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4.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2.xml" ContentType="application/vnd.openxmlformats-officedocument.wordprocessingml.header+xml"/>
  <Override PartName="/word/footer7.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9B1F1" w14:textId="67CFE871" w:rsidR="00A80744" w:rsidRPr="001861EE" w:rsidRDefault="00A80744" w:rsidP="00A80744">
      <w:pPr>
        <w:pStyle w:val="Blocktext"/>
        <w:ind w:left="0"/>
        <w:jc w:val="center"/>
        <w:rPr>
          <w:rFonts w:ascii="Arial" w:hAnsi="Arial" w:cs="Arial"/>
          <w:b/>
          <w:bCs/>
          <w:sz w:val="40"/>
        </w:rPr>
      </w:pPr>
      <w:bookmarkStart w:id="0" w:name="_Toc494778661"/>
      <w:r w:rsidRPr="001861EE">
        <w:rPr>
          <w:rFonts w:ascii="Arial" w:hAnsi="Arial" w:cs="Arial"/>
          <w:b/>
          <w:bCs/>
          <w:sz w:val="28"/>
        </w:rPr>
        <w:t xml:space="preserve">DOCUMENT TYPE </w:t>
      </w:r>
      <w:bookmarkEnd w:id="0"/>
      <w:r w:rsidRPr="001861EE">
        <w:rPr>
          <w:rFonts w:ascii="Arial" w:hAnsi="Arial" w:cs="Arial"/>
          <w:b/>
          <w:bCs/>
          <w:sz w:val="28"/>
        </w:rPr>
        <w:t>DE PASSATION DE MARCH</w:t>
      </w:r>
      <w:r w:rsidR="006D2C24" w:rsidRPr="001861EE">
        <w:rPr>
          <w:rFonts w:ascii="Arial" w:hAnsi="Arial" w:cs="Arial"/>
          <w:b/>
          <w:bCs/>
          <w:sz w:val="28"/>
        </w:rPr>
        <w:t>É</w:t>
      </w:r>
      <w:r w:rsidRPr="001861EE">
        <w:rPr>
          <w:rFonts w:ascii="Arial" w:hAnsi="Arial" w:cs="Arial"/>
          <w:b/>
          <w:bCs/>
          <w:sz w:val="28"/>
        </w:rPr>
        <w:t>S</w:t>
      </w:r>
    </w:p>
    <w:p w14:paraId="01AC358F" w14:textId="77777777" w:rsidR="00175B77" w:rsidRPr="00482197" w:rsidRDefault="00175B77" w:rsidP="00CC1A34">
      <w:pPr>
        <w:tabs>
          <w:tab w:val="left" w:pos="5245"/>
          <w:tab w:val="left" w:pos="7230"/>
        </w:tabs>
        <w:jc w:val="center"/>
        <w:rPr>
          <w:rFonts w:ascii="Arial" w:hAnsi="Arial" w:cs="Arial"/>
          <w:b/>
          <w:spacing w:val="80"/>
          <w:sz w:val="48"/>
        </w:rPr>
      </w:pPr>
    </w:p>
    <w:p w14:paraId="468F5B9B" w14:textId="77777777" w:rsidR="00175B77" w:rsidRPr="00482197" w:rsidRDefault="00175B77">
      <w:pPr>
        <w:rPr>
          <w:rFonts w:ascii="Arial" w:hAnsi="Arial" w:cs="Arial"/>
        </w:rPr>
      </w:pPr>
    </w:p>
    <w:p w14:paraId="04BA2D0B" w14:textId="77777777" w:rsidR="00175B77" w:rsidRPr="00482197" w:rsidRDefault="00175B77">
      <w:pPr>
        <w:rPr>
          <w:rFonts w:ascii="Arial" w:hAnsi="Arial" w:cs="Arial"/>
        </w:rPr>
      </w:pPr>
    </w:p>
    <w:p w14:paraId="755EC068" w14:textId="77777777" w:rsidR="00175B77" w:rsidRPr="00482197" w:rsidRDefault="00175B77">
      <w:pPr>
        <w:rPr>
          <w:rFonts w:ascii="Arial" w:hAnsi="Arial" w:cs="Arial"/>
        </w:rPr>
      </w:pPr>
    </w:p>
    <w:p w14:paraId="4F084593" w14:textId="77777777" w:rsidR="00AD3894" w:rsidRPr="00482197" w:rsidRDefault="00AD3894">
      <w:pPr>
        <w:rPr>
          <w:rFonts w:ascii="Arial" w:hAnsi="Arial" w:cs="Arial"/>
        </w:rPr>
      </w:pPr>
    </w:p>
    <w:p w14:paraId="0B61F28B" w14:textId="77777777" w:rsidR="00175B77" w:rsidRDefault="00175B77">
      <w:pPr>
        <w:rPr>
          <w:rFonts w:ascii="Arial" w:hAnsi="Arial" w:cs="Arial"/>
        </w:rPr>
      </w:pPr>
    </w:p>
    <w:p w14:paraId="1A90AF98" w14:textId="77777777" w:rsidR="001861EE" w:rsidRDefault="001861EE">
      <w:pPr>
        <w:rPr>
          <w:rFonts w:ascii="Arial" w:hAnsi="Arial" w:cs="Arial"/>
        </w:rPr>
      </w:pPr>
    </w:p>
    <w:p w14:paraId="3BAD07ED" w14:textId="77777777" w:rsidR="001861EE" w:rsidRDefault="001861EE">
      <w:pPr>
        <w:rPr>
          <w:rFonts w:ascii="Arial" w:hAnsi="Arial" w:cs="Arial"/>
        </w:rPr>
      </w:pPr>
    </w:p>
    <w:p w14:paraId="7815E14A" w14:textId="77777777" w:rsidR="001861EE" w:rsidRDefault="001861EE">
      <w:pPr>
        <w:rPr>
          <w:rFonts w:ascii="Arial" w:hAnsi="Arial" w:cs="Arial"/>
        </w:rPr>
      </w:pPr>
    </w:p>
    <w:p w14:paraId="7A70DE0C" w14:textId="77777777" w:rsidR="001861EE" w:rsidRPr="00482197" w:rsidRDefault="001861EE">
      <w:pPr>
        <w:rPr>
          <w:rFonts w:ascii="Arial" w:hAnsi="Arial" w:cs="Arial"/>
        </w:rPr>
      </w:pPr>
    </w:p>
    <w:p w14:paraId="47A285AE" w14:textId="77777777" w:rsidR="00C44C34" w:rsidRPr="00492DA0" w:rsidRDefault="00C44C34" w:rsidP="00A378B4">
      <w:pPr>
        <w:suppressAutoHyphens w:val="0"/>
        <w:overflowPunct/>
        <w:autoSpaceDE/>
        <w:autoSpaceDN/>
        <w:adjustRightInd/>
        <w:jc w:val="center"/>
        <w:textAlignment w:val="auto"/>
        <w:rPr>
          <w:rFonts w:ascii="Arial" w:hAnsi="Arial" w:cs="Arial"/>
          <w:b/>
          <w:sz w:val="52"/>
          <w:szCs w:val="52"/>
          <w:lang w:eastAsia="fr-FR"/>
        </w:rPr>
      </w:pPr>
      <w:r w:rsidRPr="00492DA0">
        <w:rPr>
          <w:rFonts w:ascii="Arial" w:hAnsi="Arial" w:cs="Arial"/>
          <w:b/>
          <w:sz w:val="52"/>
          <w:szCs w:val="52"/>
          <w:lang w:eastAsia="fr-FR"/>
        </w:rPr>
        <w:t>Document</w:t>
      </w:r>
      <w:r w:rsidR="00DF3ABC" w:rsidRPr="00492DA0">
        <w:rPr>
          <w:rFonts w:ascii="Arial" w:hAnsi="Arial" w:cs="Arial"/>
          <w:b/>
          <w:sz w:val="52"/>
          <w:szCs w:val="52"/>
          <w:lang w:eastAsia="fr-FR"/>
        </w:rPr>
        <w:t xml:space="preserve"> type</w:t>
      </w:r>
      <w:r w:rsidRPr="00492DA0">
        <w:rPr>
          <w:rFonts w:ascii="Arial" w:hAnsi="Arial" w:cs="Arial"/>
          <w:b/>
          <w:sz w:val="52"/>
          <w:szCs w:val="52"/>
          <w:lang w:eastAsia="fr-FR"/>
        </w:rPr>
        <w:t xml:space="preserve"> d’Appel d’Offres</w:t>
      </w:r>
    </w:p>
    <w:p w14:paraId="40EF2D1E" w14:textId="77777777" w:rsidR="00175B77" w:rsidRPr="00492DA0" w:rsidRDefault="00175B77" w:rsidP="00A378B4">
      <w:pPr>
        <w:suppressAutoHyphens w:val="0"/>
        <w:overflowPunct/>
        <w:autoSpaceDE/>
        <w:autoSpaceDN/>
        <w:adjustRightInd/>
        <w:jc w:val="center"/>
        <w:textAlignment w:val="auto"/>
        <w:rPr>
          <w:rFonts w:ascii="Arial" w:hAnsi="Arial" w:cs="Arial"/>
          <w:b/>
          <w:sz w:val="52"/>
          <w:szCs w:val="52"/>
        </w:rPr>
      </w:pPr>
      <w:r w:rsidRPr="00492DA0">
        <w:rPr>
          <w:rFonts w:ascii="Arial" w:hAnsi="Arial" w:cs="Arial"/>
          <w:b/>
          <w:sz w:val="52"/>
          <w:szCs w:val="52"/>
          <w:lang w:eastAsia="fr-FR"/>
        </w:rPr>
        <w:t>Marchés de Travaux</w:t>
      </w:r>
      <w:r w:rsidR="008A64C4" w:rsidRPr="00492DA0">
        <w:rPr>
          <w:rFonts w:ascii="Arial" w:hAnsi="Arial" w:cs="Arial"/>
          <w:b/>
          <w:sz w:val="52"/>
          <w:szCs w:val="52"/>
        </w:rPr>
        <w:t xml:space="preserve"> </w:t>
      </w:r>
    </w:p>
    <w:p w14:paraId="32A2A7A0" w14:textId="77777777" w:rsidR="00175B77" w:rsidRPr="00847AAE" w:rsidRDefault="00175B77">
      <w:pPr>
        <w:rPr>
          <w:rFonts w:ascii="Arial" w:hAnsi="Arial" w:cs="Arial"/>
        </w:rPr>
      </w:pPr>
    </w:p>
    <w:p w14:paraId="250562CB" w14:textId="77777777" w:rsidR="00A11CEF" w:rsidRPr="00847AAE" w:rsidRDefault="00A11CEF">
      <w:pPr>
        <w:rPr>
          <w:rFonts w:ascii="Arial" w:hAnsi="Arial" w:cs="Arial"/>
        </w:rPr>
      </w:pPr>
    </w:p>
    <w:p w14:paraId="5AABCC07" w14:textId="77777777" w:rsidR="00A11CEF" w:rsidRPr="00492DA0" w:rsidRDefault="001801E4" w:rsidP="00A11CEF">
      <w:pPr>
        <w:jc w:val="center"/>
        <w:rPr>
          <w:rFonts w:ascii="Arial" w:hAnsi="Arial" w:cs="Arial"/>
          <w:b/>
          <w:sz w:val="36"/>
          <w:szCs w:val="36"/>
        </w:rPr>
      </w:pPr>
      <w:r w:rsidRPr="00492DA0">
        <w:rPr>
          <w:rFonts w:ascii="Arial" w:hAnsi="Arial" w:cs="Arial"/>
          <w:b/>
          <w:sz w:val="36"/>
          <w:szCs w:val="36"/>
        </w:rPr>
        <w:t>p</w:t>
      </w:r>
      <w:r w:rsidR="00A11CEF" w:rsidRPr="00492DA0">
        <w:rPr>
          <w:rFonts w:ascii="Arial" w:hAnsi="Arial" w:cs="Arial"/>
          <w:b/>
          <w:sz w:val="36"/>
          <w:szCs w:val="36"/>
        </w:rPr>
        <w:t>our les projets financés par KfW</w:t>
      </w:r>
    </w:p>
    <w:p w14:paraId="0BBF10EC" w14:textId="77777777" w:rsidR="00A11CEF" w:rsidRPr="00482197" w:rsidRDefault="00A11CEF" w:rsidP="00A11CEF">
      <w:pPr>
        <w:jc w:val="center"/>
        <w:rPr>
          <w:rFonts w:ascii="Arial" w:hAnsi="Arial" w:cs="Arial"/>
          <w:sz w:val="36"/>
          <w:szCs w:val="36"/>
        </w:rPr>
      </w:pPr>
    </w:p>
    <w:p w14:paraId="3BF8E22F" w14:textId="560BF6BE" w:rsidR="00A11CEF" w:rsidRPr="00482197" w:rsidRDefault="00A11CEF" w:rsidP="00A11CEF">
      <w:pPr>
        <w:jc w:val="center"/>
        <w:rPr>
          <w:rFonts w:ascii="Arial" w:hAnsi="Arial" w:cs="Arial"/>
          <w:sz w:val="22"/>
          <w:szCs w:val="22"/>
        </w:rPr>
      </w:pPr>
      <w:r w:rsidRPr="00482197">
        <w:rPr>
          <w:rFonts w:ascii="Arial" w:hAnsi="Arial" w:cs="Arial"/>
          <w:sz w:val="22"/>
          <w:szCs w:val="22"/>
        </w:rPr>
        <w:t xml:space="preserve">Pour les procédures d’appels d’offres internationaux en deux étapes </w:t>
      </w:r>
      <w:r w:rsidR="00B87031">
        <w:rPr>
          <w:rFonts w:ascii="Arial" w:hAnsi="Arial" w:cs="Arial"/>
          <w:sz w:val="22"/>
          <w:szCs w:val="22"/>
        </w:rPr>
        <w:t xml:space="preserve">de qualification </w:t>
      </w:r>
      <w:r w:rsidRPr="00482197">
        <w:rPr>
          <w:rFonts w:ascii="Arial" w:hAnsi="Arial" w:cs="Arial"/>
          <w:sz w:val="22"/>
          <w:szCs w:val="22"/>
        </w:rPr>
        <w:t xml:space="preserve">suite à une pré-qualification pour </w:t>
      </w:r>
      <w:r w:rsidR="000D0574" w:rsidRPr="00482197">
        <w:rPr>
          <w:rFonts w:ascii="Arial" w:hAnsi="Arial" w:cs="Arial"/>
          <w:sz w:val="22"/>
          <w:szCs w:val="22"/>
        </w:rPr>
        <w:t>des marchés à prix unitaires</w:t>
      </w:r>
    </w:p>
    <w:p w14:paraId="560A049B" w14:textId="77777777" w:rsidR="00A11CEF" w:rsidRPr="00482197" w:rsidRDefault="00A11CEF" w:rsidP="00A11CEF">
      <w:pPr>
        <w:jc w:val="center"/>
        <w:rPr>
          <w:rFonts w:ascii="Arial" w:hAnsi="Arial" w:cs="Arial"/>
          <w:sz w:val="22"/>
          <w:szCs w:val="22"/>
        </w:rPr>
      </w:pPr>
    </w:p>
    <w:p w14:paraId="595F9EDA" w14:textId="77777777" w:rsidR="00A11CEF" w:rsidRPr="00482197" w:rsidRDefault="00A11CEF" w:rsidP="00A11CEF">
      <w:pPr>
        <w:jc w:val="center"/>
        <w:rPr>
          <w:rFonts w:ascii="Arial" w:hAnsi="Arial" w:cs="Arial"/>
          <w:sz w:val="22"/>
          <w:szCs w:val="22"/>
        </w:rPr>
      </w:pPr>
    </w:p>
    <w:p w14:paraId="445DE44A" w14:textId="77777777" w:rsidR="00A11CEF" w:rsidRPr="00482197" w:rsidRDefault="00A11CEF" w:rsidP="00A11CEF">
      <w:pPr>
        <w:jc w:val="center"/>
        <w:rPr>
          <w:rFonts w:ascii="Arial" w:hAnsi="Arial" w:cs="Arial"/>
          <w:sz w:val="22"/>
          <w:szCs w:val="22"/>
        </w:rPr>
      </w:pPr>
    </w:p>
    <w:p w14:paraId="610BD594" w14:textId="77777777" w:rsidR="00A11CEF" w:rsidRPr="00482197" w:rsidRDefault="00A11CEF" w:rsidP="00A11CEF">
      <w:pPr>
        <w:jc w:val="center"/>
        <w:rPr>
          <w:rFonts w:ascii="Arial" w:hAnsi="Arial" w:cs="Arial"/>
          <w:sz w:val="22"/>
          <w:szCs w:val="22"/>
        </w:rPr>
      </w:pPr>
    </w:p>
    <w:p w14:paraId="1E0D81C8" w14:textId="77777777" w:rsidR="00A11CEF" w:rsidRPr="00482197" w:rsidRDefault="00A11CEF" w:rsidP="00A11CEF">
      <w:pPr>
        <w:jc w:val="center"/>
        <w:rPr>
          <w:rFonts w:ascii="Arial" w:hAnsi="Arial" w:cs="Arial"/>
          <w:sz w:val="22"/>
          <w:szCs w:val="22"/>
        </w:rPr>
      </w:pPr>
    </w:p>
    <w:p w14:paraId="0738A888" w14:textId="77777777" w:rsidR="00A11CEF" w:rsidRPr="00482197" w:rsidRDefault="00A11CEF" w:rsidP="00A11CEF">
      <w:pPr>
        <w:jc w:val="center"/>
        <w:rPr>
          <w:rFonts w:ascii="Arial" w:hAnsi="Arial" w:cs="Arial"/>
          <w:sz w:val="22"/>
          <w:szCs w:val="22"/>
        </w:rPr>
      </w:pPr>
    </w:p>
    <w:p w14:paraId="23A618D7" w14:textId="77777777" w:rsidR="00A11CEF" w:rsidRPr="00482197" w:rsidRDefault="00A11CEF" w:rsidP="00A11CEF">
      <w:pPr>
        <w:jc w:val="center"/>
        <w:rPr>
          <w:rFonts w:ascii="Arial" w:hAnsi="Arial" w:cs="Arial"/>
          <w:sz w:val="22"/>
          <w:szCs w:val="22"/>
        </w:rPr>
      </w:pPr>
    </w:p>
    <w:p w14:paraId="3613A2C2" w14:textId="77777777" w:rsidR="00A11CEF" w:rsidRDefault="00A11CEF" w:rsidP="00A11CEF">
      <w:pPr>
        <w:jc w:val="center"/>
        <w:rPr>
          <w:rFonts w:ascii="Arial" w:hAnsi="Arial" w:cs="Arial"/>
          <w:sz w:val="22"/>
          <w:szCs w:val="22"/>
        </w:rPr>
      </w:pPr>
    </w:p>
    <w:p w14:paraId="11182637" w14:textId="77777777" w:rsidR="00751694" w:rsidRDefault="00751694" w:rsidP="00A11CEF">
      <w:pPr>
        <w:jc w:val="center"/>
        <w:rPr>
          <w:rFonts w:ascii="Arial" w:hAnsi="Arial" w:cs="Arial"/>
          <w:sz w:val="22"/>
          <w:szCs w:val="22"/>
        </w:rPr>
      </w:pPr>
    </w:p>
    <w:p w14:paraId="667ECE71" w14:textId="77777777" w:rsidR="00751694" w:rsidRDefault="00751694" w:rsidP="00A11CEF">
      <w:pPr>
        <w:jc w:val="center"/>
        <w:rPr>
          <w:rFonts w:ascii="Arial" w:hAnsi="Arial" w:cs="Arial"/>
          <w:sz w:val="22"/>
          <w:szCs w:val="22"/>
        </w:rPr>
      </w:pPr>
    </w:p>
    <w:p w14:paraId="29C2A350" w14:textId="77777777" w:rsidR="00751694" w:rsidRDefault="00751694" w:rsidP="00A11CEF">
      <w:pPr>
        <w:jc w:val="center"/>
        <w:rPr>
          <w:rFonts w:ascii="Arial" w:hAnsi="Arial" w:cs="Arial"/>
          <w:sz w:val="22"/>
          <w:szCs w:val="22"/>
        </w:rPr>
      </w:pPr>
    </w:p>
    <w:p w14:paraId="2AFFFADF" w14:textId="77777777" w:rsidR="00751694" w:rsidRDefault="00751694" w:rsidP="00A11CEF">
      <w:pPr>
        <w:jc w:val="center"/>
        <w:rPr>
          <w:rFonts w:ascii="Arial" w:hAnsi="Arial" w:cs="Arial"/>
          <w:sz w:val="22"/>
          <w:szCs w:val="22"/>
        </w:rPr>
      </w:pPr>
    </w:p>
    <w:p w14:paraId="39480970" w14:textId="77777777" w:rsidR="00751694" w:rsidRDefault="00751694" w:rsidP="00A11CEF">
      <w:pPr>
        <w:jc w:val="center"/>
        <w:rPr>
          <w:rFonts w:ascii="Arial" w:hAnsi="Arial" w:cs="Arial"/>
          <w:sz w:val="22"/>
          <w:szCs w:val="22"/>
        </w:rPr>
      </w:pPr>
    </w:p>
    <w:p w14:paraId="1B9EF205" w14:textId="77777777" w:rsidR="00751694" w:rsidRPr="00482197" w:rsidRDefault="00751694" w:rsidP="00A11CEF">
      <w:pPr>
        <w:jc w:val="center"/>
        <w:rPr>
          <w:rFonts w:ascii="Arial" w:hAnsi="Arial" w:cs="Arial"/>
          <w:sz w:val="22"/>
          <w:szCs w:val="22"/>
        </w:rPr>
      </w:pPr>
    </w:p>
    <w:p w14:paraId="2A57BE3A" w14:textId="171262D4" w:rsidR="00A11CEF" w:rsidRPr="00482197" w:rsidRDefault="00F6252D" w:rsidP="00A11CEF">
      <w:pPr>
        <w:jc w:val="right"/>
        <w:rPr>
          <w:rFonts w:ascii="Arial" w:hAnsi="Arial" w:cs="Arial"/>
          <w:sz w:val="22"/>
          <w:szCs w:val="22"/>
        </w:rPr>
      </w:pPr>
      <w:r>
        <w:rPr>
          <w:rFonts w:ascii="Arial" w:hAnsi="Arial" w:cs="Arial"/>
          <w:sz w:val="22"/>
          <w:szCs w:val="22"/>
        </w:rPr>
        <w:t xml:space="preserve">Version : </w:t>
      </w:r>
      <w:r w:rsidR="00525A34">
        <w:rPr>
          <w:rFonts w:ascii="Arial" w:hAnsi="Arial" w:cs="Arial"/>
          <w:sz w:val="22"/>
          <w:szCs w:val="22"/>
        </w:rPr>
        <w:t>Janvier 2019</w:t>
      </w:r>
    </w:p>
    <w:p w14:paraId="03297112" w14:textId="77777777" w:rsidR="00C2114A" w:rsidRDefault="00C2114A" w:rsidP="00C2114A">
      <w:pPr>
        <w:suppressAutoHyphens w:val="0"/>
        <w:overflowPunct/>
        <w:autoSpaceDE/>
        <w:autoSpaceDN/>
        <w:adjustRightInd/>
        <w:textAlignment w:val="auto"/>
        <w:rPr>
          <w:rFonts w:ascii="Arial" w:hAnsi="Arial" w:cs="Arial"/>
          <w:b/>
          <w:sz w:val="48"/>
          <w:szCs w:val="48"/>
        </w:rPr>
      </w:pPr>
    </w:p>
    <w:p w14:paraId="11CF9515" w14:textId="77777777" w:rsidR="00492DA0" w:rsidRDefault="00492DA0" w:rsidP="00C2114A">
      <w:pPr>
        <w:suppressAutoHyphens w:val="0"/>
        <w:overflowPunct/>
        <w:autoSpaceDE/>
        <w:autoSpaceDN/>
        <w:adjustRightInd/>
        <w:textAlignment w:val="auto"/>
        <w:rPr>
          <w:rFonts w:ascii="Arial" w:hAnsi="Arial" w:cs="Arial"/>
          <w:b/>
          <w:sz w:val="48"/>
          <w:szCs w:val="48"/>
        </w:rPr>
        <w:sectPr w:rsidR="00492DA0" w:rsidSect="00E57263">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2240" w:h="15840" w:code="1"/>
          <w:pgMar w:top="1440" w:right="1440" w:bottom="1440" w:left="1440" w:header="720" w:footer="720" w:gutter="0"/>
          <w:pgNumType w:start="1"/>
          <w:cols w:space="720"/>
          <w:titlePg/>
          <w:docGrid w:linePitch="326"/>
        </w:sectPr>
      </w:pPr>
    </w:p>
    <w:p w14:paraId="67E36347" w14:textId="77777777" w:rsidR="00175B77" w:rsidRPr="00482197" w:rsidRDefault="00175B77" w:rsidP="001801E4">
      <w:pPr>
        <w:suppressAutoHyphens w:val="0"/>
        <w:overflowPunct/>
        <w:autoSpaceDE/>
        <w:autoSpaceDN/>
        <w:adjustRightInd/>
        <w:jc w:val="center"/>
        <w:textAlignment w:val="auto"/>
        <w:rPr>
          <w:rFonts w:ascii="Arial" w:hAnsi="Arial" w:cs="Arial"/>
          <w:b/>
          <w:sz w:val="32"/>
        </w:rPr>
      </w:pPr>
      <w:r w:rsidRPr="00660BC2">
        <w:rPr>
          <w:rFonts w:ascii="Arial" w:hAnsi="Arial" w:cs="Arial"/>
          <w:b/>
          <w:sz w:val="48"/>
          <w:szCs w:val="48"/>
        </w:rPr>
        <w:lastRenderedPageBreak/>
        <w:t>Préface</w:t>
      </w:r>
    </w:p>
    <w:p w14:paraId="19648D4A" w14:textId="77777777" w:rsidR="00175B77" w:rsidRPr="00482197" w:rsidRDefault="00175B77">
      <w:pPr>
        <w:tabs>
          <w:tab w:val="left" w:pos="-720"/>
        </w:tabs>
        <w:rPr>
          <w:rFonts w:ascii="Arial" w:hAnsi="Arial" w:cs="Arial"/>
          <w:spacing w:val="-3"/>
        </w:rPr>
      </w:pPr>
    </w:p>
    <w:p w14:paraId="418D08FA" w14:textId="77777777" w:rsidR="00A11CEF" w:rsidRPr="00482197" w:rsidRDefault="00175B77" w:rsidP="00E24A00">
      <w:pPr>
        <w:tabs>
          <w:tab w:val="left" w:pos="-720"/>
        </w:tabs>
        <w:spacing w:after="200"/>
        <w:rPr>
          <w:rFonts w:ascii="Arial" w:hAnsi="Arial" w:cs="Arial"/>
          <w:spacing w:val="-3"/>
          <w:sz w:val="22"/>
          <w:szCs w:val="22"/>
        </w:rPr>
      </w:pPr>
      <w:r w:rsidRPr="00482197">
        <w:rPr>
          <w:rFonts w:ascii="Arial" w:hAnsi="Arial" w:cs="Arial"/>
          <w:sz w:val="22"/>
          <w:szCs w:val="22"/>
        </w:rPr>
        <w:t xml:space="preserve">Le présent </w:t>
      </w:r>
      <w:r w:rsidR="00C121FA" w:rsidRPr="00482197">
        <w:rPr>
          <w:rFonts w:ascii="Arial" w:hAnsi="Arial" w:cs="Arial"/>
          <w:sz w:val="22"/>
          <w:szCs w:val="22"/>
        </w:rPr>
        <w:t xml:space="preserve">Document </w:t>
      </w:r>
      <w:r w:rsidRPr="00482197">
        <w:rPr>
          <w:rFonts w:ascii="Arial" w:hAnsi="Arial" w:cs="Arial"/>
          <w:sz w:val="22"/>
          <w:szCs w:val="22"/>
        </w:rPr>
        <w:t>Type d’Appel d’</w:t>
      </w:r>
      <w:r w:rsidR="00D50CAA" w:rsidRPr="00482197">
        <w:rPr>
          <w:rFonts w:ascii="Arial" w:hAnsi="Arial" w:cs="Arial"/>
          <w:sz w:val="22"/>
          <w:szCs w:val="22"/>
        </w:rPr>
        <w:t>Offres</w:t>
      </w:r>
      <w:r w:rsidR="00A11CEF" w:rsidRPr="00482197">
        <w:rPr>
          <w:rFonts w:ascii="Arial" w:hAnsi="Arial" w:cs="Arial"/>
          <w:sz w:val="22"/>
          <w:szCs w:val="22"/>
        </w:rPr>
        <w:t xml:space="preserve"> (</w:t>
      </w:r>
      <w:r w:rsidR="00952D75" w:rsidRPr="00482197">
        <w:rPr>
          <w:rFonts w:ascii="Arial" w:hAnsi="Arial" w:cs="Arial"/>
          <w:sz w:val="22"/>
          <w:szCs w:val="22"/>
        </w:rPr>
        <w:t>D</w:t>
      </w:r>
      <w:r w:rsidR="00A87AB9" w:rsidRPr="00482197">
        <w:rPr>
          <w:rFonts w:ascii="Arial" w:hAnsi="Arial" w:cs="Arial"/>
          <w:sz w:val="22"/>
          <w:szCs w:val="22"/>
        </w:rPr>
        <w:t>T</w:t>
      </w:r>
      <w:r w:rsidR="00952D75" w:rsidRPr="00482197">
        <w:rPr>
          <w:rFonts w:ascii="Arial" w:hAnsi="Arial" w:cs="Arial"/>
          <w:sz w:val="22"/>
          <w:szCs w:val="22"/>
        </w:rPr>
        <w:t>AO</w:t>
      </w:r>
      <w:r w:rsidRPr="00482197">
        <w:rPr>
          <w:rFonts w:ascii="Arial" w:hAnsi="Arial" w:cs="Arial"/>
          <w:sz w:val="22"/>
          <w:szCs w:val="22"/>
        </w:rPr>
        <w:t xml:space="preserve">) pour la passation des marchés de travaux a été </w:t>
      </w:r>
      <w:r w:rsidR="00A11CEF" w:rsidRPr="00482197">
        <w:rPr>
          <w:rFonts w:ascii="Arial" w:hAnsi="Arial" w:cs="Arial"/>
          <w:spacing w:val="-3"/>
          <w:sz w:val="22"/>
          <w:szCs w:val="22"/>
        </w:rPr>
        <w:t xml:space="preserve">préparé par la banque de développement KfW (« KfW ») </w:t>
      </w:r>
      <w:r w:rsidR="00A11CEF" w:rsidRPr="00482197">
        <w:rPr>
          <w:rFonts w:ascii="Arial" w:hAnsi="Arial" w:cs="Arial"/>
          <w:sz w:val="22"/>
          <w:szCs w:val="22"/>
        </w:rPr>
        <w:t>et repose sur le document-cadre intitulé « Document type d’appel d’offre pour la Passation des Marchés de Travaux et Guide de l’utilisateur » préparé par les banques multilatérales de développement et les institutions financières internationales. Ce document reflète les meilleures pratiques de ces institutions</w:t>
      </w:r>
      <w:r w:rsidRPr="00482197">
        <w:rPr>
          <w:rFonts w:ascii="Arial" w:hAnsi="Arial" w:cs="Arial"/>
          <w:spacing w:val="-3"/>
          <w:sz w:val="22"/>
          <w:szCs w:val="22"/>
        </w:rPr>
        <w:t xml:space="preserve">. </w:t>
      </w:r>
    </w:p>
    <w:p w14:paraId="5A9E4865" w14:textId="77777777" w:rsidR="00175B77" w:rsidRPr="00482197" w:rsidRDefault="00A11CEF" w:rsidP="00E24A00">
      <w:pPr>
        <w:tabs>
          <w:tab w:val="left" w:pos="-720"/>
        </w:tabs>
        <w:spacing w:after="200"/>
        <w:rPr>
          <w:rFonts w:ascii="Arial" w:hAnsi="Arial" w:cs="Arial"/>
          <w:spacing w:val="-3"/>
          <w:sz w:val="22"/>
          <w:szCs w:val="22"/>
        </w:rPr>
      </w:pPr>
      <w:r w:rsidRPr="00482197">
        <w:rPr>
          <w:rFonts w:ascii="Arial" w:hAnsi="Arial" w:cs="Arial"/>
          <w:sz w:val="22"/>
          <w:szCs w:val="22"/>
        </w:rPr>
        <w:t xml:space="preserve">Les agences d’exécution de projet (« les Maîtres d’ouvrage ») doivent utiliser ce document </w:t>
      </w:r>
      <w:r w:rsidR="00952D75" w:rsidRPr="00482197">
        <w:rPr>
          <w:rFonts w:ascii="Arial" w:hAnsi="Arial" w:cs="Arial"/>
          <w:sz w:val="22"/>
          <w:szCs w:val="22"/>
        </w:rPr>
        <w:t>D</w:t>
      </w:r>
      <w:r w:rsidR="00A87AB9" w:rsidRPr="00482197">
        <w:rPr>
          <w:rFonts w:ascii="Arial" w:hAnsi="Arial" w:cs="Arial"/>
          <w:sz w:val="22"/>
          <w:szCs w:val="22"/>
        </w:rPr>
        <w:t>T</w:t>
      </w:r>
      <w:r w:rsidR="00952D75" w:rsidRPr="00482197">
        <w:rPr>
          <w:rFonts w:ascii="Arial" w:hAnsi="Arial" w:cs="Arial"/>
          <w:sz w:val="22"/>
          <w:szCs w:val="22"/>
        </w:rPr>
        <w:t>AO</w:t>
      </w:r>
      <w:r w:rsidRPr="00482197">
        <w:rPr>
          <w:rFonts w:ascii="Arial" w:hAnsi="Arial" w:cs="Arial"/>
          <w:sz w:val="22"/>
          <w:szCs w:val="22"/>
        </w:rPr>
        <w:t xml:space="preserve"> pour la passation de marchés de travaux financés en totalité ou en partie par KfW dans le cadre d’une procédure d’appel d’offre</w:t>
      </w:r>
      <w:r w:rsidR="004C042E" w:rsidRPr="00482197">
        <w:rPr>
          <w:rFonts w:ascii="Arial" w:hAnsi="Arial" w:cs="Arial"/>
          <w:sz w:val="22"/>
          <w:szCs w:val="22"/>
        </w:rPr>
        <w:t>s</w:t>
      </w:r>
      <w:r w:rsidRPr="00482197">
        <w:rPr>
          <w:rFonts w:ascii="Arial" w:hAnsi="Arial" w:cs="Arial"/>
          <w:sz w:val="22"/>
          <w:szCs w:val="22"/>
        </w:rPr>
        <w:t xml:space="preserve"> international (AOI) en deux étapes</w:t>
      </w:r>
      <w:r w:rsidR="004C042E" w:rsidRPr="00482197">
        <w:rPr>
          <w:rFonts w:ascii="Arial" w:hAnsi="Arial" w:cs="Arial"/>
          <w:sz w:val="22"/>
          <w:szCs w:val="22"/>
        </w:rPr>
        <w:t xml:space="preserve"> pour des marchés à prix unitaires</w:t>
      </w:r>
      <w:r w:rsidRPr="00482197">
        <w:rPr>
          <w:rFonts w:ascii="Arial" w:hAnsi="Arial" w:cs="Arial"/>
          <w:sz w:val="22"/>
          <w:szCs w:val="22"/>
        </w:rPr>
        <w:t>. Les exigences de travail ont été élargies pour tenir compte des aspects environnementaux, sociaux,</w:t>
      </w:r>
      <w:r w:rsidR="007B0728" w:rsidRPr="00482197">
        <w:rPr>
          <w:rFonts w:ascii="Arial" w:hAnsi="Arial" w:cs="Arial"/>
          <w:sz w:val="22"/>
          <w:szCs w:val="22"/>
        </w:rPr>
        <w:t xml:space="preserve"> de santé et de sécurité (ESSS)</w:t>
      </w:r>
      <w:r w:rsidRPr="00482197">
        <w:rPr>
          <w:rFonts w:ascii="Arial" w:hAnsi="Arial" w:cs="Arial"/>
          <w:sz w:val="22"/>
          <w:szCs w:val="22"/>
        </w:rPr>
        <w:t xml:space="preserve">. Ces exigences doivent être </w:t>
      </w:r>
      <w:r w:rsidR="007B0728" w:rsidRPr="00482197">
        <w:rPr>
          <w:rFonts w:ascii="Arial" w:hAnsi="Arial" w:cs="Arial"/>
          <w:sz w:val="22"/>
          <w:szCs w:val="22"/>
        </w:rPr>
        <w:t>respectées pour refléter les impacts et les risques ESSS de l’exécution d’un contrat</w:t>
      </w:r>
      <w:r w:rsidR="00175B77" w:rsidRPr="00482197">
        <w:rPr>
          <w:rFonts w:ascii="Arial" w:hAnsi="Arial" w:cs="Arial"/>
          <w:spacing w:val="-3"/>
          <w:sz w:val="22"/>
          <w:szCs w:val="22"/>
        </w:rPr>
        <w:t>.</w:t>
      </w:r>
    </w:p>
    <w:p w14:paraId="054C21E9" w14:textId="77777777" w:rsidR="007B0728" w:rsidRPr="00482197" w:rsidRDefault="00952D75" w:rsidP="00E24A00">
      <w:pPr>
        <w:tabs>
          <w:tab w:val="left" w:pos="-720"/>
        </w:tabs>
        <w:spacing w:after="200"/>
        <w:rPr>
          <w:rFonts w:ascii="Arial" w:hAnsi="Arial" w:cs="Arial"/>
          <w:spacing w:val="-3"/>
          <w:sz w:val="22"/>
          <w:szCs w:val="22"/>
        </w:rPr>
      </w:pPr>
      <w:r w:rsidRPr="00482197">
        <w:rPr>
          <w:rFonts w:ascii="Arial" w:hAnsi="Arial" w:cs="Arial"/>
          <w:spacing w:val="-3"/>
          <w:sz w:val="22"/>
          <w:szCs w:val="22"/>
        </w:rPr>
        <w:t>Ce document D</w:t>
      </w:r>
      <w:r w:rsidR="00A87AB9" w:rsidRPr="00482197">
        <w:rPr>
          <w:rFonts w:ascii="Arial" w:hAnsi="Arial" w:cs="Arial"/>
          <w:spacing w:val="-3"/>
          <w:sz w:val="22"/>
          <w:szCs w:val="22"/>
        </w:rPr>
        <w:t>T</w:t>
      </w:r>
      <w:r w:rsidRPr="00482197">
        <w:rPr>
          <w:rFonts w:ascii="Arial" w:hAnsi="Arial" w:cs="Arial"/>
          <w:spacing w:val="-3"/>
          <w:sz w:val="22"/>
          <w:szCs w:val="22"/>
        </w:rPr>
        <w:t>AO</w:t>
      </w:r>
      <w:r w:rsidR="007B0728" w:rsidRPr="00482197">
        <w:rPr>
          <w:rFonts w:ascii="Arial" w:hAnsi="Arial" w:cs="Arial"/>
          <w:spacing w:val="-3"/>
          <w:sz w:val="22"/>
          <w:szCs w:val="22"/>
        </w:rPr>
        <w:t xml:space="preserve"> est utilisé pour sélectionner les soumissionnaires dans le cadre d’appels d’offres internationaux en deux étapes, comme indiqué dans la Section 2 des Lignes de directrices de KfW pour la passation de marchés de biens, de travaux et de services associés</w:t>
      </w:r>
      <w:r w:rsidR="00B14F46" w:rsidRPr="00482197">
        <w:rPr>
          <w:rFonts w:ascii="Arial" w:hAnsi="Arial" w:cs="Arial"/>
          <w:spacing w:val="-3"/>
          <w:sz w:val="22"/>
          <w:szCs w:val="22"/>
        </w:rPr>
        <w:t xml:space="preserve"> dans le cadre d’une coopération financière avec les pays partenaires (« Lignes directrices ») et, le cas échéant, dans le cadre de procédures d’appels d’offres nationaux. </w:t>
      </w:r>
      <w:r w:rsidR="00B14F46" w:rsidRPr="00482197">
        <w:rPr>
          <w:rFonts w:ascii="Arial" w:hAnsi="Arial" w:cs="Arial"/>
          <w:sz w:val="22"/>
          <w:szCs w:val="22"/>
        </w:rPr>
        <w:t>Les Maître d’ouvrage doivent s’assurer</w:t>
      </w:r>
      <w:r w:rsidR="00B14F46" w:rsidRPr="00482197">
        <w:rPr>
          <w:rFonts w:ascii="Arial" w:hAnsi="Arial" w:cs="Arial"/>
          <w:spacing w:val="-3"/>
          <w:sz w:val="22"/>
          <w:szCs w:val="22"/>
        </w:rPr>
        <w:t xml:space="preserve"> auprès de tous conseils locaux de son adaptation au cas envisagé au regard notamment du droit applicable, ainsi que de l’exhaustivité du document. La responsabilité de KfW ne pourra être engagée par rapport à l’utilisation de ce document par le Maître d’ouvrage.</w:t>
      </w:r>
    </w:p>
    <w:p w14:paraId="54BDAB9B" w14:textId="77777777" w:rsidR="00B14F46" w:rsidRPr="00482197" w:rsidRDefault="00B14F46" w:rsidP="00B14F46">
      <w:pPr>
        <w:suppressAutoHyphens w:val="0"/>
        <w:overflowPunct/>
        <w:autoSpaceDE/>
        <w:autoSpaceDN/>
        <w:adjustRightInd/>
        <w:spacing w:before="142" w:line="240" w:lineRule="atLeast"/>
        <w:textAlignment w:val="auto"/>
        <w:rPr>
          <w:rFonts w:ascii="Arial" w:hAnsi="Arial" w:cs="Arial"/>
          <w:sz w:val="22"/>
          <w:szCs w:val="22"/>
        </w:rPr>
      </w:pPr>
      <w:r w:rsidRPr="00482197">
        <w:rPr>
          <w:rFonts w:ascii="Arial" w:hAnsi="Arial" w:cs="Arial"/>
          <w:i/>
          <w:sz w:val="22"/>
          <w:szCs w:val="22"/>
        </w:rPr>
        <w:t>[</w:t>
      </w:r>
      <w:r w:rsidR="00A87AB9" w:rsidRPr="00482197">
        <w:rPr>
          <w:rFonts w:ascii="Arial" w:hAnsi="Arial" w:cs="Arial"/>
          <w:i/>
          <w:sz w:val="22"/>
          <w:szCs w:val="22"/>
        </w:rPr>
        <w:t xml:space="preserve">Un texte </w:t>
      </w:r>
      <w:r w:rsidRPr="00482197">
        <w:rPr>
          <w:rFonts w:ascii="Arial" w:hAnsi="Arial" w:cs="Arial"/>
          <w:i/>
          <w:sz w:val="22"/>
          <w:szCs w:val="22"/>
        </w:rPr>
        <w:t xml:space="preserve">en italique et entre crochets] </w:t>
      </w:r>
      <w:r w:rsidRPr="00482197">
        <w:rPr>
          <w:rFonts w:ascii="Arial" w:hAnsi="Arial" w:cs="Arial"/>
          <w:sz w:val="22"/>
          <w:szCs w:val="22"/>
        </w:rPr>
        <w:t xml:space="preserve">est une note destinée aux Maîtres d’ouvrage afin de leur fournir une </w:t>
      </w:r>
      <w:r w:rsidR="00A87AB9" w:rsidRPr="00482197">
        <w:rPr>
          <w:rFonts w:ascii="Arial" w:hAnsi="Arial" w:cs="Arial"/>
          <w:sz w:val="22"/>
          <w:szCs w:val="22"/>
        </w:rPr>
        <w:t xml:space="preserve">indication </w:t>
      </w:r>
      <w:r w:rsidRPr="00482197">
        <w:rPr>
          <w:rFonts w:ascii="Arial" w:hAnsi="Arial" w:cs="Arial"/>
          <w:sz w:val="22"/>
          <w:szCs w:val="22"/>
        </w:rPr>
        <w:t>dans la préparation d’un document spécifique d’appel d’offre. Ces notes doivent être supprimées du document avant sa publication.</w:t>
      </w:r>
    </w:p>
    <w:p w14:paraId="0B6D297C" w14:textId="1FA96617" w:rsidR="00B14F46" w:rsidRPr="00482197" w:rsidRDefault="00B14F46" w:rsidP="00B14F46">
      <w:pPr>
        <w:suppressAutoHyphens w:val="0"/>
        <w:overflowPunct/>
        <w:autoSpaceDE/>
        <w:autoSpaceDN/>
        <w:adjustRightInd/>
        <w:spacing w:before="142" w:line="240" w:lineRule="atLeast"/>
        <w:textAlignment w:val="auto"/>
        <w:rPr>
          <w:rFonts w:ascii="Arial" w:hAnsi="Arial" w:cs="Arial"/>
          <w:sz w:val="22"/>
          <w:szCs w:val="22"/>
        </w:rPr>
      </w:pPr>
      <w:r w:rsidRPr="00482197">
        <w:rPr>
          <w:rFonts w:ascii="Arial" w:hAnsi="Arial" w:cs="Arial"/>
          <w:sz w:val="22"/>
          <w:szCs w:val="22"/>
        </w:rPr>
        <w:t xml:space="preserve">Ces documents incluent les </w:t>
      </w:r>
      <w:r w:rsidR="00F6252D">
        <w:rPr>
          <w:rFonts w:ascii="Arial" w:hAnsi="Arial" w:cs="Arial"/>
          <w:sz w:val="22"/>
          <w:szCs w:val="22"/>
        </w:rPr>
        <w:t xml:space="preserve">Clauses de Marché </w:t>
      </w:r>
      <w:r w:rsidR="00FF3AFC" w:rsidRPr="00482197">
        <w:rPr>
          <w:rFonts w:ascii="Arial" w:hAnsi="Arial" w:cs="Arial"/>
          <w:sz w:val="22"/>
          <w:szCs w:val="22"/>
        </w:rPr>
        <w:t>FIDIC</w:t>
      </w:r>
      <w:r w:rsidRPr="00482197">
        <w:rPr>
          <w:rFonts w:ascii="Arial" w:hAnsi="Arial" w:cs="Arial"/>
          <w:sz w:val="22"/>
          <w:szCs w:val="22"/>
        </w:rPr>
        <w:t xml:space="preserve"> pour les Marchés de </w:t>
      </w:r>
      <w:r w:rsidR="00066BC6">
        <w:rPr>
          <w:rFonts w:ascii="Arial" w:hAnsi="Arial" w:cs="Arial"/>
          <w:sz w:val="22"/>
          <w:szCs w:val="22"/>
        </w:rPr>
        <w:t>T</w:t>
      </w:r>
      <w:r w:rsidRPr="00482197">
        <w:rPr>
          <w:rFonts w:ascii="Arial" w:hAnsi="Arial" w:cs="Arial"/>
          <w:sz w:val="22"/>
          <w:szCs w:val="22"/>
        </w:rPr>
        <w:t xml:space="preserve">ravaux de </w:t>
      </w:r>
      <w:r w:rsidR="0004692C" w:rsidRPr="00482197">
        <w:rPr>
          <w:rFonts w:ascii="Arial" w:hAnsi="Arial" w:cs="Arial"/>
          <w:sz w:val="22"/>
          <w:szCs w:val="22"/>
        </w:rPr>
        <w:t>construction</w:t>
      </w:r>
      <w:r w:rsidRPr="00482197">
        <w:rPr>
          <w:rFonts w:ascii="Arial" w:hAnsi="Arial" w:cs="Arial"/>
          <w:sz w:val="22"/>
          <w:szCs w:val="22"/>
        </w:rPr>
        <w:t xml:space="preserve"> et d’ingénierie</w:t>
      </w:r>
      <w:r w:rsidR="00FF3AFC" w:rsidRPr="00482197">
        <w:rPr>
          <w:rFonts w:ascii="Arial" w:hAnsi="Arial" w:cs="Arial"/>
          <w:sz w:val="22"/>
          <w:szCs w:val="22"/>
        </w:rPr>
        <w:t xml:space="preserve"> conçue par </w:t>
      </w:r>
      <w:r w:rsidR="00492DA0">
        <w:rPr>
          <w:rFonts w:ascii="Arial" w:hAnsi="Arial" w:cs="Arial"/>
          <w:sz w:val="22"/>
          <w:szCs w:val="22"/>
        </w:rPr>
        <w:t>le Maître d’O</w:t>
      </w:r>
      <w:r w:rsidR="00066BC6">
        <w:rPr>
          <w:rFonts w:ascii="Arial" w:hAnsi="Arial" w:cs="Arial"/>
          <w:sz w:val="22"/>
          <w:szCs w:val="22"/>
        </w:rPr>
        <w:t>uvrage</w:t>
      </w:r>
      <w:r w:rsidR="00FF3AFC" w:rsidRPr="00482197">
        <w:rPr>
          <w:rFonts w:ascii="Arial" w:hAnsi="Arial" w:cs="Arial"/>
          <w:sz w:val="22"/>
          <w:szCs w:val="22"/>
        </w:rPr>
        <w:t xml:space="preserve">, Edition harmonisée </w:t>
      </w:r>
      <w:r w:rsidR="00066BC6">
        <w:rPr>
          <w:rFonts w:ascii="Arial" w:hAnsi="Arial" w:cs="Arial"/>
          <w:sz w:val="22"/>
          <w:szCs w:val="22"/>
        </w:rPr>
        <w:t xml:space="preserve">pour banques multilatérales de développement </w:t>
      </w:r>
      <w:r w:rsidR="00FF3AFC" w:rsidRPr="00482197">
        <w:rPr>
          <w:rFonts w:ascii="Arial" w:hAnsi="Arial" w:cs="Arial"/>
          <w:sz w:val="22"/>
          <w:szCs w:val="22"/>
        </w:rPr>
        <w:t xml:space="preserve">de juin 2010 (Livre rose FIDIC), sous </w:t>
      </w:r>
      <w:r w:rsidR="0004692C" w:rsidRPr="00482197">
        <w:rPr>
          <w:rFonts w:ascii="Arial" w:hAnsi="Arial" w:cs="Arial"/>
          <w:sz w:val="22"/>
          <w:szCs w:val="22"/>
        </w:rPr>
        <w:t>licence</w:t>
      </w:r>
      <w:r w:rsidR="00FF3AFC" w:rsidRPr="00482197">
        <w:rPr>
          <w:rFonts w:ascii="Arial" w:hAnsi="Arial" w:cs="Arial"/>
          <w:sz w:val="22"/>
          <w:szCs w:val="22"/>
        </w:rPr>
        <w:t xml:space="preserve"> KfW.</w:t>
      </w:r>
    </w:p>
    <w:p w14:paraId="75DD3B28" w14:textId="77777777" w:rsidR="000E73B1" w:rsidRPr="00482197" w:rsidRDefault="000E73B1" w:rsidP="00B14F46">
      <w:pPr>
        <w:suppressAutoHyphens w:val="0"/>
        <w:overflowPunct/>
        <w:autoSpaceDE/>
        <w:autoSpaceDN/>
        <w:adjustRightInd/>
        <w:spacing w:before="142" w:line="240" w:lineRule="atLeast"/>
        <w:textAlignment w:val="auto"/>
        <w:rPr>
          <w:rFonts w:ascii="Arial" w:hAnsi="Arial" w:cs="Arial"/>
          <w:sz w:val="22"/>
          <w:szCs w:val="22"/>
        </w:rPr>
      </w:pPr>
    </w:p>
    <w:p w14:paraId="433367D0" w14:textId="77777777" w:rsidR="00230B9C" w:rsidRDefault="00230B9C" w:rsidP="00482197">
      <w:pPr>
        <w:jc w:val="center"/>
        <w:rPr>
          <w:rFonts w:ascii="Arial" w:hAnsi="Arial" w:cs="Arial"/>
        </w:rPr>
      </w:pPr>
    </w:p>
    <w:p w14:paraId="26228130" w14:textId="77777777" w:rsidR="00230B9C" w:rsidRPr="00230B9C" w:rsidRDefault="00230B9C" w:rsidP="00230B9C">
      <w:pPr>
        <w:rPr>
          <w:rFonts w:ascii="Arial" w:hAnsi="Arial" w:cs="Arial"/>
        </w:rPr>
      </w:pPr>
    </w:p>
    <w:p w14:paraId="14C2D420" w14:textId="77777777" w:rsidR="00230B9C" w:rsidRPr="00230B9C" w:rsidRDefault="00230B9C" w:rsidP="00230B9C">
      <w:pPr>
        <w:rPr>
          <w:rFonts w:ascii="Arial" w:hAnsi="Arial" w:cs="Arial"/>
        </w:rPr>
      </w:pPr>
    </w:p>
    <w:p w14:paraId="11508042" w14:textId="77777777" w:rsidR="00230B9C" w:rsidRDefault="00230B9C" w:rsidP="00230B9C">
      <w:pPr>
        <w:rPr>
          <w:rFonts w:ascii="Arial" w:hAnsi="Arial" w:cs="Arial"/>
        </w:rPr>
      </w:pPr>
    </w:p>
    <w:p w14:paraId="3DBB22CB" w14:textId="77777777" w:rsidR="00B22FF7" w:rsidRDefault="00B22FF7" w:rsidP="00230B9C">
      <w:pPr>
        <w:rPr>
          <w:rFonts w:ascii="Arial" w:hAnsi="Arial" w:cs="Arial"/>
        </w:rPr>
      </w:pPr>
    </w:p>
    <w:p w14:paraId="4F329C10" w14:textId="77777777" w:rsidR="00B22FF7" w:rsidRDefault="00B22FF7" w:rsidP="00230B9C">
      <w:pPr>
        <w:rPr>
          <w:rFonts w:ascii="Arial" w:hAnsi="Arial" w:cs="Arial"/>
        </w:rPr>
      </w:pPr>
    </w:p>
    <w:p w14:paraId="6399F53E" w14:textId="77777777" w:rsidR="00B22FF7" w:rsidRDefault="00B22FF7" w:rsidP="00230B9C">
      <w:pPr>
        <w:rPr>
          <w:rFonts w:ascii="Arial" w:hAnsi="Arial" w:cs="Arial"/>
        </w:rPr>
      </w:pPr>
    </w:p>
    <w:p w14:paraId="246226CA" w14:textId="77777777" w:rsidR="00B22FF7" w:rsidRDefault="00B22FF7" w:rsidP="00230B9C">
      <w:pPr>
        <w:rPr>
          <w:rFonts w:ascii="Arial" w:hAnsi="Arial" w:cs="Arial"/>
        </w:rPr>
      </w:pPr>
    </w:p>
    <w:p w14:paraId="6476CFFF" w14:textId="77777777" w:rsidR="00B22FF7" w:rsidRDefault="00B22FF7" w:rsidP="00230B9C">
      <w:pPr>
        <w:rPr>
          <w:rFonts w:ascii="Arial" w:hAnsi="Arial" w:cs="Arial"/>
        </w:rPr>
      </w:pPr>
    </w:p>
    <w:p w14:paraId="3D1667D1" w14:textId="77777777" w:rsidR="00B22FF7" w:rsidRDefault="00B22FF7" w:rsidP="00230B9C">
      <w:pPr>
        <w:rPr>
          <w:rFonts w:ascii="Arial" w:hAnsi="Arial" w:cs="Arial"/>
        </w:rPr>
      </w:pPr>
    </w:p>
    <w:p w14:paraId="249D6E40" w14:textId="77777777" w:rsidR="00B22FF7" w:rsidRPr="00525A34" w:rsidRDefault="00B22FF7" w:rsidP="00B22FF7">
      <w:pPr>
        <w:pStyle w:val="Listenabsatz"/>
        <w:spacing w:before="120" w:after="200"/>
        <w:ind w:left="0"/>
        <w:rPr>
          <w:rFonts w:ascii="Arial" w:hAnsi="Arial" w:cs="Arial"/>
          <w:sz w:val="18"/>
          <w:szCs w:val="18"/>
        </w:rPr>
      </w:pPr>
      <w:r w:rsidRPr="00525A34">
        <w:rPr>
          <w:rFonts w:ascii="Arial" w:hAnsi="Arial" w:cs="Arial"/>
          <w:sz w:val="18"/>
          <w:szCs w:val="18"/>
        </w:rPr>
        <w:t xml:space="preserve">Veuillez envoyer par écrit votre feedback et questions concernant ce document à l’adresse suivante : </w:t>
      </w:r>
    </w:p>
    <w:p w14:paraId="52A0B119" w14:textId="77777777" w:rsidR="00B22FF7" w:rsidRPr="00525A34" w:rsidRDefault="00B22FF7" w:rsidP="00B22FF7">
      <w:pPr>
        <w:pStyle w:val="Listenabsatz"/>
        <w:spacing w:before="120" w:after="200"/>
        <w:ind w:left="0"/>
        <w:rPr>
          <w:rFonts w:ascii="Arial" w:hAnsi="Arial" w:cs="Arial"/>
          <w:color w:val="1F4E79" w:themeColor="accent1" w:themeShade="80"/>
          <w:sz w:val="18"/>
          <w:szCs w:val="18"/>
        </w:rPr>
      </w:pPr>
    </w:p>
    <w:p w14:paraId="3902344E" w14:textId="469B65E4" w:rsidR="00B22FF7" w:rsidRPr="00525A34" w:rsidRDefault="00B22FF7" w:rsidP="00B22FF7">
      <w:pPr>
        <w:pStyle w:val="Listenabsatz"/>
        <w:spacing w:before="120" w:after="200"/>
        <w:ind w:left="0"/>
        <w:rPr>
          <w:rFonts w:ascii="Arial" w:hAnsi="Arial" w:cs="Arial"/>
          <w:color w:val="1F4E79" w:themeColor="accent1" w:themeShade="80"/>
          <w:sz w:val="18"/>
          <w:szCs w:val="18"/>
        </w:rPr>
      </w:pPr>
      <w:r w:rsidRPr="00525A34">
        <w:rPr>
          <w:rFonts w:ascii="Arial" w:hAnsi="Arial" w:cs="Arial"/>
          <w:color w:val="1F4E79" w:themeColor="accent1" w:themeShade="80"/>
          <w:sz w:val="18"/>
          <w:szCs w:val="18"/>
        </w:rPr>
        <w:t>FZ-Vergabemanagement@kfw.de</w:t>
      </w:r>
    </w:p>
    <w:p w14:paraId="2E84D593" w14:textId="77777777" w:rsidR="00B22FF7" w:rsidRPr="00230B9C" w:rsidRDefault="00B22FF7" w:rsidP="00230B9C">
      <w:pPr>
        <w:rPr>
          <w:rFonts w:ascii="Arial" w:hAnsi="Arial" w:cs="Arial"/>
        </w:rPr>
      </w:pPr>
    </w:p>
    <w:p w14:paraId="58551308" w14:textId="77777777" w:rsidR="00230B9C" w:rsidRPr="00230B9C" w:rsidRDefault="00230B9C" w:rsidP="00230B9C">
      <w:pPr>
        <w:rPr>
          <w:rFonts w:ascii="Arial" w:hAnsi="Arial" w:cs="Arial"/>
        </w:rPr>
      </w:pPr>
    </w:p>
    <w:p w14:paraId="52C7F671" w14:textId="77777777" w:rsidR="00230B9C" w:rsidRPr="00230B9C" w:rsidRDefault="00230B9C" w:rsidP="00230B9C">
      <w:pPr>
        <w:rPr>
          <w:rFonts w:ascii="Arial" w:hAnsi="Arial" w:cs="Arial"/>
        </w:rPr>
      </w:pPr>
    </w:p>
    <w:p w14:paraId="50D6B9E8" w14:textId="77777777" w:rsidR="00751694" w:rsidRDefault="00751694" w:rsidP="00230B9C">
      <w:pPr>
        <w:rPr>
          <w:rFonts w:ascii="Arial" w:hAnsi="Arial" w:cs="Arial"/>
        </w:rPr>
        <w:sectPr w:rsidR="00751694" w:rsidSect="00751694">
          <w:headerReference w:type="even" r:id="rId13"/>
          <w:headerReference w:type="first" r:id="rId14"/>
          <w:footnotePr>
            <w:numRestart w:val="eachPage"/>
          </w:footnotePr>
          <w:endnotePr>
            <w:numFmt w:val="decimal"/>
          </w:endnotePr>
          <w:pgSz w:w="12240" w:h="15840" w:code="1"/>
          <w:pgMar w:top="1440" w:right="1440" w:bottom="1440" w:left="1440" w:header="720" w:footer="720" w:gutter="0"/>
          <w:pgNumType w:start="2"/>
          <w:cols w:space="720"/>
          <w:titlePg/>
          <w:docGrid w:linePitch="326"/>
        </w:sectPr>
      </w:pPr>
    </w:p>
    <w:p w14:paraId="56A26FEA" w14:textId="58A6E9D3" w:rsidR="0008621B" w:rsidRPr="00482197" w:rsidRDefault="00FF3AFC" w:rsidP="00482197">
      <w:pPr>
        <w:jc w:val="center"/>
        <w:rPr>
          <w:rFonts w:ascii="Arial" w:hAnsi="Arial" w:cs="Arial"/>
          <w:i/>
          <w:sz w:val="22"/>
          <w:szCs w:val="22"/>
        </w:rPr>
      </w:pPr>
      <w:bookmarkStart w:id="1" w:name="TOC1"/>
      <w:r w:rsidRPr="00482197">
        <w:rPr>
          <w:rFonts w:ascii="Arial" w:hAnsi="Arial" w:cs="Arial"/>
          <w:i/>
          <w:sz w:val="22"/>
          <w:szCs w:val="22"/>
        </w:rPr>
        <w:lastRenderedPageBreak/>
        <w:t>[Modèle</w:t>
      </w:r>
      <w:r w:rsidR="003F5889" w:rsidRPr="00482197">
        <w:rPr>
          <w:rFonts w:ascii="Arial" w:hAnsi="Arial" w:cs="Arial"/>
          <w:i/>
          <w:sz w:val="22"/>
          <w:szCs w:val="22"/>
        </w:rPr>
        <w:t xml:space="preserve"> de lettre </w:t>
      </w:r>
      <w:r w:rsidRPr="00482197">
        <w:rPr>
          <w:rFonts w:ascii="Arial" w:hAnsi="Arial" w:cs="Arial"/>
          <w:i/>
          <w:sz w:val="22"/>
          <w:szCs w:val="22"/>
        </w:rPr>
        <w:t xml:space="preserve">d’invitation pour les </w:t>
      </w:r>
      <w:r w:rsidR="00667ACF" w:rsidRPr="00482197">
        <w:rPr>
          <w:rFonts w:ascii="Arial" w:hAnsi="Arial" w:cs="Arial"/>
          <w:i/>
          <w:sz w:val="22"/>
          <w:szCs w:val="22"/>
        </w:rPr>
        <w:t>Soumissionnaire</w:t>
      </w:r>
      <w:r w:rsidR="003F5889" w:rsidRPr="00482197">
        <w:rPr>
          <w:rFonts w:ascii="Arial" w:hAnsi="Arial" w:cs="Arial"/>
          <w:i/>
          <w:sz w:val="22"/>
          <w:szCs w:val="22"/>
        </w:rPr>
        <w:t xml:space="preserve">s </w:t>
      </w:r>
      <w:r w:rsidR="00A64D36" w:rsidRPr="00482197">
        <w:rPr>
          <w:rFonts w:ascii="Arial" w:hAnsi="Arial" w:cs="Arial"/>
          <w:i/>
          <w:sz w:val="22"/>
          <w:szCs w:val="22"/>
        </w:rPr>
        <w:t>pré-qualifié</w:t>
      </w:r>
      <w:r w:rsidR="0008621B" w:rsidRPr="00482197">
        <w:rPr>
          <w:rFonts w:ascii="Arial" w:hAnsi="Arial" w:cs="Arial"/>
          <w:i/>
          <w:sz w:val="22"/>
          <w:szCs w:val="22"/>
        </w:rPr>
        <w:t>s</w:t>
      </w:r>
      <w:r w:rsidRPr="00482197">
        <w:rPr>
          <w:rFonts w:ascii="Arial" w:hAnsi="Arial" w:cs="Arial"/>
          <w:i/>
          <w:sz w:val="22"/>
          <w:szCs w:val="22"/>
        </w:rPr>
        <w:t>]</w:t>
      </w:r>
    </w:p>
    <w:p w14:paraId="30AC4989" w14:textId="77777777" w:rsidR="0075012D" w:rsidRPr="00482197" w:rsidRDefault="0075012D" w:rsidP="0008621B">
      <w:pPr>
        <w:rPr>
          <w:rFonts w:ascii="Arial" w:hAnsi="Arial" w:cs="Arial"/>
          <w:sz w:val="22"/>
          <w:szCs w:val="22"/>
        </w:rPr>
      </w:pPr>
    </w:p>
    <w:p w14:paraId="5C8DEB54" w14:textId="77777777" w:rsidR="0008621B" w:rsidRPr="00482197" w:rsidRDefault="0075012D" w:rsidP="0008621B">
      <w:pPr>
        <w:rPr>
          <w:rFonts w:ascii="Arial" w:hAnsi="Arial" w:cs="Arial"/>
          <w:i/>
          <w:sz w:val="22"/>
          <w:szCs w:val="22"/>
        </w:rPr>
      </w:pPr>
      <w:r w:rsidRPr="00482197">
        <w:rPr>
          <w:rFonts w:ascii="Arial" w:hAnsi="Arial" w:cs="Arial"/>
          <w:i/>
          <w:sz w:val="22"/>
          <w:szCs w:val="22"/>
        </w:rPr>
        <w:t>[</w:t>
      </w:r>
      <w:r w:rsidR="00A87AB9" w:rsidRPr="00482197">
        <w:rPr>
          <w:rFonts w:ascii="Arial" w:hAnsi="Arial" w:cs="Arial"/>
          <w:i/>
          <w:sz w:val="22"/>
          <w:szCs w:val="22"/>
        </w:rPr>
        <w:t xml:space="preserve">indiquer </w:t>
      </w:r>
      <w:r w:rsidRPr="00482197">
        <w:rPr>
          <w:rFonts w:ascii="Arial" w:hAnsi="Arial" w:cs="Arial"/>
          <w:i/>
          <w:sz w:val="22"/>
          <w:szCs w:val="22"/>
        </w:rPr>
        <w:t>le pays</w:t>
      </w:r>
      <w:r w:rsidR="0008621B" w:rsidRPr="00482197">
        <w:rPr>
          <w:rFonts w:ascii="Arial" w:hAnsi="Arial" w:cs="Arial"/>
          <w:i/>
          <w:sz w:val="22"/>
          <w:szCs w:val="22"/>
        </w:rPr>
        <w:t>]</w:t>
      </w:r>
    </w:p>
    <w:p w14:paraId="4B89D832" w14:textId="77777777" w:rsidR="0075012D" w:rsidRPr="00482197" w:rsidRDefault="0075012D" w:rsidP="0008621B">
      <w:pPr>
        <w:rPr>
          <w:rFonts w:ascii="Arial" w:hAnsi="Arial" w:cs="Arial"/>
          <w:i/>
          <w:sz w:val="22"/>
          <w:szCs w:val="22"/>
        </w:rPr>
      </w:pPr>
      <w:r w:rsidRPr="00482197">
        <w:rPr>
          <w:rFonts w:ascii="Arial" w:hAnsi="Arial" w:cs="Arial"/>
          <w:i/>
          <w:sz w:val="22"/>
          <w:szCs w:val="22"/>
        </w:rPr>
        <w:t>[</w:t>
      </w:r>
      <w:r w:rsidR="00A87AB9" w:rsidRPr="00482197">
        <w:rPr>
          <w:rFonts w:ascii="Arial" w:hAnsi="Arial" w:cs="Arial"/>
          <w:i/>
          <w:sz w:val="22"/>
          <w:szCs w:val="22"/>
        </w:rPr>
        <w:t xml:space="preserve">indiquer </w:t>
      </w:r>
      <w:r w:rsidRPr="00482197">
        <w:rPr>
          <w:rFonts w:ascii="Arial" w:hAnsi="Arial" w:cs="Arial"/>
          <w:i/>
          <w:sz w:val="22"/>
          <w:szCs w:val="22"/>
        </w:rPr>
        <w:t xml:space="preserve">le </w:t>
      </w:r>
      <w:r w:rsidR="007E147B" w:rsidRPr="00482197">
        <w:rPr>
          <w:rFonts w:ascii="Arial" w:hAnsi="Arial" w:cs="Arial"/>
          <w:i/>
          <w:sz w:val="22"/>
          <w:szCs w:val="22"/>
        </w:rPr>
        <w:t>nom</w:t>
      </w:r>
      <w:r w:rsidRPr="00482197">
        <w:rPr>
          <w:rFonts w:ascii="Arial" w:hAnsi="Arial" w:cs="Arial"/>
          <w:i/>
          <w:sz w:val="22"/>
          <w:szCs w:val="22"/>
        </w:rPr>
        <w:t xml:space="preserve"> du projet/de la phase]</w:t>
      </w:r>
    </w:p>
    <w:p w14:paraId="0237D879" w14:textId="1843F14F" w:rsidR="0075012D" w:rsidRPr="00482197" w:rsidRDefault="0075012D" w:rsidP="0008621B">
      <w:pPr>
        <w:rPr>
          <w:rFonts w:ascii="Arial" w:hAnsi="Arial" w:cs="Arial"/>
          <w:i/>
          <w:sz w:val="22"/>
          <w:szCs w:val="22"/>
        </w:rPr>
      </w:pPr>
      <w:r w:rsidRPr="00482197">
        <w:rPr>
          <w:rFonts w:ascii="Arial" w:hAnsi="Arial" w:cs="Arial"/>
          <w:i/>
          <w:sz w:val="22"/>
          <w:szCs w:val="22"/>
        </w:rPr>
        <w:t>[</w:t>
      </w:r>
      <w:r w:rsidR="00A87AB9" w:rsidRPr="00482197">
        <w:rPr>
          <w:rFonts w:ascii="Arial" w:hAnsi="Arial" w:cs="Arial"/>
          <w:i/>
          <w:sz w:val="22"/>
          <w:szCs w:val="22"/>
        </w:rPr>
        <w:t xml:space="preserve">indiquer </w:t>
      </w:r>
      <w:r w:rsidR="0084061C">
        <w:rPr>
          <w:rFonts w:ascii="Arial" w:hAnsi="Arial" w:cs="Arial"/>
          <w:i/>
          <w:sz w:val="22"/>
          <w:szCs w:val="22"/>
        </w:rPr>
        <w:t xml:space="preserve">le </w:t>
      </w:r>
      <w:r w:rsidR="001801E4">
        <w:rPr>
          <w:rFonts w:ascii="Arial" w:hAnsi="Arial" w:cs="Arial"/>
          <w:i/>
          <w:sz w:val="22"/>
          <w:szCs w:val="22"/>
        </w:rPr>
        <w:t>n° AOI</w:t>
      </w:r>
      <w:r w:rsidRPr="00482197">
        <w:rPr>
          <w:rFonts w:ascii="Arial" w:hAnsi="Arial" w:cs="Arial"/>
          <w:i/>
          <w:sz w:val="22"/>
          <w:szCs w:val="22"/>
        </w:rPr>
        <w:t>]</w:t>
      </w:r>
    </w:p>
    <w:p w14:paraId="3378596C" w14:textId="77777777" w:rsidR="007E147B" w:rsidRPr="00482197" w:rsidRDefault="007E147B" w:rsidP="007E147B">
      <w:pPr>
        <w:rPr>
          <w:rFonts w:ascii="Arial" w:hAnsi="Arial" w:cs="Arial"/>
          <w:sz w:val="22"/>
          <w:szCs w:val="22"/>
        </w:rPr>
      </w:pPr>
    </w:p>
    <w:p w14:paraId="2B0B584F" w14:textId="6323C5DB" w:rsidR="0008621B" w:rsidRPr="00482197" w:rsidRDefault="007E147B" w:rsidP="007E147B">
      <w:pPr>
        <w:rPr>
          <w:rFonts w:ascii="Arial" w:hAnsi="Arial" w:cs="Arial"/>
          <w:sz w:val="22"/>
          <w:szCs w:val="22"/>
        </w:rPr>
      </w:pPr>
      <w:r w:rsidRPr="00482197">
        <w:rPr>
          <w:rFonts w:ascii="Arial" w:hAnsi="Arial" w:cs="Arial"/>
          <w:sz w:val="22"/>
          <w:szCs w:val="22"/>
        </w:rPr>
        <w:t>L</w:t>
      </w:r>
      <w:r w:rsidR="0008621B" w:rsidRPr="00482197">
        <w:rPr>
          <w:rFonts w:ascii="Arial" w:hAnsi="Arial" w:cs="Arial"/>
          <w:spacing w:val="-3"/>
          <w:sz w:val="22"/>
          <w:szCs w:val="22"/>
        </w:rPr>
        <w:t>e [</w:t>
      </w:r>
      <w:r w:rsidR="0008621B" w:rsidRPr="00482197">
        <w:rPr>
          <w:rFonts w:ascii="Arial" w:hAnsi="Arial" w:cs="Arial"/>
          <w:i/>
          <w:spacing w:val="-3"/>
          <w:sz w:val="22"/>
          <w:szCs w:val="22"/>
        </w:rPr>
        <w:t>nom du Maître d’Ouvrage</w:t>
      </w:r>
      <w:r w:rsidR="0008621B" w:rsidRPr="00482197">
        <w:rPr>
          <w:rFonts w:ascii="Arial" w:hAnsi="Arial" w:cs="Arial"/>
          <w:spacing w:val="-3"/>
          <w:sz w:val="22"/>
          <w:szCs w:val="22"/>
        </w:rPr>
        <w:t xml:space="preserve">] </w:t>
      </w:r>
      <w:r w:rsidRPr="00482197">
        <w:rPr>
          <w:rFonts w:ascii="Arial" w:hAnsi="Arial" w:cs="Arial"/>
          <w:i/>
          <w:spacing w:val="-3"/>
          <w:sz w:val="22"/>
          <w:szCs w:val="22"/>
        </w:rPr>
        <w:t>[a reçu/</w:t>
      </w:r>
      <w:r w:rsidR="0008621B" w:rsidRPr="00482197">
        <w:rPr>
          <w:rFonts w:ascii="Arial" w:hAnsi="Arial" w:cs="Arial"/>
          <w:i/>
          <w:spacing w:val="-3"/>
          <w:sz w:val="22"/>
          <w:szCs w:val="22"/>
        </w:rPr>
        <w:t>sollicité</w:t>
      </w:r>
      <w:r w:rsidRPr="00482197">
        <w:rPr>
          <w:rFonts w:ascii="Arial" w:hAnsi="Arial" w:cs="Arial"/>
          <w:i/>
          <w:spacing w:val="-3"/>
          <w:sz w:val="22"/>
          <w:szCs w:val="22"/>
        </w:rPr>
        <w:t>/entend solliciter</w:t>
      </w:r>
      <w:r w:rsidR="0008621B" w:rsidRPr="00482197">
        <w:rPr>
          <w:rFonts w:ascii="Arial" w:hAnsi="Arial" w:cs="Arial"/>
          <w:i/>
          <w:spacing w:val="-3"/>
          <w:sz w:val="22"/>
          <w:szCs w:val="22"/>
        </w:rPr>
        <w:t>]</w:t>
      </w:r>
      <w:r w:rsidR="0008621B" w:rsidRPr="00482197">
        <w:rPr>
          <w:rFonts w:ascii="Arial" w:hAnsi="Arial" w:cs="Arial"/>
          <w:spacing w:val="-3"/>
          <w:sz w:val="22"/>
          <w:szCs w:val="22"/>
          <w:vertAlign w:val="superscript"/>
        </w:rPr>
        <w:t xml:space="preserve"> </w:t>
      </w:r>
      <w:r w:rsidR="0008621B" w:rsidRPr="00482197">
        <w:rPr>
          <w:rFonts w:ascii="Arial" w:hAnsi="Arial" w:cs="Arial"/>
          <w:spacing w:val="-3"/>
          <w:sz w:val="22"/>
          <w:szCs w:val="22"/>
        </w:rPr>
        <w:t xml:space="preserve">un financement de </w:t>
      </w:r>
      <w:r w:rsidRPr="00482197">
        <w:rPr>
          <w:rFonts w:ascii="Arial" w:hAnsi="Arial" w:cs="Arial"/>
          <w:spacing w:val="-3"/>
          <w:sz w:val="22"/>
          <w:szCs w:val="22"/>
        </w:rPr>
        <w:t>KfW</w:t>
      </w:r>
      <w:r w:rsidR="0008621B" w:rsidRPr="00482197">
        <w:rPr>
          <w:rFonts w:ascii="Arial" w:hAnsi="Arial" w:cs="Arial"/>
          <w:spacing w:val="-3"/>
          <w:sz w:val="22"/>
          <w:szCs w:val="22"/>
        </w:rPr>
        <w:t xml:space="preserve"> pour financer le coût </w:t>
      </w:r>
      <w:r w:rsidR="00986FAD" w:rsidRPr="00482197">
        <w:rPr>
          <w:rFonts w:ascii="Arial" w:hAnsi="Arial" w:cs="Arial"/>
          <w:spacing w:val="-3"/>
          <w:sz w:val="22"/>
          <w:szCs w:val="22"/>
        </w:rPr>
        <w:t>de</w:t>
      </w:r>
      <w:r w:rsidR="0008621B" w:rsidRPr="00482197">
        <w:rPr>
          <w:rFonts w:ascii="Arial" w:hAnsi="Arial" w:cs="Arial"/>
          <w:spacing w:val="-3"/>
          <w:sz w:val="22"/>
          <w:szCs w:val="22"/>
        </w:rPr>
        <w:t xml:space="preserve"> [</w:t>
      </w:r>
      <w:r w:rsidR="005F0A5A" w:rsidRPr="00482197">
        <w:rPr>
          <w:rFonts w:ascii="Arial" w:hAnsi="Arial" w:cs="Arial"/>
          <w:i/>
          <w:spacing w:val="-3"/>
          <w:sz w:val="22"/>
          <w:szCs w:val="22"/>
        </w:rPr>
        <w:t>nom du P</w:t>
      </w:r>
      <w:r w:rsidR="0008621B" w:rsidRPr="00482197">
        <w:rPr>
          <w:rFonts w:ascii="Arial" w:hAnsi="Arial" w:cs="Arial"/>
          <w:i/>
          <w:spacing w:val="-3"/>
          <w:sz w:val="22"/>
          <w:szCs w:val="22"/>
        </w:rPr>
        <w:t>rojet</w:t>
      </w:r>
      <w:r w:rsidRPr="00482197">
        <w:rPr>
          <w:rFonts w:ascii="Arial" w:hAnsi="Arial" w:cs="Arial"/>
          <w:i/>
          <w:spacing w:val="-3"/>
          <w:sz w:val="22"/>
          <w:szCs w:val="22"/>
        </w:rPr>
        <w:t>/de la phase</w:t>
      </w:r>
      <w:r w:rsidRPr="00482197">
        <w:rPr>
          <w:rFonts w:ascii="Arial" w:hAnsi="Arial" w:cs="Arial"/>
          <w:spacing w:val="-3"/>
          <w:sz w:val="22"/>
          <w:szCs w:val="22"/>
        </w:rPr>
        <w:t xml:space="preserve">] et </w:t>
      </w:r>
      <w:r w:rsidR="0008621B" w:rsidRPr="00482197">
        <w:rPr>
          <w:rFonts w:ascii="Arial" w:hAnsi="Arial" w:cs="Arial"/>
          <w:spacing w:val="-3"/>
          <w:sz w:val="22"/>
          <w:szCs w:val="22"/>
        </w:rPr>
        <w:t>une partie des sommes accordées au titre de ce financement sera utilisée pour effectuer les paiements prévus au titre du</w:t>
      </w:r>
      <w:r w:rsidRPr="00482197">
        <w:rPr>
          <w:rFonts w:ascii="Arial" w:hAnsi="Arial" w:cs="Arial"/>
          <w:spacing w:val="-3"/>
          <w:sz w:val="22"/>
          <w:szCs w:val="22"/>
        </w:rPr>
        <w:t xml:space="preserve"> contrat pour</w:t>
      </w:r>
      <w:r w:rsidR="0041315C" w:rsidRPr="00482197">
        <w:rPr>
          <w:rStyle w:val="Funotenzeichen"/>
          <w:rFonts w:ascii="Arial" w:hAnsi="Arial" w:cs="Arial"/>
          <w:spacing w:val="-3"/>
          <w:sz w:val="22"/>
          <w:szCs w:val="22"/>
        </w:rPr>
        <w:footnoteReference w:id="1"/>
      </w:r>
      <w:r w:rsidRPr="00482197">
        <w:rPr>
          <w:rFonts w:ascii="Arial" w:hAnsi="Arial" w:cs="Arial"/>
          <w:spacing w:val="-3"/>
          <w:sz w:val="22"/>
          <w:szCs w:val="22"/>
        </w:rPr>
        <w:t xml:space="preserve"> [</w:t>
      </w:r>
      <w:r w:rsidRPr="00482197">
        <w:rPr>
          <w:rFonts w:ascii="Arial" w:hAnsi="Arial" w:cs="Arial"/>
          <w:i/>
          <w:spacing w:val="-3"/>
          <w:sz w:val="22"/>
          <w:szCs w:val="22"/>
        </w:rPr>
        <w:t>nom du Marché</w:t>
      </w:r>
      <w:r w:rsidRPr="00482197">
        <w:rPr>
          <w:rFonts w:ascii="Arial" w:hAnsi="Arial" w:cs="Arial"/>
          <w:spacing w:val="-3"/>
          <w:sz w:val="22"/>
          <w:szCs w:val="22"/>
        </w:rPr>
        <w:t>]</w:t>
      </w:r>
      <w:r w:rsidR="00917FDB" w:rsidRPr="00482197">
        <w:rPr>
          <w:rStyle w:val="Funotenzeichen"/>
          <w:rFonts w:ascii="Arial" w:hAnsi="Arial" w:cs="Arial"/>
          <w:spacing w:val="-3"/>
          <w:sz w:val="22"/>
          <w:szCs w:val="22"/>
        </w:rPr>
        <w:footnoteReference w:id="2"/>
      </w:r>
      <w:r w:rsidR="0008621B" w:rsidRPr="00482197">
        <w:rPr>
          <w:rFonts w:ascii="Arial" w:hAnsi="Arial" w:cs="Arial"/>
          <w:spacing w:val="-3"/>
          <w:sz w:val="22"/>
          <w:szCs w:val="22"/>
        </w:rPr>
        <w:t>.</w:t>
      </w:r>
    </w:p>
    <w:p w14:paraId="6D479188" w14:textId="77777777" w:rsidR="007E147B" w:rsidRPr="00482197" w:rsidRDefault="007E147B" w:rsidP="000B79C2">
      <w:pPr>
        <w:spacing w:after="200"/>
        <w:ind w:left="709" w:hanging="709"/>
        <w:rPr>
          <w:rFonts w:ascii="Arial" w:hAnsi="Arial" w:cs="Arial"/>
          <w:spacing w:val="-3"/>
          <w:sz w:val="22"/>
          <w:szCs w:val="22"/>
        </w:rPr>
      </w:pPr>
    </w:p>
    <w:p w14:paraId="6DA70F81" w14:textId="6E6A4DB4" w:rsidR="0008621B" w:rsidRPr="00482197" w:rsidRDefault="0008621B" w:rsidP="000B79C2">
      <w:pPr>
        <w:spacing w:after="200"/>
        <w:ind w:left="709" w:hanging="709"/>
        <w:rPr>
          <w:rFonts w:ascii="Arial" w:hAnsi="Arial" w:cs="Arial"/>
          <w:spacing w:val="-3"/>
          <w:sz w:val="22"/>
          <w:szCs w:val="22"/>
        </w:rPr>
      </w:pPr>
      <w:r w:rsidRPr="00482197">
        <w:rPr>
          <w:rFonts w:ascii="Arial" w:hAnsi="Arial" w:cs="Arial"/>
          <w:spacing w:val="-3"/>
          <w:sz w:val="22"/>
          <w:szCs w:val="22"/>
        </w:rPr>
        <w:t>Le [</w:t>
      </w:r>
      <w:r w:rsidRPr="00482197">
        <w:rPr>
          <w:rFonts w:ascii="Arial" w:hAnsi="Arial" w:cs="Arial"/>
          <w:i/>
          <w:spacing w:val="-3"/>
          <w:sz w:val="22"/>
          <w:szCs w:val="22"/>
        </w:rPr>
        <w:t>nom du Maître d’Ouvrage</w:t>
      </w:r>
      <w:r w:rsidRPr="00482197">
        <w:rPr>
          <w:rFonts w:ascii="Arial" w:hAnsi="Arial" w:cs="Arial"/>
          <w:spacing w:val="-3"/>
          <w:sz w:val="22"/>
          <w:szCs w:val="22"/>
        </w:rPr>
        <w:t>] invite, par le présent Avis d’Appel d’</w:t>
      </w:r>
      <w:r w:rsidR="00D50CAA" w:rsidRPr="00482197">
        <w:rPr>
          <w:rFonts w:ascii="Arial" w:hAnsi="Arial" w:cs="Arial"/>
          <w:spacing w:val="-3"/>
          <w:sz w:val="22"/>
          <w:szCs w:val="22"/>
        </w:rPr>
        <w:t>Offres</w:t>
      </w:r>
      <w:r w:rsidRPr="00482197">
        <w:rPr>
          <w:rFonts w:ascii="Arial" w:hAnsi="Arial" w:cs="Arial"/>
          <w:spacing w:val="-3"/>
          <w:sz w:val="22"/>
          <w:szCs w:val="22"/>
        </w:rPr>
        <w:t xml:space="preserve">, les </w:t>
      </w:r>
      <w:r w:rsidR="00E34EA0" w:rsidRPr="00482197">
        <w:rPr>
          <w:rFonts w:ascii="Arial" w:hAnsi="Arial" w:cs="Arial"/>
          <w:spacing w:val="-3"/>
          <w:sz w:val="22"/>
          <w:szCs w:val="22"/>
        </w:rPr>
        <w:t>Soumission</w:t>
      </w:r>
      <w:r w:rsidR="00CA1448" w:rsidRPr="00482197">
        <w:rPr>
          <w:rFonts w:ascii="Arial" w:hAnsi="Arial" w:cs="Arial"/>
          <w:spacing w:val="-3"/>
          <w:sz w:val="22"/>
          <w:szCs w:val="22"/>
        </w:rPr>
        <w:t>naire</w:t>
      </w:r>
      <w:r w:rsidRPr="00482197">
        <w:rPr>
          <w:rFonts w:ascii="Arial" w:hAnsi="Arial" w:cs="Arial"/>
          <w:spacing w:val="-3"/>
          <w:sz w:val="22"/>
          <w:szCs w:val="22"/>
        </w:rPr>
        <w:t xml:space="preserve">s </w:t>
      </w:r>
      <w:r w:rsidR="0061243C" w:rsidRPr="00482197">
        <w:rPr>
          <w:rFonts w:ascii="Arial" w:hAnsi="Arial" w:cs="Arial"/>
          <w:spacing w:val="-3"/>
          <w:sz w:val="22"/>
          <w:szCs w:val="22"/>
        </w:rPr>
        <w:t xml:space="preserve">éligibles </w:t>
      </w:r>
      <w:r w:rsidR="00A64D36" w:rsidRPr="00482197">
        <w:rPr>
          <w:rFonts w:ascii="Arial" w:hAnsi="Arial" w:cs="Arial"/>
          <w:spacing w:val="-3"/>
          <w:sz w:val="22"/>
          <w:szCs w:val="22"/>
        </w:rPr>
        <w:t>pré-qualifié</w:t>
      </w:r>
      <w:r w:rsidRPr="00482197">
        <w:rPr>
          <w:rFonts w:ascii="Arial" w:hAnsi="Arial" w:cs="Arial"/>
          <w:spacing w:val="-3"/>
          <w:sz w:val="22"/>
          <w:szCs w:val="22"/>
        </w:rPr>
        <w:t xml:space="preserve">s à présenter leurs </w:t>
      </w:r>
      <w:r w:rsidR="00D50CAA" w:rsidRPr="00482197">
        <w:rPr>
          <w:rFonts w:ascii="Arial" w:hAnsi="Arial" w:cs="Arial"/>
          <w:spacing w:val="-3"/>
          <w:sz w:val="22"/>
          <w:szCs w:val="22"/>
        </w:rPr>
        <w:t>Offres</w:t>
      </w:r>
      <w:r w:rsidRPr="00482197">
        <w:rPr>
          <w:rFonts w:ascii="Arial" w:hAnsi="Arial" w:cs="Arial"/>
          <w:spacing w:val="-3"/>
          <w:sz w:val="22"/>
          <w:szCs w:val="22"/>
        </w:rPr>
        <w:t xml:space="preserve"> sous pli fermé, pour la réalisation de [</w:t>
      </w:r>
      <w:r w:rsidRPr="00482197">
        <w:rPr>
          <w:rFonts w:ascii="Arial" w:hAnsi="Arial" w:cs="Arial"/>
          <w:i/>
          <w:spacing w:val="-3"/>
          <w:sz w:val="22"/>
          <w:szCs w:val="22"/>
        </w:rPr>
        <w:t>description succincte des travaux</w:t>
      </w:r>
      <w:r w:rsidR="007E147B" w:rsidRPr="00482197">
        <w:rPr>
          <w:rFonts w:ascii="Arial" w:hAnsi="Arial" w:cs="Arial"/>
          <w:i/>
          <w:spacing w:val="-3"/>
          <w:sz w:val="22"/>
          <w:szCs w:val="22"/>
        </w:rPr>
        <w:t xml:space="preserve">, y compris des quantités, du site, de la période de construction, de la marge de préférence le cas échéant </w:t>
      </w:r>
      <w:r w:rsidR="007B1C9D" w:rsidRPr="00482197">
        <w:rPr>
          <w:rFonts w:ascii="Arial" w:hAnsi="Arial" w:cs="Arial"/>
          <w:i/>
          <w:spacing w:val="-3"/>
          <w:sz w:val="22"/>
          <w:szCs w:val="22"/>
        </w:rPr>
        <w:t>etc.</w:t>
      </w:r>
      <w:r w:rsidRPr="00482197">
        <w:rPr>
          <w:rFonts w:ascii="Arial" w:hAnsi="Arial" w:cs="Arial"/>
          <w:spacing w:val="-3"/>
          <w:sz w:val="22"/>
          <w:szCs w:val="22"/>
        </w:rPr>
        <w:t>]</w:t>
      </w:r>
      <w:r w:rsidR="00917FDB" w:rsidRPr="00482197">
        <w:rPr>
          <w:rStyle w:val="Funotenzeichen"/>
          <w:rFonts w:ascii="Arial" w:hAnsi="Arial" w:cs="Arial"/>
          <w:spacing w:val="-3"/>
          <w:sz w:val="22"/>
          <w:szCs w:val="22"/>
        </w:rPr>
        <w:footnoteReference w:id="3"/>
      </w:r>
      <w:r w:rsidRPr="00482197">
        <w:rPr>
          <w:rFonts w:ascii="Arial" w:hAnsi="Arial" w:cs="Arial"/>
          <w:spacing w:val="-3"/>
          <w:sz w:val="22"/>
          <w:szCs w:val="22"/>
        </w:rPr>
        <w:t>.</w:t>
      </w:r>
      <w:r w:rsidR="007E147B" w:rsidRPr="00482197">
        <w:rPr>
          <w:rFonts w:ascii="Arial" w:hAnsi="Arial" w:cs="Arial"/>
          <w:spacing w:val="-3"/>
          <w:sz w:val="22"/>
          <w:szCs w:val="22"/>
        </w:rPr>
        <w:t xml:space="preserve"> Les instance</w:t>
      </w:r>
      <w:r w:rsidR="00917FDB" w:rsidRPr="00482197">
        <w:rPr>
          <w:rFonts w:ascii="Arial" w:hAnsi="Arial" w:cs="Arial"/>
          <w:spacing w:val="-3"/>
          <w:sz w:val="22"/>
          <w:szCs w:val="22"/>
        </w:rPr>
        <w:t>s</w:t>
      </w:r>
      <w:r w:rsidR="007E147B" w:rsidRPr="00482197">
        <w:rPr>
          <w:rFonts w:ascii="Arial" w:hAnsi="Arial" w:cs="Arial"/>
          <w:spacing w:val="-3"/>
          <w:sz w:val="22"/>
          <w:szCs w:val="22"/>
        </w:rPr>
        <w:t xml:space="preserve"> suivantes ont été </w:t>
      </w:r>
      <w:r w:rsidR="007B1C9D" w:rsidRPr="00482197">
        <w:rPr>
          <w:rFonts w:ascii="Arial" w:hAnsi="Arial" w:cs="Arial"/>
          <w:spacing w:val="-3"/>
          <w:sz w:val="22"/>
          <w:szCs w:val="22"/>
        </w:rPr>
        <w:t>présélectionnées</w:t>
      </w:r>
      <w:r w:rsidR="007E147B" w:rsidRPr="00482197">
        <w:rPr>
          <w:rFonts w:ascii="Arial" w:hAnsi="Arial" w:cs="Arial"/>
          <w:spacing w:val="-3"/>
          <w:sz w:val="22"/>
          <w:szCs w:val="22"/>
        </w:rPr>
        <w:t xml:space="preserve"> pour participer à la procédure de soumission d’offre :</w:t>
      </w:r>
    </w:p>
    <w:p w14:paraId="3D0AC6DE" w14:textId="77777777" w:rsidR="007E147B" w:rsidRPr="00482197" w:rsidRDefault="007E147B" w:rsidP="00212D6F">
      <w:pPr>
        <w:numPr>
          <w:ilvl w:val="0"/>
          <w:numId w:val="174"/>
        </w:numPr>
        <w:spacing w:after="200"/>
        <w:rPr>
          <w:rFonts w:ascii="Arial" w:hAnsi="Arial" w:cs="Arial"/>
          <w:spacing w:val="-3"/>
          <w:sz w:val="22"/>
          <w:szCs w:val="22"/>
        </w:rPr>
      </w:pPr>
      <w:r w:rsidRPr="00482197">
        <w:rPr>
          <w:rFonts w:ascii="Arial" w:hAnsi="Arial" w:cs="Arial"/>
          <w:spacing w:val="-3"/>
          <w:sz w:val="22"/>
          <w:szCs w:val="22"/>
        </w:rPr>
        <w:t>[</w:t>
      </w:r>
      <w:r w:rsidRPr="00482197">
        <w:rPr>
          <w:rFonts w:ascii="Arial" w:hAnsi="Arial" w:cs="Arial"/>
          <w:i/>
          <w:spacing w:val="-3"/>
          <w:sz w:val="22"/>
          <w:szCs w:val="22"/>
        </w:rPr>
        <w:t>Insére</w:t>
      </w:r>
      <w:r w:rsidR="00A87AB9" w:rsidRPr="00482197">
        <w:rPr>
          <w:rFonts w:ascii="Arial" w:hAnsi="Arial" w:cs="Arial"/>
          <w:i/>
          <w:spacing w:val="-3"/>
          <w:sz w:val="22"/>
          <w:szCs w:val="22"/>
        </w:rPr>
        <w:t>r</w:t>
      </w:r>
      <w:r w:rsidRPr="00482197">
        <w:rPr>
          <w:rFonts w:ascii="Arial" w:hAnsi="Arial" w:cs="Arial"/>
          <w:i/>
          <w:spacing w:val="-3"/>
          <w:sz w:val="22"/>
          <w:szCs w:val="22"/>
        </w:rPr>
        <w:t xml:space="preserve"> la liste des soumissionnaires pré-qualifiés</w:t>
      </w:r>
      <w:r w:rsidRPr="00482197">
        <w:rPr>
          <w:rFonts w:ascii="Arial" w:hAnsi="Arial" w:cs="Arial"/>
          <w:spacing w:val="-3"/>
          <w:sz w:val="22"/>
          <w:szCs w:val="22"/>
        </w:rPr>
        <w:t>]</w:t>
      </w:r>
    </w:p>
    <w:p w14:paraId="617C07FD" w14:textId="77777777" w:rsidR="0061243C" w:rsidRPr="00482197" w:rsidRDefault="0061243C" w:rsidP="0061243C">
      <w:pPr>
        <w:spacing w:after="200"/>
        <w:rPr>
          <w:rFonts w:ascii="Arial" w:hAnsi="Arial" w:cs="Arial"/>
          <w:spacing w:val="-3"/>
          <w:sz w:val="22"/>
          <w:szCs w:val="22"/>
        </w:rPr>
      </w:pPr>
      <w:r w:rsidRPr="00482197">
        <w:rPr>
          <w:rFonts w:ascii="Arial" w:hAnsi="Arial" w:cs="Arial"/>
          <w:spacing w:val="-3"/>
          <w:sz w:val="22"/>
          <w:szCs w:val="22"/>
        </w:rPr>
        <w:t>La soumission d’offres sera réalisée conformément aux dispositions de la procédure d’appels d’offres internationaux telle que stipulée dans les Lignes directrices de KfW pour la passation de marchés de biens, de travaux et de services associés pour la coopération financière avec les pays partenaires (« Lignes directrices de KfW).</w:t>
      </w:r>
    </w:p>
    <w:p w14:paraId="6E4B70D7" w14:textId="77777777" w:rsidR="0008621B" w:rsidRPr="00482197" w:rsidRDefault="0008621B" w:rsidP="0061243C">
      <w:pPr>
        <w:spacing w:after="200"/>
        <w:rPr>
          <w:rFonts w:ascii="Arial" w:hAnsi="Arial" w:cs="Arial"/>
          <w:i/>
          <w:spacing w:val="-3"/>
          <w:sz w:val="22"/>
          <w:szCs w:val="22"/>
        </w:rPr>
      </w:pPr>
      <w:r w:rsidRPr="00482197">
        <w:rPr>
          <w:rFonts w:ascii="Arial" w:hAnsi="Arial" w:cs="Arial"/>
          <w:spacing w:val="-3"/>
          <w:sz w:val="22"/>
          <w:szCs w:val="22"/>
        </w:rPr>
        <w:t xml:space="preserve">Les </w:t>
      </w:r>
      <w:r w:rsidR="00E34EA0" w:rsidRPr="00482197">
        <w:rPr>
          <w:rFonts w:ascii="Arial" w:hAnsi="Arial" w:cs="Arial"/>
          <w:spacing w:val="-3"/>
          <w:sz w:val="22"/>
          <w:szCs w:val="22"/>
        </w:rPr>
        <w:t>Soumission</w:t>
      </w:r>
      <w:r w:rsidR="00CA1448" w:rsidRPr="00482197">
        <w:rPr>
          <w:rFonts w:ascii="Arial" w:hAnsi="Arial" w:cs="Arial"/>
          <w:spacing w:val="-3"/>
          <w:sz w:val="22"/>
          <w:szCs w:val="22"/>
        </w:rPr>
        <w:t>naire</w:t>
      </w:r>
      <w:r w:rsidRPr="00482197">
        <w:rPr>
          <w:rFonts w:ascii="Arial" w:hAnsi="Arial" w:cs="Arial"/>
          <w:spacing w:val="-3"/>
          <w:sz w:val="22"/>
          <w:szCs w:val="22"/>
        </w:rPr>
        <w:t>s</w:t>
      </w:r>
      <w:r w:rsidR="0061243C" w:rsidRPr="00482197">
        <w:rPr>
          <w:rFonts w:ascii="Arial" w:hAnsi="Arial" w:cs="Arial"/>
          <w:spacing w:val="-3"/>
          <w:sz w:val="22"/>
          <w:szCs w:val="22"/>
        </w:rPr>
        <w:t xml:space="preserve"> éligibles</w:t>
      </w:r>
      <w:r w:rsidRPr="00482197">
        <w:rPr>
          <w:rFonts w:ascii="Arial" w:hAnsi="Arial" w:cs="Arial"/>
          <w:spacing w:val="-3"/>
          <w:sz w:val="22"/>
          <w:szCs w:val="22"/>
        </w:rPr>
        <w:t xml:space="preserve"> </w:t>
      </w:r>
      <w:r w:rsidR="00A64D36" w:rsidRPr="00482197">
        <w:rPr>
          <w:rFonts w:ascii="Arial" w:hAnsi="Arial" w:cs="Arial"/>
          <w:spacing w:val="-3"/>
          <w:sz w:val="22"/>
          <w:szCs w:val="22"/>
        </w:rPr>
        <w:t>pré-qualifié</w:t>
      </w:r>
      <w:r w:rsidRPr="00482197">
        <w:rPr>
          <w:rFonts w:ascii="Arial" w:hAnsi="Arial" w:cs="Arial"/>
          <w:spacing w:val="-3"/>
          <w:sz w:val="22"/>
          <w:szCs w:val="22"/>
        </w:rPr>
        <w:t xml:space="preserve">s peuvent obtenir des informations supplémentaires </w:t>
      </w:r>
      <w:r w:rsidR="0061243C" w:rsidRPr="00482197">
        <w:rPr>
          <w:rFonts w:ascii="Arial" w:hAnsi="Arial" w:cs="Arial"/>
          <w:spacing w:val="-3"/>
          <w:sz w:val="22"/>
          <w:szCs w:val="22"/>
        </w:rPr>
        <w:t>auprès de</w:t>
      </w:r>
      <w:r w:rsidRPr="00482197">
        <w:rPr>
          <w:rFonts w:ascii="Arial" w:hAnsi="Arial" w:cs="Arial"/>
          <w:spacing w:val="-3"/>
          <w:sz w:val="22"/>
          <w:szCs w:val="22"/>
        </w:rPr>
        <w:t xml:space="preserve"> </w:t>
      </w:r>
      <w:r w:rsidRPr="00482197">
        <w:rPr>
          <w:rFonts w:ascii="Arial" w:hAnsi="Arial" w:cs="Arial"/>
          <w:i/>
          <w:spacing w:val="-3"/>
          <w:sz w:val="22"/>
          <w:szCs w:val="22"/>
        </w:rPr>
        <w:t>[</w:t>
      </w:r>
      <w:r w:rsidR="0061243C" w:rsidRPr="00482197">
        <w:rPr>
          <w:rFonts w:ascii="Arial" w:hAnsi="Arial" w:cs="Arial"/>
          <w:i/>
          <w:spacing w:val="-3"/>
          <w:sz w:val="22"/>
          <w:szCs w:val="22"/>
        </w:rPr>
        <w:t>indique</w:t>
      </w:r>
      <w:r w:rsidR="00A87AB9" w:rsidRPr="00482197">
        <w:rPr>
          <w:rFonts w:ascii="Arial" w:hAnsi="Arial" w:cs="Arial"/>
          <w:i/>
          <w:spacing w:val="-3"/>
          <w:sz w:val="22"/>
          <w:szCs w:val="22"/>
        </w:rPr>
        <w:t>r</w:t>
      </w:r>
      <w:r w:rsidR="0061243C" w:rsidRPr="00482197">
        <w:rPr>
          <w:rFonts w:ascii="Arial" w:hAnsi="Arial" w:cs="Arial"/>
          <w:i/>
          <w:spacing w:val="-3"/>
          <w:sz w:val="22"/>
          <w:szCs w:val="22"/>
        </w:rPr>
        <w:t xml:space="preserve"> le nom du Maître d’ouvrage et indiquez le nom et l’adresse électronique du responsable</w:t>
      </w:r>
      <w:r w:rsidRPr="00482197">
        <w:rPr>
          <w:rFonts w:ascii="Arial" w:hAnsi="Arial" w:cs="Arial"/>
          <w:i/>
          <w:spacing w:val="-3"/>
          <w:sz w:val="22"/>
          <w:szCs w:val="22"/>
        </w:rPr>
        <w:t>].</w:t>
      </w:r>
    </w:p>
    <w:p w14:paraId="5F34D294" w14:textId="77777777" w:rsidR="0008621B" w:rsidRPr="00482197" w:rsidRDefault="0008621B" w:rsidP="0061243C">
      <w:pPr>
        <w:spacing w:after="200"/>
        <w:rPr>
          <w:rFonts w:ascii="Arial" w:hAnsi="Arial" w:cs="Arial"/>
          <w:sz w:val="22"/>
          <w:szCs w:val="22"/>
        </w:rPr>
      </w:pPr>
      <w:r w:rsidRPr="00482197">
        <w:rPr>
          <w:rFonts w:ascii="Arial" w:hAnsi="Arial" w:cs="Arial"/>
          <w:sz w:val="22"/>
          <w:szCs w:val="22"/>
        </w:rPr>
        <w:t xml:space="preserve">Un jeu complet </w:t>
      </w:r>
      <w:r w:rsidR="002D32C4"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w:t>
      </w:r>
      <w:r w:rsidR="0061243C" w:rsidRPr="00482197">
        <w:rPr>
          <w:rFonts w:ascii="Arial" w:hAnsi="Arial" w:cs="Arial"/>
          <w:sz w:val="22"/>
          <w:szCs w:val="22"/>
        </w:rPr>
        <w:t xml:space="preserve">est à la disposition des soumissionnaires éligibles pré-qualifiés </w:t>
      </w:r>
      <w:r w:rsidRPr="00482197">
        <w:rPr>
          <w:rFonts w:ascii="Arial" w:hAnsi="Arial" w:cs="Arial"/>
          <w:i/>
          <w:sz w:val="22"/>
          <w:szCs w:val="22"/>
        </w:rPr>
        <w:t>[</w:t>
      </w:r>
      <w:r w:rsidR="00A87AB9" w:rsidRPr="00482197">
        <w:rPr>
          <w:rFonts w:ascii="Arial" w:hAnsi="Arial" w:cs="Arial"/>
          <w:i/>
          <w:spacing w:val="-3"/>
          <w:sz w:val="22"/>
          <w:szCs w:val="22"/>
        </w:rPr>
        <w:t xml:space="preserve">indiquer </w:t>
      </w:r>
      <w:r w:rsidR="0061243C" w:rsidRPr="00482197">
        <w:rPr>
          <w:rFonts w:ascii="Arial" w:hAnsi="Arial" w:cs="Arial"/>
          <w:i/>
          <w:sz w:val="22"/>
          <w:szCs w:val="22"/>
        </w:rPr>
        <w:t>comment les soumissionnaires pré-qualifiés peuvent obtenir les documents de soumission d’offres, par exemple en pièce jointe de l’invitation pour l’appel d’offre ou sous forme de dossier téléchargeable</w:t>
      </w:r>
      <w:r w:rsidRPr="00482197">
        <w:rPr>
          <w:rFonts w:ascii="Arial" w:hAnsi="Arial" w:cs="Arial"/>
          <w:i/>
          <w:sz w:val="22"/>
          <w:szCs w:val="22"/>
        </w:rPr>
        <w:t>]</w:t>
      </w:r>
      <w:r w:rsidR="000351F1" w:rsidRPr="00482197">
        <w:rPr>
          <w:rFonts w:ascii="Arial" w:hAnsi="Arial" w:cs="Arial"/>
          <w:i/>
          <w:sz w:val="22"/>
          <w:szCs w:val="22"/>
        </w:rPr>
        <w:t xml:space="preserve"> </w:t>
      </w:r>
    </w:p>
    <w:p w14:paraId="087F55F4" w14:textId="7F33E8D9" w:rsidR="0023256A" w:rsidRPr="003534D8" w:rsidRDefault="0008621B" w:rsidP="003534D8">
      <w:pPr>
        <w:spacing w:after="200"/>
        <w:rPr>
          <w:rFonts w:ascii="Arial" w:hAnsi="Arial" w:cs="Arial"/>
          <w:sz w:val="22"/>
          <w:szCs w:val="22"/>
        </w:rPr>
      </w:pPr>
      <w:r w:rsidRPr="00482197">
        <w:rPr>
          <w:rFonts w:ascii="Arial" w:hAnsi="Arial" w:cs="Arial"/>
          <w:sz w:val="22"/>
          <w:szCs w:val="22"/>
        </w:rPr>
        <w:t xml:space="preserve">Les </w:t>
      </w:r>
      <w:r w:rsidR="00E34EA0" w:rsidRPr="00482197">
        <w:rPr>
          <w:rFonts w:ascii="Arial" w:hAnsi="Arial" w:cs="Arial"/>
          <w:spacing w:val="-3"/>
          <w:sz w:val="22"/>
          <w:szCs w:val="22"/>
        </w:rPr>
        <w:t>Soumission</w:t>
      </w:r>
      <w:r w:rsidRPr="00482197">
        <w:rPr>
          <w:rFonts w:ascii="Arial" w:hAnsi="Arial" w:cs="Arial"/>
          <w:spacing w:val="-3"/>
          <w:sz w:val="22"/>
          <w:szCs w:val="22"/>
        </w:rPr>
        <w:t>s</w:t>
      </w:r>
      <w:r w:rsidR="004D6A8A" w:rsidRPr="00482197">
        <w:rPr>
          <w:rFonts w:ascii="Arial" w:hAnsi="Arial" w:cs="Arial"/>
          <w:sz w:val="22"/>
          <w:szCs w:val="22"/>
        </w:rPr>
        <w:t xml:space="preserve"> doivent être envoyées à l’adresse indi</w:t>
      </w:r>
      <w:r w:rsidR="003A04BA" w:rsidRPr="00482197">
        <w:rPr>
          <w:rFonts w:ascii="Arial" w:hAnsi="Arial" w:cs="Arial"/>
          <w:sz w:val="22"/>
          <w:szCs w:val="22"/>
        </w:rPr>
        <w:t>quée dans la Clause 22.1 des IS</w:t>
      </w:r>
      <w:r w:rsidR="004D6A8A" w:rsidRPr="00482197">
        <w:rPr>
          <w:rFonts w:ascii="Arial" w:hAnsi="Arial" w:cs="Arial"/>
          <w:sz w:val="22"/>
          <w:szCs w:val="22"/>
        </w:rPr>
        <w:t xml:space="preserve"> du document de soumission d’offre au plus tard le </w:t>
      </w:r>
      <w:r w:rsidRPr="00482197">
        <w:rPr>
          <w:rFonts w:ascii="Arial" w:hAnsi="Arial" w:cs="Arial"/>
          <w:i/>
          <w:sz w:val="22"/>
          <w:szCs w:val="22"/>
        </w:rPr>
        <w:t>[</w:t>
      </w:r>
      <w:r w:rsidR="00A87AB9" w:rsidRPr="00482197">
        <w:rPr>
          <w:rFonts w:ascii="Arial" w:hAnsi="Arial" w:cs="Arial"/>
          <w:i/>
          <w:spacing w:val="-3"/>
          <w:sz w:val="22"/>
          <w:szCs w:val="22"/>
        </w:rPr>
        <w:t xml:space="preserve">indiquer </w:t>
      </w:r>
      <w:r w:rsidR="004D6A8A" w:rsidRPr="00482197">
        <w:rPr>
          <w:rFonts w:ascii="Arial" w:hAnsi="Arial" w:cs="Arial"/>
          <w:i/>
          <w:sz w:val="22"/>
          <w:szCs w:val="22"/>
        </w:rPr>
        <w:t>la date et l’heure</w:t>
      </w:r>
      <w:r w:rsidRPr="00482197">
        <w:rPr>
          <w:rFonts w:ascii="Arial" w:hAnsi="Arial" w:cs="Arial"/>
          <w:i/>
          <w:sz w:val="22"/>
          <w:szCs w:val="22"/>
        </w:rPr>
        <w:t>]</w:t>
      </w:r>
      <w:r w:rsidR="00485105" w:rsidRPr="00482197">
        <w:rPr>
          <w:rFonts w:ascii="Arial" w:hAnsi="Arial" w:cs="Arial"/>
          <w:sz w:val="22"/>
          <w:szCs w:val="22"/>
        </w:rPr>
        <w:t>. Les dossiers reçus hors délais seront exclus.</w:t>
      </w:r>
      <w:r w:rsidRPr="00482197">
        <w:rPr>
          <w:rFonts w:ascii="Arial" w:hAnsi="Arial" w:cs="Arial"/>
          <w:sz w:val="22"/>
          <w:szCs w:val="22"/>
        </w:rPr>
        <w:t xml:space="preserve"> Les </w:t>
      </w:r>
      <w:r w:rsidR="00D50CAA" w:rsidRPr="00482197">
        <w:rPr>
          <w:rFonts w:ascii="Arial" w:hAnsi="Arial" w:cs="Arial"/>
          <w:sz w:val="22"/>
          <w:szCs w:val="22"/>
        </w:rPr>
        <w:t>Offres</w:t>
      </w:r>
      <w:r w:rsidRPr="00482197">
        <w:rPr>
          <w:rFonts w:ascii="Arial" w:hAnsi="Arial" w:cs="Arial"/>
          <w:sz w:val="22"/>
          <w:szCs w:val="22"/>
        </w:rPr>
        <w:t xml:space="preserve"> seront ouvertes </w:t>
      </w:r>
      <w:r w:rsidR="00485105" w:rsidRPr="00482197">
        <w:rPr>
          <w:rFonts w:ascii="Arial" w:hAnsi="Arial" w:cs="Arial"/>
          <w:sz w:val="22"/>
          <w:szCs w:val="22"/>
        </w:rPr>
        <w:t xml:space="preserve">publiquement </w:t>
      </w:r>
      <w:r w:rsidRPr="00482197">
        <w:rPr>
          <w:rFonts w:ascii="Arial" w:hAnsi="Arial" w:cs="Arial"/>
          <w:sz w:val="22"/>
          <w:szCs w:val="22"/>
        </w:rPr>
        <w:t xml:space="preserve">en présence des représentants des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w:t>
      </w:r>
      <w:r w:rsidR="00485105" w:rsidRPr="00482197">
        <w:rPr>
          <w:rFonts w:ascii="Arial" w:hAnsi="Arial" w:cs="Arial"/>
          <w:sz w:val="22"/>
          <w:szCs w:val="22"/>
        </w:rPr>
        <w:t>.</w:t>
      </w:r>
    </w:p>
    <w:p w14:paraId="1811317B" w14:textId="7C939D45" w:rsidR="0023256A" w:rsidRPr="00482197" w:rsidRDefault="00066BC6" w:rsidP="00031E25">
      <w:pPr>
        <w:spacing w:after="200"/>
        <w:rPr>
          <w:rFonts w:ascii="Arial" w:hAnsi="Arial" w:cs="Arial"/>
          <w:i/>
          <w:sz w:val="20"/>
        </w:rPr>
      </w:pPr>
      <w:r>
        <w:rPr>
          <w:rFonts w:ascii="Arial" w:hAnsi="Arial" w:cs="Arial"/>
          <w:sz w:val="22"/>
          <w:szCs w:val="22"/>
        </w:rPr>
        <w:t xml:space="preserve">Une </w:t>
      </w:r>
      <w:r w:rsidR="00425538">
        <w:rPr>
          <w:rFonts w:ascii="Arial" w:hAnsi="Arial" w:cs="Arial"/>
          <w:sz w:val="22"/>
          <w:szCs w:val="22"/>
        </w:rPr>
        <w:t>Garantie de Soumission</w:t>
      </w:r>
      <w:r>
        <w:rPr>
          <w:rFonts w:ascii="Arial" w:hAnsi="Arial" w:cs="Arial"/>
          <w:sz w:val="22"/>
          <w:szCs w:val="22"/>
        </w:rPr>
        <w:t xml:space="preserve"> est à joindre à toutes les soumissions.</w:t>
      </w:r>
    </w:p>
    <w:p w14:paraId="66A40C3B" w14:textId="77777777" w:rsidR="0023256A" w:rsidRPr="00482197" w:rsidRDefault="0023256A" w:rsidP="0008621B">
      <w:pPr>
        <w:rPr>
          <w:rFonts w:ascii="Arial" w:hAnsi="Arial" w:cs="Arial"/>
          <w:i/>
          <w:sz w:val="20"/>
        </w:rPr>
      </w:pPr>
    </w:p>
    <w:p w14:paraId="3E761763" w14:textId="77777777" w:rsidR="0023256A" w:rsidRPr="003D3CC4" w:rsidRDefault="0023256A" w:rsidP="0023256A">
      <w:pPr>
        <w:spacing w:before="142" w:line="240" w:lineRule="atLeast"/>
        <w:jc w:val="center"/>
        <w:rPr>
          <w:rFonts w:ascii="Arial" w:hAnsi="Arial" w:cs="Arial"/>
          <w:sz w:val="36"/>
          <w:szCs w:val="40"/>
          <w:u w:val="single"/>
        </w:rPr>
      </w:pPr>
      <w:r w:rsidRPr="003D3CC4">
        <w:rPr>
          <w:rFonts w:ascii="Arial" w:hAnsi="Arial" w:cs="Arial"/>
          <w:sz w:val="36"/>
          <w:szCs w:val="40"/>
          <w:u w:val="single"/>
        </w:rPr>
        <w:lastRenderedPageBreak/>
        <w:t>MODELE DE PAGE DE COUVERTURE</w:t>
      </w:r>
    </w:p>
    <w:p w14:paraId="536C16A4" w14:textId="77777777" w:rsidR="0023256A" w:rsidRPr="00482197" w:rsidRDefault="0023256A" w:rsidP="0023256A">
      <w:pPr>
        <w:jc w:val="center"/>
        <w:rPr>
          <w:rStyle w:val="Fett"/>
          <w:rFonts w:ascii="Arial" w:hAnsi="Arial" w:cs="Arial"/>
          <w:sz w:val="40"/>
          <w:szCs w:val="40"/>
          <w:u w:val="single"/>
        </w:rPr>
      </w:pPr>
    </w:p>
    <w:p w14:paraId="74AD7E12" w14:textId="77777777" w:rsidR="0023256A" w:rsidRPr="001801E4" w:rsidRDefault="0023256A" w:rsidP="0023256A">
      <w:pPr>
        <w:pStyle w:val="Style7"/>
        <w:spacing w:line="240" w:lineRule="auto"/>
        <w:rPr>
          <w:rFonts w:ascii="Arial" w:hAnsi="Arial" w:cs="Arial"/>
          <w:b/>
          <w:sz w:val="34"/>
          <w:szCs w:val="34"/>
          <w:lang w:val="fr-FR"/>
        </w:rPr>
      </w:pPr>
    </w:p>
    <w:p w14:paraId="3ECA7957" w14:textId="77777777" w:rsidR="0023256A" w:rsidRPr="001801E4" w:rsidRDefault="0023256A" w:rsidP="0023256A">
      <w:pPr>
        <w:pStyle w:val="Style7"/>
        <w:spacing w:line="240" w:lineRule="auto"/>
        <w:rPr>
          <w:rFonts w:ascii="Arial" w:hAnsi="Arial" w:cs="Arial"/>
          <w:b/>
          <w:sz w:val="34"/>
          <w:szCs w:val="34"/>
          <w:lang w:val="fr-FR"/>
        </w:rPr>
      </w:pPr>
      <w:r w:rsidRPr="001801E4">
        <w:rPr>
          <w:rFonts w:ascii="Arial" w:hAnsi="Arial" w:cs="Arial"/>
          <w:b/>
          <w:sz w:val="34"/>
          <w:szCs w:val="34"/>
          <w:lang w:val="fr-FR"/>
        </w:rPr>
        <w:t xml:space="preserve">Coopération financière allemande avec </w:t>
      </w:r>
      <w:r w:rsidRPr="001801E4">
        <w:rPr>
          <w:rFonts w:ascii="Arial" w:hAnsi="Arial" w:cs="Arial"/>
          <w:i/>
          <w:sz w:val="34"/>
          <w:szCs w:val="34"/>
          <w:lang w:val="fr-FR"/>
        </w:rPr>
        <w:t>[indique</w:t>
      </w:r>
      <w:r w:rsidR="00A87AB9" w:rsidRPr="001801E4">
        <w:rPr>
          <w:rFonts w:ascii="Arial" w:hAnsi="Arial" w:cs="Arial"/>
          <w:i/>
          <w:sz w:val="34"/>
          <w:szCs w:val="34"/>
          <w:lang w:val="fr-FR"/>
        </w:rPr>
        <w:t>r</w:t>
      </w:r>
      <w:r w:rsidRPr="001801E4">
        <w:rPr>
          <w:rFonts w:ascii="Arial" w:hAnsi="Arial" w:cs="Arial"/>
          <w:i/>
          <w:sz w:val="34"/>
          <w:szCs w:val="34"/>
          <w:lang w:val="fr-FR"/>
        </w:rPr>
        <w:t xml:space="preserve"> le pays partenaire]</w:t>
      </w:r>
    </w:p>
    <w:p w14:paraId="789DE1BC" w14:textId="77777777" w:rsidR="0023256A" w:rsidRPr="001801E4" w:rsidRDefault="0023256A" w:rsidP="0023256A">
      <w:pPr>
        <w:pStyle w:val="Style7"/>
        <w:spacing w:line="240" w:lineRule="auto"/>
        <w:rPr>
          <w:rFonts w:ascii="Arial" w:hAnsi="Arial" w:cs="Arial"/>
          <w:b/>
          <w:sz w:val="34"/>
          <w:szCs w:val="34"/>
          <w:lang w:val="fr-FR"/>
        </w:rPr>
      </w:pPr>
    </w:p>
    <w:p w14:paraId="5BE9CF0C" w14:textId="77777777" w:rsidR="0023256A" w:rsidRPr="001801E4" w:rsidRDefault="0023256A" w:rsidP="0023256A">
      <w:pPr>
        <w:pStyle w:val="Style7"/>
        <w:spacing w:line="240" w:lineRule="auto"/>
        <w:rPr>
          <w:rFonts w:ascii="Arial" w:hAnsi="Arial" w:cs="Arial"/>
          <w:b/>
          <w:sz w:val="34"/>
          <w:lang w:val="fr-FR"/>
        </w:rPr>
      </w:pPr>
    </w:p>
    <w:p w14:paraId="33B8F2FA" w14:textId="77777777" w:rsidR="0023256A" w:rsidRPr="001801E4" w:rsidRDefault="0023256A" w:rsidP="0023256A">
      <w:pPr>
        <w:pStyle w:val="Style7"/>
        <w:spacing w:line="240" w:lineRule="auto"/>
        <w:rPr>
          <w:rFonts w:ascii="Arial" w:hAnsi="Arial" w:cs="Arial"/>
          <w:b/>
          <w:sz w:val="34"/>
          <w:lang w:val="fr-FR"/>
        </w:rPr>
      </w:pPr>
    </w:p>
    <w:p w14:paraId="594E1EB6" w14:textId="77777777" w:rsidR="0023256A" w:rsidRPr="001801E4" w:rsidRDefault="0023256A" w:rsidP="0023256A">
      <w:pPr>
        <w:pStyle w:val="Style7"/>
        <w:spacing w:line="240" w:lineRule="auto"/>
        <w:rPr>
          <w:rFonts w:ascii="Arial" w:hAnsi="Arial" w:cs="Arial"/>
          <w:i/>
          <w:sz w:val="34"/>
          <w:szCs w:val="34"/>
          <w:lang w:val="fr-FR"/>
        </w:rPr>
      </w:pPr>
      <w:r w:rsidRPr="001801E4">
        <w:rPr>
          <w:rFonts w:ascii="Arial" w:hAnsi="Arial" w:cs="Arial"/>
          <w:i/>
          <w:sz w:val="34"/>
          <w:lang w:val="fr-FR"/>
        </w:rPr>
        <w:t>[</w:t>
      </w:r>
      <w:r w:rsidR="00A87AB9" w:rsidRPr="001801E4">
        <w:rPr>
          <w:rFonts w:ascii="Arial" w:hAnsi="Arial" w:cs="Arial"/>
          <w:i/>
          <w:sz w:val="34"/>
          <w:szCs w:val="34"/>
          <w:lang w:val="fr-FR"/>
        </w:rPr>
        <w:t xml:space="preserve">indiquer </w:t>
      </w:r>
      <w:r w:rsidRPr="001801E4">
        <w:rPr>
          <w:rFonts w:ascii="Arial" w:hAnsi="Arial" w:cs="Arial"/>
          <w:i/>
          <w:sz w:val="34"/>
          <w:lang w:val="fr-FR"/>
        </w:rPr>
        <w:t>le titre du projet</w:t>
      </w:r>
      <w:r w:rsidRPr="001801E4">
        <w:rPr>
          <w:rFonts w:ascii="Arial" w:hAnsi="Arial" w:cs="Arial"/>
          <w:i/>
          <w:sz w:val="34"/>
          <w:szCs w:val="34"/>
          <w:lang w:val="fr-FR"/>
        </w:rPr>
        <w:t>]</w:t>
      </w:r>
    </w:p>
    <w:p w14:paraId="24FD074F" w14:textId="77777777" w:rsidR="0023256A" w:rsidRPr="001801E4" w:rsidRDefault="0023256A" w:rsidP="0023256A">
      <w:pPr>
        <w:pStyle w:val="Style7"/>
        <w:spacing w:line="240" w:lineRule="auto"/>
        <w:rPr>
          <w:rFonts w:ascii="Arial" w:hAnsi="Arial" w:cs="Arial"/>
          <w:b/>
          <w:sz w:val="34"/>
          <w:szCs w:val="34"/>
          <w:lang w:val="fr-FR"/>
        </w:rPr>
      </w:pPr>
    </w:p>
    <w:p w14:paraId="1A0E175A" w14:textId="77777777" w:rsidR="0023256A" w:rsidRPr="001801E4" w:rsidRDefault="0023256A" w:rsidP="0023256A">
      <w:pPr>
        <w:pStyle w:val="Style7"/>
        <w:spacing w:line="240" w:lineRule="auto"/>
        <w:rPr>
          <w:rFonts w:ascii="Arial" w:hAnsi="Arial" w:cs="Arial"/>
          <w:b/>
          <w:sz w:val="34"/>
          <w:szCs w:val="34"/>
          <w:lang w:val="fr-FR"/>
        </w:rPr>
      </w:pPr>
    </w:p>
    <w:p w14:paraId="29A28D45" w14:textId="77777777" w:rsidR="0023256A" w:rsidRPr="001801E4" w:rsidRDefault="0023256A" w:rsidP="0023256A">
      <w:pPr>
        <w:pStyle w:val="Style7"/>
        <w:spacing w:line="240" w:lineRule="auto"/>
        <w:rPr>
          <w:rFonts w:ascii="Arial" w:hAnsi="Arial" w:cs="Arial"/>
          <w:b/>
          <w:sz w:val="34"/>
          <w:szCs w:val="34"/>
          <w:lang w:val="fr-FR"/>
        </w:rPr>
      </w:pPr>
      <w:r w:rsidRPr="001801E4">
        <w:rPr>
          <w:rFonts w:ascii="Arial" w:hAnsi="Arial" w:cs="Arial"/>
          <w:b/>
          <w:sz w:val="34"/>
          <w:szCs w:val="34"/>
          <w:lang w:val="fr-FR"/>
        </w:rPr>
        <w:t>Documents d’appel d’offre</w:t>
      </w:r>
    </w:p>
    <w:p w14:paraId="5C126509" w14:textId="77777777" w:rsidR="0023256A" w:rsidRPr="001801E4" w:rsidRDefault="0023256A" w:rsidP="0023256A">
      <w:pPr>
        <w:pStyle w:val="Style7"/>
        <w:spacing w:line="240" w:lineRule="auto"/>
        <w:rPr>
          <w:rFonts w:ascii="Arial" w:hAnsi="Arial" w:cs="Arial"/>
          <w:b/>
          <w:sz w:val="34"/>
          <w:szCs w:val="34"/>
          <w:lang w:val="fr-FR"/>
        </w:rPr>
      </w:pPr>
    </w:p>
    <w:p w14:paraId="48BAE35C" w14:textId="77777777" w:rsidR="0023256A" w:rsidRPr="001801E4" w:rsidRDefault="0023256A" w:rsidP="0023256A">
      <w:pPr>
        <w:pStyle w:val="Style7"/>
        <w:spacing w:line="240" w:lineRule="auto"/>
        <w:rPr>
          <w:rFonts w:ascii="Arial" w:hAnsi="Arial" w:cs="Arial"/>
          <w:b/>
          <w:sz w:val="34"/>
          <w:szCs w:val="34"/>
          <w:lang w:val="fr-FR"/>
        </w:rPr>
      </w:pPr>
      <w:r w:rsidRPr="001801E4">
        <w:rPr>
          <w:rFonts w:ascii="Arial" w:hAnsi="Arial" w:cs="Arial"/>
          <w:b/>
          <w:sz w:val="34"/>
          <w:szCs w:val="34"/>
          <w:lang w:val="fr-FR"/>
        </w:rPr>
        <w:t>Pour la</w:t>
      </w:r>
    </w:p>
    <w:p w14:paraId="44B11923" w14:textId="77777777" w:rsidR="0023256A" w:rsidRPr="001801E4" w:rsidRDefault="0023256A" w:rsidP="0023256A">
      <w:pPr>
        <w:pStyle w:val="Style7"/>
        <w:spacing w:line="240" w:lineRule="auto"/>
        <w:rPr>
          <w:rFonts w:ascii="Arial" w:hAnsi="Arial" w:cs="Arial"/>
          <w:b/>
          <w:sz w:val="34"/>
          <w:szCs w:val="34"/>
          <w:lang w:val="fr-FR"/>
        </w:rPr>
      </w:pPr>
    </w:p>
    <w:p w14:paraId="591E2FF3" w14:textId="77777777" w:rsidR="0023256A" w:rsidRPr="001801E4" w:rsidRDefault="0023256A" w:rsidP="0023256A">
      <w:pPr>
        <w:pStyle w:val="Style7"/>
        <w:spacing w:line="240" w:lineRule="auto"/>
        <w:rPr>
          <w:rFonts w:ascii="Arial" w:hAnsi="Arial" w:cs="Arial"/>
          <w:b/>
          <w:sz w:val="34"/>
          <w:szCs w:val="34"/>
          <w:lang w:val="fr-FR"/>
        </w:rPr>
      </w:pPr>
      <w:r w:rsidRPr="001801E4">
        <w:rPr>
          <w:rFonts w:ascii="Arial" w:hAnsi="Arial" w:cs="Arial"/>
          <w:b/>
          <w:sz w:val="34"/>
          <w:szCs w:val="34"/>
          <w:lang w:val="fr-FR"/>
        </w:rPr>
        <w:t xml:space="preserve">Passation de marchés de </w:t>
      </w:r>
      <w:r w:rsidRPr="001801E4">
        <w:rPr>
          <w:rFonts w:ascii="Arial" w:hAnsi="Arial" w:cs="Arial"/>
          <w:i/>
          <w:sz w:val="34"/>
          <w:szCs w:val="34"/>
          <w:lang w:val="fr-FR"/>
        </w:rPr>
        <w:t>[</w:t>
      </w:r>
      <w:r w:rsidR="00A87AB9" w:rsidRPr="001801E4">
        <w:rPr>
          <w:rFonts w:ascii="Arial" w:hAnsi="Arial" w:cs="Arial"/>
          <w:i/>
          <w:sz w:val="34"/>
          <w:szCs w:val="34"/>
          <w:lang w:val="fr-FR"/>
        </w:rPr>
        <w:t xml:space="preserve">indiquer </w:t>
      </w:r>
      <w:r w:rsidRPr="001801E4">
        <w:rPr>
          <w:rFonts w:ascii="Arial" w:hAnsi="Arial" w:cs="Arial"/>
          <w:i/>
          <w:sz w:val="34"/>
          <w:szCs w:val="34"/>
          <w:lang w:val="fr-FR"/>
        </w:rPr>
        <w:t>le titre du projet/de la phase]</w:t>
      </w:r>
    </w:p>
    <w:p w14:paraId="76226E1E" w14:textId="77777777" w:rsidR="0023256A" w:rsidRPr="001801E4" w:rsidRDefault="0023256A" w:rsidP="0023256A">
      <w:pPr>
        <w:pStyle w:val="Style7"/>
        <w:spacing w:line="240" w:lineRule="auto"/>
        <w:rPr>
          <w:rFonts w:ascii="Arial" w:hAnsi="Arial" w:cs="Arial"/>
          <w:b/>
          <w:sz w:val="34"/>
          <w:szCs w:val="34"/>
          <w:lang w:val="fr-FR"/>
        </w:rPr>
      </w:pPr>
    </w:p>
    <w:p w14:paraId="21E763DF" w14:textId="77777777" w:rsidR="0023256A" w:rsidRPr="001801E4" w:rsidRDefault="0023256A" w:rsidP="0023256A">
      <w:pPr>
        <w:pStyle w:val="Style7"/>
        <w:spacing w:line="240" w:lineRule="auto"/>
        <w:rPr>
          <w:rFonts w:ascii="Arial" w:hAnsi="Arial" w:cs="Arial"/>
          <w:b/>
          <w:sz w:val="34"/>
          <w:szCs w:val="34"/>
          <w:lang w:val="fr-FR"/>
        </w:rPr>
      </w:pPr>
    </w:p>
    <w:p w14:paraId="44EF15F0" w14:textId="77777777" w:rsidR="0023256A" w:rsidRPr="001801E4" w:rsidRDefault="0023256A" w:rsidP="0023256A">
      <w:pPr>
        <w:pStyle w:val="Style7"/>
        <w:spacing w:line="240" w:lineRule="auto"/>
        <w:rPr>
          <w:rFonts w:ascii="Arial" w:hAnsi="Arial" w:cs="Arial"/>
          <w:b/>
          <w:sz w:val="34"/>
          <w:szCs w:val="34"/>
          <w:lang w:val="fr-FR"/>
        </w:rPr>
      </w:pPr>
    </w:p>
    <w:p w14:paraId="23296D4F" w14:textId="77777777" w:rsidR="0023256A" w:rsidRPr="001801E4" w:rsidRDefault="0023256A" w:rsidP="0023256A">
      <w:pPr>
        <w:pStyle w:val="Style7"/>
        <w:spacing w:line="240" w:lineRule="auto"/>
        <w:rPr>
          <w:rFonts w:ascii="Arial" w:hAnsi="Arial" w:cs="Arial"/>
          <w:b/>
          <w:i/>
          <w:sz w:val="34"/>
          <w:szCs w:val="34"/>
          <w:lang w:val="fr-FR"/>
        </w:rPr>
      </w:pPr>
      <w:r w:rsidRPr="001801E4">
        <w:rPr>
          <w:rFonts w:ascii="Arial" w:hAnsi="Arial" w:cs="Arial"/>
          <w:b/>
          <w:sz w:val="34"/>
          <w:szCs w:val="34"/>
          <w:lang w:val="fr-FR"/>
        </w:rPr>
        <w:t xml:space="preserve">Maître </w:t>
      </w:r>
      <w:r w:rsidR="007B1C9D" w:rsidRPr="001801E4">
        <w:rPr>
          <w:rFonts w:ascii="Arial" w:hAnsi="Arial" w:cs="Arial"/>
          <w:b/>
          <w:sz w:val="34"/>
          <w:szCs w:val="34"/>
          <w:lang w:val="fr-FR"/>
        </w:rPr>
        <w:t>d’ouvrage :</w:t>
      </w:r>
      <w:r w:rsidRPr="001801E4">
        <w:rPr>
          <w:rFonts w:ascii="Arial" w:hAnsi="Arial" w:cs="Arial"/>
          <w:b/>
          <w:sz w:val="34"/>
          <w:szCs w:val="34"/>
          <w:lang w:val="fr-FR"/>
        </w:rPr>
        <w:t xml:space="preserve"> </w:t>
      </w:r>
      <w:r w:rsidRPr="001801E4">
        <w:rPr>
          <w:rFonts w:ascii="Arial" w:hAnsi="Arial" w:cs="Arial"/>
          <w:i/>
          <w:sz w:val="34"/>
          <w:szCs w:val="34"/>
          <w:lang w:val="fr-FR"/>
        </w:rPr>
        <w:t>[</w:t>
      </w:r>
      <w:r w:rsidR="00A87AB9" w:rsidRPr="001801E4">
        <w:rPr>
          <w:rFonts w:ascii="Arial" w:hAnsi="Arial" w:cs="Arial"/>
          <w:i/>
          <w:sz w:val="34"/>
          <w:szCs w:val="34"/>
          <w:lang w:val="fr-FR"/>
        </w:rPr>
        <w:t xml:space="preserve">indiquer </w:t>
      </w:r>
      <w:r w:rsidRPr="001801E4">
        <w:rPr>
          <w:rFonts w:ascii="Arial" w:hAnsi="Arial" w:cs="Arial"/>
          <w:i/>
          <w:sz w:val="34"/>
          <w:szCs w:val="34"/>
          <w:lang w:val="fr-FR"/>
        </w:rPr>
        <w:t>le nom et l’adresse du Maître d’ouvrage]</w:t>
      </w:r>
    </w:p>
    <w:p w14:paraId="0753305E" w14:textId="77777777" w:rsidR="0023256A" w:rsidRPr="001801E4" w:rsidRDefault="0023256A" w:rsidP="0023256A">
      <w:pPr>
        <w:pStyle w:val="Style7"/>
        <w:spacing w:line="240" w:lineRule="auto"/>
        <w:rPr>
          <w:rFonts w:ascii="Arial" w:hAnsi="Arial" w:cs="Arial"/>
          <w:b/>
          <w:sz w:val="34"/>
          <w:szCs w:val="34"/>
          <w:lang w:val="fr-FR"/>
        </w:rPr>
      </w:pPr>
    </w:p>
    <w:p w14:paraId="1D733043" w14:textId="77777777" w:rsidR="0023256A" w:rsidRPr="001801E4" w:rsidRDefault="0023256A" w:rsidP="0023256A">
      <w:pPr>
        <w:pStyle w:val="Style7"/>
        <w:spacing w:line="240" w:lineRule="auto"/>
        <w:rPr>
          <w:rFonts w:ascii="Arial" w:hAnsi="Arial" w:cs="Arial"/>
          <w:b/>
          <w:sz w:val="34"/>
          <w:szCs w:val="34"/>
          <w:lang w:val="fr-FR"/>
        </w:rPr>
      </w:pPr>
    </w:p>
    <w:p w14:paraId="670F30F6" w14:textId="77777777" w:rsidR="0023256A" w:rsidRPr="001801E4" w:rsidRDefault="0023256A" w:rsidP="0023256A">
      <w:pPr>
        <w:pStyle w:val="Style7"/>
        <w:spacing w:line="240" w:lineRule="auto"/>
        <w:rPr>
          <w:rFonts w:ascii="Arial" w:hAnsi="Arial" w:cs="Arial"/>
          <w:i/>
          <w:sz w:val="34"/>
          <w:szCs w:val="34"/>
          <w:lang w:val="fr-FR"/>
        </w:rPr>
      </w:pPr>
      <w:r w:rsidRPr="001801E4">
        <w:rPr>
          <w:rFonts w:ascii="Arial" w:hAnsi="Arial" w:cs="Arial"/>
          <w:i/>
          <w:sz w:val="34"/>
          <w:lang w:val="fr-FR"/>
        </w:rPr>
        <w:t>[</w:t>
      </w:r>
      <w:r w:rsidR="00A87AB9" w:rsidRPr="001801E4">
        <w:rPr>
          <w:rFonts w:ascii="Arial" w:hAnsi="Arial" w:cs="Arial"/>
          <w:i/>
          <w:sz w:val="34"/>
          <w:szCs w:val="34"/>
          <w:lang w:val="fr-FR"/>
        </w:rPr>
        <w:t xml:space="preserve">indiquer </w:t>
      </w:r>
      <w:r w:rsidRPr="001801E4">
        <w:rPr>
          <w:rFonts w:ascii="Arial" w:hAnsi="Arial" w:cs="Arial"/>
          <w:i/>
          <w:sz w:val="34"/>
          <w:lang w:val="fr-FR"/>
        </w:rPr>
        <w:t>le mois et l’année</w:t>
      </w:r>
      <w:r w:rsidRPr="001801E4">
        <w:rPr>
          <w:rFonts w:ascii="Arial" w:hAnsi="Arial" w:cs="Arial"/>
          <w:i/>
          <w:sz w:val="34"/>
          <w:szCs w:val="34"/>
          <w:lang w:val="fr-FR"/>
        </w:rPr>
        <w:t>]</w:t>
      </w:r>
    </w:p>
    <w:p w14:paraId="4CD6372A" w14:textId="77777777" w:rsidR="0023256A" w:rsidRPr="001801E4" w:rsidRDefault="0023256A" w:rsidP="0023256A">
      <w:pPr>
        <w:pStyle w:val="Style7"/>
        <w:spacing w:line="240" w:lineRule="auto"/>
        <w:rPr>
          <w:rFonts w:ascii="Arial" w:hAnsi="Arial" w:cs="Arial"/>
          <w:i/>
          <w:sz w:val="34"/>
          <w:szCs w:val="34"/>
          <w:lang w:val="fr-FR"/>
        </w:rPr>
      </w:pPr>
    </w:p>
    <w:p w14:paraId="510F3261" w14:textId="77777777" w:rsidR="00E71E16" w:rsidRDefault="00E71E16" w:rsidP="0023256A">
      <w:pPr>
        <w:pStyle w:val="Style7"/>
        <w:spacing w:line="240" w:lineRule="auto"/>
        <w:rPr>
          <w:rFonts w:ascii="Arial" w:hAnsi="Arial" w:cs="Arial"/>
          <w:i/>
          <w:sz w:val="34"/>
          <w:szCs w:val="34"/>
          <w:lang w:val="fr-FR"/>
        </w:rPr>
      </w:pPr>
    </w:p>
    <w:p w14:paraId="692EDBEF" w14:textId="77777777" w:rsidR="00236A82" w:rsidRDefault="00236A82" w:rsidP="0023256A">
      <w:pPr>
        <w:pStyle w:val="Style7"/>
        <w:spacing w:line="240" w:lineRule="auto"/>
        <w:rPr>
          <w:rFonts w:ascii="Arial" w:hAnsi="Arial" w:cs="Arial"/>
          <w:i/>
          <w:sz w:val="34"/>
          <w:szCs w:val="34"/>
          <w:lang w:val="fr-FR"/>
        </w:rPr>
      </w:pPr>
    </w:p>
    <w:p w14:paraId="45B86160" w14:textId="77777777" w:rsidR="00236A82" w:rsidRDefault="00236A82" w:rsidP="0023256A">
      <w:pPr>
        <w:pStyle w:val="Style7"/>
        <w:spacing w:line="240" w:lineRule="auto"/>
        <w:rPr>
          <w:rFonts w:ascii="Arial" w:hAnsi="Arial" w:cs="Arial"/>
          <w:i/>
          <w:sz w:val="34"/>
          <w:szCs w:val="34"/>
          <w:lang w:val="fr-FR"/>
        </w:rPr>
      </w:pPr>
    </w:p>
    <w:p w14:paraId="4D7C7BE3" w14:textId="77777777" w:rsidR="00236A82" w:rsidRPr="001801E4" w:rsidRDefault="00236A82" w:rsidP="0023256A">
      <w:pPr>
        <w:pStyle w:val="Style7"/>
        <w:spacing w:line="240" w:lineRule="auto"/>
        <w:rPr>
          <w:rFonts w:ascii="Arial" w:hAnsi="Arial" w:cs="Arial"/>
          <w:i/>
          <w:sz w:val="34"/>
          <w:szCs w:val="34"/>
          <w:lang w:val="fr-FR"/>
        </w:rPr>
      </w:pPr>
    </w:p>
    <w:p w14:paraId="4F0C9133" w14:textId="77777777" w:rsidR="00E71E16" w:rsidRDefault="0023256A" w:rsidP="003534D8">
      <w:pPr>
        <w:jc w:val="center"/>
        <w:rPr>
          <w:rFonts w:ascii="Arial" w:hAnsi="Arial" w:cs="Arial"/>
          <w:i/>
          <w:sz w:val="34"/>
        </w:rPr>
      </w:pPr>
      <w:r w:rsidRPr="00482197">
        <w:rPr>
          <w:rFonts w:ascii="Arial" w:hAnsi="Arial" w:cs="Arial"/>
          <w:i/>
          <w:sz w:val="34"/>
        </w:rPr>
        <w:t>[</w:t>
      </w:r>
      <w:r w:rsidR="00A87AB9" w:rsidRPr="00482197">
        <w:rPr>
          <w:rFonts w:ascii="Arial" w:hAnsi="Arial" w:cs="Arial"/>
          <w:i/>
          <w:sz w:val="34"/>
          <w:szCs w:val="34"/>
        </w:rPr>
        <w:t xml:space="preserve">indiquer </w:t>
      </w:r>
      <w:bookmarkStart w:id="2" w:name="_Toc348175650"/>
      <w:bookmarkEnd w:id="1"/>
      <w:r w:rsidR="00066BC6">
        <w:rPr>
          <w:rFonts w:ascii="Arial" w:hAnsi="Arial" w:cs="Arial"/>
          <w:i/>
          <w:sz w:val="34"/>
          <w:szCs w:val="34"/>
        </w:rPr>
        <w:t xml:space="preserve">le </w:t>
      </w:r>
      <w:r w:rsidR="001801E4">
        <w:rPr>
          <w:rFonts w:ascii="Arial" w:hAnsi="Arial" w:cs="Arial"/>
          <w:i/>
          <w:sz w:val="34"/>
        </w:rPr>
        <w:t>n° AOI]</w:t>
      </w:r>
    </w:p>
    <w:p w14:paraId="302B22D3" w14:textId="77777777" w:rsidR="00226C78" w:rsidRPr="00E31B18" w:rsidRDefault="00E71E16" w:rsidP="00E71E16">
      <w:pPr>
        <w:jc w:val="center"/>
        <w:rPr>
          <w:rFonts w:ascii="Arial" w:hAnsi="Arial" w:cs="Arial"/>
          <w:b/>
          <w:sz w:val="32"/>
          <w:szCs w:val="32"/>
        </w:rPr>
      </w:pPr>
      <w:r>
        <w:rPr>
          <w:rFonts w:ascii="Arial" w:hAnsi="Arial" w:cs="Arial"/>
          <w:i/>
          <w:sz w:val="34"/>
        </w:rPr>
        <w:br w:type="page"/>
      </w:r>
      <w:bookmarkStart w:id="3" w:name="_Toc494778669"/>
      <w:r w:rsidR="00226C78" w:rsidRPr="00E31B18">
        <w:rPr>
          <w:rFonts w:ascii="Arial" w:hAnsi="Arial" w:cs="Arial"/>
          <w:b/>
          <w:sz w:val="32"/>
          <w:szCs w:val="32"/>
        </w:rPr>
        <w:lastRenderedPageBreak/>
        <w:t>Table des matières</w:t>
      </w:r>
      <w:bookmarkEnd w:id="3"/>
    </w:p>
    <w:p w14:paraId="01E3D591" w14:textId="77777777" w:rsidR="00226C78" w:rsidRPr="00482197" w:rsidRDefault="00226C78" w:rsidP="00226C78">
      <w:pPr>
        <w:rPr>
          <w:rFonts w:ascii="Arial" w:hAnsi="Arial" w:cs="Arial"/>
        </w:rPr>
      </w:pPr>
    </w:p>
    <w:p w14:paraId="732C709E" w14:textId="168B35E5" w:rsidR="00D87D0F" w:rsidRPr="00D87D0F" w:rsidRDefault="00D87D0F">
      <w:pPr>
        <w:pStyle w:val="Verzeichnis1"/>
        <w:tabs>
          <w:tab w:val="right" w:leader="dot" w:pos="9350"/>
        </w:tabs>
        <w:rPr>
          <w:rFonts w:asciiTheme="minorHAnsi" w:eastAsiaTheme="minorEastAsia" w:hAnsiTheme="minorHAnsi" w:cstheme="minorBidi"/>
          <w:bCs w:val="0"/>
          <w:caps w:val="0"/>
          <w:noProof/>
          <w:sz w:val="28"/>
          <w:szCs w:val="22"/>
          <w:lang w:val="de-DE" w:eastAsia="de-DE"/>
        </w:rPr>
      </w:pPr>
      <w:r>
        <w:rPr>
          <w:rFonts w:cs="Arial"/>
          <w:b/>
          <w:szCs w:val="24"/>
        </w:rPr>
        <w:fldChar w:fldCharType="begin"/>
      </w:r>
      <w:r>
        <w:rPr>
          <w:rFonts w:cs="Arial"/>
          <w:b/>
          <w:szCs w:val="24"/>
        </w:rPr>
        <w:instrText xml:space="preserve"> TOC \h \z \t "TITRE SECTION;1;Parts;1" </w:instrText>
      </w:r>
      <w:r>
        <w:rPr>
          <w:rFonts w:cs="Arial"/>
          <w:b/>
          <w:szCs w:val="24"/>
        </w:rPr>
        <w:fldChar w:fldCharType="separate"/>
      </w:r>
      <w:hyperlink w:anchor="_Toc514067456" w:history="1">
        <w:r w:rsidRPr="00D87D0F">
          <w:rPr>
            <w:rStyle w:val="Hyperlink"/>
            <w:rFonts w:cs="Arial"/>
            <w:caps w:val="0"/>
            <w:noProof/>
            <w:sz w:val="24"/>
          </w:rPr>
          <w:t>PREMIÈRE PARTIE - Procédures d’Appel d’Offres</w:t>
        </w:r>
        <w:r w:rsidRPr="00D87D0F">
          <w:rPr>
            <w:caps w:val="0"/>
            <w:noProof/>
            <w:webHidden/>
            <w:sz w:val="24"/>
          </w:rPr>
          <w:tab/>
        </w:r>
        <w:r w:rsidRPr="00D87D0F">
          <w:rPr>
            <w:caps w:val="0"/>
            <w:noProof/>
            <w:webHidden/>
            <w:sz w:val="24"/>
          </w:rPr>
          <w:fldChar w:fldCharType="begin"/>
        </w:r>
        <w:r w:rsidRPr="00D87D0F">
          <w:rPr>
            <w:caps w:val="0"/>
            <w:noProof/>
            <w:webHidden/>
            <w:sz w:val="24"/>
          </w:rPr>
          <w:instrText xml:space="preserve"> PAGEREF _Toc514067456 \h </w:instrText>
        </w:r>
        <w:r w:rsidRPr="00D87D0F">
          <w:rPr>
            <w:caps w:val="0"/>
            <w:noProof/>
            <w:webHidden/>
            <w:sz w:val="24"/>
          </w:rPr>
        </w:r>
        <w:r w:rsidRPr="00D87D0F">
          <w:rPr>
            <w:caps w:val="0"/>
            <w:noProof/>
            <w:webHidden/>
            <w:sz w:val="24"/>
          </w:rPr>
          <w:fldChar w:fldCharType="separate"/>
        </w:r>
        <w:r w:rsidR="005C1780">
          <w:rPr>
            <w:caps w:val="0"/>
            <w:noProof/>
            <w:webHidden/>
            <w:sz w:val="24"/>
          </w:rPr>
          <w:t>6</w:t>
        </w:r>
        <w:r w:rsidRPr="00D87D0F">
          <w:rPr>
            <w:caps w:val="0"/>
            <w:noProof/>
            <w:webHidden/>
            <w:sz w:val="24"/>
          </w:rPr>
          <w:fldChar w:fldCharType="end"/>
        </w:r>
      </w:hyperlink>
    </w:p>
    <w:p w14:paraId="0AE956A3" w14:textId="71D1C05C"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57" w:history="1">
        <w:r w:rsidR="00D87D0F" w:rsidRPr="00D87D0F">
          <w:rPr>
            <w:rStyle w:val="Hyperlink"/>
            <w:rFonts w:cs="Arial"/>
            <w:caps w:val="0"/>
            <w:noProof/>
            <w:sz w:val="24"/>
          </w:rPr>
          <w:t>Section I. Instructions aux Soumissionnaires</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_Toc514067457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9</w:t>
        </w:r>
        <w:r w:rsidR="00D87D0F" w:rsidRPr="00D87D0F">
          <w:rPr>
            <w:caps w:val="0"/>
            <w:noProof/>
            <w:webHidden/>
            <w:sz w:val="24"/>
          </w:rPr>
          <w:fldChar w:fldCharType="end"/>
        </w:r>
      </w:hyperlink>
    </w:p>
    <w:p w14:paraId="34AD5ACC" w14:textId="2149FD2D"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58" w:history="1">
        <w:r w:rsidR="00D87D0F" w:rsidRPr="00D87D0F">
          <w:rPr>
            <w:rStyle w:val="Hyperlink"/>
            <w:rFonts w:cs="Arial"/>
            <w:caps w:val="0"/>
            <w:noProof/>
            <w:sz w:val="24"/>
          </w:rPr>
          <w:t>Section II. Données particulières de l’Appel d’Offres</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_Toc514067458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30</w:t>
        </w:r>
        <w:r w:rsidR="00D87D0F" w:rsidRPr="00D87D0F">
          <w:rPr>
            <w:caps w:val="0"/>
            <w:noProof/>
            <w:webHidden/>
            <w:sz w:val="24"/>
          </w:rPr>
          <w:fldChar w:fldCharType="end"/>
        </w:r>
      </w:hyperlink>
    </w:p>
    <w:p w14:paraId="798104B2" w14:textId="5DD10794"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59" w:history="1">
        <w:r w:rsidR="00D87D0F" w:rsidRPr="00D87D0F">
          <w:rPr>
            <w:rStyle w:val="Hyperlink"/>
            <w:rFonts w:cs="Arial"/>
            <w:caps w:val="0"/>
            <w:noProof/>
            <w:sz w:val="24"/>
          </w:rPr>
          <w:t>Section III. Critères d’évaluation et de qualification</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_Toc514067459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38</w:t>
        </w:r>
        <w:r w:rsidR="00D87D0F" w:rsidRPr="00D87D0F">
          <w:rPr>
            <w:caps w:val="0"/>
            <w:noProof/>
            <w:webHidden/>
            <w:sz w:val="24"/>
          </w:rPr>
          <w:fldChar w:fldCharType="end"/>
        </w:r>
      </w:hyperlink>
    </w:p>
    <w:p w14:paraId="659E1088" w14:textId="3F7926AF"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60" w:history="1">
        <w:r w:rsidR="00D87D0F" w:rsidRPr="00D87D0F">
          <w:rPr>
            <w:rStyle w:val="Hyperlink"/>
            <w:rFonts w:cs="Arial"/>
            <w:caps w:val="0"/>
            <w:noProof/>
            <w:sz w:val="24"/>
          </w:rPr>
          <w:t>Section IV.  Formulaires de Soumission</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_Toc514067460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43</w:t>
        </w:r>
        <w:r w:rsidR="00D87D0F" w:rsidRPr="00D87D0F">
          <w:rPr>
            <w:caps w:val="0"/>
            <w:noProof/>
            <w:webHidden/>
            <w:sz w:val="24"/>
          </w:rPr>
          <w:fldChar w:fldCharType="end"/>
        </w:r>
      </w:hyperlink>
    </w:p>
    <w:p w14:paraId="7BED1296" w14:textId="2FFDF99C"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61" w:history="1">
        <w:r w:rsidR="00D87D0F" w:rsidRPr="00D87D0F">
          <w:rPr>
            <w:rStyle w:val="Hyperlink"/>
            <w:rFonts w:cs="Arial"/>
            <w:caps w:val="0"/>
            <w:noProof/>
            <w:sz w:val="24"/>
          </w:rPr>
          <w:t>Section V. Critères d’éligibilité</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_Toc514067461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70</w:t>
        </w:r>
        <w:r w:rsidR="00D87D0F" w:rsidRPr="00D87D0F">
          <w:rPr>
            <w:caps w:val="0"/>
            <w:noProof/>
            <w:webHidden/>
            <w:sz w:val="24"/>
          </w:rPr>
          <w:fldChar w:fldCharType="end"/>
        </w:r>
      </w:hyperlink>
    </w:p>
    <w:p w14:paraId="50EEF4E2" w14:textId="6E754D2A"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62" w:history="1">
        <w:r w:rsidR="00D87D0F" w:rsidRPr="00D87D0F">
          <w:rPr>
            <w:rStyle w:val="Hyperlink"/>
            <w:rFonts w:cs="Arial"/>
            <w:caps w:val="0"/>
            <w:noProof/>
            <w:sz w:val="24"/>
          </w:rPr>
          <w:t>Section VI. Politique de KfW en matière de Fraude et Corruption – Responsabilité Sociale et Environnementale</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_Toc514067462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72</w:t>
        </w:r>
        <w:r w:rsidR="00D87D0F" w:rsidRPr="00D87D0F">
          <w:rPr>
            <w:caps w:val="0"/>
            <w:noProof/>
            <w:webHidden/>
            <w:sz w:val="24"/>
          </w:rPr>
          <w:fldChar w:fldCharType="end"/>
        </w:r>
      </w:hyperlink>
    </w:p>
    <w:p w14:paraId="7A356D9F" w14:textId="58A3779C" w:rsidR="00D87D0F" w:rsidRPr="00D87D0F" w:rsidRDefault="00ED3072">
      <w:pPr>
        <w:pStyle w:val="Verzeichnis1"/>
        <w:tabs>
          <w:tab w:val="right" w:leader="dot" w:pos="9350"/>
        </w:tabs>
        <w:rPr>
          <w:rFonts w:asciiTheme="minorHAnsi" w:eastAsiaTheme="minorEastAsia" w:hAnsiTheme="minorHAnsi" w:cstheme="minorBidi"/>
          <w:bCs w:val="0"/>
          <w:caps w:val="0"/>
          <w:noProof/>
          <w:sz w:val="28"/>
          <w:szCs w:val="22"/>
          <w:lang w:val="de-DE" w:eastAsia="de-DE"/>
        </w:rPr>
      </w:pPr>
      <w:hyperlink w:anchor="_Toc514067463" w:history="1">
        <w:r w:rsidR="00D87D0F" w:rsidRPr="00D87D0F">
          <w:rPr>
            <w:rStyle w:val="Hyperlink"/>
            <w:rFonts w:cs="Arial"/>
            <w:caps w:val="0"/>
            <w:noProof/>
            <w:sz w:val="24"/>
          </w:rPr>
          <w:t>DEUXIÈME PARTIE – Spécifications des Travaux</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_Toc514067463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75</w:t>
        </w:r>
        <w:r w:rsidR="00D87D0F" w:rsidRPr="00D87D0F">
          <w:rPr>
            <w:caps w:val="0"/>
            <w:noProof/>
            <w:webHidden/>
            <w:sz w:val="24"/>
          </w:rPr>
          <w:fldChar w:fldCharType="end"/>
        </w:r>
      </w:hyperlink>
    </w:p>
    <w:p w14:paraId="6EBB5FB3" w14:textId="68B04FCD"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64" w:history="1">
        <w:r w:rsidR="00D87D0F" w:rsidRPr="00D87D0F">
          <w:rPr>
            <w:rStyle w:val="Hyperlink"/>
            <w:rFonts w:cs="Arial"/>
            <w:caps w:val="0"/>
            <w:noProof/>
            <w:sz w:val="24"/>
          </w:rPr>
          <w:t>Section VII. Spécifications des Travaux</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_Toc514067464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76</w:t>
        </w:r>
        <w:r w:rsidR="00D87D0F" w:rsidRPr="00D87D0F">
          <w:rPr>
            <w:caps w:val="0"/>
            <w:noProof/>
            <w:webHidden/>
            <w:sz w:val="24"/>
          </w:rPr>
          <w:fldChar w:fldCharType="end"/>
        </w:r>
      </w:hyperlink>
    </w:p>
    <w:p w14:paraId="25534872" w14:textId="6F79ADDA" w:rsidR="00D87D0F" w:rsidRPr="00D87D0F" w:rsidRDefault="00ED3072">
      <w:pPr>
        <w:pStyle w:val="Verzeichnis1"/>
        <w:tabs>
          <w:tab w:val="right" w:leader="dot" w:pos="9350"/>
        </w:tabs>
        <w:rPr>
          <w:rFonts w:asciiTheme="minorHAnsi" w:eastAsiaTheme="minorEastAsia" w:hAnsiTheme="minorHAnsi" w:cstheme="minorBidi"/>
          <w:bCs w:val="0"/>
          <w:caps w:val="0"/>
          <w:noProof/>
          <w:sz w:val="28"/>
          <w:szCs w:val="22"/>
          <w:lang w:val="de-DE" w:eastAsia="de-DE"/>
        </w:rPr>
      </w:pPr>
      <w:hyperlink w:anchor="_Toc514067465" w:history="1">
        <w:r w:rsidR="00D87D0F" w:rsidRPr="00D87D0F">
          <w:rPr>
            <w:rStyle w:val="Hyperlink"/>
            <w:rFonts w:cs="Arial"/>
            <w:caps w:val="0"/>
            <w:noProof/>
            <w:sz w:val="24"/>
          </w:rPr>
          <w:t>TROISIÈME PARTIE – Cahier des Cl</w:t>
        </w:r>
        <w:r w:rsidR="00D87D0F">
          <w:rPr>
            <w:rStyle w:val="Hyperlink"/>
            <w:rFonts w:cs="Arial"/>
            <w:caps w:val="0"/>
            <w:noProof/>
            <w:sz w:val="24"/>
          </w:rPr>
          <w:t>auses Administratives (CCA) et F</w:t>
        </w:r>
        <w:r w:rsidR="00D87D0F" w:rsidRPr="00D87D0F">
          <w:rPr>
            <w:rStyle w:val="Hyperlink"/>
            <w:rFonts w:cs="Arial"/>
            <w:caps w:val="0"/>
            <w:noProof/>
            <w:sz w:val="24"/>
          </w:rPr>
          <w:t>ormulaires</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_Toc514067465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148</w:t>
        </w:r>
        <w:r w:rsidR="00D87D0F" w:rsidRPr="00D87D0F">
          <w:rPr>
            <w:caps w:val="0"/>
            <w:noProof/>
            <w:webHidden/>
            <w:sz w:val="24"/>
          </w:rPr>
          <w:fldChar w:fldCharType="end"/>
        </w:r>
      </w:hyperlink>
    </w:p>
    <w:p w14:paraId="070EFEFB" w14:textId="0B98536E"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66" w:history="1">
        <w:r w:rsidR="00D87D0F" w:rsidRPr="00D87D0F">
          <w:rPr>
            <w:rStyle w:val="Hyperlink"/>
            <w:rFonts w:cs="Arial"/>
            <w:caps w:val="0"/>
            <w:noProof/>
            <w:sz w:val="24"/>
          </w:rPr>
          <w:t>Section VIII.  Cahier des Clauses Administratives Générales</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_Toc514067466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149</w:t>
        </w:r>
        <w:r w:rsidR="00D87D0F" w:rsidRPr="00D87D0F">
          <w:rPr>
            <w:caps w:val="0"/>
            <w:noProof/>
            <w:webHidden/>
            <w:sz w:val="24"/>
          </w:rPr>
          <w:fldChar w:fldCharType="end"/>
        </w:r>
      </w:hyperlink>
    </w:p>
    <w:p w14:paraId="6558942F" w14:textId="2B4AAD77"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67" w:history="1">
        <w:r w:rsidR="00D87D0F" w:rsidRPr="00D87D0F">
          <w:rPr>
            <w:rStyle w:val="Hyperlink"/>
            <w:rFonts w:cs="Arial"/>
            <w:caps w:val="0"/>
            <w:noProof/>
            <w:sz w:val="24"/>
          </w:rPr>
          <w:t>Section IX.  Cahier des Clauses Administratives Particulières</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_Toc514067467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240</w:t>
        </w:r>
        <w:r w:rsidR="00D87D0F" w:rsidRPr="00D87D0F">
          <w:rPr>
            <w:caps w:val="0"/>
            <w:noProof/>
            <w:webHidden/>
            <w:sz w:val="24"/>
          </w:rPr>
          <w:fldChar w:fldCharType="end"/>
        </w:r>
      </w:hyperlink>
    </w:p>
    <w:p w14:paraId="1239C756" w14:textId="3320354E" w:rsidR="00D87D0F" w:rsidRPr="00D87D0F" w:rsidRDefault="00ED3072" w:rsidP="00D87D0F">
      <w:pPr>
        <w:pStyle w:val="Verzeichnis1"/>
        <w:tabs>
          <w:tab w:val="right" w:leader="dot" w:pos="9350"/>
        </w:tabs>
        <w:ind w:left="720"/>
        <w:rPr>
          <w:rFonts w:asciiTheme="minorHAnsi" w:eastAsiaTheme="minorEastAsia" w:hAnsiTheme="minorHAnsi" w:cstheme="minorBidi"/>
          <w:bCs w:val="0"/>
          <w:caps w:val="0"/>
          <w:noProof/>
          <w:sz w:val="28"/>
          <w:szCs w:val="22"/>
          <w:lang w:val="de-DE" w:eastAsia="de-DE"/>
        </w:rPr>
      </w:pPr>
      <w:hyperlink w:anchor="_Toc514067468" w:history="1">
        <w:r w:rsidR="00D87D0F" w:rsidRPr="00D87D0F">
          <w:rPr>
            <w:rStyle w:val="Hyperlink"/>
            <w:rFonts w:cs="Arial"/>
            <w:caps w:val="0"/>
            <w:noProof/>
            <w:sz w:val="24"/>
          </w:rPr>
          <w:t>Section X. Formulaires du Marché</w:t>
        </w:r>
        <w:r w:rsidR="00D87D0F" w:rsidRPr="00D87D0F">
          <w:rPr>
            <w:caps w:val="0"/>
            <w:noProof/>
            <w:webHidden/>
            <w:sz w:val="24"/>
          </w:rPr>
          <w:tab/>
        </w:r>
        <w:r w:rsidR="00D87D0F" w:rsidRPr="00D87D0F">
          <w:rPr>
            <w:caps w:val="0"/>
            <w:noProof/>
            <w:webHidden/>
            <w:sz w:val="24"/>
          </w:rPr>
          <w:fldChar w:fldCharType="begin"/>
        </w:r>
        <w:r w:rsidR="00D87D0F" w:rsidRPr="00D87D0F">
          <w:rPr>
            <w:caps w:val="0"/>
            <w:noProof/>
            <w:webHidden/>
            <w:sz w:val="24"/>
          </w:rPr>
          <w:instrText xml:space="preserve"> PAGEREF _Toc514067468 \h </w:instrText>
        </w:r>
        <w:r w:rsidR="00D87D0F" w:rsidRPr="00D87D0F">
          <w:rPr>
            <w:caps w:val="0"/>
            <w:noProof/>
            <w:webHidden/>
            <w:sz w:val="24"/>
          </w:rPr>
        </w:r>
        <w:r w:rsidR="00D87D0F" w:rsidRPr="00D87D0F">
          <w:rPr>
            <w:caps w:val="0"/>
            <w:noProof/>
            <w:webHidden/>
            <w:sz w:val="24"/>
          </w:rPr>
          <w:fldChar w:fldCharType="separate"/>
        </w:r>
        <w:r w:rsidR="005C1780">
          <w:rPr>
            <w:caps w:val="0"/>
            <w:noProof/>
            <w:webHidden/>
            <w:sz w:val="24"/>
          </w:rPr>
          <w:t>255</w:t>
        </w:r>
        <w:r w:rsidR="00D87D0F" w:rsidRPr="00D87D0F">
          <w:rPr>
            <w:caps w:val="0"/>
            <w:noProof/>
            <w:webHidden/>
            <w:sz w:val="24"/>
          </w:rPr>
          <w:fldChar w:fldCharType="end"/>
        </w:r>
      </w:hyperlink>
    </w:p>
    <w:p w14:paraId="0193984E" w14:textId="77777777" w:rsidR="00D87D0F" w:rsidRDefault="00D87D0F" w:rsidP="00226C78">
      <w:pPr>
        <w:rPr>
          <w:rFonts w:ascii="Arial" w:hAnsi="Arial" w:cs="Arial"/>
          <w:b/>
          <w:szCs w:val="24"/>
        </w:rPr>
      </w:pPr>
      <w:r>
        <w:rPr>
          <w:rFonts w:ascii="Arial" w:hAnsi="Arial" w:cs="Arial"/>
          <w:b/>
          <w:szCs w:val="24"/>
        </w:rPr>
        <w:fldChar w:fldCharType="end"/>
      </w:r>
    </w:p>
    <w:p w14:paraId="16468B7B" w14:textId="77777777" w:rsidR="00D87D0F" w:rsidRDefault="00D87D0F" w:rsidP="00226C78">
      <w:pPr>
        <w:rPr>
          <w:rFonts w:ascii="Arial" w:hAnsi="Arial" w:cs="Arial"/>
          <w:b/>
        </w:rPr>
      </w:pPr>
    </w:p>
    <w:p w14:paraId="71278958" w14:textId="77777777" w:rsidR="00175B77" w:rsidRDefault="00E71E16">
      <w:pPr>
        <w:rPr>
          <w:rFonts w:ascii="Arial" w:hAnsi="Arial" w:cs="Arial"/>
          <w:b/>
        </w:rPr>
      </w:pPr>
      <w:r>
        <w:rPr>
          <w:rFonts w:ascii="Arial" w:hAnsi="Arial" w:cs="Arial"/>
          <w:b/>
        </w:rPr>
        <w:br w:type="page"/>
      </w:r>
    </w:p>
    <w:p w14:paraId="14CCE211" w14:textId="77777777" w:rsidR="00E71E16" w:rsidRDefault="00E71E16">
      <w:pPr>
        <w:rPr>
          <w:rFonts w:ascii="Arial" w:hAnsi="Arial" w:cs="Arial"/>
          <w:b/>
        </w:rPr>
      </w:pPr>
    </w:p>
    <w:p w14:paraId="13096BA3" w14:textId="77777777" w:rsidR="00E71E16" w:rsidRDefault="00E71E16">
      <w:pPr>
        <w:rPr>
          <w:rFonts w:ascii="Arial" w:hAnsi="Arial" w:cs="Arial"/>
          <w:b/>
        </w:rPr>
      </w:pPr>
    </w:p>
    <w:p w14:paraId="6B730E4D" w14:textId="77777777" w:rsidR="00E71E16" w:rsidRDefault="00E71E16">
      <w:pPr>
        <w:rPr>
          <w:rFonts w:ascii="Arial" w:hAnsi="Arial" w:cs="Arial"/>
          <w:b/>
        </w:rPr>
      </w:pPr>
    </w:p>
    <w:p w14:paraId="37F881C1" w14:textId="77777777" w:rsidR="00E71E16" w:rsidRDefault="00E71E16">
      <w:pPr>
        <w:rPr>
          <w:rFonts w:ascii="Arial" w:hAnsi="Arial" w:cs="Arial"/>
          <w:b/>
        </w:rPr>
      </w:pPr>
    </w:p>
    <w:p w14:paraId="5396A49A" w14:textId="77777777" w:rsidR="00E71E16" w:rsidRPr="00482197" w:rsidRDefault="00E71E16">
      <w:pPr>
        <w:rPr>
          <w:rFonts w:ascii="Arial" w:hAnsi="Arial" w:cs="Arial"/>
        </w:rPr>
      </w:pPr>
    </w:p>
    <w:p w14:paraId="55357977" w14:textId="77777777" w:rsidR="00175B77" w:rsidRPr="00482197" w:rsidRDefault="00175B77">
      <w:pPr>
        <w:rPr>
          <w:rFonts w:ascii="Arial" w:hAnsi="Arial" w:cs="Arial"/>
        </w:rPr>
      </w:pPr>
    </w:p>
    <w:p w14:paraId="7F81BC0B" w14:textId="77777777" w:rsidR="00175B77" w:rsidRPr="00482197" w:rsidRDefault="00175B77">
      <w:pPr>
        <w:rPr>
          <w:rFonts w:ascii="Arial" w:hAnsi="Arial" w:cs="Arial"/>
        </w:rPr>
      </w:pPr>
    </w:p>
    <w:p w14:paraId="2F17EED4" w14:textId="77777777" w:rsidR="00175B77" w:rsidRPr="00482197" w:rsidRDefault="00175B77">
      <w:pPr>
        <w:rPr>
          <w:rFonts w:ascii="Arial" w:hAnsi="Arial" w:cs="Arial"/>
        </w:rPr>
      </w:pPr>
    </w:p>
    <w:p w14:paraId="4432062B" w14:textId="77777777" w:rsidR="00175B77" w:rsidRPr="00482197" w:rsidRDefault="00175B77">
      <w:pPr>
        <w:rPr>
          <w:rFonts w:ascii="Arial" w:hAnsi="Arial" w:cs="Arial"/>
        </w:rPr>
      </w:pPr>
    </w:p>
    <w:p w14:paraId="4E238094" w14:textId="77777777" w:rsidR="00175B77" w:rsidRPr="001801E4" w:rsidRDefault="00175B77" w:rsidP="004C5437">
      <w:pPr>
        <w:pStyle w:val="Parts"/>
        <w:rPr>
          <w:rFonts w:ascii="Arial" w:hAnsi="Arial" w:cs="Arial"/>
          <w:bCs w:val="0"/>
          <w:color w:val="000000"/>
          <w:kern w:val="0"/>
          <w:szCs w:val="20"/>
          <w:lang w:val="fr-FR" w:eastAsia="en-US"/>
        </w:rPr>
      </w:pPr>
      <w:bookmarkStart w:id="4" w:name="_Toc494778682"/>
      <w:bookmarkStart w:id="5" w:name="_Toc499607136"/>
      <w:bookmarkStart w:id="6" w:name="_Toc499608189"/>
      <w:bookmarkStart w:id="7" w:name="_Toc156372846"/>
      <w:bookmarkStart w:id="8" w:name="_Toc438529596"/>
      <w:bookmarkStart w:id="9" w:name="_Toc438725752"/>
      <w:bookmarkStart w:id="10" w:name="_Toc438817747"/>
      <w:bookmarkStart w:id="11" w:name="_Toc438954441"/>
      <w:bookmarkStart w:id="12" w:name="_Toc461939615"/>
      <w:bookmarkStart w:id="13" w:name="_Toc326657859"/>
      <w:bookmarkStart w:id="14" w:name="_Toc493668788"/>
      <w:bookmarkStart w:id="15" w:name="_Toc493670201"/>
      <w:bookmarkStart w:id="16" w:name="_Toc498692119"/>
      <w:bookmarkStart w:id="17" w:name="_Toc514067456"/>
      <w:bookmarkStart w:id="18" w:name="_Toc514068088"/>
      <w:bookmarkStart w:id="19" w:name="_Toc514074615"/>
      <w:r w:rsidRPr="001801E4">
        <w:rPr>
          <w:rFonts w:ascii="Arial" w:hAnsi="Arial" w:cs="Arial"/>
          <w:bCs w:val="0"/>
          <w:color w:val="000000"/>
          <w:kern w:val="0"/>
          <w:szCs w:val="20"/>
          <w:lang w:val="fr-FR" w:eastAsia="en-US"/>
        </w:rPr>
        <w:t>PREMIÈRE PARTIE</w:t>
      </w:r>
      <w:bookmarkStart w:id="20" w:name="_Toc494778683"/>
      <w:bookmarkStart w:id="21" w:name="_Toc499607137"/>
      <w:bookmarkStart w:id="22" w:name="_Toc499608190"/>
      <w:bookmarkEnd w:id="4"/>
      <w:bookmarkEnd w:id="5"/>
      <w:bookmarkEnd w:id="6"/>
      <w:bookmarkEnd w:id="7"/>
      <w:r w:rsidRPr="001801E4">
        <w:rPr>
          <w:rFonts w:ascii="Arial" w:hAnsi="Arial" w:cs="Arial"/>
          <w:bCs w:val="0"/>
          <w:color w:val="000000"/>
          <w:kern w:val="0"/>
          <w:szCs w:val="20"/>
          <w:lang w:val="fr-FR" w:eastAsia="en-US"/>
        </w:rPr>
        <w:t xml:space="preserve"> - Procédures</w:t>
      </w:r>
      <w:bookmarkEnd w:id="8"/>
      <w:bookmarkEnd w:id="9"/>
      <w:bookmarkEnd w:id="10"/>
      <w:bookmarkEnd w:id="11"/>
      <w:bookmarkEnd w:id="12"/>
      <w:r w:rsidRPr="001801E4">
        <w:rPr>
          <w:rFonts w:ascii="Arial" w:hAnsi="Arial" w:cs="Arial"/>
          <w:bCs w:val="0"/>
          <w:color w:val="000000"/>
          <w:kern w:val="0"/>
          <w:szCs w:val="20"/>
          <w:lang w:val="fr-FR" w:eastAsia="en-US"/>
        </w:rPr>
        <w:t xml:space="preserve"> d’</w:t>
      </w:r>
      <w:r w:rsidR="00463F32" w:rsidRPr="001801E4">
        <w:rPr>
          <w:rFonts w:ascii="Arial" w:hAnsi="Arial" w:cs="Arial"/>
          <w:bCs w:val="0"/>
          <w:color w:val="000000"/>
          <w:kern w:val="0"/>
          <w:szCs w:val="20"/>
          <w:lang w:val="fr-FR" w:eastAsia="en-US"/>
        </w:rPr>
        <w:t>Appel d’</w:t>
      </w:r>
      <w:r w:rsidR="00D50CAA" w:rsidRPr="001801E4">
        <w:rPr>
          <w:rFonts w:ascii="Arial" w:hAnsi="Arial" w:cs="Arial"/>
          <w:bCs w:val="0"/>
          <w:color w:val="000000"/>
          <w:kern w:val="0"/>
          <w:szCs w:val="20"/>
          <w:lang w:val="fr-FR" w:eastAsia="en-US"/>
        </w:rPr>
        <w:t>Offres</w:t>
      </w:r>
      <w:bookmarkEnd w:id="13"/>
      <w:bookmarkEnd w:id="14"/>
      <w:bookmarkEnd w:id="15"/>
      <w:bookmarkEnd w:id="16"/>
      <w:bookmarkEnd w:id="17"/>
      <w:bookmarkEnd w:id="18"/>
      <w:bookmarkEnd w:id="20"/>
      <w:bookmarkEnd w:id="21"/>
      <w:bookmarkEnd w:id="22"/>
      <w:bookmarkEnd w:id="19"/>
    </w:p>
    <w:p w14:paraId="43088941" w14:textId="77777777" w:rsidR="00226C78" w:rsidRPr="00482197" w:rsidRDefault="00226C78" w:rsidP="00226C78">
      <w:pPr>
        <w:rPr>
          <w:rFonts w:ascii="Arial" w:hAnsi="Arial" w:cs="Arial"/>
        </w:rPr>
      </w:pPr>
    </w:p>
    <w:p w14:paraId="39865423" w14:textId="77777777" w:rsidR="00F3490B" w:rsidRPr="00482197" w:rsidRDefault="00F3490B" w:rsidP="00226C78">
      <w:pPr>
        <w:rPr>
          <w:rFonts w:ascii="Arial" w:hAnsi="Arial" w:cs="Arial"/>
        </w:rPr>
        <w:sectPr w:rsidR="00F3490B" w:rsidRPr="00482197" w:rsidSect="00F26D57">
          <w:headerReference w:type="default" r:id="rId15"/>
          <w:footnotePr>
            <w:numRestart w:val="eachPage"/>
          </w:footnotePr>
          <w:endnotePr>
            <w:numFmt w:val="decimal"/>
          </w:endnotePr>
          <w:pgSz w:w="12240" w:h="15840" w:code="1"/>
          <w:pgMar w:top="1440" w:right="1440" w:bottom="1440" w:left="1440" w:header="720" w:footer="720" w:gutter="0"/>
          <w:cols w:space="720"/>
          <w:titlePg/>
          <w:docGrid w:linePitch="326"/>
        </w:sectPr>
      </w:pPr>
    </w:p>
    <w:p w14:paraId="71568E2A" w14:textId="77777777" w:rsidR="00226C78" w:rsidRPr="00E31B18" w:rsidRDefault="00D802C7" w:rsidP="00226C78">
      <w:pPr>
        <w:rPr>
          <w:rFonts w:ascii="Arial" w:hAnsi="Arial" w:cs="Arial"/>
        </w:rPr>
      </w:pPr>
      <w:r w:rsidRPr="00E31B18">
        <w:rPr>
          <w:rFonts w:ascii="Arial" w:hAnsi="Arial" w:cs="Arial"/>
        </w:rPr>
        <w:lastRenderedPageBreak/>
        <w:t>[</w:t>
      </w:r>
      <w:r w:rsidRPr="00E31B18">
        <w:rPr>
          <w:rFonts w:ascii="Arial" w:hAnsi="Arial" w:cs="Arial"/>
          <w:i/>
        </w:rPr>
        <w:t xml:space="preserve">Cette section ne doit pas être modifiée et toute modification </w:t>
      </w:r>
      <w:r w:rsidR="002069F4" w:rsidRPr="00E31B18">
        <w:rPr>
          <w:rFonts w:ascii="Arial" w:hAnsi="Arial" w:cs="Arial"/>
          <w:i/>
        </w:rPr>
        <w:t xml:space="preserve">nécessaire </w:t>
      </w:r>
      <w:r w:rsidRPr="00E31B18">
        <w:rPr>
          <w:rFonts w:ascii="Arial" w:hAnsi="Arial" w:cs="Arial"/>
          <w:i/>
        </w:rPr>
        <w:t>aux Instruction</w:t>
      </w:r>
      <w:r w:rsidR="004D6A1A">
        <w:rPr>
          <w:rFonts w:ascii="Arial" w:hAnsi="Arial" w:cs="Arial"/>
          <w:i/>
        </w:rPr>
        <w:t>s</w:t>
      </w:r>
      <w:r w:rsidRPr="00E31B18">
        <w:rPr>
          <w:rFonts w:ascii="Arial" w:hAnsi="Arial" w:cs="Arial"/>
          <w:i/>
        </w:rPr>
        <w:t xml:space="preserve"> aux Soumissionnaires</w:t>
      </w:r>
      <w:r w:rsidR="002069F4" w:rsidRPr="00E31B18">
        <w:rPr>
          <w:rFonts w:ascii="Arial" w:hAnsi="Arial" w:cs="Arial"/>
          <w:i/>
        </w:rPr>
        <w:t xml:space="preserve"> doi</w:t>
      </w:r>
      <w:r w:rsidRPr="00E31B18">
        <w:rPr>
          <w:rFonts w:ascii="Arial" w:hAnsi="Arial" w:cs="Arial"/>
          <w:i/>
        </w:rPr>
        <w:t>t être précisé</w:t>
      </w:r>
      <w:r w:rsidR="002069F4" w:rsidRPr="00E31B18">
        <w:rPr>
          <w:rFonts w:ascii="Arial" w:hAnsi="Arial" w:cs="Arial"/>
          <w:i/>
        </w:rPr>
        <w:t>e dans la Section II – Données Particulières de l’Appel d’Offres</w:t>
      </w:r>
      <w:r w:rsidR="002069F4" w:rsidRPr="00E31B18">
        <w:rPr>
          <w:rFonts w:ascii="Arial" w:hAnsi="Arial" w:cs="Arial"/>
        </w:rPr>
        <w:t>]</w:t>
      </w:r>
    </w:p>
    <w:p w14:paraId="2098DE17" w14:textId="77777777" w:rsidR="002069F4" w:rsidRPr="00482197" w:rsidRDefault="002069F4" w:rsidP="00226C78">
      <w:pPr>
        <w:rPr>
          <w:rFonts w:ascii="Arial" w:hAnsi="Arial" w:cs="Arial"/>
        </w:rPr>
      </w:pPr>
    </w:p>
    <w:tbl>
      <w:tblPr>
        <w:tblW w:w="0" w:type="auto"/>
        <w:tblLayout w:type="fixed"/>
        <w:tblLook w:val="0000" w:firstRow="0" w:lastRow="0" w:firstColumn="0" w:lastColumn="0" w:noHBand="0" w:noVBand="0"/>
      </w:tblPr>
      <w:tblGrid>
        <w:gridCol w:w="9198"/>
      </w:tblGrid>
      <w:tr w:rsidR="00226C78" w:rsidRPr="00482197" w14:paraId="6F00D32E" w14:textId="77777777" w:rsidTr="00226C78">
        <w:trPr>
          <w:trHeight w:val="801"/>
        </w:trPr>
        <w:tc>
          <w:tcPr>
            <w:tcW w:w="9198" w:type="dxa"/>
            <w:tcBorders>
              <w:top w:val="nil"/>
              <w:left w:val="nil"/>
              <w:bottom w:val="nil"/>
              <w:right w:val="nil"/>
            </w:tcBorders>
          </w:tcPr>
          <w:p w14:paraId="238CE383" w14:textId="77777777" w:rsidR="00226C78" w:rsidRPr="00482197" w:rsidRDefault="00226C78" w:rsidP="00E31B18">
            <w:pPr>
              <w:pStyle w:val="Untertitel"/>
              <w:overflowPunct/>
              <w:autoSpaceDE/>
              <w:autoSpaceDN/>
              <w:adjustRightInd/>
              <w:textAlignment w:val="auto"/>
              <w:rPr>
                <w:rFonts w:ascii="Arial" w:hAnsi="Arial" w:cs="Arial"/>
                <w:b/>
                <w:sz w:val="44"/>
                <w:szCs w:val="20"/>
                <w:lang w:val="fr-FR" w:eastAsia="en-US"/>
              </w:rPr>
            </w:pPr>
            <w:bookmarkStart w:id="23" w:name="_Toc156027991"/>
            <w:bookmarkStart w:id="24" w:name="_Toc156372847"/>
            <w:bookmarkStart w:id="25" w:name="_Toc326657860"/>
            <w:bookmarkStart w:id="26" w:name="TOC6"/>
            <w:r w:rsidRPr="001801E4">
              <w:rPr>
                <w:rFonts w:ascii="Arial" w:hAnsi="Arial" w:cs="Arial"/>
                <w:b/>
                <w:color w:val="000000"/>
                <w:sz w:val="28"/>
                <w:szCs w:val="20"/>
                <w:lang w:val="fr-FR" w:eastAsia="en-US"/>
              </w:rPr>
              <w:t xml:space="preserve">Section I. Instructions aux </w:t>
            </w:r>
            <w:r w:rsidR="00E34EA0" w:rsidRPr="001801E4">
              <w:rPr>
                <w:rFonts w:ascii="Arial" w:hAnsi="Arial" w:cs="Arial"/>
                <w:b/>
                <w:color w:val="000000"/>
                <w:sz w:val="28"/>
                <w:szCs w:val="20"/>
                <w:lang w:val="fr-FR" w:eastAsia="en-US"/>
              </w:rPr>
              <w:t>Soumission</w:t>
            </w:r>
            <w:r w:rsidR="00CA1448" w:rsidRPr="001801E4">
              <w:rPr>
                <w:rFonts w:ascii="Arial" w:hAnsi="Arial" w:cs="Arial"/>
                <w:b/>
                <w:color w:val="000000"/>
                <w:sz w:val="28"/>
                <w:szCs w:val="20"/>
                <w:lang w:val="fr-FR" w:eastAsia="en-US"/>
              </w:rPr>
              <w:t>naire</w:t>
            </w:r>
            <w:r w:rsidRPr="001801E4">
              <w:rPr>
                <w:rFonts w:ascii="Arial" w:hAnsi="Arial" w:cs="Arial"/>
                <w:b/>
                <w:color w:val="000000"/>
                <w:sz w:val="28"/>
                <w:szCs w:val="20"/>
                <w:lang w:val="fr-FR" w:eastAsia="en-US"/>
              </w:rPr>
              <w:t>s</w:t>
            </w:r>
            <w:bookmarkEnd w:id="23"/>
            <w:bookmarkEnd w:id="24"/>
            <w:bookmarkEnd w:id="25"/>
          </w:p>
        </w:tc>
      </w:tr>
    </w:tbl>
    <w:p w14:paraId="0DB28D91" w14:textId="77777777" w:rsidR="00226C78" w:rsidRPr="00482197" w:rsidRDefault="00226C78" w:rsidP="00226C78">
      <w:pPr>
        <w:rPr>
          <w:rFonts w:ascii="Arial" w:hAnsi="Arial" w:cs="Arial"/>
        </w:rPr>
      </w:pPr>
    </w:p>
    <w:p w14:paraId="15ED9EEA" w14:textId="77777777" w:rsidR="00226C78" w:rsidRDefault="00226C78" w:rsidP="00E71E16">
      <w:pPr>
        <w:pStyle w:val="Subtitle2"/>
        <w:rPr>
          <w:rFonts w:ascii="Arial" w:hAnsi="Arial" w:cs="Arial"/>
        </w:rPr>
      </w:pPr>
      <w:bookmarkStart w:id="27" w:name="_Toc494778684"/>
      <w:r w:rsidRPr="00482197">
        <w:rPr>
          <w:rFonts w:ascii="Arial" w:hAnsi="Arial" w:cs="Arial"/>
        </w:rPr>
        <w:t>Table des articles</w:t>
      </w:r>
      <w:bookmarkEnd w:id="27"/>
    </w:p>
    <w:p w14:paraId="57F62311" w14:textId="41CC653C" w:rsidR="00DD5F1F" w:rsidRPr="00D87D0F" w:rsidRDefault="00DD5F1F" w:rsidP="00DD5F1F">
      <w:pPr>
        <w:pStyle w:val="Verzeichnis1"/>
        <w:tabs>
          <w:tab w:val="left" w:pos="480"/>
          <w:tab w:val="right" w:leader="dot" w:pos="9350"/>
        </w:tabs>
        <w:rPr>
          <w:rFonts w:cs="Arial"/>
          <w:b/>
          <w:bCs w:val="0"/>
          <w:caps w:val="0"/>
          <w:noProof/>
          <w:sz w:val="24"/>
          <w:szCs w:val="24"/>
          <w:lang w:eastAsia="de-DE"/>
        </w:rPr>
      </w:pPr>
      <w:r w:rsidRPr="00D87D0F">
        <w:rPr>
          <w:rFonts w:cs="Arial"/>
          <w:bCs w:val="0"/>
          <w:caps w:val="0"/>
          <w:sz w:val="24"/>
          <w:szCs w:val="24"/>
        </w:rPr>
        <w:t xml:space="preserve">A. </w:t>
      </w:r>
      <w:r w:rsidRPr="00D87D0F">
        <w:rPr>
          <w:rFonts w:cs="Arial"/>
          <w:bCs w:val="0"/>
          <w:caps w:val="0"/>
          <w:sz w:val="24"/>
          <w:szCs w:val="24"/>
        </w:rPr>
        <w:tab/>
        <w:t>Généralités</w:t>
      </w:r>
      <w:r w:rsidRPr="00D87D0F">
        <w:rPr>
          <w:rFonts w:cs="Arial"/>
          <w:caps w:val="0"/>
          <w:noProof/>
          <w:sz w:val="24"/>
          <w:szCs w:val="24"/>
        </w:rPr>
        <w:tab/>
      </w:r>
      <w:r w:rsidR="00B712DB">
        <w:rPr>
          <w:rFonts w:cs="Arial"/>
          <w:caps w:val="0"/>
          <w:noProof/>
          <w:sz w:val="24"/>
          <w:szCs w:val="24"/>
        </w:rPr>
        <w:t>7</w:t>
      </w:r>
    </w:p>
    <w:p w14:paraId="11DA9E6D" w14:textId="77777777" w:rsidR="00D87D0F" w:rsidRPr="00D87D0F" w:rsidRDefault="00D64111">
      <w:pPr>
        <w:pStyle w:val="Verzeichnis2"/>
        <w:tabs>
          <w:tab w:val="left" w:pos="720"/>
          <w:tab w:val="right" w:leader="dot" w:pos="9350"/>
        </w:tabs>
        <w:rPr>
          <w:rFonts w:ascii="Arial" w:eastAsiaTheme="minorEastAsia" w:hAnsi="Arial" w:cs="Arial"/>
          <w:smallCaps w:val="0"/>
          <w:noProof/>
          <w:sz w:val="24"/>
          <w:szCs w:val="24"/>
          <w:lang w:val="de-DE" w:eastAsia="de-DE"/>
        </w:rPr>
      </w:pPr>
      <w:r w:rsidRPr="00D87D0F">
        <w:rPr>
          <w:rFonts w:ascii="Arial" w:hAnsi="Arial" w:cs="Arial"/>
          <w:smallCaps w:val="0"/>
          <w:sz w:val="24"/>
          <w:szCs w:val="24"/>
        </w:rPr>
        <w:fldChar w:fldCharType="begin"/>
      </w:r>
      <w:r w:rsidR="00451621" w:rsidRPr="00D87D0F">
        <w:rPr>
          <w:rFonts w:ascii="Arial" w:hAnsi="Arial" w:cs="Arial"/>
          <w:smallCaps w:val="0"/>
          <w:sz w:val="24"/>
          <w:szCs w:val="24"/>
        </w:rPr>
        <w:instrText xml:space="preserve"> </w:instrText>
      </w:r>
      <w:r w:rsidR="0048154E" w:rsidRPr="00D87D0F">
        <w:rPr>
          <w:rFonts w:ascii="Arial" w:hAnsi="Arial" w:cs="Arial"/>
          <w:smallCaps w:val="0"/>
          <w:sz w:val="24"/>
          <w:szCs w:val="24"/>
        </w:rPr>
        <w:instrText>TOC</w:instrText>
      </w:r>
      <w:r w:rsidR="00451621" w:rsidRPr="00D87D0F">
        <w:rPr>
          <w:rFonts w:ascii="Arial" w:hAnsi="Arial" w:cs="Arial"/>
          <w:smallCaps w:val="0"/>
          <w:sz w:val="24"/>
          <w:szCs w:val="24"/>
        </w:rPr>
        <w:instrText xml:space="preserve"> \b "TOC6" \t "UG - Heading 2;1" \t "UG - Heading 1;2"</w:instrText>
      </w:r>
      <w:r w:rsidR="00684B15" w:rsidRPr="00D87D0F">
        <w:rPr>
          <w:rFonts w:ascii="Arial" w:hAnsi="Arial" w:cs="Arial"/>
          <w:smallCaps w:val="0"/>
          <w:sz w:val="24"/>
          <w:szCs w:val="24"/>
        </w:rPr>
        <w:instrText>\h</w:instrText>
      </w:r>
      <w:r w:rsidR="00451621" w:rsidRPr="00D87D0F">
        <w:rPr>
          <w:rFonts w:ascii="Arial" w:hAnsi="Arial" w:cs="Arial"/>
          <w:smallCaps w:val="0"/>
          <w:sz w:val="24"/>
          <w:szCs w:val="24"/>
        </w:rPr>
        <w:instrText xml:space="preserve"> </w:instrText>
      </w:r>
      <w:r w:rsidRPr="00D87D0F">
        <w:rPr>
          <w:rFonts w:ascii="Arial" w:hAnsi="Arial" w:cs="Arial"/>
          <w:smallCaps w:val="0"/>
          <w:sz w:val="24"/>
          <w:szCs w:val="24"/>
        </w:rPr>
        <w:fldChar w:fldCharType="separate"/>
      </w:r>
      <w:hyperlink w:anchor="_Toc514067607" w:history="1">
        <w:r w:rsidR="00D87D0F" w:rsidRPr="00D87D0F">
          <w:rPr>
            <w:rStyle w:val="Hyperlink"/>
            <w:rFonts w:ascii="Arial" w:hAnsi="Arial" w:cs="Arial"/>
            <w:smallCaps w:val="0"/>
            <w:noProof/>
            <w:sz w:val="24"/>
            <w:szCs w:val="24"/>
          </w:rPr>
          <w:t>1.</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Objet du Marché</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_Toc514067607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9</w:t>
        </w:r>
        <w:r w:rsidR="00D87D0F" w:rsidRPr="00D87D0F">
          <w:rPr>
            <w:rFonts w:ascii="Arial" w:hAnsi="Arial" w:cs="Arial"/>
            <w:smallCaps w:val="0"/>
            <w:noProof/>
            <w:sz w:val="24"/>
            <w:szCs w:val="24"/>
          </w:rPr>
          <w:fldChar w:fldCharType="end"/>
        </w:r>
      </w:hyperlink>
    </w:p>
    <w:p w14:paraId="0AFC69CB" w14:textId="77777777" w:rsidR="00D87D0F" w:rsidRPr="00D87D0F" w:rsidRDefault="00ED3072">
      <w:pPr>
        <w:pStyle w:val="Verzeichnis2"/>
        <w:tabs>
          <w:tab w:val="left" w:pos="720"/>
          <w:tab w:val="right" w:leader="dot" w:pos="9350"/>
        </w:tabs>
        <w:rPr>
          <w:rFonts w:ascii="Arial" w:eastAsiaTheme="minorEastAsia" w:hAnsi="Arial" w:cs="Arial"/>
          <w:smallCaps w:val="0"/>
          <w:noProof/>
          <w:sz w:val="24"/>
          <w:szCs w:val="24"/>
          <w:lang w:val="de-DE" w:eastAsia="de-DE"/>
        </w:rPr>
      </w:pPr>
      <w:hyperlink w:anchor="_Toc514067608" w:history="1">
        <w:r w:rsidR="00D87D0F" w:rsidRPr="00D87D0F">
          <w:rPr>
            <w:rStyle w:val="Hyperlink"/>
            <w:rFonts w:ascii="Arial" w:hAnsi="Arial" w:cs="Arial"/>
            <w:smallCaps w:val="0"/>
            <w:noProof/>
            <w:sz w:val="24"/>
            <w:szCs w:val="24"/>
          </w:rPr>
          <w:t>2.</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Origine des fonds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_Toc514067608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9</w:t>
        </w:r>
        <w:r w:rsidR="00D87D0F" w:rsidRPr="00D87D0F">
          <w:rPr>
            <w:rFonts w:ascii="Arial" w:hAnsi="Arial" w:cs="Arial"/>
            <w:smallCaps w:val="0"/>
            <w:noProof/>
            <w:sz w:val="24"/>
            <w:szCs w:val="24"/>
          </w:rPr>
          <w:fldChar w:fldCharType="end"/>
        </w:r>
      </w:hyperlink>
    </w:p>
    <w:p w14:paraId="107356B2" w14:textId="77777777" w:rsidR="00D87D0F" w:rsidRPr="00D87D0F" w:rsidRDefault="00ED3072">
      <w:pPr>
        <w:pStyle w:val="Verzeichnis2"/>
        <w:tabs>
          <w:tab w:val="left" w:pos="720"/>
          <w:tab w:val="right" w:leader="dot" w:pos="9350"/>
        </w:tabs>
        <w:rPr>
          <w:rFonts w:ascii="Arial" w:eastAsiaTheme="minorEastAsia" w:hAnsi="Arial" w:cs="Arial"/>
          <w:smallCaps w:val="0"/>
          <w:noProof/>
          <w:sz w:val="24"/>
          <w:szCs w:val="24"/>
          <w:lang w:val="de-DE" w:eastAsia="de-DE"/>
        </w:rPr>
      </w:pPr>
      <w:hyperlink w:anchor="_Toc514067609" w:history="1">
        <w:r w:rsidR="00D87D0F" w:rsidRPr="00D87D0F">
          <w:rPr>
            <w:rStyle w:val="Hyperlink"/>
            <w:rFonts w:ascii="Arial" w:hAnsi="Arial" w:cs="Arial"/>
            <w:smallCaps w:val="0"/>
            <w:noProof/>
            <w:sz w:val="24"/>
            <w:szCs w:val="24"/>
          </w:rPr>
          <w:t>3.</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Pratiques de Fraude et Corruption</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_Toc514067609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9</w:t>
        </w:r>
        <w:r w:rsidR="00D87D0F" w:rsidRPr="00D87D0F">
          <w:rPr>
            <w:rFonts w:ascii="Arial" w:hAnsi="Arial" w:cs="Arial"/>
            <w:smallCaps w:val="0"/>
            <w:noProof/>
            <w:sz w:val="24"/>
            <w:szCs w:val="24"/>
          </w:rPr>
          <w:fldChar w:fldCharType="end"/>
        </w:r>
      </w:hyperlink>
    </w:p>
    <w:p w14:paraId="33D1A080" w14:textId="77777777" w:rsidR="00D87D0F" w:rsidRPr="00D87D0F" w:rsidRDefault="00ED3072">
      <w:pPr>
        <w:pStyle w:val="Verzeichnis2"/>
        <w:tabs>
          <w:tab w:val="left" w:pos="720"/>
          <w:tab w:val="right" w:leader="dot" w:pos="9350"/>
        </w:tabs>
        <w:rPr>
          <w:rFonts w:ascii="Arial" w:eastAsiaTheme="minorEastAsia" w:hAnsi="Arial" w:cs="Arial"/>
          <w:smallCaps w:val="0"/>
          <w:noProof/>
          <w:sz w:val="24"/>
          <w:szCs w:val="24"/>
          <w:lang w:val="de-DE" w:eastAsia="de-DE"/>
        </w:rPr>
      </w:pPr>
      <w:hyperlink w:anchor="_Toc514067610" w:history="1">
        <w:r w:rsidR="00D87D0F" w:rsidRPr="00D87D0F">
          <w:rPr>
            <w:rStyle w:val="Hyperlink"/>
            <w:rFonts w:ascii="Arial" w:hAnsi="Arial" w:cs="Arial"/>
            <w:smallCaps w:val="0"/>
            <w:noProof/>
            <w:sz w:val="24"/>
            <w:szCs w:val="24"/>
          </w:rPr>
          <w:t>4.</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Soumissionnaires éligibles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_Toc514067610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10</w:t>
        </w:r>
        <w:r w:rsidR="00D87D0F" w:rsidRPr="00D87D0F">
          <w:rPr>
            <w:rFonts w:ascii="Arial" w:hAnsi="Arial" w:cs="Arial"/>
            <w:smallCaps w:val="0"/>
            <w:noProof/>
            <w:sz w:val="24"/>
            <w:szCs w:val="24"/>
          </w:rPr>
          <w:fldChar w:fldCharType="end"/>
        </w:r>
      </w:hyperlink>
    </w:p>
    <w:p w14:paraId="0C0728AE" w14:textId="77777777" w:rsidR="00D87D0F" w:rsidRPr="00D87D0F" w:rsidRDefault="00ED3072">
      <w:pPr>
        <w:pStyle w:val="Verzeichnis2"/>
        <w:tabs>
          <w:tab w:val="left" w:pos="720"/>
          <w:tab w:val="right" w:leader="dot" w:pos="9350"/>
        </w:tabs>
        <w:rPr>
          <w:rFonts w:ascii="Arial" w:eastAsiaTheme="minorEastAsia" w:hAnsi="Arial" w:cs="Arial"/>
          <w:smallCaps w:val="0"/>
          <w:noProof/>
          <w:sz w:val="24"/>
          <w:szCs w:val="24"/>
          <w:lang w:val="de-DE" w:eastAsia="de-DE"/>
        </w:rPr>
      </w:pPr>
      <w:hyperlink w:anchor="_Toc514067611" w:history="1">
        <w:r w:rsidR="00D87D0F" w:rsidRPr="00D87D0F">
          <w:rPr>
            <w:rStyle w:val="Hyperlink"/>
            <w:rFonts w:ascii="Arial" w:hAnsi="Arial" w:cs="Arial"/>
            <w:smallCaps w:val="0"/>
            <w:noProof/>
            <w:sz w:val="24"/>
            <w:szCs w:val="24"/>
          </w:rPr>
          <w:t>5.</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Matériaux, matériels et Services répondant aux critères de provenance éligible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_Toc514067611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11</w:t>
        </w:r>
        <w:r w:rsidR="00D87D0F" w:rsidRPr="00D87D0F">
          <w:rPr>
            <w:rFonts w:ascii="Arial" w:hAnsi="Arial" w:cs="Arial"/>
            <w:smallCaps w:val="0"/>
            <w:noProof/>
            <w:sz w:val="24"/>
            <w:szCs w:val="24"/>
          </w:rPr>
          <w:fldChar w:fldCharType="end"/>
        </w:r>
      </w:hyperlink>
    </w:p>
    <w:p w14:paraId="09B052B3" w14:textId="77777777" w:rsidR="00D87D0F" w:rsidRPr="00D87D0F" w:rsidRDefault="00ED3072">
      <w:pPr>
        <w:pStyle w:val="Verzeichnis1"/>
        <w:tabs>
          <w:tab w:val="left" w:pos="480"/>
          <w:tab w:val="right" w:leader="dot" w:pos="9350"/>
        </w:tabs>
        <w:rPr>
          <w:rFonts w:eastAsiaTheme="minorEastAsia" w:cs="Arial"/>
          <w:bCs w:val="0"/>
          <w:caps w:val="0"/>
          <w:noProof/>
          <w:sz w:val="24"/>
          <w:szCs w:val="24"/>
          <w:lang w:val="de-DE" w:eastAsia="de-DE"/>
        </w:rPr>
      </w:pPr>
      <w:hyperlink w:anchor="_Toc514067612" w:history="1">
        <w:r w:rsidR="00D87D0F" w:rsidRPr="00D87D0F">
          <w:rPr>
            <w:rStyle w:val="Hyperlink"/>
            <w:rFonts w:cs="Arial"/>
            <w:caps w:val="0"/>
            <w:noProof/>
            <w:sz w:val="24"/>
            <w:szCs w:val="24"/>
          </w:rPr>
          <w:t xml:space="preserve">B. </w:t>
        </w:r>
        <w:r w:rsidR="00D87D0F" w:rsidRPr="00D87D0F">
          <w:rPr>
            <w:rFonts w:eastAsiaTheme="minorEastAsia" w:cs="Arial"/>
            <w:bCs w:val="0"/>
            <w:caps w:val="0"/>
            <w:noProof/>
            <w:sz w:val="24"/>
            <w:szCs w:val="24"/>
            <w:lang w:val="de-DE" w:eastAsia="de-DE"/>
          </w:rPr>
          <w:tab/>
        </w:r>
        <w:r w:rsidR="00D87D0F" w:rsidRPr="00D87D0F">
          <w:rPr>
            <w:rStyle w:val="Hyperlink"/>
            <w:rFonts w:cs="Arial"/>
            <w:caps w:val="0"/>
            <w:noProof/>
            <w:sz w:val="24"/>
            <w:szCs w:val="24"/>
          </w:rPr>
          <w:t>Contenu des Documents d’Appel d’Offres</w:t>
        </w:r>
        <w:r w:rsidR="00D87D0F" w:rsidRPr="00D87D0F">
          <w:rPr>
            <w:rFonts w:cs="Arial"/>
            <w:caps w:val="0"/>
            <w:noProof/>
            <w:sz w:val="24"/>
            <w:szCs w:val="24"/>
          </w:rPr>
          <w:tab/>
        </w:r>
        <w:r w:rsidR="00D87D0F" w:rsidRPr="00D87D0F">
          <w:rPr>
            <w:rFonts w:cs="Arial"/>
            <w:caps w:val="0"/>
            <w:noProof/>
            <w:sz w:val="24"/>
            <w:szCs w:val="24"/>
          </w:rPr>
          <w:fldChar w:fldCharType="begin"/>
        </w:r>
        <w:r w:rsidR="00D87D0F" w:rsidRPr="00D87D0F">
          <w:rPr>
            <w:rFonts w:cs="Arial"/>
            <w:caps w:val="0"/>
            <w:noProof/>
            <w:sz w:val="24"/>
            <w:szCs w:val="24"/>
          </w:rPr>
          <w:instrText xml:space="preserve"> PAGEREF _Toc514067612 \h </w:instrText>
        </w:r>
        <w:r w:rsidR="00D87D0F" w:rsidRPr="00D87D0F">
          <w:rPr>
            <w:rFonts w:cs="Arial"/>
            <w:caps w:val="0"/>
            <w:noProof/>
            <w:sz w:val="24"/>
            <w:szCs w:val="24"/>
          </w:rPr>
        </w:r>
        <w:r w:rsidR="00D87D0F" w:rsidRPr="00D87D0F">
          <w:rPr>
            <w:rFonts w:cs="Arial"/>
            <w:caps w:val="0"/>
            <w:noProof/>
            <w:sz w:val="24"/>
            <w:szCs w:val="24"/>
          </w:rPr>
          <w:fldChar w:fldCharType="separate"/>
        </w:r>
        <w:r w:rsidR="00606182">
          <w:rPr>
            <w:rFonts w:cs="Arial"/>
            <w:caps w:val="0"/>
            <w:noProof/>
            <w:sz w:val="24"/>
            <w:szCs w:val="24"/>
          </w:rPr>
          <w:t>11</w:t>
        </w:r>
        <w:r w:rsidR="00D87D0F" w:rsidRPr="00D87D0F">
          <w:rPr>
            <w:rFonts w:cs="Arial"/>
            <w:caps w:val="0"/>
            <w:noProof/>
            <w:sz w:val="24"/>
            <w:szCs w:val="24"/>
          </w:rPr>
          <w:fldChar w:fldCharType="end"/>
        </w:r>
      </w:hyperlink>
    </w:p>
    <w:p w14:paraId="4C6150B1" w14:textId="77777777" w:rsidR="00D87D0F" w:rsidRPr="00D87D0F" w:rsidRDefault="00ED3072">
      <w:pPr>
        <w:pStyle w:val="Verzeichnis2"/>
        <w:tabs>
          <w:tab w:val="left" w:pos="720"/>
          <w:tab w:val="right" w:leader="dot" w:pos="9350"/>
        </w:tabs>
        <w:rPr>
          <w:rFonts w:ascii="Arial" w:eastAsiaTheme="minorEastAsia" w:hAnsi="Arial" w:cs="Arial"/>
          <w:smallCaps w:val="0"/>
          <w:noProof/>
          <w:sz w:val="24"/>
          <w:szCs w:val="24"/>
          <w:lang w:val="de-DE" w:eastAsia="de-DE"/>
        </w:rPr>
      </w:pPr>
      <w:hyperlink w:anchor="_Toc514067613" w:history="1">
        <w:r w:rsidR="00D87D0F" w:rsidRPr="00D87D0F">
          <w:rPr>
            <w:rStyle w:val="Hyperlink"/>
            <w:rFonts w:ascii="Arial" w:hAnsi="Arial" w:cs="Arial"/>
            <w:smallCaps w:val="0"/>
            <w:noProof/>
            <w:sz w:val="24"/>
            <w:szCs w:val="24"/>
          </w:rPr>
          <w:t>6.</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Sections des Documents d’Appel d’Offres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_Toc514067613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11</w:t>
        </w:r>
        <w:r w:rsidR="00D87D0F" w:rsidRPr="00D87D0F">
          <w:rPr>
            <w:rFonts w:ascii="Arial" w:hAnsi="Arial" w:cs="Arial"/>
            <w:smallCaps w:val="0"/>
            <w:noProof/>
            <w:sz w:val="24"/>
            <w:szCs w:val="24"/>
          </w:rPr>
          <w:fldChar w:fldCharType="end"/>
        </w:r>
      </w:hyperlink>
    </w:p>
    <w:p w14:paraId="4C616636" w14:textId="77777777" w:rsidR="00D87D0F" w:rsidRPr="00D87D0F" w:rsidRDefault="00ED3072">
      <w:pPr>
        <w:pStyle w:val="Verzeichnis2"/>
        <w:tabs>
          <w:tab w:val="left" w:pos="720"/>
          <w:tab w:val="right" w:leader="dot" w:pos="9350"/>
        </w:tabs>
        <w:rPr>
          <w:rFonts w:ascii="Arial" w:eastAsiaTheme="minorEastAsia" w:hAnsi="Arial" w:cs="Arial"/>
          <w:smallCaps w:val="0"/>
          <w:noProof/>
          <w:sz w:val="24"/>
          <w:szCs w:val="24"/>
          <w:lang w:val="de-DE" w:eastAsia="de-DE"/>
        </w:rPr>
      </w:pPr>
      <w:hyperlink w:anchor="_Toc514067614" w:history="1">
        <w:r w:rsidR="00D87D0F" w:rsidRPr="00D87D0F">
          <w:rPr>
            <w:rStyle w:val="Hyperlink"/>
            <w:rFonts w:ascii="Arial" w:hAnsi="Arial" w:cs="Arial"/>
            <w:smallCaps w:val="0"/>
            <w:noProof/>
            <w:sz w:val="24"/>
            <w:szCs w:val="24"/>
          </w:rPr>
          <w:t>7.</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Clarifications apportées aux Documents d’Appel d’Offres, visite du Site et réunion préparatoire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_Toc514067614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12</w:t>
        </w:r>
        <w:r w:rsidR="00D87D0F" w:rsidRPr="00D87D0F">
          <w:rPr>
            <w:rFonts w:ascii="Arial" w:hAnsi="Arial" w:cs="Arial"/>
            <w:smallCaps w:val="0"/>
            <w:noProof/>
            <w:sz w:val="24"/>
            <w:szCs w:val="24"/>
          </w:rPr>
          <w:fldChar w:fldCharType="end"/>
        </w:r>
      </w:hyperlink>
    </w:p>
    <w:p w14:paraId="4F9B07EC" w14:textId="77777777" w:rsidR="00D87D0F" w:rsidRPr="00D87D0F" w:rsidRDefault="00ED3072">
      <w:pPr>
        <w:pStyle w:val="Verzeichnis2"/>
        <w:tabs>
          <w:tab w:val="left" w:pos="720"/>
          <w:tab w:val="right" w:leader="dot" w:pos="9350"/>
        </w:tabs>
        <w:rPr>
          <w:rFonts w:ascii="Arial" w:eastAsiaTheme="minorEastAsia" w:hAnsi="Arial" w:cs="Arial"/>
          <w:smallCaps w:val="0"/>
          <w:noProof/>
          <w:sz w:val="24"/>
          <w:szCs w:val="24"/>
          <w:lang w:val="de-DE" w:eastAsia="de-DE"/>
        </w:rPr>
      </w:pPr>
      <w:hyperlink w:anchor="_Toc514067615" w:history="1">
        <w:r w:rsidR="00D87D0F" w:rsidRPr="00D87D0F">
          <w:rPr>
            <w:rStyle w:val="Hyperlink"/>
            <w:rFonts w:ascii="Arial" w:hAnsi="Arial" w:cs="Arial"/>
            <w:smallCaps w:val="0"/>
            <w:noProof/>
            <w:sz w:val="24"/>
            <w:szCs w:val="24"/>
          </w:rPr>
          <w:t>8.</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Modifications apportées aux Documents d’Appel d’Offres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_Toc514067615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13</w:t>
        </w:r>
        <w:r w:rsidR="00D87D0F" w:rsidRPr="00D87D0F">
          <w:rPr>
            <w:rFonts w:ascii="Arial" w:hAnsi="Arial" w:cs="Arial"/>
            <w:smallCaps w:val="0"/>
            <w:noProof/>
            <w:sz w:val="24"/>
            <w:szCs w:val="24"/>
          </w:rPr>
          <w:fldChar w:fldCharType="end"/>
        </w:r>
      </w:hyperlink>
    </w:p>
    <w:p w14:paraId="098BCE91" w14:textId="77777777" w:rsidR="00D87D0F" w:rsidRPr="00D87D0F" w:rsidRDefault="00ED3072">
      <w:pPr>
        <w:pStyle w:val="Verzeichnis1"/>
        <w:tabs>
          <w:tab w:val="left" w:pos="480"/>
          <w:tab w:val="right" w:leader="dot" w:pos="9350"/>
        </w:tabs>
        <w:rPr>
          <w:rFonts w:eastAsiaTheme="minorEastAsia" w:cs="Arial"/>
          <w:bCs w:val="0"/>
          <w:caps w:val="0"/>
          <w:noProof/>
          <w:sz w:val="24"/>
          <w:szCs w:val="24"/>
          <w:lang w:val="de-DE" w:eastAsia="de-DE"/>
        </w:rPr>
      </w:pPr>
      <w:hyperlink w:anchor="_Toc514067616" w:history="1">
        <w:r w:rsidR="00D87D0F" w:rsidRPr="00D87D0F">
          <w:rPr>
            <w:rStyle w:val="Hyperlink"/>
            <w:rFonts w:cs="Arial"/>
            <w:caps w:val="0"/>
            <w:noProof/>
            <w:sz w:val="24"/>
            <w:szCs w:val="24"/>
          </w:rPr>
          <w:t xml:space="preserve">C. </w:t>
        </w:r>
        <w:r w:rsidR="00D87D0F" w:rsidRPr="00D87D0F">
          <w:rPr>
            <w:rFonts w:eastAsiaTheme="minorEastAsia" w:cs="Arial"/>
            <w:bCs w:val="0"/>
            <w:caps w:val="0"/>
            <w:noProof/>
            <w:sz w:val="24"/>
            <w:szCs w:val="24"/>
            <w:lang w:val="de-DE" w:eastAsia="de-DE"/>
          </w:rPr>
          <w:tab/>
        </w:r>
        <w:r w:rsidR="00D87D0F" w:rsidRPr="00D87D0F">
          <w:rPr>
            <w:rStyle w:val="Hyperlink"/>
            <w:rFonts w:cs="Arial"/>
            <w:caps w:val="0"/>
            <w:noProof/>
            <w:sz w:val="24"/>
            <w:szCs w:val="24"/>
          </w:rPr>
          <w:t>Préparation des Offres</w:t>
        </w:r>
        <w:r w:rsidR="00D87D0F" w:rsidRPr="00D87D0F">
          <w:rPr>
            <w:rFonts w:cs="Arial"/>
            <w:caps w:val="0"/>
            <w:noProof/>
            <w:sz w:val="24"/>
            <w:szCs w:val="24"/>
          </w:rPr>
          <w:tab/>
        </w:r>
        <w:r w:rsidR="00D87D0F" w:rsidRPr="00D87D0F">
          <w:rPr>
            <w:rFonts w:cs="Arial"/>
            <w:caps w:val="0"/>
            <w:noProof/>
            <w:sz w:val="24"/>
            <w:szCs w:val="24"/>
          </w:rPr>
          <w:fldChar w:fldCharType="begin"/>
        </w:r>
        <w:r w:rsidR="00D87D0F" w:rsidRPr="00D87D0F">
          <w:rPr>
            <w:rFonts w:cs="Arial"/>
            <w:caps w:val="0"/>
            <w:noProof/>
            <w:sz w:val="24"/>
            <w:szCs w:val="24"/>
          </w:rPr>
          <w:instrText xml:space="preserve"> PAGEREF _Toc514067616 \h </w:instrText>
        </w:r>
        <w:r w:rsidR="00D87D0F" w:rsidRPr="00D87D0F">
          <w:rPr>
            <w:rFonts w:cs="Arial"/>
            <w:caps w:val="0"/>
            <w:noProof/>
            <w:sz w:val="24"/>
            <w:szCs w:val="24"/>
          </w:rPr>
        </w:r>
        <w:r w:rsidR="00D87D0F" w:rsidRPr="00D87D0F">
          <w:rPr>
            <w:rFonts w:cs="Arial"/>
            <w:caps w:val="0"/>
            <w:noProof/>
            <w:sz w:val="24"/>
            <w:szCs w:val="24"/>
          </w:rPr>
          <w:fldChar w:fldCharType="separate"/>
        </w:r>
        <w:r w:rsidR="00606182">
          <w:rPr>
            <w:rFonts w:cs="Arial"/>
            <w:caps w:val="0"/>
            <w:noProof/>
            <w:sz w:val="24"/>
            <w:szCs w:val="24"/>
          </w:rPr>
          <w:t>14</w:t>
        </w:r>
        <w:r w:rsidR="00D87D0F" w:rsidRPr="00D87D0F">
          <w:rPr>
            <w:rFonts w:cs="Arial"/>
            <w:caps w:val="0"/>
            <w:noProof/>
            <w:sz w:val="24"/>
            <w:szCs w:val="24"/>
          </w:rPr>
          <w:fldChar w:fldCharType="end"/>
        </w:r>
      </w:hyperlink>
    </w:p>
    <w:p w14:paraId="53803E62" w14:textId="77777777" w:rsidR="00D87D0F" w:rsidRPr="00D87D0F" w:rsidRDefault="00ED3072">
      <w:pPr>
        <w:pStyle w:val="Verzeichnis2"/>
        <w:tabs>
          <w:tab w:val="left" w:pos="720"/>
          <w:tab w:val="right" w:leader="dot" w:pos="9350"/>
        </w:tabs>
        <w:rPr>
          <w:rFonts w:ascii="Arial" w:eastAsiaTheme="minorEastAsia" w:hAnsi="Arial" w:cs="Arial"/>
          <w:smallCaps w:val="0"/>
          <w:noProof/>
          <w:sz w:val="24"/>
          <w:szCs w:val="24"/>
          <w:lang w:val="de-DE" w:eastAsia="de-DE"/>
        </w:rPr>
      </w:pPr>
      <w:hyperlink w:anchor="_Toc514067617" w:history="1">
        <w:r w:rsidR="00D87D0F" w:rsidRPr="00D87D0F">
          <w:rPr>
            <w:rStyle w:val="Hyperlink"/>
            <w:rFonts w:ascii="Arial" w:hAnsi="Arial" w:cs="Arial"/>
            <w:smallCaps w:val="0"/>
            <w:noProof/>
            <w:sz w:val="24"/>
            <w:szCs w:val="24"/>
          </w:rPr>
          <w:t>9.</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Frais afférents à la Soumission</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_Toc514067617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14</w:t>
        </w:r>
        <w:r w:rsidR="00D87D0F" w:rsidRPr="00D87D0F">
          <w:rPr>
            <w:rFonts w:ascii="Arial" w:hAnsi="Arial" w:cs="Arial"/>
            <w:smallCaps w:val="0"/>
            <w:noProof/>
            <w:sz w:val="24"/>
            <w:szCs w:val="24"/>
          </w:rPr>
          <w:fldChar w:fldCharType="end"/>
        </w:r>
      </w:hyperlink>
    </w:p>
    <w:p w14:paraId="79E607CB"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18" w:history="1">
        <w:r w:rsidR="00D87D0F" w:rsidRPr="00D87D0F">
          <w:rPr>
            <w:rStyle w:val="Hyperlink"/>
            <w:rFonts w:ascii="Arial" w:hAnsi="Arial" w:cs="Arial"/>
            <w:smallCaps w:val="0"/>
            <w:noProof/>
            <w:sz w:val="24"/>
            <w:szCs w:val="24"/>
          </w:rPr>
          <w:t>10.</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Langue de l’Offre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_Toc514067618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14</w:t>
        </w:r>
        <w:r w:rsidR="00D87D0F" w:rsidRPr="00D87D0F">
          <w:rPr>
            <w:rFonts w:ascii="Arial" w:hAnsi="Arial" w:cs="Arial"/>
            <w:smallCaps w:val="0"/>
            <w:noProof/>
            <w:sz w:val="24"/>
            <w:szCs w:val="24"/>
          </w:rPr>
          <w:fldChar w:fldCharType="end"/>
        </w:r>
      </w:hyperlink>
    </w:p>
    <w:p w14:paraId="08C600EB"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19" w:history="1">
        <w:r w:rsidR="00D87D0F" w:rsidRPr="00D87D0F">
          <w:rPr>
            <w:rStyle w:val="Hyperlink"/>
            <w:rFonts w:ascii="Arial" w:hAnsi="Arial" w:cs="Arial"/>
            <w:smallCaps w:val="0"/>
            <w:noProof/>
            <w:sz w:val="24"/>
            <w:szCs w:val="24"/>
          </w:rPr>
          <w:t>11.</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Documents constitutifs de l’Offre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_Toc514067619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14</w:t>
        </w:r>
        <w:r w:rsidR="00D87D0F" w:rsidRPr="00D87D0F">
          <w:rPr>
            <w:rFonts w:ascii="Arial" w:hAnsi="Arial" w:cs="Arial"/>
            <w:smallCaps w:val="0"/>
            <w:noProof/>
            <w:sz w:val="24"/>
            <w:szCs w:val="24"/>
          </w:rPr>
          <w:fldChar w:fldCharType="end"/>
        </w:r>
      </w:hyperlink>
    </w:p>
    <w:p w14:paraId="2F1DE8C0"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20" w:history="1">
        <w:r w:rsidR="00D87D0F" w:rsidRPr="00D87D0F">
          <w:rPr>
            <w:rStyle w:val="Hyperlink"/>
            <w:rFonts w:ascii="Arial" w:hAnsi="Arial" w:cs="Arial"/>
            <w:smallCaps w:val="0"/>
            <w:noProof/>
            <w:sz w:val="24"/>
            <w:szCs w:val="24"/>
          </w:rPr>
          <w:t>12.</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Lettre de Soumission, Déclaration d’Intégrité, Formulaires de Soumission et tableaux de prix</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_Toc514067620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15</w:t>
        </w:r>
        <w:r w:rsidR="00D87D0F" w:rsidRPr="00D87D0F">
          <w:rPr>
            <w:rFonts w:ascii="Arial" w:hAnsi="Arial" w:cs="Arial"/>
            <w:smallCaps w:val="0"/>
            <w:noProof/>
            <w:sz w:val="24"/>
            <w:szCs w:val="24"/>
          </w:rPr>
          <w:fldChar w:fldCharType="end"/>
        </w:r>
      </w:hyperlink>
    </w:p>
    <w:p w14:paraId="2976DC20"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21" w:history="1">
        <w:r w:rsidR="00D87D0F" w:rsidRPr="00D87D0F">
          <w:rPr>
            <w:rStyle w:val="Hyperlink"/>
            <w:rFonts w:ascii="Arial" w:hAnsi="Arial" w:cs="Arial"/>
            <w:smallCaps w:val="0"/>
            <w:noProof/>
            <w:sz w:val="24"/>
            <w:szCs w:val="24"/>
          </w:rPr>
          <w:t>13.</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Offres variantes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_Toc514067621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15</w:t>
        </w:r>
        <w:r w:rsidR="00D87D0F" w:rsidRPr="00D87D0F">
          <w:rPr>
            <w:rFonts w:ascii="Arial" w:hAnsi="Arial" w:cs="Arial"/>
            <w:smallCaps w:val="0"/>
            <w:noProof/>
            <w:sz w:val="24"/>
            <w:szCs w:val="24"/>
          </w:rPr>
          <w:fldChar w:fldCharType="end"/>
        </w:r>
      </w:hyperlink>
    </w:p>
    <w:p w14:paraId="4FE79150"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22" w:history="1">
        <w:r w:rsidR="00D87D0F" w:rsidRPr="00D87D0F">
          <w:rPr>
            <w:rStyle w:val="Hyperlink"/>
            <w:rFonts w:ascii="Arial" w:hAnsi="Arial" w:cs="Arial"/>
            <w:smallCaps w:val="0"/>
            <w:noProof/>
            <w:sz w:val="24"/>
            <w:szCs w:val="24"/>
          </w:rPr>
          <w:t>14.</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Prix de l’Offre et rabais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_Toc514067622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16</w:t>
        </w:r>
        <w:r w:rsidR="00D87D0F" w:rsidRPr="00D87D0F">
          <w:rPr>
            <w:rFonts w:ascii="Arial" w:hAnsi="Arial" w:cs="Arial"/>
            <w:smallCaps w:val="0"/>
            <w:noProof/>
            <w:sz w:val="24"/>
            <w:szCs w:val="24"/>
          </w:rPr>
          <w:fldChar w:fldCharType="end"/>
        </w:r>
      </w:hyperlink>
    </w:p>
    <w:p w14:paraId="01BE942A"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23" w:history="1">
        <w:r w:rsidR="00D87D0F" w:rsidRPr="00D87D0F">
          <w:rPr>
            <w:rStyle w:val="Hyperlink"/>
            <w:rFonts w:ascii="Arial" w:hAnsi="Arial" w:cs="Arial"/>
            <w:smallCaps w:val="0"/>
            <w:noProof/>
            <w:sz w:val="24"/>
            <w:szCs w:val="24"/>
          </w:rPr>
          <w:t>15.</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Monnaies de l’Offre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_Toc514067623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17</w:t>
        </w:r>
        <w:r w:rsidR="00D87D0F" w:rsidRPr="00D87D0F">
          <w:rPr>
            <w:rFonts w:ascii="Arial" w:hAnsi="Arial" w:cs="Arial"/>
            <w:smallCaps w:val="0"/>
            <w:noProof/>
            <w:sz w:val="24"/>
            <w:szCs w:val="24"/>
          </w:rPr>
          <w:fldChar w:fldCharType="end"/>
        </w:r>
      </w:hyperlink>
    </w:p>
    <w:p w14:paraId="0746CA88"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24" w:history="1">
        <w:r w:rsidR="00D87D0F" w:rsidRPr="00D87D0F">
          <w:rPr>
            <w:rStyle w:val="Hyperlink"/>
            <w:rFonts w:ascii="Arial" w:hAnsi="Arial" w:cs="Arial"/>
            <w:smallCaps w:val="0"/>
            <w:noProof/>
            <w:sz w:val="24"/>
            <w:szCs w:val="24"/>
          </w:rPr>
          <w:t>16.</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Documents constituant la proposition technique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_Toc514067624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17</w:t>
        </w:r>
        <w:r w:rsidR="00D87D0F" w:rsidRPr="00D87D0F">
          <w:rPr>
            <w:rFonts w:ascii="Arial" w:hAnsi="Arial" w:cs="Arial"/>
            <w:smallCaps w:val="0"/>
            <w:noProof/>
            <w:sz w:val="24"/>
            <w:szCs w:val="24"/>
          </w:rPr>
          <w:fldChar w:fldCharType="end"/>
        </w:r>
      </w:hyperlink>
    </w:p>
    <w:p w14:paraId="41D46A85"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25" w:history="1">
        <w:r w:rsidR="00D87D0F" w:rsidRPr="00D87D0F">
          <w:rPr>
            <w:rStyle w:val="Hyperlink"/>
            <w:rFonts w:ascii="Arial" w:hAnsi="Arial" w:cs="Arial"/>
            <w:smallCaps w:val="0"/>
            <w:noProof/>
            <w:sz w:val="24"/>
            <w:szCs w:val="24"/>
          </w:rPr>
          <w:t>17.</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Documents attestant des qualifications du Soumissionnaire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_Toc514067625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17</w:t>
        </w:r>
        <w:r w:rsidR="00D87D0F" w:rsidRPr="00D87D0F">
          <w:rPr>
            <w:rFonts w:ascii="Arial" w:hAnsi="Arial" w:cs="Arial"/>
            <w:smallCaps w:val="0"/>
            <w:noProof/>
            <w:sz w:val="24"/>
            <w:szCs w:val="24"/>
          </w:rPr>
          <w:fldChar w:fldCharType="end"/>
        </w:r>
      </w:hyperlink>
    </w:p>
    <w:p w14:paraId="0D075A1C"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26" w:history="1">
        <w:r w:rsidR="00D87D0F" w:rsidRPr="00D87D0F">
          <w:rPr>
            <w:rStyle w:val="Hyperlink"/>
            <w:rFonts w:ascii="Arial" w:hAnsi="Arial" w:cs="Arial"/>
            <w:smallCaps w:val="0"/>
            <w:noProof/>
            <w:sz w:val="24"/>
            <w:szCs w:val="24"/>
          </w:rPr>
          <w:t>18.</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Période de validité des 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_Toc514067626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18</w:t>
        </w:r>
        <w:r w:rsidR="00D87D0F" w:rsidRPr="00D87D0F">
          <w:rPr>
            <w:rFonts w:ascii="Arial" w:hAnsi="Arial" w:cs="Arial"/>
            <w:smallCaps w:val="0"/>
            <w:noProof/>
            <w:sz w:val="24"/>
            <w:szCs w:val="24"/>
          </w:rPr>
          <w:fldChar w:fldCharType="end"/>
        </w:r>
      </w:hyperlink>
    </w:p>
    <w:p w14:paraId="6E189AA4"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27" w:history="1">
        <w:r w:rsidR="00D87D0F" w:rsidRPr="00D87D0F">
          <w:rPr>
            <w:rStyle w:val="Hyperlink"/>
            <w:rFonts w:ascii="Arial" w:hAnsi="Arial" w:cs="Arial"/>
            <w:smallCaps w:val="0"/>
            <w:noProof/>
            <w:sz w:val="24"/>
            <w:szCs w:val="24"/>
          </w:rPr>
          <w:t>19.</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Garantie de Soumission</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_Toc514067627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18</w:t>
        </w:r>
        <w:r w:rsidR="00D87D0F" w:rsidRPr="00D87D0F">
          <w:rPr>
            <w:rFonts w:ascii="Arial" w:hAnsi="Arial" w:cs="Arial"/>
            <w:smallCaps w:val="0"/>
            <w:noProof/>
            <w:sz w:val="24"/>
            <w:szCs w:val="24"/>
          </w:rPr>
          <w:fldChar w:fldCharType="end"/>
        </w:r>
      </w:hyperlink>
    </w:p>
    <w:p w14:paraId="40F187CE"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28" w:history="1">
        <w:r w:rsidR="00D87D0F" w:rsidRPr="00D87D0F">
          <w:rPr>
            <w:rStyle w:val="Hyperlink"/>
            <w:rFonts w:ascii="Arial" w:hAnsi="Arial" w:cs="Arial"/>
            <w:smallCaps w:val="0"/>
            <w:noProof/>
            <w:sz w:val="24"/>
            <w:szCs w:val="24"/>
          </w:rPr>
          <w:t>20.</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Forme et signature de l’Offre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_Toc514067628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19</w:t>
        </w:r>
        <w:r w:rsidR="00D87D0F" w:rsidRPr="00D87D0F">
          <w:rPr>
            <w:rFonts w:ascii="Arial" w:hAnsi="Arial" w:cs="Arial"/>
            <w:smallCaps w:val="0"/>
            <w:noProof/>
            <w:sz w:val="24"/>
            <w:szCs w:val="24"/>
          </w:rPr>
          <w:fldChar w:fldCharType="end"/>
        </w:r>
      </w:hyperlink>
    </w:p>
    <w:p w14:paraId="0CF3B7FD" w14:textId="77777777" w:rsidR="00D87D0F" w:rsidRPr="00D87D0F" w:rsidRDefault="00ED3072">
      <w:pPr>
        <w:pStyle w:val="Verzeichnis1"/>
        <w:tabs>
          <w:tab w:val="left" w:pos="480"/>
          <w:tab w:val="right" w:leader="dot" w:pos="9350"/>
        </w:tabs>
        <w:rPr>
          <w:rFonts w:eastAsiaTheme="minorEastAsia" w:cs="Arial"/>
          <w:bCs w:val="0"/>
          <w:caps w:val="0"/>
          <w:noProof/>
          <w:sz w:val="24"/>
          <w:szCs w:val="24"/>
          <w:lang w:val="de-DE" w:eastAsia="de-DE"/>
        </w:rPr>
      </w:pPr>
      <w:hyperlink w:anchor="_Toc514067629" w:history="1">
        <w:r w:rsidR="00D87D0F" w:rsidRPr="00D87D0F">
          <w:rPr>
            <w:rStyle w:val="Hyperlink"/>
            <w:rFonts w:cs="Arial"/>
            <w:caps w:val="0"/>
            <w:noProof/>
            <w:sz w:val="24"/>
            <w:szCs w:val="24"/>
          </w:rPr>
          <w:t xml:space="preserve">D. </w:t>
        </w:r>
        <w:r w:rsidR="00D87D0F" w:rsidRPr="00D87D0F">
          <w:rPr>
            <w:rFonts w:eastAsiaTheme="minorEastAsia" w:cs="Arial"/>
            <w:bCs w:val="0"/>
            <w:caps w:val="0"/>
            <w:noProof/>
            <w:sz w:val="24"/>
            <w:szCs w:val="24"/>
            <w:lang w:val="de-DE" w:eastAsia="de-DE"/>
          </w:rPr>
          <w:tab/>
        </w:r>
        <w:r w:rsidR="00D87D0F" w:rsidRPr="00D87D0F">
          <w:rPr>
            <w:rStyle w:val="Hyperlink"/>
            <w:rFonts w:cs="Arial"/>
            <w:caps w:val="0"/>
            <w:noProof/>
            <w:sz w:val="24"/>
            <w:szCs w:val="24"/>
          </w:rPr>
          <w:t>Remise des Offres et Ouverture des plis</w:t>
        </w:r>
        <w:r w:rsidR="00D87D0F" w:rsidRPr="00D87D0F">
          <w:rPr>
            <w:rFonts w:cs="Arial"/>
            <w:caps w:val="0"/>
            <w:noProof/>
            <w:sz w:val="24"/>
            <w:szCs w:val="24"/>
          </w:rPr>
          <w:tab/>
        </w:r>
        <w:r w:rsidR="00D87D0F" w:rsidRPr="00D87D0F">
          <w:rPr>
            <w:rFonts w:cs="Arial"/>
            <w:caps w:val="0"/>
            <w:noProof/>
            <w:sz w:val="24"/>
            <w:szCs w:val="24"/>
          </w:rPr>
          <w:fldChar w:fldCharType="begin"/>
        </w:r>
        <w:r w:rsidR="00D87D0F" w:rsidRPr="00D87D0F">
          <w:rPr>
            <w:rFonts w:cs="Arial"/>
            <w:caps w:val="0"/>
            <w:noProof/>
            <w:sz w:val="24"/>
            <w:szCs w:val="24"/>
          </w:rPr>
          <w:instrText xml:space="preserve"> PAGEREF _Toc514067629 \h </w:instrText>
        </w:r>
        <w:r w:rsidR="00D87D0F" w:rsidRPr="00D87D0F">
          <w:rPr>
            <w:rFonts w:cs="Arial"/>
            <w:caps w:val="0"/>
            <w:noProof/>
            <w:sz w:val="24"/>
            <w:szCs w:val="24"/>
          </w:rPr>
        </w:r>
        <w:r w:rsidR="00D87D0F" w:rsidRPr="00D87D0F">
          <w:rPr>
            <w:rFonts w:cs="Arial"/>
            <w:caps w:val="0"/>
            <w:noProof/>
            <w:sz w:val="24"/>
            <w:szCs w:val="24"/>
          </w:rPr>
          <w:fldChar w:fldCharType="separate"/>
        </w:r>
        <w:r w:rsidR="00606182">
          <w:rPr>
            <w:rFonts w:cs="Arial"/>
            <w:caps w:val="0"/>
            <w:noProof/>
            <w:sz w:val="24"/>
            <w:szCs w:val="24"/>
          </w:rPr>
          <w:t>20</w:t>
        </w:r>
        <w:r w:rsidR="00D87D0F" w:rsidRPr="00D87D0F">
          <w:rPr>
            <w:rFonts w:cs="Arial"/>
            <w:caps w:val="0"/>
            <w:noProof/>
            <w:sz w:val="24"/>
            <w:szCs w:val="24"/>
          </w:rPr>
          <w:fldChar w:fldCharType="end"/>
        </w:r>
      </w:hyperlink>
    </w:p>
    <w:p w14:paraId="7CE629B1"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30" w:history="1">
        <w:r w:rsidR="00D87D0F" w:rsidRPr="00D87D0F">
          <w:rPr>
            <w:rStyle w:val="Hyperlink"/>
            <w:rFonts w:ascii="Arial" w:hAnsi="Arial" w:cs="Arial"/>
            <w:smallCaps w:val="0"/>
            <w:noProof/>
            <w:sz w:val="24"/>
            <w:szCs w:val="24"/>
          </w:rPr>
          <w:t>21.</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Cachetage et Marquage des 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_Toc514067630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20</w:t>
        </w:r>
        <w:r w:rsidR="00D87D0F" w:rsidRPr="00D87D0F">
          <w:rPr>
            <w:rFonts w:ascii="Arial" w:hAnsi="Arial" w:cs="Arial"/>
            <w:smallCaps w:val="0"/>
            <w:noProof/>
            <w:sz w:val="24"/>
            <w:szCs w:val="24"/>
          </w:rPr>
          <w:fldChar w:fldCharType="end"/>
        </w:r>
      </w:hyperlink>
    </w:p>
    <w:p w14:paraId="24DA61C4"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31" w:history="1">
        <w:r w:rsidR="00D87D0F" w:rsidRPr="00D87D0F">
          <w:rPr>
            <w:rStyle w:val="Hyperlink"/>
            <w:rFonts w:ascii="Arial" w:hAnsi="Arial" w:cs="Arial"/>
            <w:smallCaps w:val="0"/>
            <w:noProof/>
            <w:sz w:val="24"/>
            <w:szCs w:val="24"/>
          </w:rPr>
          <w:t>22.</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Date limite de remise des 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_Toc514067631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20</w:t>
        </w:r>
        <w:r w:rsidR="00D87D0F" w:rsidRPr="00D87D0F">
          <w:rPr>
            <w:rFonts w:ascii="Arial" w:hAnsi="Arial" w:cs="Arial"/>
            <w:smallCaps w:val="0"/>
            <w:noProof/>
            <w:sz w:val="24"/>
            <w:szCs w:val="24"/>
          </w:rPr>
          <w:fldChar w:fldCharType="end"/>
        </w:r>
      </w:hyperlink>
    </w:p>
    <w:p w14:paraId="68E5566C"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32" w:history="1">
        <w:r w:rsidR="00D87D0F" w:rsidRPr="00D87D0F">
          <w:rPr>
            <w:rStyle w:val="Hyperlink"/>
            <w:rFonts w:ascii="Arial" w:hAnsi="Arial" w:cs="Arial"/>
            <w:smallCaps w:val="0"/>
            <w:noProof/>
            <w:sz w:val="24"/>
            <w:szCs w:val="24"/>
          </w:rPr>
          <w:t>23.</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Offres hors délai</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_Toc514067632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21</w:t>
        </w:r>
        <w:r w:rsidR="00D87D0F" w:rsidRPr="00D87D0F">
          <w:rPr>
            <w:rFonts w:ascii="Arial" w:hAnsi="Arial" w:cs="Arial"/>
            <w:smallCaps w:val="0"/>
            <w:noProof/>
            <w:sz w:val="24"/>
            <w:szCs w:val="24"/>
          </w:rPr>
          <w:fldChar w:fldCharType="end"/>
        </w:r>
      </w:hyperlink>
    </w:p>
    <w:p w14:paraId="41314C3E"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33" w:history="1">
        <w:r w:rsidR="00D87D0F" w:rsidRPr="00D87D0F">
          <w:rPr>
            <w:rStyle w:val="Hyperlink"/>
            <w:rFonts w:ascii="Arial" w:hAnsi="Arial" w:cs="Arial"/>
            <w:smallCaps w:val="0"/>
            <w:noProof/>
            <w:sz w:val="24"/>
            <w:szCs w:val="24"/>
          </w:rPr>
          <w:t>24.</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Retrait, substitution et modification des 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_Toc514067633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21</w:t>
        </w:r>
        <w:r w:rsidR="00D87D0F" w:rsidRPr="00D87D0F">
          <w:rPr>
            <w:rFonts w:ascii="Arial" w:hAnsi="Arial" w:cs="Arial"/>
            <w:smallCaps w:val="0"/>
            <w:noProof/>
            <w:sz w:val="24"/>
            <w:szCs w:val="24"/>
          </w:rPr>
          <w:fldChar w:fldCharType="end"/>
        </w:r>
      </w:hyperlink>
    </w:p>
    <w:p w14:paraId="1B46CCA7"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34" w:history="1">
        <w:r w:rsidR="00D87D0F" w:rsidRPr="00D87D0F">
          <w:rPr>
            <w:rStyle w:val="Hyperlink"/>
            <w:rFonts w:ascii="Arial" w:hAnsi="Arial" w:cs="Arial"/>
            <w:smallCaps w:val="0"/>
            <w:noProof/>
            <w:sz w:val="24"/>
            <w:szCs w:val="24"/>
          </w:rPr>
          <w:t>25.</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Ouverture des plis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_Toc514067634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21</w:t>
        </w:r>
        <w:r w:rsidR="00D87D0F" w:rsidRPr="00D87D0F">
          <w:rPr>
            <w:rFonts w:ascii="Arial" w:hAnsi="Arial" w:cs="Arial"/>
            <w:smallCaps w:val="0"/>
            <w:noProof/>
            <w:sz w:val="24"/>
            <w:szCs w:val="24"/>
          </w:rPr>
          <w:fldChar w:fldCharType="end"/>
        </w:r>
      </w:hyperlink>
    </w:p>
    <w:p w14:paraId="0625EC40" w14:textId="77777777" w:rsidR="00D87D0F" w:rsidRPr="00D87D0F" w:rsidRDefault="00ED3072">
      <w:pPr>
        <w:pStyle w:val="Verzeichnis1"/>
        <w:tabs>
          <w:tab w:val="left" w:pos="480"/>
          <w:tab w:val="right" w:leader="dot" w:pos="9350"/>
        </w:tabs>
        <w:rPr>
          <w:rFonts w:eastAsiaTheme="minorEastAsia" w:cs="Arial"/>
          <w:bCs w:val="0"/>
          <w:caps w:val="0"/>
          <w:noProof/>
          <w:sz w:val="24"/>
          <w:szCs w:val="24"/>
          <w:lang w:val="de-DE" w:eastAsia="de-DE"/>
        </w:rPr>
      </w:pPr>
      <w:hyperlink w:anchor="_Toc514067635" w:history="1">
        <w:r w:rsidR="00D87D0F" w:rsidRPr="00D87D0F">
          <w:rPr>
            <w:rStyle w:val="Hyperlink"/>
            <w:rFonts w:cs="Arial"/>
            <w:caps w:val="0"/>
            <w:noProof/>
            <w:sz w:val="24"/>
            <w:szCs w:val="24"/>
          </w:rPr>
          <w:t xml:space="preserve">E. </w:t>
        </w:r>
        <w:r w:rsidR="00D87D0F" w:rsidRPr="00D87D0F">
          <w:rPr>
            <w:rFonts w:eastAsiaTheme="minorEastAsia" w:cs="Arial"/>
            <w:bCs w:val="0"/>
            <w:caps w:val="0"/>
            <w:noProof/>
            <w:sz w:val="24"/>
            <w:szCs w:val="24"/>
            <w:lang w:val="de-DE" w:eastAsia="de-DE"/>
          </w:rPr>
          <w:tab/>
        </w:r>
        <w:r w:rsidR="00D87D0F" w:rsidRPr="00D87D0F">
          <w:rPr>
            <w:rStyle w:val="Hyperlink"/>
            <w:rFonts w:cs="Arial"/>
            <w:caps w:val="0"/>
            <w:noProof/>
            <w:sz w:val="24"/>
            <w:szCs w:val="24"/>
          </w:rPr>
          <w:t>Évaluation et comparaison des Offres</w:t>
        </w:r>
        <w:r w:rsidR="00D87D0F" w:rsidRPr="00D87D0F">
          <w:rPr>
            <w:rFonts w:cs="Arial"/>
            <w:caps w:val="0"/>
            <w:noProof/>
            <w:sz w:val="24"/>
            <w:szCs w:val="24"/>
          </w:rPr>
          <w:tab/>
        </w:r>
        <w:r w:rsidR="00D87D0F" w:rsidRPr="00D87D0F">
          <w:rPr>
            <w:rFonts w:cs="Arial"/>
            <w:caps w:val="0"/>
            <w:noProof/>
            <w:sz w:val="24"/>
            <w:szCs w:val="24"/>
          </w:rPr>
          <w:fldChar w:fldCharType="begin"/>
        </w:r>
        <w:r w:rsidR="00D87D0F" w:rsidRPr="00D87D0F">
          <w:rPr>
            <w:rFonts w:cs="Arial"/>
            <w:caps w:val="0"/>
            <w:noProof/>
            <w:sz w:val="24"/>
            <w:szCs w:val="24"/>
          </w:rPr>
          <w:instrText xml:space="preserve"> PAGEREF _Toc514067635 \h </w:instrText>
        </w:r>
        <w:r w:rsidR="00D87D0F" w:rsidRPr="00D87D0F">
          <w:rPr>
            <w:rFonts w:cs="Arial"/>
            <w:caps w:val="0"/>
            <w:noProof/>
            <w:sz w:val="24"/>
            <w:szCs w:val="24"/>
          </w:rPr>
        </w:r>
        <w:r w:rsidR="00D87D0F" w:rsidRPr="00D87D0F">
          <w:rPr>
            <w:rFonts w:cs="Arial"/>
            <w:caps w:val="0"/>
            <w:noProof/>
            <w:sz w:val="24"/>
            <w:szCs w:val="24"/>
          </w:rPr>
          <w:fldChar w:fldCharType="separate"/>
        </w:r>
        <w:r w:rsidR="00606182">
          <w:rPr>
            <w:rFonts w:cs="Arial"/>
            <w:caps w:val="0"/>
            <w:noProof/>
            <w:sz w:val="24"/>
            <w:szCs w:val="24"/>
          </w:rPr>
          <w:t>22</w:t>
        </w:r>
        <w:r w:rsidR="00D87D0F" w:rsidRPr="00D87D0F">
          <w:rPr>
            <w:rFonts w:cs="Arial"/>
            <w:caps w:val="0"/>
            <w:noProof/>
            <w:sz w:val="24"/>
            <w:szCs w:val="24"/>
          </w:rPr>
          <w:fldChar w:fldCharType="end"/>
        </w:r>
      </w:hyperlink>
    </w:p>
    <w:p w14:paraId="77E514F6"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36" w:history="1">
        <w:r w:rsidR="00D87D0F" w:rsidRPr="00D87D0F">
          <w:rPr>
            <w:rStyle w:val="Hyperlink"/>
            <w:rFonts w:ascii="Arial" w:hAnsi="Arial" w:cs="Arial"/>
            <w:smallCaps w:val="0"/>
            <w:noProof/>
            <w:sz w:val="24"/>
            <w:szCs w:val="24"/>
          </w:rPr>
          <w:t>26.</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Confidentialité</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_Toc514067636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22</w:t>
        </w:r>
        <w:r w:rsidR="00D87D0F" w:rsidRPr="00D87D0F">
          <w:rPr>
            <w:rFonts w:ascii="Arial" w:hAnsi="Arial" w:cs="Arial"/>
            <w:smallCaps w:val="0"/>
            <w:noProof/>
            <w:sz w:val="24"/>
            <w:szCs w:val="24"/>
          </w:rPr>
          <w:fldChar w:fldCharType="end"/>
        </w:r>
      </w:hyperlink>
    </w:p>
    <w:p w14:paraId="2A6206AC"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37" w:history="1">
        <w:r w:rsidR="00D87D0F" w:rsidRPr="00D87D0F">
          <w:rPr>
            <w:rStyle w:val="Hyperlink"/>
            <w:rFonts w:ascii="Arial" w:hAnsi="Arial" w:cs="Arial"/>
            <w:smallCaps w:val="0"/>
            <w:noProof/>
            <w:sz w:val="24"/>
            <w:szCs w:val="24"/>
          </w:rPr>
          <w:t>27.</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Clarifications concernant les 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_Toc514067637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23</w:t>
        </w:r>
        <w:r w:rsidR="00D87D0F" w:rsidRPr="00D87D0F">
          <w:rPr>
            <w:rFonts w:ascii="Arial" w:hAnsi="Arial" w:cs="Arial"/>
            <w:smallCaps w:val="0"/>
            <w:noProof/>
            <w:sz w:val="24"/>
            <w:szCs w:val="24"/>
          </w:rPr>
          <w:fldChar w:fldCharType="end"/>
        </w:r>
      </w:hyperlink>
    </w:p>
    <w:p w14:paraId="0DA6BE24"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38" w:history="1">
        <w:r w:rsidR="00D87D0F" w:rsidRPr="00D87D0F">
          <w:rPr>
            <w:rStyle w:val="Hyperlink"/>
            <w:rFonts w:ascii="Arial" w:hAnsi="Arial" w:cs="Arial"/>
            <w:smallCaps w:val="0"/>
            <w:noProof/>
            <w:sz w:val="24"/>
            <w:szCs w:val="24"/>
          </w:rPr>
          <w:t>28.</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Divergences, réserves et omissions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_Toc514067638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23</w:t>
        </w:r>
        <w:r w:rsidR="00D87D0F" w:rsidRPr="00D87D0F">
          <w:rPr>
            <w:rFonts w:ascii="Arial" w:hAnsi="Arial" w:cs="Arial"/>
            <w:smallCaps w:val="0"/>
            <w:noProof/>
            <w:sz w:val="24"/>
            <w:szCs w:val="24"/>
          </w:rPr>
          <w:fldChar w:fldCharType="end"/>
        </w:r>
      </w:hyperlink>
    </w:p>
    <w:p w14:paraId="50D933C2"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39" w:history="1">
        <w:r w:rsidR="00D87D0F" w:rsidRPr="00D87D0F">
          <w:rPr>
            <w:rStyle w:val="Hyperlink"/>
            <w:rFonts w:ascii="Arial" w:hAnsi="Arial" w:cs="Arial"/>
            <w:smallCaps w:val="0"/>
            <w:noProof/>
            <w:sz w:val="24"/>
            <w:szCs w:val="24"/>
          </w:rPr>
          <w:t>29.</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Conformité des 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_Toc514067639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23</w:t>
        </w:r>
        <w:r w:rsidR="00D87D0F" w:rsidRPr="00D87D0F">
          <w:rPr>
            <w:rFonts w:ascii="Arial" w:hAnsi="Arial" w:cs="Arial"/>
            <w:smallCaps w:val="0"/>
            <w:noProof/>
            <w:sz w:val="24"/>
            <w:szCs w:val="24"/>
          </w:rPr>
          <w:fldChar w:fldCharType="end"/>
        </w:r>
      </w:hyperlink>
    </w:p>
    <w:p w14:paraId="37A37AA9"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40" w:history="1">
        <w:r w:rsidR="00D87D0F" w:rsidRPr="00D87D0F">
          <w:rPr>
            <w:rStyle w:val="Hyperlink"/>
            <w:rFonts w:ascii="Arial" w:hAnsi="Arial" w:cs="Arial"/>
            <w:smallCaps w:val="0"/>
            <w:noProof/>
            <w:sz w:val="24"/>
            <w:szCs w:val="24"/>
          </w:rPr>
          <w:t>30.</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Non-conformité, erreurs et omissions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_Toc514067640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24</w:t>
        </w:r>
        <w:r w:rsidR="00D87D0F" w:rsidRPr="00D87D0F">
          <w:rPr>
            <w:rFonts w:ascii="Arial" w:hAnsi="Arial" w:cs="Arial"/>
            <w:smallCaps w:val="0"/>
            <w:noProof/>
            <w:sz w:val="24"/>
            <w:szCs w:val="24"/>
          </w:rPr>
          <w:fldChar w:fldCharType="end"/>
        </w:r>
      </w:hyperlink>
    </w:p>
    <w:p w14:paraId="15A56F6D"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41" w:history="1">
        <w:r w:rsidR="00D87D0F" w:rsidRPr="00D87D0F">
          <w:rPr>
            <w:rStyle w:val="Hyperlink"/>
            <w:rFonts w:ascii="Arial" w:hAnsi="Arial" w:cs="Arial"/>
            <w:smallCaps w:val="0"/>
            <w:noProof/>
            <w:sz w:val="24"/>
            <w:szCs w:val="24"/>
          </w:rPr>
          <w:t>31.</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Correction des erreurs arithmétiques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_Toc514067641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24</w:t>
        </w:r>
        <w:r w:rsidR="00D87D0F" w:rsidRPr="00D87D0F">
          <w:rPr>
            <w:rFonts w:ascii="Arial" w:hAnsi="Arial" w:cs="Arial"/>
            <w:smallCaps w:val="0"/>
            <w:noProof/>
            <w:sz w:val="24"/>
            <w:szCs w:val="24"/>
          </w:rPr>
          <w:fldChar w:fldCharType="end"/>
        </w:r>
      </w:hyperlink>
    </w:p>
    <w:p w14:paraId="06B06DC3"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42" w:history="1">
        <w:r w:rsidR="00D87D0F" w:rsidRPr="00D87D0F">
          <w:rPr>
            <w:rStyle w:val="Hyperlink"/>
            <w:rFonts w:ascii="Arial" w:hAnsi="Arial" w:cs="Arial"/>
            <w:smallCaps w:val="0"/>
            <w:noProof/>
            <w:sz w:val="24"/>
            <w:szCs w:val="24"/>
          </w:rPr>
          <w:t>32.</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Conversion en une seule monnaie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_Toc514067642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25</w:t>
        </w:r>
        <w:r w:rsidR="00D87D0F" w:rsidRPr="00D87D0F">
          <w:rPr>
            <w:rFonts w:ascii="Arial" w:hAnsi="Arial" w:cs="Arial"/>
            <w:smallCaps w:val="0"/>
            <w:noProof/>
            <w:sz w:val="24"/>
            <w:szCs w:val="24"/>
          </w:rPr>
          <w:fldChar w:fldCharType="end"/>
        </w:r>
      </w:hyperlink>
    </w:p>
    <w:p w14:paraId="396F780E"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43" w:history="1">
        <w:r w:rsidR="00D87D0F" w:rsidRPr="00D87D0F">
          <w:rPr>
            <w:rStyle w:val="Hyperlink"/>
            <w:rFonts w:ascii="Arial" w:hAnsi="Arial" w:cs="Arial"/>
            <w:smallCaps w:val="0"/>
            <w:noProof/>
            <w:sz w:val="24"/>
            <w:szCs w:val="24"/>
          </w:rPr>
          <w:t>33.</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Marge de préférence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_Toc514067643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25</w:t>
        </w:r>
        <w:r w:rsidR="00D87D0F" w:rsidRPr="00D87D0F">
          <w:rPr>
            <w:rFonts w:ascii="Arial" w:hAnsi="Arial" w:cs="Arial"/>
            <w:smallCaps w:val="0"/>
            <w:noProof/>
            <w:sz w:val="24"/>
            <w:szCs w:val="24"/>
          </w:rPr>
          <w:fldChar w:fldCharType="end"/>
        </w:r>
      </w:hyperlink>
    </w:p>
    <w:p w14:paraId="045D7CFE"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44" w:history="1">
        <w:r w:rsidR="00D87D0F" w:rsidRPr="00D87D0F">
          <w:rPr>
            <w:rStyle w:val="Hyperlink"/>
            <w:rFonts w:ascii="Arial" w:hAnsi="Arial" w:cs="Arial"/>
            <w:smallCaps w:val="0"/>
            <w:noProof/>
            <w:sz w:val="24"/>
            <w:szCs w:val="24"/>
          </w:rPr>
          <w:t>34.</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Sous-traitants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_Toc514067644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25</w:t>
        </w:r>
        <w:r w:rsidR="00D87D0F" w:rsidRPr="00D87D0F">
          <w:rPr>
            <w:rFonts w:ascii="Arial" w:hAnsi="Arial" w:cs="Arial"/>
            <w:smallCaps w:val="0"/>
            <w:noProof/>
            <w:sz w:val="24"/>
            <w:szCs w:val="24"/>
          </w:rPr>
          <w:fldChar w:fldCharType="end"/>
        </w:r>
      </w:hyperlink>
    </w:p>
    <w:p w14:paraId="1190CFD4"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45" w:history="1">
        <w:r w:rsidR="00D87D0F" w:rsidRPr="00D87D0F">
          <w:rPr>
            <w:rStyle w:val="Hyperlink"/>
            <w:rFonts w:ascii="Arial" w:hAnsi="Arial" w:cs="Arial"/>
            <w:smallCaps w:val="0"/>
            <w:noProof/>
            <w:sz w:val="24"/>
            <w:szCs w:val="24"/>
          </w:rPr>
          <w:t>35.</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Évaluation des 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_Toc514067645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25</w:t>
        </w:r>
        <w:r w:rsidR="00D87D0F" w:rsidRPr="00D87D0F">
          <w:rPr>
            <w:rFonts w:ascii="Arial" w:hAnsi="Arial" w:cs="Arial"/>
            <w:smallCaps w:val="0"/>
            <w:noProof/>
            <w:sz w:val="24"/>
            <w:szCs w:val="24"/>
          </w:rPr>
          <w:fldChar w:fldCharType="end"/>
        </w:r>
      </w:hyperlink>
    </w:p>
    <w:p w14:paraId="7B81AA4A"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46" w:history="1">
        <w:r w:rsidR="00D87D0F" w:rsidRPr="00D87D0F">
          <w:rPr>
            <w:rStyle w:val="Hyperlink"/>
            <w:rFonts w:ascii="Arial" w:hAnsi="Arial" w:cs="Arial"/>
            <w:smallCaps w:val="0"/>
            <w:noProof/>
            <w:sz w:val="24"/>
            <w:szCs w:val="24"/>
          </w:rPr>
          <w:t>36.</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Comparaison des 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_Toc514067646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27</w:t>
        </w:r>
        <w:r w:rsidR="00D87D0F" w:rsidRPr="00D87D0F">
          <w:rPr>
            <w:rFonts w:ascii="Arial" w:hAnsi="Arial" w:cs="Arial"/>
            <w:smallCaps w:val="0"/>
            <w:noProof/>
            <w:sz w:val="24"/>
            <w:szCs w:val="24"/>
          </w:rPr>
          <w:fldChar w:fldCharType="end"/>
        </w:r>
      </w:hyperlink>
    </w:p>
    <w:p w14:paraId="386ED484"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47" w:history="1">
        <w:r w:rsidR="00D87D0F" w:rsidRPr="00D87D0F">
          <w:rPr>
            <w:rStyle w:val="Hyperlink"/>
            <w:rFonts w:ascii="Arial" w:hAnsi="Arial" w:cs="Arial"/>
            <w:smallCaps w:val="0"/>
            <w:noProof/>
            <w:sz w:val="24"/>
            <w:szCs w:val="24"/>
          </w:rPr>
          <w:t>37.</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Qualification du Soumissionnaire</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_Toc514067647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27</w:t>
        </w:r>
        <w:r w:rsidR="00D87D0F" w:rsidRPr="00D87D0F">
          <w:rPr>
            <w:rFonts w:ascii="Arial" w:hAnsi="Arial" w:cs="Arial"/>
            <w:smallCaps w:val="0"/>
            <w:noProof/>
            <w:sz w:val="24"/>
            <w:szCs w:val="24"/>
          </w:rPr>
          <w:fldChar w:fldCharType="end"/>
        </w:r>
      </w:hyperlink>
    </w:p>
    <w:p w14:paraId="0EDB9AB5"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48" w:history="1">
        <w:r w:rsidR="00D87D0F" w:rsidRPr="00D87D0F">
          <w:rPr>
            <w:rStyle w:val="Hyperlink"/>
            <w:rFonts w:ascii="Arial" w:hAnsi="Arial" w:cs="Arial"/>
            <w:smallCaps w:val="0"/>
            <w:noProof/>
            <w:sz w:val="24"/>
            <w:szCs w:val="24"/>
          </w:rPr>
          <w:t>38.</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Droit du Maître d’Ouvrage de rejeter toutes les Offres</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_Toc514067648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27</w:t>
        </w:r>
        <w:r w:rsidR="00D87D0F" w:rsidRPr="00D87D0F">
          <w:rPr>
            <w:rFonts w:ascii="Arial" w:hAnsi="Arial" w:cs="Arial"/>
            <w:smallCaps w:val="0"/>
            <w:noProof/>
            <w:sz w:val="24"/>
            <w:szCs w:val="24"/>
          </w:rPr>
          <w:fldChar w:fldCharType="end"/>
        </w:r>
      </w:hyperlink>
    </w:p>
    <w:p w14:paraId="19CAC190" w14:textId="77777777" w:rsidR="00D87D0F" w:rsidRPr="00D87D0F" w:rsidRDefault="00ED3072">
      <w:pPr>
        <w:pStyle w:val="Verzeichnis1"/>
        <w:tabs>
          <w:tab w:val="left" w:pos="480"/>
          <w:tab w:val="right" w:leader="dot" w:pos="9350"/>
        </w:tabs>
        <w:rPr>
          <w:rFonts w:eastAsiaTheme="minorEastAsia" w:cs="Arial"/>
          <w:bCs w:val="0"/>
          <w:caps w:val="0"/>
          <w:noProof/>
          <w:sz w:val="24"/>
          <w:szCs w:val="24"/>
          <w:lang w:val="de-DE" w:eastAsia="de-DE"/>
        </w:rPr>
      </w:pPr>
      <w:hyperlink w:anchor="_Toc514067649" w:history="1">
        <w:r w:rsidR="00D87D0F" w:rsidRPr="00D87D0F">
          <w:rPr>
            <w:rStyle w:val="Hyperlink"/>
            <w:rFonts w:cs="Arial"/>
            <w:caps w:val="0"/>
            <w:noProof/>
            <w:sz w:val="24"/>
            <w:szCs w:val="24"/>
          </w:rPr>
          <w:t xml:space="preserve">F. </w:t>
        </w:r>
        <w:r w:rsidR="00D87D0F" w:rsidRPr="00D87D0F">
          <w:rPr>
            <w:rFonts w:eastAsiaTheme="minorEastAsia" w:cs="Arial"/>
            <w:bCs w:val="0"/>
            <w:caps w:val="0"/>
            <w:noProof/>
            <w:sz w:val="24"/>
            <w:szCs w:val="24"/>
            <w:lang w:val="de-DE" w:eastAsia="de-DE"/>
          </w:rPr>
          <w:tab/>
        </w:r>
        <w:r w:rsidR="00D87D0F" w:rsidRPr="00D87D0F">
          <w:rPr>
            <w:rStyle w:val="Hyperlink"/>
            <w:rFonts w:cs="Arial"/>
            <w:caps w:val="0"/>
            <w:noProof/>
            <w:sz w:val="24"/>
            <w:szCs w:val="24"/>
          </w:rPr>
          <w:t>Attribution du Marché</w:t>
        </w:r>
        <w:r w:rsidR="00D87D0F" w:rsidRPr="00D87D0F">
          <w:rPr>
            <w:rFonts w:cs="Arial"/>
            <w:caps w:val="0"/>
            <w:noProof/>
            <w:sz w:val="24"/>
            <w:szCs w:val="24"/>
          </w:rPr>
          <w:tab/>
        </w:r>
        <w:r w:rsidR="00D87D0F" w:rsidRPr="00D87D0F">
          <w:rPr>
            <w:rFonts w:cs="Arial"/>
            <w:caps w:val="0"/>
            <w:noProof/>
            <w:sz w:val="24"/>
            <w:szCs w:val="24"/>
          </w:rPr>
          <w:fldChar w:fldCharType="begin"/>
        </w:r>
        <w:r w:rsidR="00D87D0F" w:rsidRPr="00D87D0F">
          <w:rPr>
            <w:rFonts w:cs="Arial"/>
            <w:caps w:val="0"/>
            <w:noProof/>
            <w:sz w:val="24"/>
            <w:szCs w:val="24"/>
          </w:rPr>
          <w:instrText xml:space="preserve"> PAGEREF _Toc514067649 \h </w:instrText>
        </w:r>
        <w:r w:rsidR="00D87D0F" w:rsidRPr="00D87D0F">
          <w:rPr>
            <w:rFonts w:cs="Arial"/>
            <w:caps w:val="0"/>
            <w:noProof/>
            <w:sz w:val="24"/>
            <w:szCs w:val="24"/>
          </w:rPr>
        </w:r>
        <w:r w:rsidR="00D87D0F" w:rsidRPr="00D87D0F">
          <w:rPr>
            <w:rFonts w:cs="Arial"/>
            <w:caps w:val="0"/>
            <w:noProof/>
            <w:sz w:val="24"/>
            <w:szCs w:val="24"/>
          </w:rPr>
          <w:fldChar w:fldCharType="separate"/>
        </w:r>
        <w:r w:rsidR="00606182">
          <w:rPr>
            <w:rFonts w:cs="Arial"/>
            <w:caps w:val="0"/>
            <w:noProof/>
            <w:sz w:val="24"/>
            <w:szCs w:val="24"/>
          </w:rPr>
          <w:t>27</w:t>
        </w:r>
        <w:r w:rsidR="00D87D0F" w:rsidRPr="00D87D0F">
          <w:rPr>
            <w:rFonts w:cs="Arial"/>
            <w:caps w:val="0"/>
            <w:noProof/>
            <w:sz w:val="24"/>
            <w:szCs w:val="24"/>
          </w:rPr>
          <w:fldChar w:fldCharType="end"/>
        </w:r>
      </w:hyperlink>
    </w:p>
    <w:p w14:paraId="12706072"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50" w:history="1">
        <w:r w:rsidR="00D87D0F" w:rsidRPr="00D87D0F">
          <w:rPr>
            <w:rStyle w:val="Hyperlink"/>
            <w:rFonts w:ascii="Arial" w:hAnsi="Arial" w:cs="Arial"/>
            <w:smallCaps w:val="0"/>
            <w:noProof/>
            <w:sz w:val="24"/>
            <w:szCs w:val="24"/>
          </w:rPr>
          <w:t>39.</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Critères d’attribution</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_Toc514067650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27</w:t>
        </w:r>
        <w:r w:rsidR="00D87D0F" w:rsidRPr="00D87D0F">
          <w:rPr>
            <w:rFonts w:ascii="Arial" w:hAnsi="Arial" w:cs="Arial"/>
            <w:smallCaps w:val="0"/>
            <w:noProof/>
            <w:sz w:val="24"/>
            <w:szCs w:val="24"/>
          </w:rPr>
          <w:fldChar w:fldCharType="end"/>
        </w:r>
      </w:hyperlink>
    </w:p>
    <w:p w14:paraId="7C30B28D"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51" w:history="1">
        <w:r w:rsidR="00D87D0F" w:rsidRPr="00D87D0F">
          <w:rPr>
            <w:rStyle w:val="Hyperlink"/>
            <w:rFonts w:ascii="Arial" w:hAnsi="Arial" w:cs="Arial"/>
            <w:smallCaps w:val="0"/>
            <w:noProof/>
            <w:sz w:val="24"/>
            <w:szCs w:val="24"/>
          </w:rPr>
          <w:t>40.</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Notification de l’attribution du Marché</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_Toc514067651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27</w:t>
        </w:r>
        <w:r w:rsidR="00D87D0F" w:rsidRPr="00D87D0F">
          <w:rPr>
            <w:rFonts w:ascii="Arial" w:hAnsi="Arial" w:cs="Arial"/>
            <w:smallCaps w:val="0"/>
            <w:noProof/>
            <w:sz w:val="24"/>
            <w:szCs w:val="24"/>
          </w:rPr>
          <w:fldChar w:fldCharType="end"/>
        </w:r>
      </w:hyperlink>
    </w:p>
    <w:p w14:paraId="733ED3D0"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52" w:history="1">
        <w:r w:rsidR="00D87D0F" w:rsidRPr="00D87D0F">
          <w:rPr>
            <w:rStyle w:val="Hyperlink"/>
            <w:rFonts w:ascii="Arial" w:hAnsi="Arial" w:cs="Arial"/>
            <w:smallCaps w:val="0"/>
            <w:noProof/>
            <w:sz w:val="24"/>
            <w:szCs w:val="24"/>
          </w:rPr>
          <w:t>41.</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Signature du Marché</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_Toc514067652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28</w:t>
        </w:r>
        <w:r w:rsidR="00D87D0F" w:rsidRPr="00D87D0F">
          <w:rPr>
            <w:rFonts w:ascii="Arial" w:hAnsi="Arial" w:cs="Arial"/>
            <w:smallCaps w:val="0"/>
            <w:noProof/>
            <w:sz w:val="24"/>
            <w:szCs w:val="24"/>
          </w:rPr>
          <w:fldChar w:fldCharType="end"/>
        </w:r>
      </w:hyperlink>
    </w:p>
    <w:p w14:paraId="4C50D7DC" w14:textId="77777777" w:rsidR="00D87D0F" w:rsidRPr="00D87D0F" w:rsidRDefault="00ED3072">
      <w:pPr>
        <w:pStyle w:val="Verzeichnis2"/>
        <w:tabs>
          <w:tab w:val="left" w:pos="960"/>
          <w:tab w:val="right" w:leader="dot" w:pos="9350"/>
        </w:tabs>
        <w:rPr>
          <w:rFonts w:ascii="Arial" w:eastAsiaTheme="minorEastAsia" w:hAnsi="Arial" w:cs="Arial"/>
          <w:smallCaps w:val="0"/>
          <w:noProof/>
          <w:sz w:val="24"/>
          <w:szCs w:val="24"/>
          <w:lang w:val="de-DE" w:eastAsia="de-DE"/>
        </w:rPr>
      </w:pPr>
      <w:hyperlink w:anchor="_Toc514067653" w:history="1">
        <w:r w:rsidR="00D87D0F" w:rsidRPr="00D87D0F">
          <w:rPr>
            <w:rStyle w:val="Hyperlink"/>
            <w:rFonts w:ascii="Arial" w:hAnsi="Arial" w:cs="Arial"/>
            <w:smallCaps w:val="0"/>
            <w:noProof/>
            <w:sz w:val="24"/>
            <w:szCs w:val="24"/>
          </w:rPr>
          <w:t>42.</w:t>
        </w:r>
        <w:r w:rsidR="00D87D0F" w:rsidRPr="00D87D0F">
          <w:rPr>
            <w:rFonts w:ascii="Arial" w:eastAsiaTheme="minorEastAsia" w:hAnsi="Arial" w:cs="Arial"/>
            <w:smallCaps w:val="0"/>
            <w:noProof/>
            <w:sz w:val="24"/>
            <w:szCs w:val="24"/>
            <w:lang w:val="de-DE" w:eastAsia="de-DE"/>
          </w:rPr>
          <w:tab/>
        </w:r>
        <w:r w:rsidR="00D87D0F" w:rsidRPr="00D87D0F">
          <w:rPr>
            <w:rStyle w:val="Hyperlink"/>
            <w:rFonts w:ascii="Arial" w:hAnsi="Arial" w:cs="Arial"/>
            <w:smallCaps w:val="0"/>
            <w:noProof/>
            <w:sz w:val="24"/>
            <w:szCs w:val="24"/>
          </w:rPr>
          <w:t>Garantie de bonne exécution</w:t>
        </w:r>
        <w:r w:rsidR="00D87D0F" w:rsidRPr="00D87D0F">
          <w:rPr>
            <w:rFonts w:ascii="Arial" w:hAnsi="Arial" w:cs="Arial"/>
            <w:smallCaps w:val="0"/>
            <w:noProof/>
            <w:sz w:val="24"/>
            <w:szCs w:val="24"/>
          </w:rPr>
          <w:tab/>
        </w:r>
        <w:r w:rsidR="00D87D0F" w:rsidRPr="00D87D0F">
          <w:rPr>
            <w:rFonts w:ascii="Arial" w:hAnsi="Arial" w:cs="Arial"/>
            <w:smallCaps w:val="0"/>
            <w:noProof/>
            <w:sz w:val="24"/>
            <w:szCs w:val="24"/>
          </w:rPr>
          <w:fldChar w:fldCharType="begin"/>
        </w:r>
        <w:r w:rsidR="00D87D0F" w:rsidRPr="00D87D0F">
          <w:rPr>
            <w:rFonts w:ascii="Arial" w:hAnsi="Arial" w:cs="Arial"/>
            <w:smallCaps w:val="0"/>
            <w:noProof/>
            <w:sz w:val="24"/>
            <w:szCs w:val="24"/>
          </w:rPr>
          <w:instrText xml:space="preserve"> PAGEREF _Toc514067653 \h </w:instrText>
        </w:r>
        <w:r w:rsidR="00D87D0F" w:rsidRPr="00D87D0F">
          <w:rPr>
            <w:rFonts w:ascii="Arial" w:hAnsi="Arial" w:cs="Arial"/>
            <w:smallCaps w:val="0"/>
            <w:noProof/>
            <w:sz w:val="24"/>
            <w:szCs w:val="24"/>
          </w:rPr>
        </w:r>
        <w:r w:rsidR="00D87D0F" w:rsidRPr="00D87D0F">
          <w:rPr>
            <w:rFonts w:ascii="Arial" w:hAnsi="Arial" w:cs="Arial"/>
            <w:smallCaps w:val="0"/>
            <w:noProof/>
            <w:sz w:val="24"/>
            <w:szCs w:val="24"/>
          </w:rPr>
          <w:fldChar w:fldCharType="separate"/>
        </w:r>
        <w:r w:rsidR="00606182">
          <w:rPr>
            <w:rFonts w:ascii="Arial" w:hAnsi="Arial" w:cs="Arial"/>
            <w:smallCaps w:val="0"/>
            <w:noProof/>
            <w:sz w:val="24"/>
            <w:szCs w:val="24"/>
          </w:rPr>
          <w:t>28</w:t>
        </w:r>
        <w:r w:rsidR="00D87D0F" w:rsidRPr="00D87D0F">
          <w:rPr>
            <w:rFonts w:ascii="Arial" w:hAnsi="Arial" w:cs="Arial"/>
            <w:smallCaps w:val="0"/>
            <w:noProof/>
            <w:sz w:val="24"/>
            <w:szCs w:val="24"/>
          </w:rPr>
          <w:fldChar w:fldCharType="end"/>
        </w:r>
      </w:hyperlink>
    </w:p>
    <w:p w14:paraId="4C584F70" w14:textId="77777777" w:rsidR="005E3F78" w:rsidRPr="00482197" w:rsidRDefault="00D64111" w:rsidP="00226C78">
      <w:pPr>
        <w:rPr>
          <w:rFonts w:ascii="Arial" w:hAnsi="Arial" w:cs="Arial"/>
        </w:rPr>
      </w:pPr>
      <w:r w:rsidRPr="00D87D0F">
        <w:rPr>
          <w:rFonts w:ascii="Arial" w:hAnsi="Arial" w:cs="Arial"/>
          <w:szCs w:val="24"/>
        </w:rPr>
        <w:fldChar w:fldCharType="end"/>
      </w:r>
    </w:p>
    <w:p w14:paraId="72EC5D2B" w14:textId="77777777" w:rsidR="005E3F78" w:rsidRPr="00482197" w:rsidRDefault="005E3F78" w:rsidP="00226C78">
      <w:pPr>
        <w:rPr>
          <w:rFonts w:ascii="Arial" w:hAnsi="Arial" w:cs="Arial"/>
        </w:rPr>
      </w:pPr>
    </w:p>
    <w:p w14:paraId="70BF2085" w14:textId="77777777" w:rsidR="000E03F3" w:rsidRPr="00482197" w:rsidRDefault="000E03F3">
      <w:pPr>
        <w:rPr>
          <w:rFonts w:ascii="Arial" w:hAnsi="Arial" w:cs="Arial"/>
        </w:rPr>
        <w:sectPr w:rsidR="000E03F3" w:rsidRPr="00482197" w:rsidSect="00E71E16">
          <w:headerReference w:type="even" r:id="rId16"/>
          <w:headerReference w:type="default" r:id="rId17"/>
          <w:headerReference w:type="first" r:id="rId18"/>
          <w:footnotePr>
            <w:numRestart w:val="eachPage"/>
          </w:footnotePr>
          <w:endnotePr>
            <w:numFmt w:val="decimal"/>
          </w:endnotePr>
          <w:pgSz w:w="12240" w:h="15840" w:code="1"/>
          <w:pgMar w:top="1440" w:right="1440" w:bottom="1440" w:left="1440" w:header="720" w:footer="720" w:gutter="0"/>
          <w:cols w:space="720"/>
          <w:titlePg/>
        </w:sectPr>
      </w:pPr>
    </w:p>
    <w:tbl>
      <w:tblPr>
        <w:tblW w:w="10112" w:type="dxa"/>
        <w:tblInd w:w="-72" w:type="dxa"/>
        <w:tblLayout w:type="fixed"/>
        <w:tblLook w:val="0000" w:firstRow="0" w:lastRow="0" w:firstColumn="0" w:lastColumn="0" w:noHBand="0" w:noVBand="0"/>
      </w:tblPr>
      <w:tblGrid>
        <w:gridCol w:w="2732"/>
        <w:gridCol w:w="7380"/>
      </w:tblGrid>
      <w:tr w:rsidR="00175B77" w:rsidRPr="00482197" w14:paraId="5A4953FE" w14:textId="77777777" w:rsidTr="006467E0">
        <w:trPr>
          <w:cantSplit/>
        </w:trPr>
        <w:tc>
          <w:tcPr>
            <w:tcW w:w="10112" w:type="dxa"/>
            <w:gridSpan w:val="2"/>
            <w:tcBorders>
              <w:top w:val="nil"/>
              <w:left w:val="nil"/>
              <w:bottom w:val="nil"/>
              <w:right w:val="nil"/>
            </w:tcBorders>
          </w:tcPr>
          <w:p w14:paraId="6F4F8FB7" w14:textId="77777777" w:rsidR="00175B77" w:rsidRPr="001801E4" w:rsidRDefault="00175B77" w:rsidP="00E74E53">
            <w:pPr>
              <w:pStyle w:val="TITRESECTION"/>
              <w:rPr>
                <w:rFonts w:ascii="Arial" w:hAnsi="Arial" w:cs="Arial"/>
                <w:b w:val="0"/>
                <w:sz w:val="44"/>
                <w:szCs w:val="44"/>
                <w:lang w:val="fr-FR"/>
              </w:rPr>
            </w:pPr>
            <w:r w:rsidRPr="00482197">
              <w:rPr>
                <w:rFonts w:ascii="Arial" w:hAnsi="Arial" w:cs="Arial"/>
                <w:u w:val="single"/>
                <w:lang w:val="fr-FR"/>
              </w:rPr>
              <w:lastRenderedPageBreak/>
              <w:br w:type="page"/>
            </w:r>
            <w:r w:rsidRPr="00482197">
              <w:rPr>
                <w:rFonts w:ascii="Arial" w:hAnsi="Arial" w:cs="Arial"/>
                <w:lang w:val="fr-FR"/>
              </w:rPr>
              <w:br w:type="page"/>
            </w:r>
            <w:bookmarkStart w:id="28" w:name="_Hlt438532663"/>
            <w:bookmarkStart w:id="29" w:name="_Toc438266923"/>
            <w:bookmarkStart w:id="30" w:name="_Toc438267877"/>
            <w:bookmarkStart w:id="31" w:name="_Toc438366664"/>
            <w:bookmarkStart w:id="32" w:name="_Toc493669969"/>
            <w:bookmarkStart w:id="33" w:name="_Toc498691802"/>
            <w:bookmarkStart w:id="34" w:name="_Toc514067457"/>
            <w:bookmarkEnd w:id="28"/>
            <w:r w:rsidR="007A4091" w:rsidRPr="003D3CC4">
              <w:rPr>
                <w:rFonts w:ascii="Arial" w:hAnsi="Arial" w:cs="Arial"/>
                <w:sz w:val="36"/>
                <w:lang w:val="fr-FR"/>
              </w:rPr>
              <w:t xml:space="preserve">Section I. Instructions aux </w:t>
            </w:r>
            <w:r w:rsidR="00E34EA0" w:rsidRPr="003D3CC4">
              <w:rPr>
                <w:rFonts w:ascii="Arial" w:hAnsi="Arial" w:cs="Arial"/>
                <w:sz w:val="36"/>
                <w:lang w:val="fr-FR"/>
              </w:rPr>
              <w:t>Soumission</w:t>
            </w:r>
            <w:r w:rsidR="00CA1448" w:rsidRPr="003D3CC4">
              <w:rPr>
                <w:rFonts w:ascii="Arial" w:hAnsi="Arial" w:cs="Arial"/>
                <w:sz w:val="36"/>
                <w:lang w:val="fr-FR"/>
              </w:rPr>
              <w:t>naire</w:t>
            </w:r>
            <w:r w:rsidRPr="003D3CC4">
              <w:rPr>
                <w:rFonts w:ascii="Arial" w:hAnsi="Arial" w:cs="Arial"/>
                <w:sz w:val="36"/>
                <w:lang w:val="fr-FR"/>
              </w:rPr>
              <w:t>s</w:t>
            </w:r>
            <w:bookmarkEnd w:id="29"/>
            <w:bookmarkEnd w:id="30"/>
            <w:bookmarkEnd w:id="31"/>
            <w:bookmarkEnd w:id="32"/>
            <w:bookmarkEnd w:id="33"/>
            <w:bookmarkEnd w:id="34"/>
          </w:p>
        </w:tc>
      </w:tr>
      <w:tr w:rsidR="00175B77" w:rsidRPr="00482197" w14:paraId="695F5C46" w14:textId="77777777" w:rsidTr="006467E0">
        <w:tc>
          <w:tcPr>
            <w:tcW w:w="2732" w:type="dxa"/>
            <w:tcBorders>
              <w:top w:val="nil"/>
              <w:left w:val="nil"/>
              <w:bottom w:val="nil"/>
              <w:right w:val="nil"/>
            </w:tcBorders>
          </w:tcPr>
          <w:p w14:paraId="4A28227F" w14:textId="77777777" w:rsidR="00175B77" w:rsidRPr="00482197" w:rsidRDefault="00175B77">
            <w:pPr>
              <w:rPr>
                <w:rFonts w:ascii="Arial" w:hAnsi="Arial" w:cs="Arial"/>
              </w:rPr>
            </w:pPr>
          </w:p>
        </w:tc>
        <w:tc>
          <w:tcPr>
            <w:tcW w:w="7380" w:type="dxa"/>
            <w:tcBorders>
              <w:top w:val="nil"/>
              <w:left w:val="nil"/>
              <w:bottom w:val="nil"/>
              <w:right w:val="nil"/>
            </w:tcBorders>
          </w:tcPr>
          <w:p w14:paraId="00C03935" w14:textId="77777777" w:rsidR="00175B77" w:rsidRPr="007B1C9D" w:rsidRDefault="00175B77" w:rsidP="005C4D27">
            <w:pPr>
              <w:pStyle w:val="berschrift1"/>
              <w:overflowPunct/>
              <w:autoSpaceDE/>
              <w:autoSpaceDN/>
              <w:adjustRightInd/>
              <w:spacing w:before="480" w:after="240"/>
              <w:jc w:val="both"/>
              <w:textAlignment w:val="auto"/>
              <w:rPr>
                <w:rFonts w:ascii="Arial" w:hAnsi="Arial" w:cs="Arial"/>
                <w:lang w:val="fr-FR"/>
              </w:rPr>
            </w:pPr>
            <w:bookmarkStart w:id="35" w:name="_Toc438438819"/>
            <w:bookmarkStart w:id="36" w:name="_Toc438532553"/>
            <w:bookmarkStart w:id="37" w:name="_Toc438733963"/>
            <w:bookmarkStart w:id="38" w:name="_Toc438962045"/>
            <w:bookmarkStart w:id="39" w:name="_Toc461939616"/>
            <w:bookmarkStart w:id="40" w:name="_Toc376961908"/>
            <w:bookmarkStart w:id="41" w:name="_Toc493670202"/>
            <w:bookmarkStart w:id="42" w:name="_Toc498692120"/>
            <w:bookmarkStart w:id="43" w:name="_Toc514068089"/>
            <w:bookmarkStart w:id="44" w:name="_Toc514074616"/>
            <w:r w:rsidRPr="00482197">
              <w:rPr>
                <w:rFonts w:ascii="Arial" w:hAnsi="Arial" w:cs="Arial"/>
                <w:bCs w:val="0"/>
                <w:smallCaps/>
                <w:kern w:val="0"/>
                <w:sz w:val="28"/>
                <w:szCs w:val="28"/>
                <w:lang w:val="en-US" w:eastAsia="en-US"/>
              </w:rPr>
              <w:t xml:space="preserve">A. </w:t>
            </w:r>
            <w:r w:rsidRPr="00482197">
              <w:rPr>
                <w:rFonts w:ascii="Arial" w:hAnsi="Arial" w:cs="Arial"/>
                <w:bCs w:val="0"/>
                <w:smallCaps/>
                <w:kern w:val="0"/>
                <w:sz w:val="28"/>
                <w:szCs w:val="28"/>
                <w:lang w:val="en-US" w:eastAsia="en-US"/>
              </w:rPr>
              <w:tab/>
            </w:r>
            <w:r w:rsidRPr="007B1C9D">
              <w:rPr>
                <w:rFonts w:ascii="Arial" w:hAnsi="Arial" w:cs="Arial"/>
                <w:bCs w:val="0"/>
                <w:smallCaps/>
                <w:kern w:val="0"/>
                <w:sz w:val="28"/>
                <w:szCs w:val="28"/>
                <w:lang w:val="fr-FR" w:eastAsia="en-US"/>
              </w:rPr>
              <w:t>Général</w:t>
            </w:r>
            <w:bookmarkEnd w:id="35"/>
            <w:bookmarkEnd w:id="36"/>
            <w:bookmarkEnd w:id="37"/>
            <w:bookmarkEnd w:id="38"/>
            <w:bookmarkEnd w:id="39"/>
            <w:r w:rsidRPr="007B1C9D">
              <w:rPr>
                <w:rFonts w:ascii="Arial" w:hAnsi="Arial" w:cs="Arial"/>
                <w:bCs w:val="0"/>
                <w:smallCaps/>
                <w:kern w:val="0"/>
                <w:sz w:val="28"/>
                <w:szCs w:val="28"/>
                <w:lang w:val="fr-FR" w:eastAsia="en-US"/>
              </w:rPr>
              <w:t>ités</w:t>
            </w:r>
            <w:bookmarkEnd w:id="40"/>
            <w:bookmarkEnd w:id="41"/>
            <w:bookmarkEnd w:id="42"/>
            <w:bookmarkEnd w:id="43"/>
            <w:bookmarkEnd w:id="44"/>
          </w:p>
        </w:tc>
      </w:tr>
      <w:tr w:rsidR="00175B77" w:rsidRPr="00482197" w14:paraId="0E1F875D" w14:textId="77777777" w:rsidTr="006467E0">
        <w:tc>
          <w:tcPr>
            <w:tcW w:w="2732" w:type="dxa"/>
            <w:tcBorders>
              <w:top w:val="nil"/>
              <w:left w:val="nil"/>
              <w:bottom w:val="nil"/>
              <w:right w:val="nil"/>
            </w:tcBorders>
          </w:tcPr>
          <w:p w14:paraId="0A63E837" w14:textId="77777777" w:rsidR="00175B77" w:rsidRPr="00482197" w:rsidRDefault="00175B77" w:rsidP="00FC576C">
            <w:pPr>
              <w:pStyle w:val="UG-Heading1"/>
              <w:rPr>
                <w:rFonts w:ascii="Arial" w:hAnsi="Arial" w:cs="Arial"/>
                <w:sz w:val="22"/>
                <w:szCs w:val="22"/>
              </w:rPr>
            </w:pPr>
            <w:bookmarkStart w:id="45" w:name="_Toc156373284"/>
            <w:bookmarkStart w:id="46" w:name="_Toc376961909"/>
            <w:bookmarkStart w:id="47" w:name="_Toc514067607"/>
            <w:r w:rsidRPr="00482197">
              <w:rPr>
                <w:rFonts w:ascii="Arial" w:hAnsi="Arial" w:cs="Arial"/>
                <w:sz w:val="22"/>
                <w:szCs w:val="22"/>
              </w:rPr>
              <w:t>Objet du Marché</w:t>
            </w:r>
            <w:bookmarkEnd w:id="45"/>
            <w:bookmarkEnd w:id="46"/>
            <w:bookmarkEnd w:id="47"/>
          </w:p>
        </w:tc>
        <w:tc>
          <w:tcPr>
            <w:tcW w:w="7380" w:type="dxa"/>
            <w:tcBorders>
              <w:top w:val="nil"/>
              <w:left w:val="nil"/>
              <w:bottom w:val="nil"/>
              <w:right w:val="nil"/>
            </w:tcBorders>
          </w:tcPr>
          <w:p w14:paraId="35D02B72" w14:textId="68365160" w:rsidR="00175B77" w:rsidRPr="00482197" w:rsidRDefault="00175B77" w:rsidP="004D6A1A">
            <w:pPr>
              <w:pStyle w:val="Header2-SubClauses"/>
              <w:tabs>
                <w:tab w:val="clear" w:pos="619"/>
                <w:tab w:val="left" w:pos="576"/>
              </w:tabs>
              <w:spacing w:after="142"/>
              <w:ind w:left="578" w:hanging="578"/>
              <w:rPr>
                <w:rFonts w:ascii="Arial" w:hAnsi="Arial" w:cs="Arial"/>
                <w:szCs w:val="22"/>
                <w:lang w:val="fr-FR" w:eastAsia="en-US"/>
              </w:rPr>
            </w:pPr>
            <w:r w:rsidRPr="00482197">
              <w:rPr>
                <w:rFonts w:ascii="Arial" w:hAnsi="Arial" w:cs="Arial"/>
                <w:sz w:val="22"/>
                <w:szCs w:val="22"/>
                <w:lang w:val="fr-FR" w:eastAsia="en-US"/>
              </w:rPr>
              <w:t>1.1</w:t>
            </w:r>
            <w:r w:rsidRPr="00482197">
              <w:rPr>
                <w:rFonts w:ascii="Arial" w:hAnsi="Arial" w:cs="Arial"/>
                <w:sz w:val="22"/>
                <w:szCs w:val="22"/>
                <w:lang w:val="fr-FR" w:eastAsia="en-US"/>
              </w:rPr>
              <w:tab/>
              <w:t>En référence à l’Avis d’Appel d’</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xml:space="preserve"> identifié dans les Données Particulières de l’Appel d’</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xml:space="preserve"> (DPAO), le Maître d’Ouvrage tel qu’il est identifié dans les </w:t>
            </w:r>
            <w:r w:rsidRPr="00236A82">
              <w:rPr>
                <w:rFonts w:ascii="Arial" w:hAnsi="Arial" w:cs="Arial"/>
                <w:b/>
                <w:sz w:val="22"/>
                <w:szCs w:val="22"/>
                <w:lang w:val="fr-FR" w:eastAsia="en-US"/>
              </w:rPr>
              <w:t xml:space="preserve">DPAO </w:t>
            </w:r>
            <w:r w:rsidR="004D6A1A">
              <w:rPr>
                <w:rFonts w:ascii="Arial" w:hAnsi="Arial" w:cs="Arial"/>
                <w:sz w:val="22"/>
                <w:szCs w:val="22"/>
                <w:lang w:val="fr-FR" w:eastAsia="en-US"/>
              </w:rPr>
              <w:t>fournit</w:t>
            </w:r>
            <w:r w:rsidRPr="00482197">
              <w:rPr>
                <w:rFonts w:ascii="Arial" w:hAnsi="Arial" w:cs="Arial"/>
                <w:sz w:val="22"/>
                <w:szCs w:val="22"/>
                <w:lang w:val="fr-FR" w:eastAsia="en-US"/>
              </w:rPr>
              <w:t>le</w:t>
            </w:r>
            <w:r w:rsidR="00490C83" w:rsidRPr="00482197">
              <w:rPr>
                <w:rFonts w:ascii="Arial" w:hAnsi="Arial" w:cs="Arial"/>
                <w:sz w:val="22"/>
                <w:szCs w:val="22"/>
                <w:lang w:val="fr-FR" w:eastAsia="en-US"/>
              </w:rPr>
              <w:t>s</w:t>
            </w:r>
            <w:r w:rsidRPr="00482197">
              <w:rPr>
                <w:rFonts w:ascii="Arial" w:hAnsi="Arial" w:cs="Arial"/>
                <w:sz w:val="22"/>
                <w:szCs w:val="22"/>
                <w:lang w:val="fr-FR" w:eastAsia="en-US"/>
              </w:rPr>
              <w:t xml:space="preserve"> présent</w:t>
            </w:r>
            <w:r w:rsidR="00490C83" w:rsidRPr="00482197">
              <w:rPr>
                <w:rFonts w:ascii="Arial" w:hAnsi="Arial" w:cs="Arial"/>
                <w:sz w:val="22"/>
                <w:szCs w:val="22"/>
                <w:lang w:val="fr-FR" w:eastAsia="en-US"/>
              </w:rPr>
              <w:t>s</w:t>
            </w:r>
            <w:r w:rsidRPr="00482197">
              <w:rPr>
                <w:rFonts w:ascii="Arial" w:hAnsi="Arial" w:cs="Arial"/>
                <w:sz w:val="22"/>
                <w:szCs w:val="22"/>
                <w:lang w:val="fr-FR" w:eastAsia="en-US"/>
              </w:rPr>
              <w:t xml:space="preserve"> </w:t>
            </w:r>
            <w:r w:rsidR="0023256A" w:rsidRPr="00482197">
              <w:rPr>
                <w:rFonts w:ascii="Arial" w:hAnsi="Arial" w:cs="Arial"/>
                <w:sz w:val="22"/>
                <w:szCs w:val="22"/>
                <w:lang w:val="fr-FR" w:eastAsia="en-US"/>
              </w:rPr>
              <w:t>Docu</w:t>
            </w:r>
            <w:r w:rsidR="00490C83" w:rsidRPr="00482197">
              <w:rPr>
                <w:rFonts w:ascii="Arial" w:hAnsi="Arial" w:cs="Arial"/>
                <w:sz w:val="22"/>
                <w:szCs w:val="22"/>
                <w:lang w:val="fr-FR" w:eastAsia="en-US"/>
              </w:rPr>
              <w:t xml:space="preserve">ments </w:t>
            </w:r>
            <w:r w:rsidRPr="00482197">
              <w:rPr>
                <w:rFonts w:ascii="Arial" w:hAnsi="Arial" w:cs="Arial"/>
                <w:sz w:val="22"/>
                <w:szCs w:val="22"/>
                <w:lang w:val="fr-FR" w:eastAsia="en-US"/>
              </w:rPr>
              <w:t>d’Appel d’</w:t>
            </w:r>
            <w:r w:rsidR="00D50CAA" w:rsidRPr="00482197">
              <w:rPr>
                <w:rFonts w:ascii="Arial" w:hAnsi="Arial" w:cs="Arial"/>
                <w:sz w:val="22"/>
                <w:szCs w:val="22"/>
                <w:lang w:val="fr-FR" w:eastAsia="en-US"/>
              </w:rPr>
              <w:t>Offres</w:t>
            </w:r>
            <w:r w:rsidR="0023256A" w:rsidRPr="00482197">
              <w:rPr>
                <w:rFonts w:ascii="Arial" w:hAnsi="Arial" w:cs="Arial"/>
                <w:sz w:val="22"/>
                <w:szCs w:val="22"/>
                <w:lang w:val="fr-FR" w:eastAsia="en-US"/>
              </w:rPr>
              <w:t xml:space="preserve"> (« Documents d’appel d’offres ») aux soumissionnaires souhaitant soumettre des offres (« Offres »)</w:t>
            </w:r>
            <w:r w:rsidRPr="00482197">
              <w:rPr>
                <w:rFonts w:ascii="Arial" w:hAnsi="Arial" w:cs="Arial"/>
                <w:sz w:val="22"/>
                <w:szCs w:val="22"/>
                <w:lang w:val="fr-FR" w:eastAsia="en-US"/>
              </w:rPr>
              <w:t xml:space="preserve"> en vue de la réalisation des travaux spécifiés à la Section VII-</w:t>
            </w:r>
            <w:r w:rsidR="007C0697" w:rsidRPr="00482197">
              <w:rPr>
                <w:rFonts w:ascii="Arial" w:hAnsi="Arial" w:cs="Arial"/>
                <w:sz w:val="22"/>
                <w:szCs w:val="22"/>
                <w:lang w:val="fr-FR" w:eastAsia="en-US"/>
              </w:rPr>
              <w:t xml:space="preserve"> </w:t>
            </w:r>
            <w:r w:rsidRPr="00482197">
              <w:rPr>
                <w:rFonts w:ascii="Arial" w:hAnsi="Arial" w:cs="Arial"/>
                <w:sz w:val="22"/>
                <w:szCs w:val="22"/>
                <w:lang w:val="fr-FR" w:eastAsia="en-US"/>
              </w:rPr>
              <w:t>Spécifications techniques et plans.</w:t>
            </w:r>
            <w:r w:rsidR="004D6A1A">
              <w:rPr>
                <w:rFonts w:ascii="Arial" w:hAnsi="Arial" w:cs="Arial"/>
                <w:sz w:val="22"/>
                <w:szCs w:val="22"/>
                <w:lang w:val="fr-FR" w:eastAsia="en-US"/>
              </w:rPr>
              <w:t xml:space="preserve"> Au cas où les travaux sont attribués par le biais de marchés</w:t>
            </w:r>
            <w:r w:rsidRPr="00482197">
              <w:rPr>
                <w:rFonts w:ascii="Arial" w:hAnsi="Arial" w:cs="Arial"/>
                <w:sz w:val="22"/>
                <w:szCs w:val="22"/>
                <w:lang w:val="fr-FR" w:eastAsia="en-US"/>
              </w:rPr>
              <w:t xml:space="preserve"> </w:t>
            </w:r>
            <w:r w:rsidR="00320B50" w:rsidRPr="00482197">
              <w:rPr>
                <w:rFonts w:ascii="Arial" w:hAnsi="Arial" w:cs="Arial"/>
                <w:sz w:val="22"/>
                <w:szCs w:val="22"/>
                <w:lang w:val="fr-FR" w:eastAsia="en-US"/>
              </w:rPr>
              <w:t xml:space="preserve">individuels (lots et marchés groupés par ex.), ceux-ci sont indiqués dans le </w:t>
            </w:r>
            <w:r w:rsidR="00320B50" w:rsidRPr="00236A82">
              <w:rPr>
                <w:rFonts w:ascii="Arial" w:hAnsi="Arial" w:cs="Arial"/>
                <w:b/>
                <w:sz w:val="22"/>
                <w:szCs w:val="22"/>
                <w:lang w:val="fr-FR" w:eastAsia="en-US"/>
              </w:rPr>
              <w:t>DPAO</w:t>
            </w:r>
            <w:r w:rsidR="00320B50" w:rsidRPr="00482197">
              <w:rPr>
                <w:rFonts w:ascii="Arial" w:hAnsi="Arial" w:cs="Arial"/>
                <w:sz w:val="22"/>
                <w:szCs w:val="22"/>
                <w:lang w:val="fr-FR" w:eastAsia="en-US"/>
              </w:rPr>
              <w:t>. Le numéro d’Appel d’offre international</w:t>
            </w:r>
            <w:r w:rsidR="0068540E">
              <w:rPr>
                <w:rFonts w:ascii="Arial" w:hAnsi="Arial" w:cs="Arial"/>
                <w:sz w:val="22"/>
                <w:szCs w:val="22"/>
                <w:lang w:val="fr-FR" w:eastAsia="en-US"/>
              </w:rPr>
              <w:t xml:space="preserve"> (AOI)</w:t>
            </w:r>
            <w:r w:rsidR="00320B50" w:rsidRPr="00482197">
              <w:rPr>
                <w:rFonts w:ascii="Arial" w:hAnsi="Arial" w:cs="Arial"/>
                <w:sz w:val="22"/>
                <w:szCs w:val="22"/>
                <w:lang w:val="fr-FR" w:eastAsia="en-US"/>
              </w:rPr>
              <w:t xml:space="preserve"> doit également figurer </w:t>
            </w:r>
            <w:r w:rsidRPr="00482197">
              <w:rPr>
                <w:rFonts w:ascii="Arial" w:hAnsi="Arial" w:cs="Arial"/>
                <w:sz w:val="22"/>
                <w:szCs w:val="22"/>
                <w:lang w:val="fr-FR" w:eastAsia="en-US"/>
              </w:rPr>
              <w:t xml:space="preserve">dans les </w:t>
            </w:r>
            <w:r w:rsidRPr="00236A82">
              <w:rPr>
                <w:rFonts w:ascii="Arial" w:hAnsi="Arial" w:cs="Arial"/>
                <w:b/>
                <w:sz w:val="22"/>
                <w:szCs w:val="22"/>
                <w:lang w:val="fr-FR" w:eastAsia="en-US"/>
              </w:rPr>
              <w:t>DPAO</w:t>
            </w:r>
            <w:r w:rsidRPr="00482197">
              <w:rPr>
                <w:rFonts w:ascii="Arial" w:hAnsi="Arial" w:cs="Arial"/>
                <w:sz w:val="22"/>
                <w:szCs w:val="22"/>
                <w:lang w:val="fr-FR" w:eastAsia="en-US"/>
              </w:rPr>
              <w:t>.</w:t>
            </w:r>
          </w:p>
        </w:tc>
      </w:tr>
      <w:tr w:rsidR="00175B77" w:rsidRPr="00482197" w14:paraId="28CCAE89" w14:textId="77777777" w:rsidTr="006467E0">
        <w:tc>
          <w:tcPr>
            <w:tcW w:w="2732" w:type="dxa"/>
            <w:tcBorders>
              <w:top w:val="nil"/>
              <w:left w:val="nil"/>
              <w:bottom w:val="nil"/>
              <w:right w:val="nil"/>
            </w:tcBorders>
          </w:tcPr>
          <w:p w14:paraId="6A98B12E" w14:textId="77777777" w:rsidR="00175B77" w:rsidRPr="00482197" w:rsidRDefault="00175B77">
            <w:pPr>
              <w:rPr>
                <w:rFonts w:ascii="Arial" w:hAnsi="Arial" w:cs="Arial"/>
                <w:szCs w:val="22"/>
              </w:rPr>
            </w:pPr>
            <w:bookmarkStart w:id="48" w:name="_Toc438530847"/>
            <w:bookmarkStart w:id="49" w:name="_Toc438532555"/>
            <w:bookmarkEnd w:id="48"/>
            <w:bookmarkEnd w:id="49"/>
          </w:p>
        </w:tc>
        <w:tc>
          <w:tcPr>
            <w:tcW w:w="7380" w:type="dxa"/>
            <w:tcBorders>
              <w:top w:val="nil"/>
              <w:left w:val="nil"/>
              <w:bottom w:val="nil"/>
              <w:right w:val="nil"/>
            </w:tcBorders>
          </w:tcPr>
          <w:p w14:paraId="7ED22CF7" w14:textId="77777777" w:rsidR="00175B77" w:rsidRPr="00482197" w:rsidRDefault="00175B77" w:rsidP="00CA4A3A">
            <w:pPr>
              <w:pStyle w:val="Header2-SubClauses"/>
              <w:tabs>
                <w:tab w:val="clear" w:pos="619"/>
                <w:tab w:val="left" w:pos="576"/>
              </w:tabs>
              <w:spacing w:after="142"/>
              <w:ind w:left="612" w:hanging="576"/>
              <w:rPr>
                <w:rFonts w:ascii="Arial" w:hAnsi="Arial" w:cs="Arial"/>
                <w:szCs w:val="22"/>
                <w:lang w:val="fr-FR" w:eastAsia="en-US"/>
              </w:rPr>
            </w:pPr>
            <w:r w:rsidRPr="00482197">
              <w:rPr>
                <w:rFonts w:ascii="Arial" w:hAnsi="Arial" w:cs="Arial"/>
                <w:sz w:val="22"/>
                <w:szCs w:val="22"/>
                <w:lang w:val="fr-FR" w:eastAsia="en-US"/>
              </w:rPr>
              <w:t>1.2</w:t>
            </w:r>
            <w:r w:rsidRPr="00482197">
              <w:rPr>
                <w:rFonts w:ascii="Arial" w:hAnsi="Arial" w:cs="Arial"/>
                <w:sz w:val="22"/>
                <w:szCs w:val="22"/>
                <w:lang w:val="fr-FR" w:eastAsia="en-US"/>
              </w:rPr>
              <w:tab/>
              <w:t>Dans le</w:t>
            </w:r>
            <w:r w:rsidR="00490C83" w:rsidRPr="00482197">
              <w:rPr>
                <w:rFonts w:ascii="Arial" w:hAnsi="Arial" w:cs="Arial"/>
                <w:sz w:val="22"/>
                <w:szCs w:val="22"/>
                <w:lang w:val="fr-FR" w:eastAsia="en-US"/>
              </w:rPr>
              <w:t>s</w:t>
            </w:r>
            <w:r w:rsidRPr="00482197">
              <w:rPr>
                <w:rFonts w:ascii="Arial" w:hAnsi="Arial" w:cs="Arial"/>
                <w:sz w:val="22"/>
                <w:szCs w:val="22"/>
                <w:lang w:val="fr-FR" w:eastAsia="en-US"/>
              </w:rPr>
              <w:t xml:space="preserve"> présent</w:t>
            </w:r>
            <w:r w:rsidR="00490C83" w:rsidRPr="00482197">
              <w:rPr>
                <w:rFonts w:ascii="Arial" w:hAnsi="Arial" w:cs="Arial"/>
                <w:sz w:val="22"/>
                <w:szCs w:val="22"/>
                <w:lang w:val="fr-FR" w:eastAsia="en-US"/>
              </w:rPr>
              <w:t>s</w:t>
            </w:r>
            <w:r w:rsidRPr="00482197">
              <w:rPr>
                <w:rFonts w:ascii="Arial" w:hAnsi="Arial" w:cs="Arial"/>
                <w:sz w:val="22"/>
                <w:szCs w:val="22"/>
                <w:lang w:val="fr-FR" w:eastAsia="en-US"/>
              </w:rPr>
              <w:t xml:space="preserve"> </w:t>
            </w:r>
            <w:r w:rsidR="00490C83" w:rsidRPr="00482197">
              <w:rPr>
                <w:rFonts w:ascii="Arial" w:hAnsi="Arial" w:cs="Arial"/>
                <w:sz w:val="22"/>
                <w:szCs w:val="22"/>
                <w:lang w:val="fr-FR" w:eastAsia="en-US"/>
              </w:rPr>
              <w:t xml:space="preserve">Documents </w:t>
            </w:r>
            <w:r w:rsidRPr="00482197">
              <w:rPr>
                <w:rFonts w:ascii="Arial" w:hAnsi="Arial" w:cs="Arial"/>
                <w:sz w:val="22"/>
                <w:szCs w:val="22"/>
                <w:lang w:val="fr-FR" w:eastAsia="en-US"/>
              </w:rPr>
              <w:t>d’Appel d’</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w:t>
            </w:r>
          </w:p>
          <w:p w14:paraId="6013F837" w14:textId="77777777" w:rsidR="00175B77" w:rsidRPr="00482197" w:rsidRDefault="00175B77" w:rsidP="00CA4A3A">
            <w:pPr>
              <w:pStyle w:val="Header3-Paragraph"/>
              <w:numPr>
                <w:ilvl w:val="0"/>
                <w:numId w:val="2"/>
              </w:numPr>
              <w:tabs>
                <w:tab w:val="clear" w:pos="504"/>
                <w:tab w:val="left" w:pos="576"/>
              </w:tabs>
              <w:spacing w:after="142"/>
              <w:ind w:left="1152" w:hanging="576"/>
              <w:rPr>
                <w:rFonts w:ascii="Arial" w:hAnsi="Arial" w:cs="Arial"/>
                <w:szCs w:val="22"/>
                <w:lang w:val="fr-FR"/>
              </w:rPr>
            </w:pPr>
            <w:r w:rsidRPr="00482197">
              <w:rPr>
                <w:rFonts w:ascii="Arial" w:hAnsi="Arial" w:cs="Arial"/>
                <w:sz w:val="22"/>
                <w:szCs w:val="22"/>
                <w:lang w:val="fr-FR"/>
              </w:rPr>
              <w:t>Le terme « par écrit » signifie communiqué sous forme écrite avec accusé de réception ;</w:t>
            </w:r>
          </w:p>
          <w:p w14:paraId="792632D0" w14:textId="06DCC5D1" w:rsidR="00175B77" w:rsidRPr="00482197" w:rsidRDefault="004D6A1A" w:rsidP="00CA4A3A">
            <w:pPr>
              <w:numPr>
                <w:ilvl w:val="0"/>
                <w:numId w:val="2"/>
              </w:numPr>
              <w:tabs>
                <w:tab w:val="left" w:pos="576"/>
              </w:tabs>
              <w:suppressAutoHyphens w:val="0"/>
              <w:spacing w:after="142"/>
              <w:ind w:left="1152" w:hanging="576"/>
              <w:rPr>
                <w:rFonts w:ascii="Arial" w:hAnsi="Arial" w:cs="Arial"/>
                <w:szCs w:val="22"/>
              </w:rPr>
            </w:pPr>
            <w:r>
              <w:rPr>
                <w:rFonts w:ascii="Arial" w:hAnsi="Arial" w:cs="Arial"/>
                <w:sz w:val="22"/>
                <w:szCs w:val="22"/>
              </w:rPr>
              <w:t>A moins que le contexte ne s’y oppose</w:t>
            </w:r>
            <w:r w:rsidR="00175B77" w:rsidRPr="00482197">
              <w:rPr>
                <w:rFonts w:ascii="Arial" w:hAnsi="Arial" w:cs="Arial"/>
                <w:sz w:val="22"/>
                <w:szCs w:val="22"/>
              </w:rPr>
              <w:t>, le singulier désigne le pluriel, et vice versa ; et</w:t>
            </w:r>
          </w:p>
          <w:p w14:paraId="497857CA" w14:textId="77777777" w:rsidR="00175B77" w:rsidRPr="00482197" w:rsidRDefault="00175B77" w:rsidP="00CA4A3A">
            <w:pPr>
              <w:numPr>
                <w:ilvl w:val="0"/>
                <w:numId w:val="2"/>
              </w:numPr>
              <w:tabs>
                <w:tab w:val="left" w:pos="576"/>
              </w:tabs>
              <w:suppressAutoHyphens w:val="0"/>
              <w:spacing w:after="142"/>
              <w:ind w:left="1152" w:hanging="576"/>
              <w:rPr>
                <w:rFonts w:ascii="Arial" w:hAnsi="Arial" w:cs="Arial"/>
                <w:szCs w:val="22"/>
              </w:rPr>
            </w:pPr>
            <w:r w:rsidRPr="00482197">
              <w:rPr>
                <w:rFonts w:ascii="Arial" w:hAnsi="Arial" w:cs="Arial"/>
                <w:sz w:val="22"/>
                <w:szCs w:val="22"/>
              </w:rPr>
              <w:t xml:space="preserve">Le terme « jour » désigne un jour calendaire. </w:t>
            </w:r>
          </w:p>
        </w:tc>
      </w:tr>
      <w:tr w:rsidR="00175B77" w:rsidRPr="00482197" w14:paraId="3A238715" w14:textId="77777777" w:rsidTr="006467E0">
        <w:trPr>
          <w:trHeight w:val="2219"/>
        </w:trPr>
        <w:tc>
          <w:tcPr>
            <w:tcW w:w="2732" w:type="dxa"/>
            <w:tcBorders>
              <w:top w:val="nil"/>
              <w:left w:val="nil"/>
              <w:bottom w:val="nil"/>
              <w:right w:val="nil"/>
            </w:tcBorders>
          </w:tcPr>
          <w:p w14:paraId="4F50828E" w14:textId="77777777" w:rsidR="00175B77" w:rsidRPr="00482197" w:rsidRDefault="00175B77" w:rsidP="005029DA">
            <w:pPr>
              <w:pStyle w:val="UG-Heading1"/>
              <w:rPr>
                <w:rFonts w:ascii="Arial" w:hAnsi="Arial" w:cs="Arial"/>
                <w:sz w:val="22"/>
                <w:szCs w:val="22"/>
              </w:rPr>
            </w:pPr>
            <w:bookmarkStart w:id="50" w:name="_Toc438438821"/>
            <w:bookmarkStart w:id="51" w:name="_Toc438532556"/>
            <w:bookmarkStart w:id="52" w:name="_Toc438733965"/>
            <w:bookmarkStart w:id="53" w:name="_Toc438907006"/>
            <w:bookmarkStart w:id="54" w:name="_Toc438907205"/>
            <w:bookmarkStart w:id="55" w:name="_Toc156373285"/>
            <w:bookmarkStart w:id="56" w:name="_Toc376961910"/>
            <w:bookmarkStart w:id="57" w:name="_Toc514067608"/>
            <w:r w:rsidRPr="00482197">
              <w:rPr>
                <w:rFonts w:ascii="Arial" w:hAnsi="Arial" w:cs="Arial"/>
                <w:sz w:val="22"/>
                <w:szCs w:val="22"/>
              </w:rPr>
              <w:t>Origine des fonds</w:t>
            </w:r>
            <w:bookmarkEnd w:id="50"/>
            <w:bookmarkEnd w:id="51"/>
            <w:bookmarkEnd w:id="52"/>
            <w:bookmarkEnd w:id="53"/>
            <w:bookmarkEnd w:id="54"/>
            <w:bookmarkEnd w:id="55"/>
            <w:bookmarkEnd w:id="56"/>
            <w:bookmarkEnd w:id="57"/>
          </w:p>
        </w:tc>
        <w:tc>
          <w:tcPr>
            <w:tcW w:w="7380" w:type="dxa"/>
            <w:tcBorders>
              <w:top w:val="nil"/>
              <w:left w:val="nil"/>
              <w:bottom w:val="nil"/>
              <w:right w:val="nil"/>
            </w:tcBorders>
          </w:tcPr>
          <w:p w14:paraId="5EAD51AF" w14:textId="5E10058E" w:rsidR="00175B77" w:rsidRPr="00482197" w:rsidRDefault="00175B77" w:rsidP="00320B50">
            <w:pPr>
              <w:tabs>
                <w:tab w:val="left" w:pos="576"/>
              </w:tabs>
              <w:spacing w:after="142"/>
              <w:ind w:left="576" w:hanging="576"/>
              <w:rPr>
                <w:rFonts w:ascii="Arial" w:hAnsi="Arial" w:cs="Arial"/>
                <w:szCs w:val="22"/>
              </w:rPr>
            </w:pPr>
            <w:r w:rsidRPr="00482197">
              <w:rPr>
                <w:rFonts w:ascii="Arial" w:hAnsi="Arial" w:cs="Arial"/>
                <w:sz w:val="22"/>
                <w:szCs w:val="22"/>
              </w:rPr>
              <w:t>2.1</w:t>
            </w:r>
            <w:r w:rsidRPr="00482197">
              <w:rPr>
                <w:rFonts w:ascii="Arial" w:hAnsi="Arial" w:cs="Arial"/>
                <w:sz w:val="22"/>
                <w:szCs w:val="22"/>
              </w:rPr>
              <w:tab/>
              <w:t xml:space="preserve">Le Maître d’Ouvrage, </w:t>
            </w:r>
            <w:r w:rsidR="00320B50" w:rsidRPr="00482197">
              <w:rPr>
                <w:rFonts w:ascii="Arial" w:hAnsi="Arial" w:cs="Arial"/>
                <w:sz w:val="22"/>
                <w:szCs w:val="22"/>
              </w:rPr>
              <w:t xml:space="preserve">comme </w:t>
            </w:r>
            <w:r w:rsidRPr="00482197">
              <w:rPr>
                <w:rFonts w:ascii="Arial" w:hAnsi="Arial" w:cs="Arial"/>
                <w:sz w:val="22"/>
                <w:szCs w:val="22"/>
              </w:rPr>
              <w:t xml:space="preserve">identifié dans les </w:t>
            </w:r>
            <w:r w:rsidRPr="00236A82">
              <w:rPr>
                <w:rFonts w:ascii="Arial" w:hAnsi="Arial" w:cs="Arial"/>
                <w:b/>
                <w:sz w:val="22"/>
                <w:szCs w:val="22"/>
              </w:rPr>
              <w:t>DPAO</w:t>
            </w:r>
            <w:r w:rsidRPr="00482197">
              <w:rPr>
                <w:rFonts w:ascii="Arial" w:hAnsi="Arial" w:cs="Arial"/>
                <w:sz w:val="22"/>
                <w:szCs w:val="22"/>
              </w:rPr>
              <w:t xml:space="preserve">, a sollicité ou obtenu un financement (ci-après dénommé « les fonds ») de </w:t>
            </w:r>
            <w:r w:rsidR="00320B50" w:rsidRPr="00482197">
              <w:rPr>
                <w:rFonts w:ascii="Arial" w:hAnsi="Arial" w:cs="Arial"/>
                <w:sz w:val="22"/>
                <w:szCs w:val="22"/>
              </w:rPr>
              <w:t>la banque de développement KfW</w:t>
            </w:r>
            <w:r w:rsidRPr="00482197">
              <w:rPr>
                <w:rFonts w:ascii="Arial" w:hAnsi="Arial" w:cs="Arial"/>
                <w:sz w:val="22"/>
                <w:szCs w:val="22"/>
              </w:rPr>
              <w:t xml:space="preserve"> (ci-après dénommée « </w:t>
            </w:r>
            <w:r w:rsidR="00320B50" w:rsidRPr="00482197">
              <w:rPr>
                <w:rFonts w:ascii="Arial" w:hAnsi="Arial" w:cs="Arial"/>
                <w:sz w:val="22"/>
                <w:szCs w:val="22"/>
              </w:rPr>
              <w:t>KfW</w:t>
            </w:r>
            <w:r w:rsidRPr="00482197">
              <w:rPr>
                <w:rFonts w:ascii="Arial" w:hAnsi="Arial" w:cs="Arial"/>
                <w:sz w:val="22"/>
                <w:szCs w:val="22"/>
              </w:rPr>
              <w:t>»),</w:t>
            </w:r>
            <w:r w:rsidR="005F0A5A" w:rsidRPr="00482197">
              <w:rPr>
                <w:rFonts w:ascii="Arial" w:hAnsi="Arial" w:cs="Arial"/>
                <w:sz w:val="22"/>
                <w:szCs w:val="22"/>
              </w:rPr>
              <w:t xml:space="preserve"> en vue de financer le </w:t>
            </w:r>
            <w:r w:rsidR="00320B50" w:rsidRPr="00482197">
              <w:rPr>
                <w:rFonts w:ascii="Arial" w:hAnsi="Arial" w:cs="Arial"/>
                <w:sz w:val="22"/>
                <w:szCs w:val="22"/>
              </w:rPr>
              <w:t xml:space="preserve">coût du </w:t>
            </w:r>
            <w:r w:rsidR="005F0A5A" w:rsidRPr="00482197">
              <w:rPr>
                <w:rFonts w:ascii="Arial" w:hAnsi="Arial" w:cs="Arial"/>
                <w:sz w:val="22"/>
                <w:szCs w:val="22"/>
              </w:rPr>
              <w:t>P</w:t>
            </w:r>
            <w:r w:rsidRPr="00482197">
              <w:rPr>
                <w:rFonts w:ascii="Arial" w:hAnsi="Arial" w:cs="Arial"/>
                <w:sz w:val="22"/>
                <w:szCs w:val="22"/>
              </w:rPr>
              <w:t xml:space="preserve">rojet décrit dans les </w:t>
            </w:r>
            <w:r w:rsidRPr="00236A82">
              <w:rPr>
                <w:rFonts w:ascii="Arial" w:hAnsi="Arial" w:cs="Arial"/>
                <w:b/>
                <w:sz w:val="22"/>
                <w:szCs w:val="22"/>
              </w:rPr>
              <w:t>DPAO</w:t>
            </w:r>
            <w:r w:rsidRPr="00482197">
              <w:rPr>
                <w:rFonts w:ascii="Arial" w:hAnsi="Arial" w:cs="Arial"/>
                <w:sz w:val="22"/>
                <w:szCs w:val="22"/>
              </w:rPr>
              <w:t xml:space="preserve">. Le Maître d’Ouvrage a l’intention d’utiliser une partie de ces fonds pour effectuer des paiements autorisés au titre du Marché pour lequel le présent </w:t>
            </w:r>
            <w:r w:rsidR="00463F32" w:rsidRPr="00482197">
              <w:rPr>
                <w:rFonts w:ascii="Arial" w:hAnsi="Arial" w:cs="Arial"/>
                <w:sz w:val="22"/>
                <w:szCs w:val="22"/>
              </w:rPr>
              <w:t>Appel d’</w:t>
            </w:r>
            <w:r w:rsidR="00D50CAA" w:rsidRPr="00482197">
              <w:rPr>
                <w:rFonts w:ascii="Arial" w:hAnsi="Arial" w:cs="Arial"/>
                <w:sz w:val="22"/>
                <w:szCs w:val="22"/>
              </w:rPr>
              <w:t>Offres</w:t>
            </w:r>
            <w:r w:rsidRPr="00482197">
              <w:rPr>
                <w:rFonts w:ascii="Arial" w:hAnsi="Arial" w:cs="Arial"/>
                <w:sz w:val="22"/>
                <w:szCs w:val="22"/>
              </w:rPr>
              <w:t xml:space="preserve"> est lancé.</w:t>
            </w:r>
          </w:p>
        </w:tc>
      </w:tr>
      <w:tr w:rsidR="00175B77" w:rsidRPr="00482197" w14:paraId="6025B8F0" w14:textId="77777777" w:rsidTr="006467E0">
        <w:tc>
          <w:tcPr>
            <w:tcW w:w="2732" w:type="dxa"/>
            <w:tcBorders>
              <w:top w:val="nil"/>
              <w:left w:val="nil"/>
              <w:bottom w:val="nil"/>
              <w:right w:val="nil"/>
            </w:tcBorders>
          </w:tcPr>
          <w:p w14:paraId="000208AD" w14:textId="77777777" w:rsidR="00175B77" w:rsidRPr="00482197" w:rsidRDefault="00175B77" w:rsidP="00AA3A33">
            <w:pPr>
              <w:pStyle w:val="UG-Heading1"/>
              <w:rPr>
                <w:rFonts w:ascii="Arial" w:hAnsi="Arial" w:cs="Arial"/>
                <w:sz w:val="22"/>
                <w:szCs w:val="22"/>
              </w:rPr>
            </w:pPr>
            <w:bookmarkStart w:id="58" w:name="_Toc438532557"/>
            <w:bookmarkStart w:id="59" w:name="_Toc438532558"/>
            <w:bookmarkStart w:id="60" w:name="_Toc438002631"/>
            <w:bookmarkEnd w:id="58"/>
            <w:bookmarkEnd w:id="59"/>
            <w:r w:rsidRPr="00482197">
              <w:rPr>
                <w:rFonts w:ascii="Arial" w:hAnsi="Arial" w:cs="Arial"/>
                <w:sz w:val="22"/>
                <w:szCs w:val="22"/>
              </w:rPr>
              <w:br w:type="page"/>
            </w:r>
            <w:r w:rsidRPr="00482197">
              <w:rPr>
                <w:rFonts w:ascii="Arial" w:hAnsi="Arial" w:cs="Arial"/>
                <w:sz w:val="22"/>
                <w:szCs w:val="22"/>
              </w:rPr>
              <w:br w:type="page"/>
            </w:r>
            <w:bookmarkStart w:id="61" w:name="_Toc438438822"/>
            <w:bookmarkStart w:id="62" w:name="_Toc438532559"/>
            <w:bookmarkStart w:id="63" w:name="_Toc438733966"/>
            <w:bookmarkStart w:id="64" w:name="_Toc438907007"/>
            <w:bookmarkStart w:id="65" w:name="_Toc438907206"/>
            <w:bookmarkStart w:id="66" w:name="_Toc156373286"/>
            <w:bookmarkStart w:id="67" w:name="_Toc376961911"/>
            <w:bookmarkStart w:id="68" w:name="_Toc514067609"/>
            <w:r w:rsidRPr="00482197">
              <w:rPr>
                <w:rFonts w:ascii="Arial" w:hAnsi="Arial" w:cs="Arial"/>
                <w:sz w:val="22"/>
                <w:szCs w:val="22"/>
              </w:rPr>
              <w:t>Pratiques de Fraude et Corruption</w:t>
            </w:r>
            <w:bookmarkEnd w:id="60"/>
            <w:bookmarkEnd w:id="61"/>
            <w:bookmarkEnd w:id="62"/>
            <w:bookmarkEnd w:id="63"/>
            <w:bookmarkEnd w:id="64"/>
            <w:bookmarkEnd w:id="65"/>
            <w:bookmarkEnd w:id="66"/>
            <w:bookmarkEnd w:id="67"/>
            <w:bookmarkEnd w:id="68"/>
            <w:r w:rsidRPr="00482197">
              <w:rPr>
                <w:rFonts w:ascii="Arial" w:hAnsi="Arial" w:cs="Arial"/>
                <w:sz w:val="22"/>
                <w:szCs w:val="22"/>
              </w:rPr>
              <w:t xml:space="preserve"> </w:t>
            </w:r>
          </w:p>
        </w:tc>
        <w:tc>
          <w:tcPr>
            <w:tcW w:w="7380" w:type="dxa"/>
            <w:tcBorders>
              <w:top w:val="nil"/>
              <w:left w:val="nil"/>
              <w:bottom w:val="nil"/>
              <w:right w:val="nil"/>
            </w:tcBorders>
          </w:tcPr>
          <w:p w14:paraId="6913725E" w14:textId="72BEF979" w:rsidR="00175B77" w:rsidRPr="00482197" w:rsidRDefault="00320B50" w:rsidP="00CA4A3A">
            <w:pPr>
              <w:pStyle w:val="Textkrper"/>
              <w:tabs>
                <w:tab w:val="left" w:pos="657"/>
              </w:tabs>
              <w:spacing w:after="142"/>
              <w:ind w:left="612" w:hanging="612"/>
              <w:rPr>
                <w:rFonts w:ascii="Arial" w:hAnsi="Arial" w:cs="Arial"/>
                <w:szCs w:val="22"/>
                <w:lang w:val="fr-FR" w:eastAsia="en-US"/>
              </w:rPr>
            </w:pPr>
            <w:r w:rsidRPr="00482197">
              <w:rPr>
                <w:rFonts w:ascii="Arial" w:hAnsi="Arial" w:cs="Arial"/>
                <w:sz w:val="22"/>
                <w:szCs w:val="22"/>
                <w:lang w:val="fr-FR" w:eastAsia="en-US"/>
              </w:rPr>
              <w:t xml:space="preserve">3.1 </w:t>
            </w:r>
            <w:r w:rsidRPr="00482197">
              <w:rPr>
                <w:rFonts w:ascii="Arial" w:hAnsi="Arial" w:cs="Arial"/>
                <w:sz w:val="22"/>
                <w:szCs w:val="22"/>
                <w:lang w:val="fr-FR" w:eastAsia="en-US"/>
              </w:rPr>
              <w:tab/>
              <w:t>KfW</w:t>
            </w:r>
            <w:r w:rsidR="00175B77" w:rsidRPr="00482197">
              <w:rPr>
                <w:rFonts w:ascii="Arial" w:hAnsi="Arial" w:cs="Arial"/>
                <w:sz w:val="22"/>
                <w:szCs w:val="22"/>
                <w:lang w:val="fr-FR" w:eastAsia="en-US"/>
              </w:rPr>
              <w:t xml:space="preserve"> demande que </w:t>
            </w:r>
            <w:r w:rsidR="004D6A1A">
              <w:rPr>
                <w:rFonts w:ascii="Arial" w:hAnsi="Arial" w:cs="Arial"/>
                <w:sz w:val="22"/>
                <w:szCs w:val="22"/>
                <w:lang w:val="fr-FR" w:eastAsia="en-US"/>
              </w:rPr>
              <w:t xml:space="preserve">sa politque </w:t>
            </w:r>
            <w:r w:rsidR="00175B77" w:rsidRPr="00482197">
              <w:rPr>
                <w:rFonts w:ascii="Arial" w:hAnsi="Arial" w:cs="Arial"/>
                <w:sz w:val="22"/>
                <w:szCs w:val="22"/>
                <w:lang w:val="fr-FR" w:eastAsia="en-US"/>
              </w:rPr>
              <w:t xml:space="preserve">relative aux pratiques de fraude et </w:t>
            </w:r>
            <w:r w:rsidR="00B87031">
              <w:rPr>
                <w:rFonts w:ascii="Arial" w:hAnsi="Arial" w:cs="Arial"/>
                <w:sz w:val="22"/>
                <w:szCs w:val="22"/>
                <w:lang w:val="fr-FR" w:eastAsia="en-US"/>
              </w:rPr>
              <w:t xml:space="preserve">de </w:t>
            </w:r>
            <w:r w:rsidR="00175B77" w:rsidRPr="00482197">
              <w:rPr>
                <w:rFonts w:ascii="Arial" w:hAnsi="Arial" w:cs="Arial"/>
                <w:sz w:val="22"/>
                <w:szCs w:val="22"/>
                <w:lang w:val="fr-FR" w:eastAsia="en-US"/>
              </w:rPr>
              <w:t>corruption telles qu’elles figurent à la Section VI soient appliquées.</w:t>
            </w:r>
          </w:p>
          <w:p w14:paraId="2A176FB8" w14:textId="20E2C074" w:rsidR="00175B77" w:rsidRPr="00482197" w:rsidRDefault="00175B77" w:rsidP="00B87031">
            <w:pPr>
              <w:pStyle w:val="Textkrper"/>
              <w:tabs>
                <w:tab w:val="left" w:pos="657"/>
              </w:tabs>
              <w:spacing w:after="142"/>
              <w:ind w:left="612" w:hanging="612"/>
              <w:rPr>
                <w:rFonts w:ascii="Arial" w:hAnsi="Arial" w:cs="Arial"/>
                <w:szCs w:val="22"/>
                <w:lang w:val="fr-FR" w:eastAsia="en-US"/>
              </w:rPr>
            </w:pPr>
            <w:r w:rsidRPr="00482197">
              <w:rPr>
                <w:rFonts w:ascii="Arial" w:hAnsi="Arial" w:cs="Arial"/>
                <w:sz w:val="22"/>
                <w:szCs w:val="22"/>
                <w:lang w:val="fr-FR" w:eastAsia="en-US"/>
              </w:rPr>
              <w:t>3.2</w:t>
            </w:r>
            <w:r w:rsidRPr="00482197">
              <w:rPr>
                <w:rFonts w:ascii="Arial" w:hAnsi="Arial" w:cs="Arial"/>
                <w:sz w:val="22"/>
                <w:szCs w:val="22"/>
                <w:lang w:val="fr-FR" w:eastAsia="en-US"/>
              </w:rPr>
              <w:tab/>
              <w:t xml:space="preserve">Aux fins d’application de </w:t>
            </w:r>
            <w:r w:rsidR="004D6A1A">
              <w:rPr>
                <w:rFonts w:ascii="Arial" w:hAnsi="Arial" w:cs="Arial"/>
                <w:sz w:val="22"/>
                <w:szCs w:val="22"/>
                <w:lang w:val="fr-FR" w:eastAsia="en-US"/>
              </w:rPr>
              <w:t>cette politique</w:t>
            </w:r>
            <w:r w:rsidRPr="00482197">
              <w:rPr>
                <w:rFonts w:ascii="Arial" w:hAnsi="Arial" w:cs="Arial"/>
                <w:sz w:val="22"/>
                <w:szCs w:val="22"/>
                <w:lang w:val="fr-FR" w:eastAsia="en-US"/>
              </w:rPr>
              <w:t xml:space="preserve">, 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s</w:t>
            </w:r>
            <w:r w:rsidR="000852F3" w:rsidRPr="00482197">
              <w:rPr>
                <w:rFonts w:ascii="Arial" w:hAnsi="Arial" w:cs="Arial"/>
                <w:sz w:val="22"/>
                <w:szCs w:val="22"/>
                <w:lang w:val="fr-FR" w:eastAsia="en-US"/>
              </w:rPr>
              <w:t xml:space="preserve"> </w:t>
            </w:r>
            <w:r w:rsidR="00320B50" w:rsidRPr="00482197">
              <w:rPr>
                <w:rFonts w:ascii="Arial" w:hAnsi="Arial" w:cs="Arial"/>
                <w:sz w:val="22"/>
                <w:szCs w:val="22"/>
                <w:lang w:val="fr-FR" w:eastAsia="en-US"/>
              </w:rPr>
              <w:t xml:space="preserve">devront faire en sorte que leurs agents fournissent </w:t>
            </w:r>
            <w:r w:rsidR="00A87AB9" w:rsidRPr="00482197">
              <w:rPr>
                <w:rFonts w:ascii="Arial" w:hAnsi="Arial" w:cs="Arial"/>
                <w:sz w:val="22"/>
                <w:szCs w:val="22"/>
                <w:lang w:val="fr-FR" w:eastAsia="en-US"/>
              </w:rPr>
              <w:t xml:space="preserve">les </w:t>
            </w:r>
            <w:r w:rsidR="00320B50" w:rsidRPr="00482197">
              <w:rPr>
                <w:rFonts w:ascii="Arial" w:hAnsi="Arial" w:cs="Arial"/>
                <w:sz w:val="22"/>
                <w:szCs w:val="22"/>
                <w:lang w:val="fr-FR" w:eastAsia="en-US"/>
              </w:rPr>
              <w:t xml:space="preserve">informations </w:t>
            </w:r>
            <w:r w:rsidR="00A87AB9" w:rsidRPr="00482197">
              <w:rPr>
                <w:rFonts w:ascii="Arial" w:hAnsi="Arial" w:cs="Arial"/>
                <w:sz w:val="22"/>
                <w:szCs w:val="22"/>
                <w:lang w:val="fr-FR" w:eastAsia="en-US"/>
              </w:rPr>
              <w:t xml:space="preserve">nécessaires </w:t>
            </w:r>
            <w:r w:rsidR="00320B50" w:rsidRPr="00482197">
              <w:rPr>
                <w:rFonts w:ascii="Arial" w:hAnsi="Arial" w:cs="Arial"/>
                <w:sz w:val="22"/>
                <w:szCs w:val="22"/>
                <w:lang w:val="fr-FR" w:eastAsia="en-US"/>
              </w:rPr>
              <w:t>et autorisent KfW ou un agent nommé par KfW</w:t>
            </w:r>
            <w:r w:rsidRPr="00482197">
              <w:rPr>
                <w:rFonts w:ascii="Arial" w:hAnsi="Arial" w:cs="Arial"/>
                <w:sz w:val="22"/>
                <w:szCs w:val="22"/>
                <w:lang w:val="fr-FR" w:eastAsia="en-US"/>
              </w:rPr>
              <w:t xml:space="preserve"> </w:t>
            </w:r>
            <w:r w:rsidR="00320B50" w:rsidRPr="00482197">
              <w:rPr>
                <w:rFonts w:ascii="Arial" w:hAnsi="Arial" w:cs="Arial"/>
                <w:sz w:val="22"/>
                <w:szCs w:val="22"/>
                <w:lang w:val="fr-FR" w:eastAsia="en-US"/>
              </w:rPr>
              <w:t>à</w:t>
            </w:r>
            <w:r w:rsidRPr="00482197">
              <w:rPr>
                <w:rFonts w:ascii="Arial" w:hAnsi="Arial" w:cs="Arial"/>
                <w:sz w:val="22"/>
                <w:szCs w:val="22"/>
                <w:lang w:val="fr-FR" w:eastAsia="en-US"/>
              </w:rPr>
              <w:t xml:space="preserve"> examiner</w:t>
            </w:r>
            <w:r w:rsidR="00320B50" w:rsidRPr="00482197">
              <w:rPr>
                <w:rFonts w:ascii="Arial" w:hAnsi="Arial" w:cs="Arial"/>
                <w:sz w:val="22"/>
                <w:szCs w:val="22"/>
                <w:lang w:val="fr-FR" w:eastAsia="en-US"/>
              </w:rPr>
              <w:t xml:space="preserve"> </w:t>
            </w:r>
            <w:r w:rsidRPr="00482197">
              <w:rPr>
                <w:rFonts w:ascii="Arial" w:hAnsi="Arial" w:cs="Arial"/>
                <w:sz w:val="22"/>
                <w:szCs w:val="22"/>
                <w:lang w:val="fr-FR" w:eastAsia="en-US"/>
              </w:rPr>
              <w:t xml:space="preserve">les comptes, pièces comptables, relevés et autres documents relatifs aux demandes de candidatures, </w:t>
            </w:r>
            <w:r w:rsidR="00E34EA0" w:rsidRPr="00482197">
              <w:rPr>
                <w:rFonts w:ascii="Arial" w:hAnsi="Arial" w:cs="Arial"/>
                <w:sz w:val="22"/>
                <w:szCs w:val="22"/>
                <w:lang w:val="fr-FR" w:eastAsia="en-US"/>
              </w:rPr>
              <w:t>Soumission</w:t>
            </w:r>
            <w:r w:rsidRPr="00482197">
              <w:rPr>
                <w:rFonts w:ascii="Arial" w:hAnsi="Arial" w:cs="Arial"/>
                <w:sz w:val="22"/>
                <w:szCs w:val="22"/>
                <w:lang w:val="fr-FR" w:eastAsia="en-US"/>
              </w:rPr>
              <w:t xml:space="preserve">s des </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xml:space="preserve"> et à l’exécution des marchés (en cas d’attribution) </w:t>
            </w:r>
            <w:r w:rsidR="00B87031">
              <w:rPr>
                <w:rFonts w:ascii="Arial" w:hAnsi="Arial" w:cs="Arial"/>
                <w:sz w:val="22"/>
                <w:szCs w:val="22"/>
                <w:lang w:val="fr-FR" w:eastAsia="en-US"/>
              </w:rPr>
              <w:t xml:space="preserve">sur place </w:t>
            </w:r>
            <w:r w:rsidRPr="00482197">
              <w:rPr>
                <w:rFonts w:ascii="Arial" w:hAnsi="Arial" w:cs="Arial"/>
                <w:sz w:val="22"/>
                <w:szCs w:val="22"/>
                <w:lang w:val="fr-FR" w:eastAsia="en-US"/>
              </w:rPr>
              <w:t xml:space="preserve">et à les soumettre pour vérification à des auditeurs </w:t>
            </w:r>
            <w:r w:rsidR="00320B50" w:rsidRPr="00482197">
              <w:rPr>
                <w:rFonts w:ascii="Arial" w:hAnsi="Arial" w:cs="Arial"/>
                <w:sz w:val="22"/>
                <w:szCs w:val="22"/>
                <w:lang w:val="fr-FR" w:eastAsia="en-US"/>
              </w:rPr>
              <w:t xml:space="preserve">ou agents </w:t>
            </w:r>
            <w:r w:rsidRPr="00482197">
              <w:rPr>
                <w:rFonts w:ascii="Arial" w:hAnsi="Arial" w:cs="Arial"/>
                <w:sz w:val="22"/>
                <w:szCs w:val="22"/>
                <w:lang w:val="fr-FR" w:eastAsia="en-US"/>
              </w:rPr>
              <w:t>désigné</w:t>
            </w:r>
            <w:r w:rsidR="00320B50" w:rsidRPr="00482197">
              <w:rPr>
                <w:rFonts w:ascii="Arial" w:hAnsi="Arial" w:cs="Arial"/>
                <w:sz w:val="22"/>
                <w:szCs w:val="22"/>
                <w:lang w:val="fr-FR" w:eastAsia="en-US"/>
              </w:rPr>
              <w:t>s par KfW</w:t>
            </w:r>
            <w:r w:rsidRPr="00482197">
              <w:rPr>
                <w:rFonts w:ascii="Arial" w:hAnsi="Arial" w:cs="Arial"/>
                <w:sz w:val="22"/>
                <w:szCs w:val="22"/>
                <w:lang w:val="fr-FR" w:eastAsia="en-US"/>
              </w:rPr>
              <w:t>.</w:t>
            </w:r>
          </w:p>
        </w:tc>
      </w:tr>
      <w:tr w:rsidR="00175B77" w:rsidRPr="00482197" w14:paraId="3D056024" w14:textId="77777777" w:rsidTr="006467E0">
        <w:trPr>
          <w:trHeight w:val="1702"/>
        </w:trPr>
        <w:tc>
          <w:tcPr>
            <w:tcW w:w="2732" w:type="dxa"/>
            <w:tcBorders>
              <w:top w:val="nil"/>
              <w:left w:val="nil"/>
              <w:bottom w:val="nil"/>
              <w:right w:val="nil"/>
            </w:tcBorders>
          </w:tcPr>
          <w:p w14:paraId="2234B9E3" w14:textId="35FDF097" w:rsidR="00175B77" w:rsidRPr="00482197" w:rsidRDefault="00667ACF" w:rsidP="00B87031">
            <w:pPr>
              <w:pStyle w:val="UG-Heading1"/>
              <w:rPr>
                <w:rFonts w:ascii="Arial" w:hAnsi="Arial" w:cs="Arial"/>
                <w:sz w:val="22"/>
                <w:szCs w:val="22"/>
              </w:rPr>
            </w:pPr>
            <w:bookmarkStart w:id="69" w:name="_Toc156373287"/>
            <w:bookmarkStart w:id="70" w:name="_Toc376961912"/>
            <w:bookmarkStart w:id="71" w:name="_Toc514067610"/>
            <w:r w:rsidRPr="00482197">
              <w:rPr>
                <w:rFonts w:ascii="Arial" w:hAnsi="Arial" w:cs="Arial"/>
                <w:sz w:val="22"/>
                <w:szCs w:val="22"/>
              </w:rPr>
              <w:lastRenderedPageBreak/>
              <w:t>Soumissionnaire</w:t>
            </w:r>
            <w:r w:rsidR="00175B77" w:rsidRPr="00482197">
              <w:rPr>
                <w:rFonts w:ascii="Arial" w:hAnsi="Arial" w:cs="Arial"/>
                <w:sz w:val="22"/>
                <w:szCs w:val="22"/>
              </w:rPr>
              <w:t>s</w:t>
            </w:r>
            <w:r w:rsidR="005029DA" w:rsidRPr="00482197">
              <w:rPr>
                <w:rFonts w:ascii="Arial" w:hAnsi="Arial" w:cs="Arial"/>
                <w:sz w:val="22"/>
                <w:szCs w:val="22"/>
              </w:rPr>
              <w:t xml:space="preserve"> </w:t>
            </w:r>
            <w:r w:rsidR="00B87031">
              <w:rPr>
                <w:rFonts w:ascii="Arial" w:hAnsi="Arial" w:cs="Arial"/>
                <w:sz w:val="22"/>
                <w:szCs w:val="22"/>
              </w:rPr>
              <w:t>éligibles</w:t>
            </w:r>
            <w:bookmarkEnd w:id="69"/>
            <w:bookmarkEnd w:id="70"/>
            <w:bookmarkEnd w:id="71"/>
          </w:p>
        </w:tc>
        <w:tc>
          <w:tcPr>
            <w:tcW w:w="7380" w:type="dxa"/>
            <w:tcBorders>
              <w:top w:val="nil"/>
              <w:left w:val="nil"/>
              <w:bottom w:val="nil"/>
              <w:right w:val="nil"/>
            </w:tcBorders>
          </w:tcPr>
          <w:p w14:paraId="5BCC061D" w14:textId="3B5AF040" w:rsidR="00175B77" w:rsidRPr="00482197" w:rsidRDefault="00175B77" w:rsidP="00CA4A3A">
            <w:pPr>
              <w:spacing w:after="142"/>
              <w:ind w:left="612" w:hanging="612"/>
              <w:rPr>
                <w:rFonts w:ascii="Arial" w:hAnsi="Arial" w:cs="Arial"/>
                <w:szCs w:val="22"/>
              </w:rPr>
            </w:pPr>
            <w:r w:rsidRPr="00482197">
              <w:rPr>
                <w:rFonts w:ascii="Arial" w:hAnsi="Arial" w:cs="Arial"/>
                <w:sz w:val="22"/>
                <w:szCs w:val="22"/>
              </w:rPr>
              <w:t>4.1</w:t>
            </w:r>
            <w:r w:rsidRPr="00482197">
              <w:rPr>
                <w:rFonts w:ascii="Arial" w:hAnsi="Arial" w:cs="Arial"/>
                <w:sz w:val="22"/>
                <w:szCs w:val="22"/>
              </w:rPr>
              <w:tab/>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peut être </w:t>
            </w:r>
            <w:r w:rsidR="004D6A1A">
              <w:rPr>
                <w:rFonts w:ascii="Arial" w:hAnsi="Arial" w:cs="Arial"/>
                <w:sz w:val="22"/>
                <w:szCs w:val="22"/>
              </w:rPr>
              <w:t>une entité</w:t>
            </w:r>
            <w:r w:rsidRPr="00482197">
              <w:rPr>
                <w:rFonts w:ascii="Arial" w:hAnsi="Arial" w:cs="Arial"/>
                <w:sz w:val="22"/>
                <w:szCs w:val="22"/>
              </w:rPr>
              <w:t xml:space="preserve"> privée ou </w:t>
            </w:r>
            <w:r w:rsidR="00E57A97" w:rsidRPr="00482197">
              <w:rPr>
                <w:rFonts w:ascii="Arial" w:hAnsi="Arial" w:cs="Arial"/>
                <w:sz w:val="22"/>
                <w:szCs w:val="22"/>
              </w:rPr>
              <w:t>gouvernementale</w:t>
            </w:r>
            <w:r w:rsidRPr="00482197">
              <w:rPr>
                <w:rFonts w:ascii="Arial" w:hAnsi="Arial" w:cs="Arial"/>
                <w:sz w:val="22"/>
                <w:szCs w:val="22"/>
              </w:rPr>
              <w:t xml:space="preserve"> (sous réserve des dispositions de </w:t>
            </w:r>
            <w:r w:rsidR="00E64AD9" w:rsidRPr="00482197">
              <w:rPr>
                <w:rFonts w:ascii="Arial" w:hAnsi="Arial" w:cs="Arial"/>
                <w:sz w:val="22"/>
                <w:szCs w:val="22"/>
              </w:rPr>
              <w:t>la Clause</w:t>
            </w:r>
            <w:r w:rsidRPr="00482197">
              <w:rPr>
                <w:rFonts w:ascii="Arial" w:hAnsi="Arial" w:cs="Arial"/>
                <w:sz w:val="22"/>
                <w:szCs w:val="22"/>
              </w:rPr>
              <w:t xml:space="preserve"> 4</w:t>
            </w:r>
            <w:r w:rsidR="00986FAD" w:rsidRPr="00482197">
              <w:rPr>
                <w:rFonts w:ascii="Arial" w:hAnsi="Arial" w:cs="Arial"/>
                <w:sz w:val="22"/>
                <w:szCs w:val="22"/>
              </w:rPr>
              <w:t>.3 des IS</w:t>
            </w:r>
            <w:r w:rsidRPr="00482197">
              <w:rPr>
                <w:rFonts w:ascii="Arial" w:hAnsi="Arial" w:cs="Arial"/>
                <w:sz w:val="22"/>
                <w:szCs w:val="22"/>
              </w:rPr>
              <w:t xml:space="preserve">) ou </w:t>
            </w:r>
            <w:r w:rsidR="00D84369">
              <w:rPr>
                <w:rFonts w:ascii="Arial" w:hAnsi="Arial" w:cs="Arial"/>
                <w:sz w:val="22"/>
                <w:szCs w:val="22"/>
              </w:rPr>
              <w:t xml:space="preserve">une combinaison </w:t>
            </w:r>
            <w:r w:rsidRPr="00482197">
              <w:rPr>
                <w:rFonts w:ascii="Arial" w:hAnsi="Arial" w:cs="Arial"/>
                <w:sz w:val="22"/>
                <w:szCs w:val="22"/>
              </w:rPr>
              <w:t>de</w:t>
            </w:r>
            <w:r w:rsidR="00D84369">
              <w:rPr>
                <w:rFonts w:ascii="Arial" w:hAnsi="Arial" w:cs="Arial"/>
                <w:sz w:val="22"/>
                <w:szCs w:val="22"/>
              </w:rPr>
              <w:t xml:space="preserve"> telles entités sous forme d’une entreprise comune (</w:t>
            </w:r>
            <w:r w:rsidR="00404856">
              <w:rPr>
                <w:rFonts w:ascii="Arial" w:hAnsi="Arial" w:cs="Arial"/>
                <w:sz w:val="22"/>
                <w:szCs w:val="22"/>
              </w:rPr>
              <w:t>Groupement d’entreprises</w:t>
            </w:r>
            <w:r w:rsidR="00404856" w:rsidRPr="00F452BD">
              <w:rPr>
                <w:rFonts w:ascii="Arial" w:hAnsi="Arial" w:cs="Arial"/>
                <w:sz w:val="22"/>
                <w:szCs w:val="22"/>
              </w:rPr>
              <w:t xml:space="preserve"> – </w:t>
            </w:r>
            <w:r w:rsidR="00404856">
              <w:rPr>
                <w:rFonts w:ascii="Arial" w:hAnsi="Arial" w:cs="Arial"/>
                <w:sz w:val="22"/>
                <w:szCs w:val="22"/>
              </w:rPr>
              <w:t>GE</w:t>
            </w:r>
            <w:r w:rsidR="00D84369">
              <w:rPr>
                <w:rFonts w:ascii="Arial" w:hAnsi="Arial" w:cs="Arial"/>
                <w:sz w:val="22"/>
                <w:szCs w:val="22"/>
              </w:rPr>
              <w:t>) liées</w:t>
            </w:r>
            <w:r w:rsidRPr="00482197">
              <w:rPr>
                <w:rFonts w:ascii="Arial" w:hAnsi="Arial" w:cs="Arial"/>
                <w:sz w:val="22"/>
                <w:szCs w:val="22"/>
              </w:rPr>
              <w:t xml:space="preserve"> au titre d’un accord existant ou tel d’une intention de former un tel accord </w:t>
            </w:r>
            <w:r w:rsidR="00E57A97" w:rsidRPr="00482197">
              <w:rPr>
                <w:rFonts w:ascii="Arial" w:hAnsi="Arial" w:cs="Arial"/>
                <w:sz w:val="22"/>
                <w:szCs w:val="22"/>
              </w:rPr>
              <w:t>accompagné</w:t>
            </w:r>
            <w:r w:rsidRPr="00482197">
              <w:rPr>
                <w:rFonts w:ascii="Arial" w:hAnsi="Arial" w:cs="Arial"/>
                <w:sz w:val="22"/>
                <w:szCs w:val="22"/>
              </w:rPr>
              <w:t xml:space="preserve"> </w:t>
            </w:r>
            <w:r w:rsidR="00E57A97" w:rsidRPr="00482197">
              <w:rPr>
                <w:rFonts w:ascii="Arial" w:hAnsi="Arial" w:cs="Arial"/>
                <w:sz w:val="22"/>
                <w:szCs w:val="22"/>
              </w:rPr>
              <w:t>d’</w:t>
            </w:r>
            <w:r w:rsidRPr="00482197">
              <w:rPr>
                <w:rFonts w:ascii="Arial" w:hAnsi="Arial" w:cs="Arial"/>
                <w:sz w:val="22"/>
                <w:szCs w:val="22"/>
              </w:rPr>
              <w:t>une lettre d’intention</w:t>
            </w:r>
            <w:r w:rsidR="00E57A97" w:rsidRPr="00482197">
              <w:rPr>
                <w:rFonts w:ascii="Arial" w:hAnsi="Arial" w:cs="Arial"/>
                <w:sz w:val="22"/>
                <w:szCs w:val="22"/>
              </w:rPr>
              <w:t xml:space="preserve"> d’accord de </w:t>
            </w:r>
            <w:r w:rsidR="00404856">
              <w:rPr>
                <w:rFonts w:ascii="Arial" w:hAnsi="Arial" w:cs="Arial"/>
                <w:sz w:val="22"/>
                <w:szCs w:val="22"/>
              </w:rPr>
              <w:t>GE</w:t>
            </w:r>
            <w:r w:rsidR="00E57A97" w:rsidRPr="00482197">
              <w:rPr>
                <w:rFonts w:ascii="Arial" w:hAnsi="Arial" w:cs="Arial"/>
                <w:sz w:val="22"/>
                <w:szCs w:val="22"/>
              </w:rPr>
              <w:t>, conformément à</w:t>
            </w:r>
            <w:r w:rsidR="003A04BA" w:rsidRPr="00482197">
              <w:rPr>
                <w:rFonts w:ascii="Arial" w:hAnsi="Arial" w:cs="Arial"/>
                <w:sz w:val="22"/>
                <w:szCs w:val="22"/>
              </w:rPr>
              <w:t xml:space="preserve"> la Clause 11.2 des IS</w:t>
            </w:r>
            <w:r w:rsidRPr="00482197">
              <w:rPr>
                <w:rFonts w:ascii="Arial" w:hAnsi="Arial" w:cs="Arial"/>
                <w:sz w:val="22"/>
                <w:szCs w:val="22"/>
              </w:rPr>
              <w:t xml:space="preserve">. En cas de </w:t>
            </w:r>
            <w:r w:rsidR="00404856">
              <w:rPr>
                <w:rFonts w:ascii="Arial" w:hAnsi="Arial" w:cs="Arial"/>
                <w:sz w:val="22"/>
                <w:szCs w:val="22"/>
              </w:rPr>
              <w:t>GE</w:t>
            </w:r>
            <w:r w:rsidR="00E57A97" w:rsidRPr="00482197">
              <w:rPr>
                <w:rFonts w:ascii="Arial" w:hAnsi="Arial" w:cs="Arial"/>
                <w:sz w:val="22"/>
                <w:szCs w:val="22"/>
              </w:rPr>
              <w:t>,</w:t>
            </w:r>
            <w:r w:rsidRPr="00482197">
              <w:rPr>
                <w:rFonts w:ascii="Arial" w:hAnsi="Arial" w:cs="Arial"/>
                <w:sz w:val="22"/>
                <w:szCs w:val="22"/>
              </w:rPr>
              <w:t xml:space="preserve"> tous les membres le constituant seront </w:t>
            </w:r>
            <w:r w:rsidR="00D84369">
              <w:rPr>
                <w:rFonts w:ascii="Arial" w:hAnsi="Arial" w:cs="Arial"/>
                <w:sz w:val="22"/>
                <w:szCs w:val="22"/>
              </w:rPr>
              <w:t xml:space="preserve">conjointement et </w:t>
            </w:r>
            <w:r w:rsidRPr="00482197">
              <w:rPr>
                <w:rFonts w:ascii="Arial" w:hAnsi="Arial" w:cs="Arial"/>
                <w:sz w:val="22"/>
                <w:szCs w:val="22"/>
              </w:rPr>
              <w:t xml:space="preserve">solidairement responsables pour l’exécution du Marché conformément à ses termes. Le </w:t>
            </w:r>
            <w:r w:rsidR="00E57A97" w:rsidRPr="00482197">
              <w:rPr>
                <w:rFonts w:ascii="Arial" w:hAnsi="Arial" w:cs="Arial"/>
                <w:sz w:val="22"/>
                <w:szCs w:val="22"/>
              </w:rPr>
              <w:t>soumissionnaire désignera un représentant habilité</w:t>
            </w:r>
            <w:r w:rsidRPr="00482197">
              <w:rPr>
                <w:rFonts w:ascii="Arial" w:hAnsi="Arial" w:cs="Arial"/>
                <w:sz w:val="22"/>
                <w:szCs w:val="22"/>
              </w:rPr>
              <w:t xml:space="preserve"> avec pouvoir de représenter </w:t>
            </w:r>
            <w:r w:rsidR="00E91E0D" w:rsidRPr="00482197">
              <w:rPr>
                <w:rFonts w:ascii="Arial" w:hAnsi="Arial" w:cs="Arial"/>
                <w:sz w:val="22"/>
                <w:szCs w:val="22"/>
              </w:rPr>
              <w:t xml:space="preserve">le soumissionnaire et tous ses membres </w:t>
            </w:r>
            <w:r w:rsidRPr="00482197">
              <w:rPr>
                <w:rFonts w:ascii="Arial" w:hAnsi="Arial" w:cs="Arial"/>
                <w:sz w:val="22"/>
                <w:szCs w:val="22"/>
              </w:rPr>
              <w:t>durant l’</w:t>
            </w:r>
            <w:r w:rsidR="00463F32" w:rsidRPr="00482197">
              <w:rPr>
                <w:rFonts w:ascii="Arial" w:hAnsi="Arial" w:cs="Arial"/>
                <w:sz w:val="22"/>
                <w:szCs w:val="22"/>
              </w:rPr>
              <w:t>Appel d’</w:t>
            </w:r>
            <w:r w:rsidR="00D50CAA" w:rsidRPr="00482197">
              <w:rPr>
                <w:rFonts w:ascii="Arial" w:hAnsi="Arial" w:cs="Arial"/>
                <w:sz w:val="22"/>
                <w:szCs w:val="22"/>
              </w:rPr>
              <w:t>Offres</w:t>
            </w:r>
            <w:r w:rsidR="00E91E0D" w:rsidRPr="00482197">
              <w:rPr>
                <w:rFonts w:ascii="Arial" w:hAnsi="Arial" w:cs="Arial"/>
                <w:sz w:val="22"/>
                <w:szCs w:val="22"/>
              </w:rPr>
              <w:t xml:space="preserve"> et l’exécution du contrat (si le soumissionnaire obtient le Marché)</w:t>
            </w:r>
            <w:r w:rsidRPr="00482197">
              <w:rPr>
                <w:rFonts w:ascii="Arial" w:hAnsi="Arial" w:cs="Arial"/>
                <w:sz w:val="22"/>
                <w:szCs w:val="22"/>
              </w:rPr>
              <w:t xml:space="preserve">. A moins que le </w:t>
            </w:r>
            <w:r w:rsidRPr="00236A82">
              <w:rPr>
                <w:rFonts w:ascii="Arial" w:hAnsi="Arial" w:cs="Arial"/>
                <w:b/>
                <w:sz w:val="22"/>
                <w:szCs w:val="22"/>
              </w:rPr>
              <w:t>DPAO</w:t>
            </w:r>
            <w:r w:rsidRPr="00482197">
              <w:rPr>
                <w:rFonts w:ascii="Arial" w:hAnsi="Arial" w:cs="Arial"/>
                <w:sz w:val="22"/>
                <w:szCs w:val="22"/>
              </w:rPr>
              <w:t xml:space="preserve"> </w:t>
            </w:r>
            <w:r w:rsidR="00A87AB9" w:rsidRPr="00482197">
              <w:rPr>
                <w:rFonts w:ascii="Arial" w:hAnsi="Arial" w:cs="Arial"/>
                <w:sz w:val="22"/>
                <w:szCs w:val="22"/>
              </w:rPr>
              <w:t>ne le précise</w:t>
            </w:r>
            <w:r w:rsidRPr="00482197">
              <w:rPr>
                <w:rFonts w:ascii="Arial" w:hAnsi="Arial" w:cs="Arial"/>
                <w:sz w:val="22"/>
                <w:szCs w:val="22"/>
              </w:rPr>
              <w:t>, le nombre des participants au groupement n’est pas limité.</w:t>
            </w:r>
          </w:p>
          <w:p w14:paraId="3D137FC5" w14:textId="5129EB77" w:rsidR="00175B77" w:rsidRPr="00482197" w:rsidRDefault="005029DA" w:rsidP="00CA4A3A">
            <w:pPr>
              <w:pStyle w:val="Textkrper"/>
              <w:tabs>
                <w:tab w:val="left" w:pos="657"/>
              </w:tabs>
              <w:spacing w:after="142"/>
              <w:ind w:left="612" w:hanging="612"/>
              <w:rPr>
                <w:rFonts w:ascii="Arial" w:hAnsi="Arial" w:cs="Arial"/>
                <w:color w:val="000000"/>
                <w:szCs w:val="22"/>
                <w:lang w:val="fr-FR" w:eastAsia="en-US"/>
              </w:rPr>
            </w:pPr>
            <w:r w:rsidRPr="00482197">
              <w:rPr>
                <w:rFonts w:ascii="Arial" w:hAnsi="Arial" w:cs="Arial"/>
                <w:sz w:val="22"/>
                <w:szCs w:val="22"/>
                <w:lang w:val="fr-FR" w:eastAsia="en-US"/>
              </w:rPr>
              <w:t>4.2</w:t>
            </w:r>
            <w:r w:rsidRPr="00482197">
              <w:rPr>
                <w:rFonts w:ascii="Arial" w:hAnsi="Arial" w:cs="Arial"/>
                <w:sz w:val="22"/>
                <w:szCs w:val="22"/>
                <w:lang w:val="fr-FR" w:eastAsia="en-US"/>
              </w:rPr>
              <w:tab/>
            </w:r>
            <w:r w:rsidR="00CA4A3A" w:rsidRPr="00482197">
              <w:rPr>
                <w:rFonts w:ascii="Arial" w:hAnsi="Arial" w:cs="Arial"/>
                <w:sz w:val="22"/>
                <w:szCs w:val="22"/>
                <w:lang w:val="fr-FR" w:eastAsia="en-US"/>
              </w:rPr>
              <w:t xml:space="preserve">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00175B77" w:rsidRPr="00482197">
              <w:rPr>
                <w:rFonts w:ascii="Arial" w:hAnsi="Arial" w:cs="Arial"/>
                <w:sz w:val="22"/>
                <w:szCs w:val="22"/>
                <w:lang w:val="fr-FR" w:eastAsia="en-US"/>
              </w:rPr>
              <w:t>s ne peuvent être en situation de conflit d’intérêt</w:t>
            </w:r>
            <w:r w:rsidR="003653C4" w:rsidRPr="00482197">
              <w:rPr>
                <w:rFonts w:ascii="Arial" w:hAnsi="Arial" w:cs="Arial"/>
                <w:sz w:val="22"/>
                <w:szCs w:val="22"/>
                <w:lang w:val="fr-FR" w:eastAsia="en-US"/>
              </w:rPr>
              <w:t xml:space="preserve">. Tout </w:t>
            </w:r>
            <w:r w:rsidR="00236A82">
              <w:rPr>
                <w:rFonts w:ascii="Arial" w:hAnsi="Arial" w:cs="Arial"/>
                <w:sz w:val="22"/>
                <w:szCs w:val="22"/>
                <w:lang w:val="fr-FR" w:eastAsia="en-US"/>
              </w:rPr>
              <w:t>Soumissionnaire</w:t>
            </w:r>
            <w:r w:rsidR="003653C4" w:rsidRPr="00482197">
              <w:rPr>
                <w:rFonts w:ascii="Arial" w:hAnsi="Arial" w:cs="Arial"/>
                <w:sz w:val="22"/>
                <w:szCs w:val="22"/>
                <w:lang w:val="fr-FR" w:eastAsia="en-US"/>
              </w:rPr>
              <w:t xml:space="preserve"> dans cette situation sera disqualifié</w:t>
            </w:r>
            <w:r w:rsidR="00175B77" w:rsidRPr="00482197">
              <w:rPr>
                <w:rFonts w:ascii="Arial" w:hAnsi="Arial" w:cs="Arial"/>
                <w:sz w:val="22"/>
                <w:szCs w:val="22"/>
                <w:lang w:val="fr-FR" w:eastAsia="en-US"/>
              </w:rPr>
              <w:t>. Sont considérés comme pouvant avoir un tel conflit avec l’un ou plusieurs intervenants au processus d’Appel d’</w:t>
            </w:r>
            <w:r w:rsidR="00D50CAA" w:rsidRPr="00482197">
              <w:rPr>
                <w:rFonts w:ascii="Arial" w:hAnsi="Arial" w:cs="Arial"/>
                <w:sz w:val="22"/>
                <w:szCs w:val="22"/>
                <w:lang w:val="fr-FR" w:eastAsia="en-US"/>
              </w:rPr>
              <w:t>Offres</w:t>
            </w:r>
            <w:r w:rsidR="00175B77" w:rsidRPr="00482197">
              <w:rPr>
                <w:rFonts w:ascii="Arial" w:hAnsi="Arial" w:cs="Arial"/>
                <w:sz w:val="22"/>
                <w:szCs w:val="22"/>
                <w:lang w:val="fr-FR" w:eastAsia="en-US"/>
              </w:rPr>
              <w:t xml:space="preserve"> 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00175B77" w:rsidRPr="00482197">
              <w:rPr>
                <w:rFonts w:ascii="Arial" w:hAnsi="Arial" w:cs="Arial"/>
                <w:sz w:val="22"/>
                <w:szCs w:val="22"/>
                <w:lang w:val="fr-FR" w:eastAsia="en-US"/>
              </w:rPr>
              <w:t xml:space="preserve">s dans les situations </w:t>
            </w:r>
            <w:r w:rsidR="00E66A9A" w:rsidRPr="00482197">
              <w:rPr>
                <w:rFonts w:ascii="Arial" w:hAnsi="Arial" w:cs="Arial"/>
                <w:sz w:val="22"/>
                <w:szCs w:val="22"/>
                <w:lang w:val="fr-FR" w:eastAsia="en-US"/>
              </w:rPr>
              <w:t>suivantes :</w:t>
            </w:r>
            <w:r w:rsidR="00175B77" w:rsidRPr="00482197">
              <w:rPr>
                <w:rFonts w:ascii="Arial" w:hAnsi="Arial" w:cs="Arial"/>
                <w:sz w:val="22"/>
                <w:szCs w:val="22"/>
                <w:lang w:val="fr-FR" w:eastAsia="en-US"/>
              </w:rPr>
              <w:t xml:space="preserve"> </w:t>
            </w:r>
          </w:p>
          <w:p w14:paraId="30197E5C" w14:textId="4FAA0B32" w:rsidR="00175B77" w:rsidRPr="00482197" w:rsidRDefault="00175B77" w:rsidP="00212D6F">
            <w:pPr>
              <w:pStyle w:val="FarbigeListe-Akzent11"/>
              <w:numPr>
                <w:ilvl w:val="0"/>
                <w:numId w:val="29"/>
              </w:numPr>
              <w:spacing w:after="142"/>
              <w:ind w:left="1309" w:hanging="702"/>
              <w:contextualSpacing w:val="0"/>
              <w:rPr>
                <w:rFonts w:ascii="Arial" w:hAnsi="Arial" w:cs="Arial"/>
                <w:b/>
                <w:szCs w:val="22"/>
                <w:lang w:val="fr-FR" w:eastAsia="en-US"/>
              </w:rPr>
            </w:pPr>
            <w:r w:rsidRPr="00482197">
              <w:rPr>
                <w:rFonts w:ascii="Arial" w:hAnsi="Arial" w:cs="Arial"/>
                <w:sz w:val="22"/>
                <w:szCs w:val="22"/>
                <w:lang w:val="fr-FR" w:eastAsia="en-US"/>
              </w:rPr>
              <w:t xml:space="preserve">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 xml:space="preserve">s </w:t>
            </w:r>
            <w:r w:rsidR="00D84369">
              <w:rPr>
                <w:rFonts w:ascii="Arial" w:hAnsi="Arial" w:cs="Arial"/>
                <w:sz w:val="22"/>
                <w:szCs w:val="22"/>
                <w:lang w:val="fr-FR" w:eastAsia="en-US"/>
              </w:rPr>
              <w:t xml:space="preserve">qui directement ou indirectement contrôlent un autre soumissionnaire, sont </w:t>
            </w:r>
            <w:r w:rsidRPr="00482197">
              <w:rPr>
                <w:rFonts w:ascii="Arial" w:hAnsi="Arial" w:cs="Arial"/>
                <w:sz w:val="22"/>
                <w:szCs w:val="22"/>
                <w:lang w:val="fr-FR" w:eastAsia="en-US"/>
              </w:rPr>
              <w:t xml:space="preserve">placés sous le contrôle </w:t>
            </w:r>
            <w:r w:rsidR="00D84369">
              <w:rPr>
                <w:rFonts w:ascii="Arial" w:hAnsi="Arial" w:cs="Arial"/>
                <w:sz w:val="22"/>
                <w:szCs w:val="22"/>
                <w:lang w:val="fr-FR" w:eastAsia="en-US"/>
              </w:rPr>
              <w:t>d’un autre soumissionnaire ou sont sous contrôle commun avec un autre soumissionnaire </w:t>
            </w:r>
            <w:r w:rsidRPr="00482197">
              <w:rPr>
                <w:rFonts w:ascii="Arial" w:hAnsi="Arial" w:cs="Arial"/>
                <w:sz w:val="22"/>
                <w:szCs w:val="22"/>
                <w:lang w:val="fr-FR" w:eastAsia="en-US"/>
              </w:rPr>
              <w:t>;</w:t>
            </w:r>
          </w:p>
          <w:p w14:paraId="5D11686F" w14:textId="77777777" w:rsidR="00175B77" w:rsidRPr="00482197" w:rsidRDefault="00175B77" w:rsidP="00212D6F">
            <w:pPr>
              <w:pStyle w:val="FarbigeListe-Akzent11"/>
              <w:numPr>
                <w:ilvl w:val="0"/>
                <w:numId w:val="29"/>
              </w:numPr>
              <w:spacing w:after="142"/>
              <w:ind w:left="1309" w:hanging="702"/>
              <w:contextualSpacing w:val="0"/>
              <w:rPr>
                <w:rFonts w:ascii="Arial" w:hAnsi="Arial" w:cs="Arial"/>
                <w:b/>
                <w:szCs w:val="22"/>
                <w:lang w:val="fr-FR" w:eastAsia="en-US"/>
              </w:rPr>
            </w:pPr>
            <w:r w:rsidRPr="00482197">
              <w:rPr>
                <w:rFonts w:ascii="Arial" w:hAnsi="Arial" w:cs="Arial"/>
                <w:sz w:val="22"/>
                <w:szCs w:val="22"/>
                <w:lang w:val="fr-FR" w:eastAsia="en-US"/>
              </w:rPr>
              <w:t xml:space="preserve">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s qui reçoivent directement ou indirectement des subventions l’un de l’autre ;</w:t>
            </w:r>
          </w:p>
          <w:p w14:paraId="7FE0626E" w14:textId="77777777" w:rsidR="00175B77" w:rsidRPr="00482197" w:rsidRDefault="00175B77" w:rsidP="00212D6F">
            <w:pPr>
              <w:pStyle w:val="FarbigeListe-Akzent11"/>
              <w:numPr>
                <w:ilvl w:val="0"/>
                <w:numId w:val="29"/>
              </w:numPr>
              <w:spacing w:after="142"/>
              <w:ind w:left="1309" w:hanging="702"/>
              <w:contextualSpacing w:val="0"/>
              <w:rPr>
                <w:rFonts w:ascii="Arial" w:hAnsi="Arial" w:cs="Arial"/>
                <w:b/>
                <w:szCs w:val="22"/>
                <w:lang w:val="fr-FR" w:eastAsia="en-US"/>
              </w:rPr>
            </w:pPr>
            <w:r w:rsidRPr="00482197">
              <w:rPr>
                <w:rFonts w:ascii="Arial" w:hAnsi="Arial" w:cs="Arial"/>
                <w:sz w:val="22"/>
                <w:szCs w:val="22"/>
                <w:lang w:val="fr-FR" w:eastAsia="en-US"/>
              </w:rPr>
              <w:t xml:space="preserve">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s qui ont le même représentant légal dans le cadre du présent Appel d’</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 </w:t>
            </w:r>
          </w:p>
          <w:p w14:paraId="5E2D1CAE" w14:textId="497C695C" w:rsidR="00175B77" w:rsidRPr="00482197" w:rsidRDefault="00175B77" w:rsidP="00212D6F">
            <w:pPr>
              <w:pStyle w:val="FarbigeListe-Akzent11"/>
              <w:numPr>
                <w:ilvl w:val="0"/>
                <w:numId w:val="29"/>
              </w:numPr>
              <w:spacing w:after="142"/>
              <w:ind w:left="1309" w:hanging="702"/>
              <w:contextualSpacing w:val="0"/>
              <w:rPr>
                <w:rFonts w:ascii="Arial" w:hAnsi="Arial" w:cs="Arial"/>
                <w:b/>
                <w:szCs w:val="22"/>
                <w:lang w:val="fr-FR" w:eastAsia="en-US"/>
              </w:rPr>
            </w:pPr>
            <w:r w:rsidRPr="00482197">
              <w:rPr>
                <w:rFonts w:ascii="Arial" w:hAnsi="Arial" w:cs="Arial"/>
                <w:sz w:val="22"/>
                <w:szCs w:val="22"/>
                <w:lang w:val="fr-FR" w:eastAsia="en-US"/>
              </w:rPr>
              <w:t xml:space="preserve">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 xml:space="preserve">s qui entretiennent entre eux directement ou par l’intermédiaire d’un tiers, des contacts leur permettant d’avoir accès aux informations contenues dans leurs </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xml:space="preserve"> ou de les influencer ou d’influencer les décisions du Maître d’Ouvrage au sujet de cet </w:t>
            </w:r>
            <w:r w:rsidR="00463F32" w:rsidRPr="00482197">
              <w:rPr>
                <w:rFonts w:ascii="Arial" w:hAnsi="Arial" w:cs="Arial"/>
                <w:sz w:val="22"/>
                <w:szCs w:val="22"/>
                <w:lang w:val="fr-FR" w:eastAsia="en-US"/>
              </w:rPr>
              <w:t>Appel d’</w:t>
            </w:r>
            <w:r w:rsidR="00D50CAA" w:rsidRPr="00482197">
              <w:rPr>
                <w:rFonts w:ascii="Arial" w:hAnsi="Arial" w:cs="Arial"/>
                <w:sz w:val="22"/>
                <w:szCs w:val="22"/>
                <w:lang w:val="fr-FR" w:eastAsia="en-US"/>
              </w:rPr>
              <w:t>Offres</w:t>
            </w:r>
            <w:r w:rsidR="00E94A7C" w:rsidRPr="00482197">
              <w:rPr>
                <w:rFonts w:ascii="Arial" w:hAnsi="Arial" w:cs="Arial"/>
                <w:sz w:val="22"/>
                <w:szCs w:val="22"/>
                <w:lang w:val="fr-FR" w:eastAsia="en-US"/>
              </w:rPr>
              <w:t> </w:t>
            </w:r>
            <w:r w:rsidRPr="00482197">
              <w:rPr>
                <w:rFonts w:ascii="Arial" w:hAnsi="Arial" w:cs="Arial"/>
                <w:sz w:val="22"/>
                <w:szCs w:val="22"/>
                <w:lang w:val="fr-FR" w:eastAsia="en-US"/>
              </w:rPr>
              <w:t>;</w:t>
            </w:r>
          </w:p>
          <w:p w14:paraId="03B22FD5" w14:textId="77777777" w:rsidR="00175B77" w:rsidRPr="00482197" w:rsidRDefault="00175B77" w:rsidP="00212D6F">
            <w:pPr>
              <w:pStyle w:val="FarbigeListe-Akzent11"/>
              <w:numPr>
                <w:ilvl w:val="0"/>
                <w:numId w:val="29"/>
              </w:numPr>
              <w:spacing w:after="142"/>
              <w:ind w:left="1309" w:hanging="702"/>
              <w:contextualSpacing w:val="0"/>
              <w:rPr>
                <w:rFonts w:ascii="Arial" w:hAnsi="Arial" w:cs="Arial"/>
                <w:b/>
                <w:szCs w:val="22"/>
                <w:lang w:val="fr-FR" w:eastAsia="en-US"/>
              </w:rPr>
            </w:pPr>
            <w:r w:rsidRPr="00482197">
              <w:rPr>
                <w:rFonts w:ascii="Arial" w:hAnsi="Arial" w:cs="Arial"/>
                <w:sz w:val="22"/>
                <w:szCs w:val="22"/>
                <w:lang w:val="fr-FR" w:eastAsia="en-US"/>
              </w:rPr>
              <w:t xml:space="preserve">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 xml:space="preserve">s qui participent à plusieurs </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xml:space="preserve"> dans le cadre du présent</w:t>
            </w:r>
            <w:r w:rsidRPr="00482197">
              <w:rPr>
                <w:rFonts w:ascii="Arial" w:hAnsi="Arial" w:cs="Arial"/>
                <w:color w:val="000000"/>
                <w:sz w:val="22"/>
                <w:szCs w:val="22"/>
                <w:lang w:val="fr-FR" w:eastAsia="en-US"/>
              </w:rPr>
              <w:t xml:space="preserve"> Appel d’</w:t>
            </w:r>
            <w:r w:rsidR="00D50CAA" w:rsidRPr="00482197">
              <w:rPr>
                <w:rFonts w:ascii="Arial" w:hAnsi="Arial" w:cs="Arial"/>
                <w:color w:val="000000"/>
                <w:sz w:val="22"/>
                <w:szCs w:val="22"/>
                <w:lang w:val="fr-FR" w:eastAsia="en-US"/>
              </w:rPr>
              <w:t>Offres</w:t>
            </w:r>
            <w:r w:rsidR="005B50B7" w:rsidRPr="00482197">
              <w:rPr>
                <w:rFonts w:ascii="Arial" w:hAnsi="Arial" w:cs="Arial"/>
                <w:color w:val="000000"/>
                <w:sz w:val="22"/>
                <w:szCs w:val="22"/>
                <w:lang w:val="fr-FR" w:eastAsia="en-US"/>
              </w:rPr>
              <w:t>, tant comme entreprise individuelle que comme membre d’un GE</w:t>
            </w:r>
            <w:r w:rsidRPr="00482197">
              <w:rPr>
                <w:rFonts w:ascii="Arial" w:hAnsi="Arial" w:cs="Arial"/>
                <w:color w:val="000000"/>
                <w:sz w:val="22"/>
                <w:szCs w:val="22"/>
                <w:lang w:val="fr-FR" w:eastAsia="en-US"/>
              </w:rPr>
              <w:t xml:space="preserve">. La participation d’un </w:t>
            </w:r>
            <w:r w:rsidR="00E34EA0" w:rsidRPr="00482197">
              <w:rPr>
                <w:rFonts w:ascii="Arial" w:hAnsi="Arial" w:cs="Arial"/>
                <w:color w:val="000000"/>
                <w:sz w:val="22"/>
                <w:szCs w:val="22"/>
                <w:lang w:val="fr-FR" w:eastAsia="en-US"/>
              </w:rPr>
              <w:t>Soumission</w:t>
            </w:r>
            <w:r w:rsidR="00CA1448" w:rsidRPr="00482197">
              <w:rPr>
                <w:rFonts w:ascii="Arial" w:hAnsi="Arial" w:cs="Arial"/>
                <w:color w:val="000000"/>
                <w:sz w:val="22"/>
                <w:szCs w:val="22"/>
                <w:lang w:val="fr-FR" w:eastAsia="en-US"/>
              </w:rPr>
              <w:t>naire</w:t>
            </w:r>
            <w:r w:rsidRPr="00482197">
              <w:rPr>
                <w:rFonts w:ascii="Arial" w:hAnsi="Arial" w:cs="Arial"/>
                <w:color w:val="000000"/>
                <w:sz w:val="22"/>
                <w:szCs w:val="22"/>
                <w:lang w:val="fr-FR" w:eastAsia="en-US"/>
              </w:rPr>
              <w:t xml:space="preserve"> à plusieurs </w:t>
            </w:r>
            <w:r w:rsidR="00D50CAA" w:rsidRPr="00482197">
              <w:rPr>
                <w:rFonts w:ascii="Arial" w:hAnsi="Arial" w:cs="Arial"/>
                <w:color w:val="000000"/>
                <w:sz w:val="22"/>
                <w:szCs w:val="22"/>
                <w:lang w:val="fr-FR" w:eastAsia="en-US"/>
              </w:rPr>
              <w:t>Offres</w:t>
            </w:r>
            <w:r w:rsidRPr="00482197">
              <w:rPr>
                <w:rFonts w:ascii="Arial" w:hAnsi="Arial" w:cs="Arial"/>
                <w:color w:val="000000"/>
                <w:sz w:val="22"/>
                <w:szCs w:val="22"/>
                <w:lang w:val="fr-FR" w:eastAsia="en-US"/>
              </w:rPr>
              <w:t xml:space="preserve"> provoquera la disqualification de toutes les </w:t>
            </w:r>
            <w:r w:rsidR="00D50CAA" w:rsidRPr="00482197">
              <w:rPr>
                <w:rFonts w:ascii="Arial" w:hAnsi="Arial" w:cs="Arial"/>
                <w:color w:val="000000"/>
                <w:sz w:val="22"/>
                <w:szCs w:val="22"/>
                <w:lang w:val="fr-FR" w:eastAsia="en-US"/>
              </w:rPr>
              <w:t>Offres</w:t>
            </w:r>
            <w:r w:rsidRPr="00482197">
              <w:rPr>
                <w:rFonts w:ascii="Arial" w:hAnsi="Arial" w:cs="Arial"/>
                <w:color w:val="000000"/>
                <w:sz w:val="22"/>
                <w:szCs w:val="22"/>
                <w:lang w:val="fr-FR" w:eastAsia="en-US"/>
              </w:rPr>
              <w:t xml:space="preserve"> auxquelles il aura participé ; toutefois, une entreprise peut figurer en tant que </w:t>
            </w:r>
            <w:r w:rsidR="00D71052" w:rsidRPr="00482197">
              <w:rPr>
                <w:rFonts w:ascii="Arial" w:hAnsi="Arial" w:cs="Arial"/>
                <w:color w:val="000000"/>
                <w:sz w:val="22"/>
                <w:szCs w:val="22"/>
                <w:lang w:val="fr-FR" w:eastAsia="en-US"/>
              </w:rPr>
              <w:t>Sous-traitant</w:t>
            </w:r>
            <w:r w:rsidRPr="00482197">
              <w:rPr>
                <w:rFonts w:ascii="Arial" w:hAnsi="Arial" w:cs="Arial"/>
                <w:color w:val="000000"/>
                <w:sz w:val="22"/>
                <w:szCs w:val="22"/>
                <w:lang w:val="fr-FR" w:eastAsia="en-US"/>
              </w:rPr>
              <w:t xml:space="preserve"> dans plusieurs </w:t>
            </w:r>
            <w:r w:rsidR="00D50CAA" w:rsidRPr="00482197">
              <w:rPr>
                <w:rFonts w:ascii="Arial" w:hAnsi="Arial" w:cs="Arial"/>
                <w:color w:val="000000"/>
                <w:sz w:val="22"/>
                <w:szCs w:val="22"/>
                <w:lang w:val="fr-FR" w:eastAsia="en-US"/>
              </w:rPr>
              <w:t>Offres</w:t>
            </w:r>
            <w:r w:rsidRPr="00482197">
              <w:rPr>
                <w:rFonts w:ascii="Arial" w:hAnsi="Arial" w:cs="Arial"/>
                <w:color w:val="000000"/>
                <w:sz w:val="22"/>
                <w:szCs w:val="22"/>
                <w:lang w:val="fr-FR" w:eastAsia="en-US"/>
              </w:rPr>
              <w:t> ;</w:t>
            </w:r>
          </w:p>
          <w:p w14:paraId="65E1B214" w14:textId="77777777" w:rsidR="00175B77" w:rsidRPr="00482197" w:rsidRDefault="00175B77" w:rsidP="00212D6F">
            <w:pPr>
              <w:pStyle w:val="FarbigeListe-Akzent11"/>
              <w:numPr>
                <w:ilvl w:val="0"/>
                <w:numId w:val="29"/>
              </w:numPr>
              <w:spacing w:after="142"/>
              <w:ind w:left="1309" w:hanging="702"/>
              <w:contextualSpacing w:val="0"/>
              <w:rPr>
                <w:rFonts w:ascii="Arial" w:hAnsi="Arial" w:cs="Arial"/>
                <w:b/>
                <w:szCs w:val="22"/>
                <w:lang w:val="fr-FR" w:eastAsia="en-US"/>
              </w:rPr>
            </w:pPr>
            <w:r w:rsidRPr="00482197">
              <w:rPr>
                <w:rFonts w:ascii="Arial" w:hAnsi="Arial" w:cs="Arial"/>
                <w:sz w:val="22"/>
                <w:szCs w:val="22"/>
                <w:lang w:val="fr-FR" w:eastAsia="en-US"/>
              </w:rPr>
              <w:t xml:space="preserve">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 xml:space="preserve">s ou l’une des firmes auxquelles ils sont affiliés qui ont fourni des services de conseil pour la préparation des spécifications, plans, </w:t>
            </w:r>
            <w:r w:rsidR="00E94A7C" w:rsidRPr="00482197">
              <w:rPr>
                <w:rFonts w:ascii="Arial" w:hAnsi="Arial" w:cs="Arial"/>
                <w:sz w:val="22"/>
                <w:szCs w:val="22"/>
                <w:lang w:val="fr-FR" w:eastAsia="en-US"/>
              </w:rPr>
              <w:t xml:space="preserve">calculs et autres documents </w:t>
            </w:r>
            <w:r w:rsidRPr="00482197">
              <w:rPr>
                <w:rFonts w:ascii="Arial" w:hAnsi="Arial" w:cs="Arial"/>
                <w:sz w:val="22"/>
                <w:szCs w:val="22"/>
                <w:lang w:val="fr-FR" w:eastAsia="en-US"/>
              </w:rPr>
              <w:t>pour les travaux qui font l’objet du présent Appel d’</w:t>
            </w:r>
            <w:r w:rsidR="00D50CAA" w:rsidRPr="00482197">
              <w:rPr>
                <w:rFonts w:ascii="Arial" w:hAnsi="Arial" w:cs="Arial"/>
                <w:sz w:val="22"/>
                <w:szCs w:val="22"/>
                <w:lang w:val="fr-FR" w:eastAsia="en-US"/>
              </w:rPr>
              <w:t>Offres</w:t>
            </w:r>
            <w:r w:rsidR="00E94A7C" w:rsidRPr="00482197">
              <w:rPr>
                <w:rFonts w:ascii="Arial" w:hAnsi="Arial" w:cs="Arial"/>
                <w:sz w:val="22"/>
                <w:szCs w:val="22"/>
                <w:lang w:val="fr-FR" w:eastAsia="en-US"/>
              </w:rPr>
              <w:t> </w:t>
            </w:r>
            <w:r w:rsidRPr="00482197">
              <w:rPr>
                <w:rFonts w:ascii="Arial" w:hAnsi="Arial" w:cs="Arial"/>
                <w:sz w:val="22"/>
                <w:szCs w:val="22"/>
                <w:lang w:val="fr-FR" w:eastAsia="en-US"/>
              </w:rPr>
              <w:t>; ou</w:t>
            </w:r>
          </w:p>
          <w:p w14:paraId="1E798FD8" w14:textId="44E2D35A" w:rsidR="00175B77" w:rsidRPr="00482197" w:rsidRDefault="00175B77" w:rsidP="00212D6F">
            <w:pPr>
              <w:pStyle w:val="FarbigeListe-Akzent11"/>
              <w:numPr>
                <w:ilvl w:val="0"/>
                <w:numId w:val="29"/>
              </w:numPr>
              <w:spacing w:after="142"/>
              <w:ind w:left="1309" w:hanging="702"/>
              <w:contextualSpacing w:val="0"/>
              <w:rPr>
                <w:rFonts w:ascii="Arial" w:hAnsi="Arial" w:cs="Arial"/>
                <w:b/>
                <w:szCs w:val="22"/>
                <w:lang w:val="fr-FR" w:eastAsia="en-US"/>
              </w:rPr>
            </w:pPr>
            <w:r w:rsidRPr="00482197">
              <w:rPr>
                <w:rFonts w:ascii="Arial" w:hAnsi="Arial" w:cs="Arial"/>
                <w:color w:val="000000"/>
                <w:sz w:val="22"/>
                <w:szCs w:val="22"/>
                <w:lang w:val="fr-FR" w:eastAsia="en-US"/>
              </w:rPr>
              <w:t xml:space="preserve">Le </w:t>
            </w:r>
            <w:r w:rsidR="00E34EA0" w:rsidRPr="00482197">
              <w:rPr>
                <w:rFonts w:ascii="Arial" w:hAnsi="Arial" w:cs="Arial"/>
                <w:color w:val="000000"/>
                <w:sz w:val="22"/>
                <w:szCs w:val="22"/>
                <w:lang w:val="fr-FR" w:eastAsia="en-US"/>
              </w:rPr>
              <w:t>Soumission</w:t>
            </w:r>
            <w:r w:rsidR="00CA1448" w:rsidRPr="00482197">
              <w:rPr>
                <w:rFonts w:ascii="Arial" w:hAnsi="Arial" w:cs="Arial"/>
                <w:color w:val="000000"/>
                <w:sz w:val="22"/>
                <w:szCs w:val="22"/>
                <w:lang w:val="fr-FR" w:eastAsia="en-US"/>
              </w:rPr>
              <w:t>naire</w:t>
            </w:r>
            <w:r w:rsidR="00E94A7C" w:rsidRPr="00482197">
              <w:rPr>
                <w:rFonts w:ascii="Arial" w:hAnsi="Arial" w:cs="Arial"/>
                <w:color w:val="000000"/>
                <w:sz w:val="22"/>
                <w:szCs w:val="22"/>
                <w:lang w:val="fr-FR" w:eastAsia="en-US"/>
              </w:rPr>
              <w:t xml:space="preserve"> qui a lui-même, ou </w:t>
            </w:r>
            <w:r w:rsidR="00AA70C9" w:rsidRPr="00482197">
              <w:rPr>
                <w:rFonts w:ascii="Arial" w:hAnsi="Arial" w:cs="Arial"/>
                <w:color w:val="000000"/>
                <w:sz w:val="22"/>
                <w:szCs w:val="22"/>
                <w:lang w:val="fr-FR" w:eastAsia="en-US"/>
              </w:rPr>
              <w:t xml:space="preserve">l’une des </w:t>
            </w:r>
            <w:r w:rsidRPr="00482197">
              <w:rPr>
                <w:rFonts w:ascii="Arial" w:hAnsi="Arial" w:cs="Arial"/>
                <w:color w:val="000000"/>
                <w:sz w:val="22"/>
                <w:szCs w:val="22"/>
                <w:lang w:val="fr-FR" w:eastAsia="en-US"/>
              </w:rPr>
              <w:t xml:space="preserve">firmes </w:t>
            </w:r>
            <w:r w:rsidRPr="00482197">
              <w:rPr>
                <w:rFonts w:ascii="Arial" w:hAnsi="Arial" w:cs="Arial"/>
                <w:color w:val="000000"/>
                <w:sz w:val="22"/>
                <w:szCs w:val="22"/>
                <w:lang w:val="fr-FR" w:eastAsia="en-US"/>
              </w:rPr>
              <w:lastRenderedPageBreak/>
              <w:t xml:space="preserve">auxquelles il </w:t>
            </w:r>
            <w:r w:rsidR="00E94A7C" w:rsidRPr="00482197">
              <w:rPr>
                <w:rFonts w:ascii="Arial" w:hAnsi="Arial" w:cs="Arial"/>
                <w:sz w:val="22"/>
                <w:szCs w:val="22"/>
                <w:lang w:val="fr-FR" w:eastAsia="en-US"/>
              </w:rPr>
              <w:t xml:space="preserve">est affilié, </w:t>
            </w:r>
            <w:r w:rsidRPr="00482197">
              <w:rPr>
                <w:rFonts w:ascii="Arial" w:hAnsi="Arial" w:cs="Arial"/>
                <w:sz w:val="22"/>
                <w:szCs w:val="22"/>
                <w:lang w:val="fr-FR" w:eastAsia="en-US"/>
              </w:rPr>
              <w:t>a été recruté ou doit l’être par</w:t>
            </w:r>
            <w:r w:rsidRPr="00482197">
              <w:rPr>
                <w:rFonts w:ascii="Arial" w:hAnsi="Arial" w:cs="Arial"/>
                <w:color w:val="000000"/>
                <w:sz w:val="22"/>
                <w:szCs w:val="22"/>
                <w:lang w:val="fr-FR" w:eastAsia="en-US"/>
              </w:rPr>
              <w:t xml:space="preserve"> </w:t>
            </w:r>
            <w:r w:rsidRPr="00482197">
              <w:rPr>
                <w:rFonts w:ascii="Arial" w:hAnsi="Arial" w:cs="Arial"/>
                <w:sz w:val="22"/>
                <w:szCs w:val="22"/>
                <w:lang w:val="fr-FR" w:eastAsia="en-US"/>
              </w:rPr>
              <w:t>le Maître d’Ouvrage,</w:t>
            </w:r>
            <w:r w:rsidRPr="00482197">
              <w:rPr>
                <w:rFonts w:ascii="Arial" w:hAnsi="Arial" w:cs="Arial"/>
                <w:color w:val="000000"/>
                <w:sz w:val="22"/>
                <w:szCs w:val="22"/>
                <w:lang w:val="fr-FR" w:eastAsia="en-US"/>
              </w:rPr>
              <w:t xml:space="preserve"> </w:t>
            </w:r>
            <w:r w:rsidRPr="00482197">
              <w:rPr>
                <w:rFonts w:ascii="Arial" w:hAnsi="Arial" w:cs="Arial"/>
                <w:sz w:val="22"/>
                <w:szCs w:val="22"/>
                <w:lang w:val="fr-FR" w:eastAsia="en-US"/>
              </w:rPr>
              <w:t>pour effectuer la supervision ou le contrôle des Travaux dans le cadre du Marché.</w:t>
            </w:r>
          </w:p>
          <w:p w14:paraId="38901E7F" w14:textId="4CD2F0DF" w:rsidR="00175B77" w:rsidRPr="00482197" w:rsidRDefault="00175B77" w:rsidP="00212D6F">
            <w:pPr>
              <w:pStyle w:val="FarbigeListe-Akzent11"/>
              <w:numPr>
                <w:ilvl w:val="0"/>
                <w:numId w:val="29"/>
              </w:numPr>
              <w:spacing w:after="142"/>
              <w:ind w:left="1309" w:hanging="702"/>
              <w:contextualSpacing w:val="0"/>
              <w:rPr>
                <w:rFonts w:ascii="Arial" w:hAnsi="Arial" w:cs="Arial"/>
                <w:szCs w:val="22"/>
                <w:lang w:val="fr-FR" w:eastAsia="en-US"/>
              </w:rPr>
            </w:pPr>
            <w:r w:rsidRPr="00482197">
              <w:rPr>
                <w:rFonts w:ascii="Arial" w:hAnsi="Arial" w:cs="Arial"/>
                <w:sz w:val="22"/>
                <w:szCs w:val="22"/>
                <w:lang w:val="fr-FR" w:eastAsia="en-US"/>
              </w:rPr>
              <w:t xml:space="preserve">Les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 xml:space="preserve">s qui entretiennent une étroite relation d’affaires ou de famille avec un membre du personnel du Maître d’Ouvrage (ou du personnel de l’entité d’exécution du Projet ou d’un bénéficiaire d’une partie </w:t>
            </w:r>
            <w:r w:rsidR="00693512" w:rsidRPr="00482197">
              <w:rPr>
                <w:rFonts w:ascii="Arial" w:hAnsi="Arial" w:cs="Arial"/>
                <w:sz w:val="22"/>
                <w:szCs w:val="22"/>
                <w:lang w:val="fr-FR" w:eastAsia="en-US"/>
              </w:rPr>
              <w:t>des fonds</w:t>
            </w:r>
            <w:r w:rsidR="00E94A7C" w:rsidRPr="00482197">
              <w:rPr>
                <w:rFonts w:ascii="Arial" w:hAnsi="Arial" w:cs="Arial"/>
                <w:sz w:val="22"/>
                <w:szCs w:val="22"/>
                <w:lang w:val="fr-FR" w:eastAsia="en-US"/>
              </w:rPr>
              <w:t>) : i) </w:t>
            </w:r>
            <w:r w:rsidRPr="00482197">
              <w:rPr>
                <w:rFonts w:ascii="Arial" w:hAnsi="Arial" w:cs="Arial"/>
                <w:sz w:val="22"/>
                <w:szCs w:val="22"/>
                <w:lang w:val="fr-FR" w:eastAsia="en-US"/>
              </w:rPr>
              <w:t xml:space="preserve">qui intervient directement ou indirectement dans la préparation </w:t>
            </w:r>
            <w:r w:rsidR="00490C83" w:rsidRPr="00482197">
              <w:rPr>
                <w:rFonts w:ascii="Arial" w:hAnsi="Arial" w:cs="Arial"/>
                <w:sz w:val="22"/>
                <w:szCs w:val="22"/>
                <w:lang w:val="fr-FR" w:eastAsia="en-US"/>
              </w:rPr>
              <w:t xml:space="preserve">des Documents </w:t>
            </w:r>
            <w:r w:rsidR="007A4091" w:rsidRPr="00482197">
              <w:rPr>
                <w:rFonts w:ascii="Arial" w:hAnsi="Arial" w:cs="Arial"/>
                <w:sz w:val="22"/>
                <w:szCs w:val="22"/>
                <w:lang w:val="fr-FR" w:eastAsia="en-US"/>
              </w:rPr>
              <w:t>d’A</w:t>
            </w:r>
            <w:r w:rsidRPr="00482197">
              <w:rPr>
                <w:rFonts w:ascii="Arial" w:hAnsi="Arial" w:cs="Arial"/>
                <w:sz w:val="22"/>
                <w:szCs w:val="22"/>
                <w:lang w:val="fr-FR" w:eastAsia="en-US"/>
              </w:rPr>
              <w:t xml:space="preserve">ppel </w:t>
            </w:r>
            <w:r w:rsidR="007A4091" w:rsidRPr="00482197">
              <w:rPr>
                <w:rFonts w:ascii="Arial" w:hAnsi="Arial" w:cs="Arial"/>
                <w:sz w:val="22"/>
                <w:szCs w:val="22"/>
                <w:lang w:val="fr-FR" w:eastAsia="en-US"/>
              </w:rPr>
              <w:t>d’</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xml:space="preserve"> ou des Spécifications du Marché, et/ou dans le processus d’évaluation des </w:t>
            </w:r>
            <w:r w:rsidR="00D50CAA" w:rsidRPr="00482197">
              <w:rPr>
                <w:rFonts w:ascii="Arial" w:hAnsi="Arial" w:cs="Arial"/>
                <w:sz w:val="22"/>
                <w:szCs w:val="22"/>
                <w:lang w:val="fr-FR" w:eastAsia="en-US"/>
              </w:rPr>
              <w:t>Offres</w:t>
            </w:r>
            <w:r w:rsidR="00E94A7C" w:rsidRPr="00482197">
              <w:rPr>
                <w:rFonts w:ascii="Arial" w:hAnsi="Arial" w:cs="Arial"/>
                <w:sz w:val="22"/>
                <w:szCs w:val="22"/>
                <w:lang w:val="fr-FR" w:eastAsia="en-US"/>
              </w:rPr>
              <w:t> ; ou ii) </w:t>
            </w:r>
            <w:r w:rsidRPr="00482197">
              <w:rPr>
                <w:rFonts w:ascii="Arial" w:hAnsi="Arial" w:cs="Arial"/>
                <w:sz w:val="22"/>
                <w:szCs w:val="22"/>
                <w:lang w:val="fr-FR" w:eastAsia="en-US"/>
              </w:rPr>
              <w:t>qui pourrait intervenir dans l’exécution ou la supervision de ce même Marché, sauf si le conflit qui découle de cette relation a été réglé d’u</w:t>
            </w:r>
            <w:r w:rsidR="005B50B7" w:rsidRPr="00482197">
              <w:rPr>
                <w:rFonts w:ascii="Arial" w:hAnsi="Arial" w:cs="Arial"/>
                <w:sz w:val="22"/>
                <w:szCs w:val="22"/>
                <w:lang w:val="fr-FR" w:eastAsia="en-US"/>
              </w:rPr>
              <w:t>ne manière satisfaisante pour KfW</w:t>
            </w:r>
            <w:r w:rsidRPr="00482197">
              <w:rPr>
                <w:rFonts w:ascii="Arial" w:hAnsi="Arial" w:cs="Arial"/>
                <w:sz w:val="22"/>
                <w:szCs w:val="22"/>
                <w:lang w:val="fr-FR" w:eastAsia="en-US"/>
              </w:rPr>
              <w:t xml:space="preserve"> pendant le processus </w:t>
            </w:r>
            <w:r w:rsidR="00E94A7C" w:rsidRPr="00482197">
              <w:rPr>
                <w:rFonts w:ascii="Arial" w:hAnsi="Arial" w:cs="Arial"/>
                <w:sz w:val="22"/>
                <w:szCs w:val="22"/>
                <w:lang w:val="fr-FR" w:eastAsia="en-US"/>
              </w:rPr>
              <w:t>de sélection et l’exécution du M</w:t>
            </w:r>
            <w:r w:rsidRPr="00482197">
              <w:rPr>
                <w:rFonts w:ascii="Arial" w:hAnsi="Arial" w:cs="Arial"/>
                <w:sz w:val="22"/>
                <w:szCs w:val="22"/>
                <w:lang w:val="fr-FR" w:eastAsia="en-US"/>
              </w:rPr>
              <w:t>arché.</w:t>
            </w:r>
          </w:p>
          <w:p w14:paraId="0BEEBD7D" w14:textId="536F784C" w:rsidR="00175B77" w:rsidRPr="00482197" w:rsidRDefault="00175B77" w:rsidP="00212D6F">
            <w:pPr>
              <w:numPr>
                <w:ilvl w:val="1"/>
                <w:numId w:val="31"/>
              </w:numPr>
              <w:tabs>
                <w:tab w:val="clear" w:pos="360"/>
                <w:tab w:val="num" w:pos="657"/>
              </w:tabs>
              <w:spacing w:after="142"/>
              <w:ind w:left="657" w:hanging="657"/>
              <w:rPr>
                <w:rFonts w:ascii="Arial" w:hAnsi="Arial" w:cs="Arial"/>
                <w:szCs w:val="22"/>
              </w:rPr>
            </w:pPr>
            <w:r w:rsidRPr="00482197">
              <w:rPr>
                <w:rFonts w:ascii="Arial" w:hAnsi="Arial" w:cs="Arial"/>
                <w:sz w:val="22"/>
                <w:szCs w:val="22"/>
              </w:rPr>
              <w:t>Les critères</w:t>
            </w:r>
            <w:r w:rsidR="005B50B7" w:rsidRPr="00482197">
              <w:rPr>
                <w:rFonts w:ascii="Arial" w:hAnsi="Arial" w:cs="Arial"/>
                <w:sz w:val="22"/>
                <w:szCs w:val="22"/>
              </w:rPr>
              <w:t xml:space="preserve"> d’éligibilité de KfW</w:t>
            </w:r>
            <w:r w:rsidRPr="00482197">
              <w:rPr>
                <w:rFonts w:ascii="Arial" w:hAnsi="Arial" w:cs="Arial"/>
                <w:sz w:val="22"/>
                <w:szCs w:val="22"/>
              </w:rPr>
              <w:t xml:space="preserve"> sont exposés en Section V – Critères d’éligibilité</w:t>
            </w:r>
            <w:r w:rsidR="00E94A7C" w:rsidRPr="00482197">
              <w:rPr>
                <w:rFonts w:ascii="Arial" w:hAnsi="Arial" w:cs="Arial"/>
                <w:sz w:val="22"/>
                <w:szCs w:val="22"/>
              </w:rPr>
              <w:t>.</w:t>
            </w:r>
          </w:p>
          <w:p w14:paraId="60E82599" w14:textId="77777777" w:rsidR="00175B77" w:rsidRPr="00482197" w:rsidRDefault="00175B77" w:rsidP="00212D6F">
            <w:pPr>
              <w:numPr>
                <w:ilvl w:val="1"/>
                <w:numId w:val="31"/>
              </w:numPr>
              <w:tabs>
                <w:tab w:val="clear" w:pos="360"/>
                <w:tab w:val="num" w:pos="657"/>
              </w:tabs>
              <w:spacing w:after="142"/>
              <w:ind w:left="657" w:hanging="657"/>
              <w:rPr>
                <w:rFonts w:ascii="Arial" w:hAnsi="Arial" w:cs="Arial"/>
                <w:szCs w:val="22"/>
              </w:rPr>
            </w:pPr>
            <w:r w:rsidRPr="00482197">
              <w:rPr>
                <w:rFonts w:ascii="Arial" w:hAnsi="Arial" w:cs="Arial"/>
                <w:sz w:val="22"/>
                <w:szCs w:val="22"/>
              </w:rPr>
              <w:t xml:space="preserve">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ne devront p</w:t>
            </w:r>
            <w:r w:rsidR="00E94A7C" w:rsidRPr="00482197">
              <w:rPr>
                <w:rFonts w:ascii="Arial" w:hAnsi="Arial" w:cs="Arial"/>
                <w:sz w:val="22"/>
                <w:szCs w:val="22"/>
              </w:rPr>
              <w:t>as faire l’objet d’une exclusion</w:t>
            </w:r>
            <w:r w:rsidRPr="00482197">
              <w:rPr>
                <w:rFonts w:ascii="Arial" w:hAnsi="Arial" w:cs="Arial"/>
                <w:sz w:val="22"/>
                <w:szCs w:val="22"/>
              </w:rPr>
              <w:t xml:space="preserve"> temporaire au titre d’une Déclaration de garantie de </w:t>
            </w:r>
            <w:r w:rsidR="00E34EA0" w:rsidRPr="00482197">
              <w:rPr>
                <w:rFonts w:ascii="Arial" w:hAnsi="Arial" w:cs="Arial"/>
                <w:sz w:val="22"/>
                <w:szCs w:val="22"/>
              </w:rPr>
              <w:t>Soumission</w:t>
            </w:r>
            <w:r w:rsidRPr="00482197">
              <w:rPr>
                <w:rFonts w:ascii="Arial" w:hAnsi="Arial" w:cs="Arial"/>
                <w:sz w:val="22"/>
                <w:szCs w:val="22"/>
              </w:rPr>
              <w:t>.</w:t>
            </w:r>
          </w:p>
          <w:p w14:paraId="44F73978" w14:textId="77777777" w:rsidR="00175B77" w:rsidRPr="00482197" w:rsidRDefault="00E94A7C" w:rsidP="00212D6F">
            <w:pPr>
              <w:numPr>
                <w:ilvl w:val="1"/>
                <w:numId w:val="31"/>
              </w:numPr>
              <w:tabs>
                <w:tab w:val="clear" w:pos="360"/>
                <w:tab w:val="num" w:pos="657"/>
                <w:tab w:val="num" w:pos="702"/>
              </w:tabs>
              <w:spacing w:after="142"/>
              <w:ind w:left="657" w:hanging="657"/>
              <w:rPr>
                <w:rFonts w:ascii="Arial" w:hAnsi="Arial" w:cs="Arial"/>
                <w:szCs w:val="22"/>
              </w:rPr>
            </w:pPr>
            <w:r w:rsidRPr="00482197">
              <w:rPr>
                <w:rFonts w:ascii="Arial" w:hAnsi="Arial" w:cs="Arial"/>
                <w:sz w:val="22"/>
                <w:szCs w:val="22"/>
              </w:rPr>
              <w:t>Le présent A</w:t>
            </w:r>
            <w:r w:rsidR="00175B77" w:rsidRPr="00482197">
              <w:rPr>
                <w:rFonts w:ascii="Arial" w:hAnsi="Arial" w:cs="Arial"/>
                <w:sz w:val="22"/>
                <w:szCs w:val="22"/>
              </w:rPr>
              <w:t>ppel d’</w:t>
            </w:r>
            <w:r w:rsidR="00D50CAA" w:rsidRPr="00482197">
              <w:rPr>
                <w:rFonts w:ascii="Arial" w:hAnsi="Arial" w:cs="Arial"/>
                <w:sz w:val="22"/>
                <w:szCs w:val="22"/>
              </w:rPr>
              <w:t>Offres</w:t>
            </w:r>
            <w:r w:rsidR="00175B77" w:rsidRPr="00482197">
              <w:rPr>
                <w:rFonts w:ascii="Arial" w:hAnsi="Arial" w:cs="Arial"/>
                <w:sz w:val="22"/>
                <w:szCs w:val="22"/>
              </w:rPr>
              <w:t xml:space="preserve"> est ouvert aux seuls </w:t>
            </w:r>
            <w:r w:rsidR="00667ACF" w:rsidRPr="00482197">
              <w:rPr>
                <w:rFonts w:ascii="Arial" w:hAnsi="Arial" w:cs="Arial"/>
                <w:sz w:val="22"/>
                <w:szCs w:val="22"/>
              </w:rPr>
              <w:t>Soumissionnaire</w:t>
            </w:r>
            <w:r w:rsidR="00175B77" w:rsidRPr="00482197">
              <w:rPr>
                <w:rFonts w:ascii="Arial" w:hAnsi="Arial" w:cs="Arial"/>
                <w:sz w:val="22"/>
                <w:szCs w:val="22"/>
              </w:rPr>
              <w:t xml:space="preserve">s </w:t>
            </w:r>
            <w:r w:rsidR="00A64D36" w:rsidRPr="00482197">
              <w:rPr>
                <w:rFonts w:ascii="Arial" w:hAnsi="Arial" w:cs="Arial"/>
                <w:sz w:val="22"/>
                <w:szCs w:val="22"/>
              </w:rPr>
              <w:t>pré-qualifié</w:t>
            </w:r>
            <w:r w:rsidR="00175B77" w:rsidRPr="00482197">
              <w:rPr>
                <w:rFonts w:ascii="Arial" w:hAnsi="Arial" w:cs="Arial"/>
                <w:sz w:val="22"/>
                <w:szCs w:val="22"/>
              </w:rPr>
              <w:t xml:space="preserve">s, à moins que les </w:t>
            </w:r>
            <w:r w:rsidR="00175B77" w:rsidRPr="00BC0D81">
              <w:rPr>
                <w:rFonts w:ascii="Arial" w:hAnsi="Arial" w:cs="Arial"/>
                <w:b/>
                <w:sz w:val="22"/>
                <w:szCs w:val="22"/>
              </w:rPr>
              <w:t>DPAO</w:t>
            </w:r>
            <w:r w:rsidR="00175B77" w:rsidRPr="00482197">
              <w:rPr>
                <w:rFonts w:ascii="Arial" w:hAnsi="Arial" w:cs="Arial"/>
                <w:sz w:val="22"/>
                <w:szCs w:val="22"/>
              </w:rPr>
              <w:t xml:space="preserve"> n’en disposent autrement. </w:t>
            </w:r>
          </w:p>
          <w:p w14:paraId="5B649718" w14:textId="2A093D43" w:rsidR="00175B77" w:rsidRPr="00482197" w:rsidRDefault="00175B77" w:rsidP="00212D6F">
            <w:pPr>
              <w:numPr>
                <w:ilvl w:val="1"/>
                <w:numId w:val="31"/>
              </w:numPr>
              <w:tabs>
                <w:tab w:val="clear" w:pos="360"/>
                <w:tab w:val="num" w:pos="657"/>
                <w:tab w:val="num" w:pos="702"/>
              </w:tabs>
              <w:spacing w:after="142"/>
              <w:ind w:left="657" w:hanging="657"/>
              <w:rPr>
                <w:rFonts w:ascii="Arial" w:hAnsi="Arial" w:cs="Arial"/>
                <w:szCs w:val="22"/>
              </w:rPr>
            </w:pPr>
            <w:r w:rsidRPr="00482197">
              <w:rPr>
                <w:rFonts w:ascii="Arial" w:hAnsi="Arial" w:cs="Arial"/>
                <w:sz w:val="22"/>
                <w:szCs w:val="22"/>
              </w:rPr>
              <w:t xml:space="preserve">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devront fournir </w:t>
            </w:r>
            <w:r w:rsidR="005B50B7" w:rsidRPr="00482197">
              <w:rPr>
                <w:rFonts w:ascii="Arial" w:hAnsi="Arial" w:cs="Arial"/>
                <w:sz w:val="22"/>
                <w:szCs w:val="22"/>
              </w:rPr>
              <w:t>les preuves de leur éligibilité, tel que cela est spéc</w:t>
            </w:r>
            <w:r w:rsidR="007B1C9D">
              <w:rPr>
                <w:rFonts w:ascii="Arial" w:hAnsi="Arial" w:cs="Arial"/>
                <w:sz w:val="22"/>
                <w:szCs w:val="22"/>
              </w:rPr>
              <w:t>ifié dans</w:t>
            </w:r>
            <w:r w:rsidR="003A04BA" w:rsidRPr="00482197">
              <w:rPr>
                <w:rFonts w:ascii="Arial" w:hAnsi="Arial" w:cs="Arial"/>
                <w:sz w:val="22"/>
                <w:szCs w:val="22"/>
              </w:rPr>
              <w:t xml:space="preserve"> la Clause 17.1 des IS</w:t>
            </w:r>
            <w:r w:rsidR="005B50B7" w:rsidRPr="00482197">
              <w:rPr>
                <w:rFonts w:ascii="Arial" w:hAnsi="Arial" w:cs="Arial"/>
                <w:sz w:val="22"/>
                <w:szCs w:val="22"/>
              </w:rPr>
              <w:t xml:space="preserve"> ou </w:t>
            </w:r>
            <w:r w:rsidR="00D84369">
              <w:rPr>
                <w:rFonts w:ascii="Arial" w:hAnsi="Arial" w:cs="Arial"/>
                <w:sz w:val="22"/>
                <w:szCs w:val="22"/>
              </w:rPr>
              <w:t>que</w:t>
            </w:r>
            <w:r w:rsidRPr="00482197">
              <w:rPr>
                <w:rFonts w:ascii="Arial" w:hAnsi="Arial" w:cs="Arial"/>
                <w:sz w:val="22"/>
                <w:szCs w:val="22"/>
              </w:rPr>
              <w:t xml:space="preserve">le Maître d’Ouvrage </w:t>
            </w:r>
            <w:r w:rsidR="00D84369">
              <w:rPr>
                <w:rFonts w:ascii="Arial" w:hAnsi="Arial" w:cs="Arial"/>
                <w:sz w:val="22"/>
                <w:szCs w:val="22"/>
              </w:rPr>
              <w:t>peut raisonnablement demander</w:t>
            </w:r>
            <w:r w:rsidRPr="00482197">
              <w:rPr>
                <w:rFonts w:ascii="Arial" w:hAnsi="Arial" w:cs="Arial"/>
                <w:sz w:val="22"/>
                <w:szCs w:val="22"/>
              </w:rPr>
              <w:t>.</w:t>
            </w:r>
          </w:p>
        </w:tc>
      </w:tr>
      <w:tr w:rsidR="00175B77" w:rsidRPr="00482197" w14:paraId="7EAA29AD" w14:textId="77777777" w:rsidTr="006467E0">
        <w:tc>
          <w:tcPr>
            <w:tcW w:w="2732" w:type="dxa"/>
            <w:tcBorders>
              <w:top w:val="nil"/>
              <w:left w:val="nil"/>
              <w:bottom w:val="nil"/>
              <w:right w:val="nil"/>
            </w:tcBorders>
          </w:tcPr>
          <w:p w14:paraId="1246188D" w14:textId="77777777" w:rsidR="00175B77" w:rsidRPr="00482197" w:rsidRDefault="00175B77" w:rsidP="005029DA">
            <w:pPr>
              <w:pStyle w:val="UG-Heading1"/>
              <w:rPr>
                <w:rFonts w:ascii="Arial" w:hAnsi="Arial" w:cs="Arial"/>
                <w:sz w:val="22"/>
                <w:szCs w:val="22"/>
              </w:rPr>
            </w:pPr>
            <w:bookmarkStart w:id="72" w:name="_Toc438532561"/>
            <w:bookmarkStart w:id="73" w:name="_Toc438532562"/>
            <w:bookmarkStart w:id="74" w:name="_Toc438532563"/>
            <w:bookmarkStart w:id="75" w:name="_Toc438532564"/>
            <w:bookmarkStart w:id="76" w:name="_Toc438532565"/>
            <w:bookmarkStart w:id="77" w:name="_Toc438532566"/>
            <w:bookmarkStart w:id="78" w:name="_Toc438532567"/>
            <w:bookmarkStart w:id="79" w:name="_Toc438438824"/>
            <w:bookmarkStart w:id="80" w:name="_Toc438532568"/>
            <w:bookmarkStart w:id="81" w:name="_Toc438733968"/>
            <w:bookmarkStart w:id="82" w:name="_Toc438907009"/>
            <w:bookmarkStart w:id="83" w:name="_Toc438907208"/>
            <w:bookmarkStart w:id="84" w:name="_Toc461953561"/>
            <w:bookmarkStart w:id="85" w:name="_Toc156373288"/>
            <w:bookmarkStart w:id="86" w:name="_Toc376961913"/>
            <w:bookmarkStart w:id="87" w:name="_Toc514067611"/>
            <w:bookmarkEnd w:id="72"/>
            <w:bookmarkEnd w:id="73"/>
            <w:bookmarkEnd w:id="74"/>
            <w:bookmarkEnd w:id="75"/>
            <w:bookmarkEnd w:id="76"/>
            <w:bookmarkEnd w:id="77"/>
            <w:bookmarkEnd w:id="78"/>
            <w:r w:rsidRPr="00482197">
              <w:rPr>
                <w:rFonts w:ascii="Arial" w:hAnsi="Arial" w:cs="Arial"/>
                <w:sz w:val="22"/>
                <w:szCs w:val="22"/>
              </w:rPr>
              <w:lastRenderedPageBreak/>
              <w:t>Matériaux, matériels et Services répondant aux critères de provenance</w:t>
            </w:r>
            <w:bookmarkEnd w:id="79"/>
            <w:bookmarkEnd w:id="80"/>
            <w:bookmarkEnd w:id="81"/>
            <w:bookmarkEnd w:id="82"/>
            <w:bookmarkEnd w:id="83"/>
            <w:bookmarkEnd w:id="84"/>
            <w:bookmarkEnd w:id="85"/>
            <w:bookmarkEnd w:id="86"/>
            <w:r w:rsidR="00D84369">
              <w:rPr>
                <w:rFonts w:ascii="Arial" w:hAnsi="Arial" w:cs="Arial"/>
                <w:sz w:val="22"/>
                <w:szCs w:val="22"/>
              </w:rPr>
              <w:t xml:space="preserve"> éligible</w:t>
            </w:r>
            <w:bookmarkEnd w:id="87"/>
          </w:p>
        </w:tc>
        <w:tc>
          <w:tcPr>
            <w:tcW w:w="7380" w:type="dxa"/>
            <w:tcBorders>
              <w:top w:val="nil"/>
              <w:left w:val="nil"/>
              <w:bottom w:val="nil"/>
              <w:right w:val="nil"/>
            </w:tcBorders>
          </w:tcPr>
          <w:p w14:paraId="26289A0A" w14:textId="7195F31E" w:rsidR="00175B77" w:rsidRPr="00482197" w:rsidRDefault="00175B77" w:rsidP="00D84369">
            <w:pPr>
              <w:tabs>
                <w:tab w:val="left" w:pos="576"/>
              </w:tabs>
              <w:spacing w:after="142"/>
              <w:ind w:left="612" w:hanging="612"/>
              <w:rPr>
                <w:rFonts w:ascii="Arial" w:hAnsi="Arial" w:cs="Arial"/>
                <w:szCs w:val="22"/>
              </w:rPr>
            </w:pPr>
            <w:r w:rsidRPr="00031E25">
              <w:rPr>
                <w:rFonts w:ascii="Arial" w:hAnsi="Arial" w:cs="Arial"/>
                <w:szCs w:val="22"/>
              </w:rPr>
              <w:t>5.1</w:t>
            </w:r>
            <w:r w:rsidRPr="00482197">
              <w:rPr>
                <w:rFonts w:ascii="Arial" w:hAnsi="Arial" w:cs="Arial"/>
                <w:sz w:val="22"/>
                <w:szCs w:val="22"/>
              </w:rPr>
              <w:tab/>
              <w:t>Sous réserve des dispositions figurant à la Section V - Critères d’éligibilité, tous les matériaux, matériels, équipements et services faisant l’objet du p</w:t>
            </w:r>
            <w:r w:rsidR="005B50B7" w:rsidRPr="00482197">
              <w:rPr>
                <w:rFonts w:ascii="Arial" w:hAnsi="Arial" w:cs="Arial"/>
                <w:sz w:val="22"/>
                <w:szCs w:val="22"/>
              </w:rPr>
              <w:t>résent marché et financés par KfW</w:t>
            </w:r>
            <w:r w:rsidRPr="00482197">
              <w:rPr>
                <w:rFonts w:ascii="Arial" w:hAnsi="Arial" w:cs="Arial"/>
                <w:sz w:val="22"/>
                <w:szCs w:val="22"/>
              </w:rPr>
              <w:t xml:space="preserve"> peuvent provenir de tout pays et </w:t>
            </w:r>
            <w:r w:rsidR="00D84369">
              <w:rPr>
                <w:rFonts w:ascii="Arial" w:hAnsi="Arial" w:cs="Arial"/>
                <w:sz w:val="22"/>
                <w:szCs w:val="22"/>
              </w:rPr>
              <w:t>aucune</w:t>
            </w:r>
            <w:r w:rsidR="00D84369" w:rsidRPr="00482197">
              <w:rPr>
                <w:rFonts w:ascii="Arial" w:hAnsi="Arial" w:cs="Arial"/>
                <w:sz w:val="22"/>
                <w:szCs w:val="22"/>
              </w:rPr>
              <w:t xml:space="preserve"> </w:t>
            </w:r>
            <w:r w:rsidRPr="00482197">
              <w:rPr>
                <w:rFonts w:ascii="Arial" w:hAnsi="Arial" w:cs="Arial"/>
                <w:sz w:val="22"/>
                <w:szCs w:val="22"/>
              </w:rPr>
              <w:t xml:space="preserve">dépense pour les besoins du Marché </w:t>
            </w:r>
            <w:r w:rsidR="00D84369">
              <w:rPr>
                <w:rFonts w:ascii="Arial" w:hAnsi="Arial" w:cs="Arial"/>
                <w:sz w:val="22"/>
                <w:szCs w:val="22"/>
              </w:rPr>
              <w:t>ne peut enfreindre une telle restriction</w:t>
            </w:r>
            <w:r w:rsidRPr="00482197">
              <w:rPr>
                <w:rFonts w:ascii="Arial" w:hAnsi="Arial" w:cs="Arial"/>
                <w:sz w:val="22"/>
                <w:szCs w:val="22"/>
              </w:rPr>
              <w:t xml:space="preserve">. 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peuvent se voir demander par le Maître d’Ouvrage de justifier la provenance de ces matériaux, matériels, équipements et services.</w:t>
            </w:r>
          </w:p>
        </w:tc>
      </w:tr>
      <w:tr w:rsidR="00175B77" w:rsidRPr="00482197" w14:paraId="6BC3D162" w14:textId="77777777" w:rsidTr="006467E0">
        <w:tc>
          <w:tcPr>
            <w:tcW w:w="2732" w:type="dxa"/>
            <w:tcBorders>
              <w:top w:val="nil"/>
              <w:left w:val="nil"/>
              <w:bottom w:val="nil"/>
              <w:right w:val="nil"/>
            </w:tcBorders>
          </w:tcPr>
          <w:p w14:paraId="610DCCF4" w14:textId="77777777" w:rsidR="00175B77" w:rsidRPr="00482197" w:rsidRDefault="00175B77">
            <w:pPr>
              <w:rPr>
                <w:rFonts w:ascii="Arial" w:hAnsi="Arial" w:cs="Arial"/>
              </w:rPr>
            </w:pPr>
            <w:bookmarkStart w:id="88" w:name="_Toc438532569"/>
            <w:bookmarkStart w:id="89" w:name="_Toc438532570"/>
            <w:bookmarkStart w:id="90" w:name="_Toc438532571"/>
            <w:bookmarkStart w:id="91" w:name="_Toc438532572"/>
            <w:bookmarkEnd w:id="88"/>
            <w:bookmarkEnd w:id="89"/>
            <w:bookmarkEnd w:id="90"/>
            <w:bookmarkEnd w:id="91"/>
          </w:p>
        </w:tc>
        <w:tc>
          <w:tcPr>
            <w:tcW w:w="7380" w:type="dxa"/>
            <w:tcBorders>
              <w:top w:val="nil"/>
              <w:left w:val="nil"/>
              <w:bottom w:val="nil"/>
              <w:right w:val="nil"/>
            </w:tcBorders>
          </w:tcPr>
          <w:p w14:paraId="697C9743" w14:textId="77777777" w:rsidR="00175B77" w:rsidRPr="00482197" w:rsidRDefault="00175B77">
            <w:pPr>
              <w:pStyle w:val="UG-Heading2"/>
              <w:spacing w:after="142"/>
              <w:rPr>
                <w:rFonts w:ascii="Arial" w:hAnsi="Arial" w:cs="Arial"/>
              </w:rPr>
            </w:pPr>
            <w:bookmarkStart w:id="92" w:name="_Toc438438825"/>
            <w:bookmarkStart w:id="93" w:name="_Toc438532573"/>
            <w:bookmarkStart w:id="94" w:name="_Toc438733969"/>
            <w:bookmarkStart w:id="95" w:name="_Toc438962051"/>
            <w:bookmarkStart w:id="96" w:name="_Toc461939617"/>
            <w:bookmarkStart w:id="97" w:name="_Toc376961914"/>
            <w:bookmarkStart w:id="98" w:name="_Toc514067612"/>
            <w:r w:rsidRPr="00482197">
              <w:rPr>
                <w:rFonts w:ascii="Arial" w:hAnsi="Arial" w:cs="Arial"/>
              </w:rPr>
              <w:t xml:space="preserve">B. </w:t>
            </w:r>
            <w:r w:rsidRPr="00482197">
              <w:rPr>
                <w:rFonts w:ascii="Arial" w:hAnsi="Arial" w:cs="Arial"/>
              </w:rPr>
              <w:tab/>
              <w:t xml:space="preserve">Contenu </w:t>
            </w:r>
            <w:bookmarkEnd w:id="92"/>
            <w:bookmarkEnd w:id="93"/>
            <w:bookmarkEnd w:id="94"/>
            <w:bookmarkEnd w:id="95"/>
            <w:bookmarkEnd w:id="96"/>
            <w:r w:rsidR="00490C83" w:rsidRPr="00482197">
              <w:rPr>
                <w:rFonts w:ascii="Arial" w:hAnsi="Arial" w:cs="Arial"/>
              </w:rPr>
              <w:t xml:space="preserve">des Documents </w:t>
            </w:r>
            <w:r w:rsidRPr="00482197">
              <w:rPr>
                <w:rFonts w:ascii="Arial" w:hAnsi="Arial" w:cs="Arial"/>
              </w:rPr>
              <w:t>d’Appel d’</w:t>
            </w:r>
            <w:r w:rsidR="00D50CAA" w:rsidRPr="00482197">
              <w:rPr>
                <w:rFonts w:ascii="Arial" w:hAnsi="Arial" w:cs="Arial"/>
              </w:rPr>
              <w:t>Offres</w:t>
            </w:r>
            <w:bookmarkEnd w:id="97"/>
            <w:bookmarkEnd w:id="98"/>
          </w:p>
        </w:tc>
      </w:tr>
      <w:tr w:rsidR="00175B77" w:rsidRPr="00482197" w14:paraId="3AB8E8A4" w14:textId="77777777" w:rsidTr="006467E0">
        <w:tc>
          <w:tcPr>
            <w:tcW w:w="2732" w:type="dxa"/>
            <w:tcBorders>
              <w:top w:val="nil"/>
              <w:left w:val="nil"/>
              <w:bottom w:val="nil"/>
              <w:right w:val="nil"/>
            </w:tcBorders>
          </w:tcPr>
          <w:p w14:paraId="524499F5" w14:textId="77777777" w:rsidR="00175B77" w:rsidRPr="00482197" w:rsidRDefault="00175B77">
            <w:pPr>
              <w:pStyle w:val="UG-Heading1"/>
              <w:rPr>
                <w:rFonts w:ascii="Arial" w:hAnsi="Arial" w:cs="Arial"/>
                <w:sz w:val="22"/>
                <w:szCs w:val="22"/>
              </w:rPr>
            </w:pPr>
            <w:bookmarkStart w:id="99" w:name="_Toc438438826"/>
            <w:bookmarkStart w:id="100" w:name="_Toc438532574"/>
            <w:bookmarkStart w:id="101" w:name="_Toc438733970"/>
            <w:bookmarkStart w:id="102" w:name="_Toc438907010"/>
            <w:bookmarkStart w:id="103" w:name="_Toc438907209"/>
            <w:bookmarkStart w:id="104" w:name="_Toc156373289"/>
            <w:bookmarkStart w:id="105" w:name="_Toc376961915"/>
            <w:bookmarkStart w:id="106" w:name="_Toc514067613"/>
            <w:r w:rsidRPr="00482197">
              <w:rPr>
                <w:rFonts w:ascii="Arial" w:hAnsi="Arial" w:cs="Arial"/>
                <w:sz w:val="22"/>
                <w:szCs w:val="22"/>
              </w:rPr>
              <w:t xml:space="preserve">Sections </w:t>
            </w:r>
            <w:bookmarkEnd w:id="99"/>
            <w:bookmarkEnd w:id="100"/>
            <w:bookmarkEnd w:id="101"/>
            <w:bookmarkEnd w:id="102"/>
            <w:bookmarkEnd w:id="103"/>
            <w:bookmarkEnd w:id="104"/>
            <w:r w:rsidR="00490C83"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bookmarkEnd w:id="105"/>
            <w:bookmarkEnd w:id="106"/>
          </w:p>
        </w:tc>
        <w:tc>
          <w:tcPr>
            <w:tcW w:w="7380" w:type="dxa"/>
            <w:tcBorders>
              <w:top w:val="nil"/>
              <w:left w:val="nil"/>
              <w:bottom w:val="nil"/>
              <w:right w:val="nil"/>
            </w:tcBorders>
          </w:tcPr>
          <w:p w14:paraId="2CD32180" w14:textId="209CBF36" w:rsidR="00175B77" w:rsidRPr="00482197" w:rsidRDefault="00175B77" w:rsidP="00C37A72">
            <w:pPr>
              <w:numPr>
                <w:ilvl w:val="1"/>
                <w:numId w:val="24"/>
              </w:numPr>
              <w:tabs>
                <w:tab w:val="clear" w:pos="360"/>
              </w:tabs>
              <w:suppressAutoHyphens w:val="0"/>
              <w:spacing w:after="142"/>
              <w:ind w:left="612" w:hanging="612"/>
              <w:rPr>
                <w:rFonts w:ascii="Arial" w:hAnsi="Arial" w:cs="Arial"/>
                <w:szCs w:val="22"/>
              </w:rPr>
            </w:pPr>
            <w:r w:rsidRPr="00482197">
              <w:rPr>
                <w:rFonts w:ascii="Arial" w:hAnsi="Arial" w:cs="Arial"/>
                <w:sz w:val="22"/>
                <w:szCs w:val="22"/>
              </w:rPr>
              <w:t>Le</w:t>
            </w:r>
            <w:r w:rsidR="009F2EED" w:rsidRPr="00482197">
              <w:rPr>
                <w:rFonts w:ascii="Arial" w:hAnsi="Arial" w:cs="Arial"/>
                <w:sz w:val="22"/>
                <w:szCs w:val="22"/>
              </w:rPr>
              <w:t>s</w:t>
            </w:r>
            <w:r w:rsidRPr="00482197">
              <w:rPr>
                <w:rFonts w:ascii="Arial" w:hAnsi="Arial" w:cs="Arial"/>
                <w:sz w:val="22"/>
                <w:szCs w:val="22"/>
              </w:rPr>
              <w:t xml:space="preserve"> </w:t>
            </w:r>
            <w:r w:rsidR="009F2EED"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w:t>
            </w:r>
            <w:r w:rsidR="009F2EED" w:rsidRPr="00482197">
              <w:rPr>
                <w:rFonts w:ascii="Arial" w:hAnsi="Arial" w:cs="Arial"/>
                <w:sz w:val="22"/>
                <w:szCs w:val="22"/>
              </w:rPr>
              <w:t xml:space="preserve">comprennent </w:t>
            </w:r>
            <w:r w:rsidRPr="00482197">
              <w:rPr>
                <w:rFonts w:ascii="Arial" w:hAnsi="Arial" w:cs="Arial"/>
                <w:sz w:val="22"/>
                <w:szCs w:val="22"/>
              </w:rPr>
              <w:t xml:space="preserve">toutes les Sections dont la liste figure ci-après. Il doit être interprété à la lumière des </w:t>
            </w:r>
            <w:r w:rsidR="00BE477E">
              <w:rPr>
                <w:rFonts w:ascii="Arial" w:hAnsi="Arial" w:cs="Arial"/>
                <w:sz w:val="22"/>
                <w:szCs w:val="22"/>
              </w:rPr>
              <w:t>avenants</w:t>
            </w:r>
            <w:r w:rsidRPr="00482197">
              <w:rPr>
                <w:rFonts w:ascii="Arial" w:hAnsi="Arial" w:cs="Arial"/>
                <w:sz w:val="22"/>
                <w:szCs w:val="22"/>
              </w:rPr>
              <w:t xml:space="preserve"> issus</w:t>
            </w:r>
            <w:r w:rsidR="006023C8" w:rsidRPr="00482197">
              <w:rPr>
                <w:rFonts w:ascii="Arial" w:hAnsi="Arial" w:cs="Arial"/>
                <w:sz w:val="22"/>
                <w:szCs w:val="22"/>
              </w:rPr>
              <w:t xml:space="preserve"> conformément à la Clause</w:t>
            </w:r>
            <w:r w:rsidR="00E94A7C" w:rsidRPr="00482197">
              <w:rPr>
                <w:rFonts w:ascii="Arial" w:hAnsi="Arial" w:cs="Arial"/>
                <w:sz w:val="22"/>
                <w:szCs w:val="22"/>
              </w:rPr>
              <w:t> </w:t>
            </w:r>
            <w:r w:rsidRPr="00482197">
              <w:rPr>
                <w:rFonts w:ascii="Arial" w:hAnsi="Arial" w:cs="Arial"/>
                <w:sz w:val="22"/>
                <w:szCs w:val="22"/>
              </w:rPr>
              <w:t xml:space="preserve">8 des IS. </w:t>
            </w:r>
          </w:p>
        </w:tc>
      </w:tr>
      <w:tr w:rsidR="00175B77" w:rsidRPr="00482197" w14:paraId="1194D757" w14:textId="77777777" w:rsidTr="006467E0">
        <w:tc>
          <w:tcPr>
            <w:tcW w:w="2732" w:type="dxa"/>
            <w:tcBorders>
              <w:top w:val="nil"/>
              <w:left w:val="nil"/>
              <w:bottom w:val="nil"/>
              <w:right w:val="nil"/>
            </w:tcBorders>
          </w:tcPr>
          <w:p w14:paraId="62C1BDCF" w14:textId="77777777" w:rsidR="00175B77" w:rsidRPr="00482197" w:rsidRDefault="00175B77">
            <w:pPr>
              <w:rPr>
                <w:rFonts w:ascii="Arial" w:hAnsi="Arial" w:cs="Arial"/>
                <w:szCs w:val="22"/>
              </w:rPr>
            </w:pPr>
          </w:p>
        </w:tc>
        <w:tc>
          <w:tcPr>
            <w:tcW w:w="7380" w:type="dxa"/>
            <w:tcBorders>
              <w:top w:val="nil"/>
              <w:left w:val="nil"/>
              <w:bottom w:val="nil"/>
              <w:right w:val="nil"/>
            </w:tcBorders>
          </w:tcPr>
          <w:p w14:paraId="3D9B8D0F" w14:textId="77777777" w:rsidR="00175B77" w:rsidRPr="00482197" w:rsidRDefault="00175B77" w:rsidP="00CA4A3A">
            <w:pPr>
              <w:keepNext/>
              <w:tabs>
                <w:tab w:val="left" w:pos="1152"/>
                <w:tab w:val="left" w:pos="2502"/>
              </w:tabs>
              <w:spacing w:after="142"/>
              <w:ind w:left="601"/>
              <w:rPr>
                <w:rFonts w:ascii="Arial" w:hAnsi="Arial" w:cs="Arial"/>
                <w:b/>
                <w:szCs w:val="22"/>
              </w:rPr>
            </w:pPr>
            <w:r w:rsidRPr="00482197">
              <w:rPr>
                <w:rFonts w:ascii="Arial" w:hAnsi="Arial" w:cs="Arial"/>
                <w:b/>
                <w:sz w:val="22"/>
                <w:szCs w:val="22"/>
              </w:rPr>
              <w:t>PREMIÈRE PARTIE :</w:t>
            </w:r>
            <w:r w:rsidR="009804B3" w:rsidRPr="00482197">
              <w:rPr>
                <w:rFonts w:ascii="Arial" w:hAnsi="Arial" w:cs="Arial"/>
                <w:b/>
                <w:sz w:val="22"/>
                <w:szCs w:val="22"/>
              </w:rPr>
              <w:t xml:space="preserve"> </w:t>
            </w:r>
            <w:r w:rsidRPr="00482197">
              <w:rPr>
                <w:rFonts w:ascii="Arial" w:hAnsi="Arial" w:cs="Arial"/>
                <w:b/>
                <w:sz w:val="22"/>
                <w:szCs w:val="22"/>
              </w:rPr>
              <w:tab/>
              <w:t>Procédures d’</w:t>
            </w:r>
            <w:r w:rsidR="00463F32" w:rsidRPr="00482197">
              <w:rPr>
                <w:rFonts w:ascii="Arial" w:hAnsi="Arial" w:cs="Arial"/>
                <w:b/>
                <w:sz w:val="22"/>
                <w:szCs w:val="22"/>
              </w:rPr>
              <w:t>Appel d’</w:t>
            </w:r>
            <w:r w:rsidR="00D50CAA" w:rsidRPr="00482197">
              <w:rPr>
                <w:rFonts w:ascii="Arial" w:hAnsi="Arial" w:cs="Arial"/>
                <w:b/>
                <w:sz w:val="22"/>
                <w:szCs w:val="22"/>
              </w:rPr>
              <w:t>Offres</w:t>
            </w:r>
          </w:p>
          <w:p w14:paraId="137F50A5" w14:textId="77777777" w:rsidR="00175B77" w:rsidRPr="00482197" w:rsidRDefault="00175B77" w:rsidP="00CA4A3A">
            <w:pPr>
              <w:keepNext/>
              <w:numPr>
                <w:ilvl w:val="0"/>
                <w:numId w:val="3"/>
              </w:numPr>
              <w:tabs>
                <w:tab w:val="left" w:pos="432"/>
                <w:tab w:val="left" w:pos="1602"/>
                <w:tab w:val="left" w:pos="2502"/>
              </w:tabs>
              <w:suppressAutoHyphens w:val="0"/>
              <w:spacing w:after="142"/>
              <w:ind w:left="1602" w:hanging="450"/>
              <w:rPr>
                <w:rFonts w:ascii="Arial" w:hAnsi="Arial" w:cs="Arial"/>
                <w:szCs w:val="22"/>
              </w:rPr>
            </w:pPr>
            <w:r w:rsidRPr="00482197">
              <w:rPr>
                <w:rFonts w:ascii="Arial" w:hAnsi="Arial" w:cs="Arial"/>
                <w:sz w:val="22"/>
                <w:szCs w:val="22"/>
              </w:rPr>
              <w:t xml:space="preserve">Section I. Instructions aux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(IS)</w:t>
            </w:r>
          </w:p>
          <w:p w14:paraId="16457567" w14:textId="77777777" w:rsidR="00175B77" w:rsidRPr="00482197" w:rsidRDefault="00175B77" w:rsidP="00CA4A3A">
            <w:pPr>
              <w:keepNext/>
              <w:numPr>
                <w:ilvl w:val="0"/>
                <w:numId w:val="4"/>
              </w:numPr>
              <w:tabs>
                <w:tab w:val="left" w:pos="432"/>
              </w:tabs>
              <w:suppressAutoHyphens w:val="0"/>
              <w:spacing w:after="142"/>
              <w:ind w:left="1602" w:hanging="450"/>
              <w:rPr>
                <w:rFonts w:ascii="Arial" w:hAnsi="Arial" w:cs="Arial"/>
                <w:szCs w:val="22"/>
              </w:rPr>
            </w:pPr>
            <w:r w:rsidRPr="00482197">
              <w:rPr>
                <w:rFonts w:ascii="Arial" w:hAnsi="Arial" w:cs="Arial"/>
                <w:sz w:val="22"/>
                <w:szCs w:val="22"/>
              </w:rPr>
              <w:t>Section II. Données particulières de l’</w:t>
            </w:r>
            <w:r w:rsidR="00463F32" w:rsidRPr="00482197">
              <w:rPr>
                <w:rFonts w:ascii="Arial" w:hAnsi="Arial" w:cs="Arial"/>
                <w:sz w:val="22"/>
                <w:szCs w:val="22"/>
              </w:rPr>
              <w:t>Appel d’</w:t>
            </w:r>
            <w:r w:rsidR="00D50CAA" w:rsidRPr="00482197">
              <w:rPr>
                <w:rFonts w:ascii="Arial" w:hAnsi="Arial" w:cs="Arial"/>
                <w:sz w:val="22"/>
                <w:szCs w:val="22"/>
              </w:rPr>
              <w:t>Offres</w:t>
            </w:r>
            <w:r w:rsidRPr="00482197">
              <w:rPr>
                <w:rFonts w:ascii="Arial" w:hAnsi="Arial" w:cs="Arial"/>
                <w:sz w:val="22"/>
                <w:szCs w:val="22"/>
              </w:rPr>
              <w:t xml:space="preserve"> (DPAO)</w:t>
            </w:r>
          </w:p>
          <w:p w14:paraId="01B5B163" w14:textId="77777777" w:rsidR="00175B77" w:rsidRPr="00482197" w:rsidRDefault="00175B77" w:rsidP="00CA4A3A">
            <w:pPr>
              <w:numPr>
                <w:ilvl w:val="0"/>
                <w:numId w:val="5"/>
              </w:numPr>
              <w:tabs>
                <w:tab w:val="left" w:pos="432"/>
                <w:tab w:val="left" w:pos="1602"/>
                <w:tab w:val="left" w:pos="2502"/>
              </w:tabs>
              <w:suppressAutoHyphens w:val="0"/>
              <w:spacing w:after="142"/>
              <w:ind w:left="1598" w:hanging="446"/>
              <w:rPr>
                <w:rFonts w:ascii="Arial" w:hAnsi="Arial" w:cs="Arial"/>
                <w:szCs w:val="22"/>
              </w:rPr>
            </w:pPr>
            <w:r w:rsidRPr="00482197">
              <w:rPr>
                <w:rFonts w:ascii="Arial" w:hAnsi="Arial" w:cs="Arial"/>
                <w:sz w:val="22"/>
                <w:szCs w:val="22"/>
              </w:rPr>
              <w:t>Section III. Critères d’évaluation et de qualification</w:t>
            </w:r>
          </w:p>
          <w:p w14:paraId="3262C296" w14:textId="77777777" w:rsidR="00175B77" w:rsidRPr="00482197" w:rsidRDefault="00175B77" w:rsidP="00CA4A3A">
            <w:pPr>
              <w:numPr>
                <w:ilvl w:val="0"/>
                <w:numId w:val="6"/>
              </w:numPr>
              <w:tabs>
                <w:tab w:val="left" w:pos="432"/>
                <w:tab w:val="left" w:pos="1602"/>
                <w:tab w:val="left" w:pos="2502"/>
              </w:tabs>
              <w:suppressAutoHyphens w:val="0"/>
              <w:spacing w:after="142"/>
              <w:ind w:left="1598" w:hanging="446"/>
              <w:rPr>
                <w:rFonts w:ascii="Arial" w:hAnsi="Arial" w:cs="Arial"/>
                <w:szCs w:val="22"/>
              </w:rPr>
            </w:pPr>
            <w:r w:rsidRPr="00482197">
              <w:rPr>
                <w:rFonts w:ascii="Arial" w:hAnsi="Arial" w:cs="Arial"/>
                <w:sz w:val="22"/>
                <w:szCs w:val="22"/>
              </w:rPr>
              <w:lastRenderedPageBreak/>
              <w:t xml:space="preserve">Section IV. Formulaires de </w:t>
            </w:r>
            <w:r w:rsidR="00E34EA0" w:rsidRPr="00482197">
              <w:rPr>
                <w:rFonts w:ascii="Arial" w:hAnsi="Arial" w:cs="Arial"/>
                <w:sz w:val="22"/>
                <w:szCs w:val="22"/>
              </w:rPr>
              <w:t>Soumission</w:t>
            </w:r>
          </w:p>
          <w:p w14:paraId="11CFC100" w14:textId="77777777" w:rsidR="0011767C" w:rsidRPr="00482197" w:rsidRDefault="00EB4814" w:rsidP="00527ECE">
            <w:pPr>
              <w:numPr>
                <w:ilvl w:val="0"/>
                <w:numId w:val="7"/>
              </w:numPr>
              <w:tabs>
                <w:tab w:val="left" w:pos="432"/>
                <w:tab w:val="left" w:pos="1602"/>
                <w:tab w:val="left" w:pos="2502"/>
              </w:tabs>
              <w:suppressAutoHyphens w:val="0"/>
              <w:spacing w:after="142"/>
              <w:ind w:left="1598" w:hanging="446"/>
              <w:rPr>
                <w:rFonts w:ascii="Arial" w:hAnsi="Arial" w:cs="Arial"/>
                <w:szCs w:val="22"/>
              </w:rPr>
            </w:pPr>
            <w:r w:rsidRPr="00482197">
              <w:rPr>
                <w:rFonts w:ascii="Arial" w:hAnsi="Arial" w:cs="Arial"/>
                <w:sz w:val="22"/>
                <w:szCs w:val="22"/>
              </w:rPr>
              <w:t xml:space="preserve">Section V. </w:t>
            </w:r>
            <w:r w:rsidR="00175B77" w:rsidRPr="00482197">
              <w:rPr>
                <w:rFonts w:ascii="Arial" w:hAnsi="Arial" w:cs="Arial"/>
                <w:sz w:val="22"/>
                <w:szCs w:val="22"/>
              </w:rPr>
              <w:t xml:space="preserve">Critères d’éligibilité </w:t>
            </w:r>
          </w:p>
          <w:p w14:paraId="6A2BD292" w14:textId="38603117" w:rsidR="00175B77" w:rsidRPr="00482197" w:rsidRDefault="005B50B7" w:rsidP="00527ECE">
            <w:pPr>
              <w:numPr>
                <w:ilvl w:val="0"/>
                <w:numId w:val="7"/>
              </w:numPr>
              <w:tabs>
                <w:tab w:val="left" w:pos="432"/>
                <w:tab w:val="left" w:pos="1602"/>
                <w:tab w:val="left" w:pos="2502"/>
              </w:tabs>
              <w:suppressAutoHyphens w:val="0"/>
              <w:spacing w:after="142"/>
              <w:ind w:left="1598" w:hanging="446"/>
              <w:rPr>
                <w:rFonts w:ascii="Arial" w:hAnsi="Arial" w:cs="Arial"/>
                <w:szCs w:val="22"/>
              </w:rPr>
            </w:pPr>
            <w:r w:rsidRPr="00482197">
              <w:rPr>
                <w:rFonts w:ascii="Arial" w:hAnsi="Arial" w:cs="Arial"/>
                <w:sz w:val="22"/>
                <w:szCs w:val="22"/>
              </w:rPr>
              <w:t xml:space="preserve">Section VI. </w:t>
            </w:r>
            <w:r w:rsidR="0002035B">
              <w:rPr>
                <w:rFonts w:ascii="Arial" w:hAnsi="Arial" w:cs="Arial"/>
                <w:sz w:val="22"/>
                <w:szCs w:val="22"/>
              </w:rPr>
              <w:t>Politique</w:t>
            </w:r>
            <w:r w:rsidR="0002035B" w:rsidRPr="00482197">
              <w:rPr>
                <w:rFonts w:ascii="Arial" w:hAnsi="Arial" w:cs="Arial"/>
                <w:sz w:val="22"/>
                <w:szCs w:val="22"/>
              </w:rPr>
              <w:t xml:space="preserve"> </w:t>
            </w:r>
            <w:r w:rsidRPr="00482197">
              <w:rPr>
                <w:rFonts w:ascii="Arial" w:hAnsi="Arial" w:cs="Arial"/>
                <w:sz w:val="22"/>
                <w:szCs w:val="22"/>
              </w:rPr>
              <w:t>de KfW</w:t>
            </w:r>
            <w:r w:rsidR="00175B77" w:rsidRPr="00482197">
              <w:rPr>
                <w:rFonts w:ascii="Arial" w:hAnsi="Arial" w:cs="Arial"/>
                <w:sz w:val="22"/>
                <w:szCs w:val="22"/>
              </w:rPr>
              <w:t xml:space="preserve"> en matière de Fraude et Corruption</w:t>
            </w:r>
            <w:r w:rsidR="00527ECE" w:rsidRPr="00482197">
              <w:rPr>
                <w:rFonts w:ascii="Arial" w:hAnsi="Arial" w:cs="Arial"/>
                <w:sz w:val="22"/>
                <w:szCs w:val="22"/>
              </w:rPr>
              <w:t xml:space="preserve"> – Responsabilité Environnementale et Sociale</w:t>
            </w:r>
          </w:p>
          <w:p w14:paraId="2E3A265F" w14:textId="77777777" w:rsidR="00175B77" w:rsidRPr="00482197" w:rsidRDefault="00175B77" w:rsidP="00CA4A3A">
            <w:pPr>
              <w:tabs>
                <w:tab w:val="left" w:pos="1152"/>
                <w:tab w:val="left" w:pos="2502"/>
              </w:tabs>
              <w:spacing w:after="142"/>
              <w:ind w:left="600"/>
              <w:rPr>
                <w:rFonts w:ascii="Arial" w:hAnsi="Arial" w:cs="Arial"/>
                <w:b/>
                <w:szCs w:val="22"/>
              </w:rPr>
            </w:pPr>
            <w:r w:rsidRPr="00482197">
              <w:rPr>
                <w:rFonts w:ascii="Arial" w:hAnsi="Arial" w:cs="Arial"/>
                <w:b/>
                <w:sz w:val="22"/>
                <w:szCs w:val="22"/>
              </w:rPr>
              <w:t>DEUXIÈME PARTIE :</w:t>
            </w:r>
            <w:r w:rsidRPr="00482197">
              <w:rPr>
                <w:rFonts w:ascii="Arial" w:hAnsi="Arial" w:cs="Arial"/>
                <w:b/>
                <w:sz w:val="22"/>
                <w:szCs w:val="22"/>
              </w:rPr>
              <w:tab/>
            </w:r>
            <w:r w:rsidR="009804B3" w:rsidRPr="00482197">
              <w:rPr>
                <w:rFonts w:ascii="Arial" w:hAnsi="Arial" w:cs="Arial"/>
                <w:b/>
                <w:sz w:val="22"/>
                <w:szCs w:val="22"/>
              </w:rPr>
              <w:t xml:space="preserve"> </w:t>
            </w:r>
            <w:r w:rsidRPr="00482197">
              <w:rPr>
                <w:rFonts w:ascii="Arial" w:hAnsi="Arial" w:cs="Arial"/>
                <w:b/>
                <w:sz w:val="22"/>
                <w:szCs w:val="22"/>
              </w:rPr>
              <w:t>Spécifications des Travaux</w:t>
            </w:r>
          </w:p>
          <w:p w14:paraId="07DEE39B" w14:textId="5D481B37" w:rsidR="00175B77" w:rsidRPr="00482197" w:rsidRDefault="00175B77" w:rsidP="00CA4A3A">
            <w:pPr>
              <w:numPr>
                <w:ilvl w:val="0"/>
                <w:numId w:val="8"/>
              </w:numPr>
              <w:tabs>
                <w:tab w:val="left" w:pos="1152"/>
                <w:tab w:val="left" w:pos="1602"/>
                <w:tab w:val="left" w:pos="2502"/>
              </w:tabs>
              <w:suppressAutoHyphens w:val="0"/>
              <w:spacing w:after="142"/>
              <w:ind w:hanging="450"/>
              <w:rPr>
                <w:rFonts w:ascii="Arial" w:hAnsi="Arial" w:cs="Arial"/>
                <w:szCs w:val="22"/>
              </w:rPr>
            </w:pPr>
            <w:r w:rsidRPr="00482197">
              <w:rPr>
                <w:rFonts w:ascii="Arial" w:hAnsi="Arial" w:cs="Arial"/>
                <w:sz w:val="22"/>
                <w:szCs w:val="22"/>
              </w:rPr>
              <w:t xml:space="preserve">Section VII. Spécifications techniques </w:t>
            </w:r>
          </w:p>
          <w:p w14:paraId="0CCE63AA" w14:textId="1C867391" w:rsidR="00175B77" w:rsidRPr="00482197" w:rsidRDefault="009804B3" w:rsidP="00CA4A3A">
            <w:pPr>
              <w:tabs>
                <w:tab w:val="left" w:pos="1152"/>
                <w:tab w:val="left" w:pos="2502"/>
              </w:tabs>
              <w:spacing w:after="142"/>
              <w:ind w:left="600"/>
              <w:rPr>
                <w:rFonts w:ascii="Arial" w:hAnsi="Arial" w:cs="Arial"/>
                <w:b/>
                <w:szCs w:val="22"/>
              </w:rPr>
            </w:pPr>
            <w:r w:rsidRPr="00482197">
              <w:rPr>
                <w:rFonts w:ascii="Arial" w:hAnsi="Arial" w:cs="Arial"/>
                <w:b/>
                <w:sz w:val="22"/>
                <w:szCs w:val="22"/>
              </w:rPr>
              <w:t xml:space="preserve">TROISIÈME PARTIE : </w:t>
            </w:r>
            <w:r w:rsidR="00031E25">
              <w:rPr>
                <w:rFonts w:ascii="Arial" w:hAnsi="Arial" w:cs="Arial"/>
                <w:b/>
                <w:sz w:val="22"/>
                <w:szCs w:val="22"/>
              </w:rPr>
              <w:t xml:space="preserve">Cahier des </w:t>
            </w:r>
            <w:r w:rsidR="0002035B">
              <w:rPr>
                <w:rFonts w:ascii="Arial" w:hAnsi="Arial" w:cs="Arial"/>
                <w:b/>
                <w:sz w:val="22"/>
                <w:szCs w:val="22"/>
              </w:rPr>
              <w:t xml:space="preserve">Clauses </w:t>
            </w:r>
            <w:r w:rsidR="005B70F0">
              <w:rPr>
                <w:rFonts w:ascii="Arial" w:hAnsi="Arial" w:cs="Arial"/>
                <w:b/>
                <w:sz w:val="22"/>
                <w:szCs w:val="22"/>
              </w:rPr>
              <w:t>A</w:t>
            </w:r>
            <w:r w:rsidR="00031E25">
              <w:rPr>
                <w:rFonts w:ascii="Arial" w:hAnsi="Arial" w:cs="Arial"/>
                <w:b/>
                <w:sz w:val="22"/>
                <w:szCs w:val="22"/>
              </w:rPr>
              <w:t>dministratives</w:t>
            </w:r>
            <w:r w:rsidR="0002035B">
              <w:rPr>
                <w:rFonts w:ascii="Arial" w:hAnsi="Arial" w:cs="Arial"/>
                <w:b/>
                <w:sz w:val="22"/>
                <w:szCs w:val="22"/>
              </w:rPr>
              <w:t xml:space="preserve"> et Formulaires du Marché</w:t>
            </w:r>
          </w:p>
          <w:p w14:paraId="64D226A1" w14:textId="77777777" w:rsidR="00175B77" w:rsidRPr="00482197" w:rsidRDefault="00175B77" w:rsidP="00CA4A3A">
            <w:pPr>
              <w:numPr>
                <w:ilvl w:val="0"/>
                <w:numId w:val="9"/>
              </w:numPr>
              <w:tabs>
                <w:tab w:val="left" w:pos="432"/>
                <w:tab w:val="left" w:pos="1602"/>
              </w:tabs>
              <w:suppressAutoHyphens w:val="0"/>
              <w:spacing w:after="142"/>
              <w:ind w:left="1598" w:hanging="446"/>
              <w:rPr>
                <w:rFonts w:ascii="Arial" w:hAnsi="Arial" w:cs="Arial"/>
                <w:szCs w:val="22"/>
              </w:rPr>
            </w:pPr>
            <w:r w:rsidRPr="00482197">
              <w:rPr>
                <w:rFonts w:ascii="Arial" w:hAnsi="Arial" w:cs="Arial"/>
                <w:sz w:val="22"/>
                <w:szCs w:val="22"/>
              </w:rPr>
              <w:t xml:space="preserve">Section VIII. Cahier des </w:t>
            </w:r>
            <w:r w:rsidR="006023C8" w:rsidRPr="00482197">
              <w:rPr>
                <w:rFonts w:ascii="Arial" w:hAnsi="Arial" w:cs="Arial"/>
                <w:sz w:val="22"/>
                <w:szCs w:val="22"/>
              </w:rPr>
              <w:t>Clauses</w:t>
            </w:r>
            <w:r w:rsidRPr="00482197">
              <w:rPr>
                <w:rFonts w:ascii="Arial" w:hAnsi="Arial" w:cs="Arial"/>
                <w:sz w:val="22"/>
                <w:szCs w:val="22"/>
              </w:rPr>
              <w:t xml:space="preserve"> administratives générales (CCAG)</w:t>
            </w:r>
          </w:p>
          <w:p w14:paraId="6D20DF54" w14:textId="77777777" w:rsidR="00175B77" w:rsidRPr="00482197" w:rsidRDefault="00175B77" w:rsidP="00CA4A3A">
            <w:pPr>
              <w:numPr>
                <w:ilvl w:val="0"/>
                <w:numId w:val="10"/>
              </w:numPr>
              <w:tabs>
                <w:tab w:val="left" w:pos="432"/>
                <w:tab w:val="left" w:pos="1602"/>
              </w:tabs>
              <w:suppressAutoHyphens w:val="0"/>
              <w:spacing w:after="142"/>
              <w:ind w:left="1598" w:hanging="446"/>
              <w:rPr>
                <w:rFonts w:ascii="Arial" w:hAnsi="Arial" w:cs="Arial"/>
                <w:szCs w:val="22"/>
              </w:rPr>
            </w:pPr>
            <w:r w:rsidRPr="00482197">
              <w:rPr>
                <w:rFonts w:ascii="Arial" w:hAnsi="Arial" w:cs="Arial"/>
                <w:sz w:val="22"/>
                <w:szCs w:val="22"/>
              </w:rPr>
              <w:t xml:space="preserve">Section IX. Cahier des </w:t>
            </w:r>
            <w:r w:rsidR="006023C8" w:rsidRPr="00482197">
              <w:rPr>
                <w:rFonts w:ascii="Arial" w:hAnsi="Arial" w:cs="Arial"/>
                <w:sz w:val="22"/>
                <w:szCs w:val="22"/>
              </w:rPr>
              <w:t>Clauses</w:t>
            </w:r>
            <w:r w:rsidRPr="00482197">
              <w:rPr>
                <w:rFonts w:ascii="Arial" w:hAnsi="Arial" w:cs="Arial"/>
                <w:sz w:val="22"/>
                <w:szCs w:val="22"/>
              </w:rPr>
              <w:t xml:space="preserve"> administratives </w:t>
            </w:r>
            <w:r w:rsidR="00E66A9A" w:rsidRPr="00482197">
              <w:rPr>
                <w:rFonts w:ascii="Arial" w:hAnsi="Arial" w:cs="Arial"/>
                <w:sz w:val="22"/>
                <w:szCs w:val="22"/>
              </w:rPr>
              <w:t>particulières (</w:t>
            </w:r>
            <w:r w:rsidRPr="00482197">
              <w:rPr>
                <w:rFonts w:ascii="Arial" w:hAnsi="Arial" w:cs="Arial"/>
                <w:sz w:val="22"/>
                <w:szCs w:val="22"/>
              </w:rPr>
              <w:t>CCAP)</w:t>
            </w:r>
          </w:p>
          <w:p w14:paraId="2124887D" w14:textId="5F3EE58C" w:rsidR="00175B77" w:rsidRPr="00482197" w:rsidRDefault="00175B77" w:rsidP="00EC3803">
            <w:pPr>
              <w:numPr>
                <w:ilvl w:val="0"/>
                <w:numId w:val="11"/>
              </w:numPr>
              <w:tabs>
                <w:tab w:val="left" w:pos="432"/>
                <w:tab w:val="left" w:pos="1602"/>
              </w:tabs>
              <w:suppressAutoHyphens w:val="0"/>
              <w:spacing w:after="142"/>
              <w:ind w:left="1602" w:hanging="450"/>
              <w:rPr>
                <w:rFonts w:ascii="Arial" w:hAnsi="Arial" w:cs="Arial"/>
                <w:szCs w:val="22"/>
              </w:rPr>
            </w:pPr>
            <w:r w:rsidRPr="00482197">
              <w:rPr>
                <w:rFonts w:ascii="Arial" w:hAnsi="Arial" w:cs="Arial"/>
                <w:sz w:val="22"/>
                <w:szCs w:val="22"/>
              </w:rPr>
              <w:t>Section X. Formulaires du Marché</w:t>
            </w:r>
          </w:p>
        </w:tc>
      </w:tr>
      <w:tr w:rsidR="00175B77" w:rsidRPr="00482197" w14:paraId="55A52A98" w14:textId="77777777" w:rsidTr="006467E0">
        <w:tc>
          <w:tcPr>
            <w:tcW w:w="2732" w:type="dxa"/>
            <w:tcBorders>
              <w:top w:val="nil"/>
              <w:left w:val="nil"/>
              <w:bottom w:val="nil"/>
              <w:right w:val="nil"/>
            </w:tcBorders>
          </w:tcPr>
          <w:p w14:paraId="1615D35D" w14:textId="77777777" w:rsidR="00175B77" w:rsidRPr="00482197" w:rsidRDefault="00175B77" w:rsidP="006D7379">
            <w:pPr>
              <w:suppressAutoHyphens w:val="0"/>
              <w:ind w:left="432" w:hanging="432"/>
              <w:jc w:val="left"/>
              <w:rPr>
                <w:rFonts w:ascii="Arial" w:hAnsi="Arial" w:cs="Arial"/>
                <w:szCs w:val="22"/>
              </w:rPr>
            </w:pPr>
          </w:p>
        </w:tc>
        <w:tc>
          <w:tcPr>
            <w:tcW w:w="7380" w:type="dxa"/>
            <w:tcBorders>
              <w:top w:val="nil"/>
              <w:left w:val="nil"/>
              <w:bottom w:val="nil"/>
              <w:right w:val="nil"/>
            </w:tcBorders>
          </w:tcPr>
          <w:p w14:paraId="5E5A5772" w14:textId="77777777" w:rsidR="00175B77" w:rsidRPr="00482197" w:rsidRDefault="00175B77" w:rsidP="00C37A72">
            <w:pPr>
              <w:pStyle w:val="FarbigeListe-Akzent11"/>
              <w:numPr>
                <w:ilvl w:val="1"/>
                <w:numId w:val="24"/>
              </w:numPr>
              <w:tabs>
                <w:tab w:val="clear" w:pos="360"/>
                <w:tab w:val="left" w:pos="162"/>
                <w:tab w:val="left" w:pos="612"/>
                <w:tab w:val="num" w:pos="657"/>
              </w:tabs>
              <w:spacing w:after="142"/>
              <w:ind w:left="658" w:hanging="567"/>
              <w:contextualSpacing w:val="0"/>
              <w:rPr>
                <w:rFonts w:ascii="Arial" w:hAnsi="Arial" w:cs="Arial"/>
                <w:b/>
                <w:szCs w:val="22"/>
                <w:lang w:val="fr-FR" w:eastAsia="en-US"/>
              </w:rPr>
            </w:pPr>
            <w:r w:rsidRPr="00482197">
              <w:rPr>
                <w:rFonts w:ascii="Arial" w:hAnsi="Arial" w:cs="Arial"/>
                <w:sz w:val="22"/>
                <w:szCs w:val="22"/>
                <w:lang w:val="fr-FR" w:eastAsia="en-US"/>
              </w:rPr>
              <w:t>L’Avis d’Appel d’</w:t>
            </w:r>
            <w:r w:rsidR="00D50CAA" w:rsidRPr="00482197">
              <w:rPr>
                <w:rFonts w:ascii="Arial" w:hAnsi="Arial" w:cs="Arial"/>
                <w:sz w:val="22"/>
                <w:szCs w:val="22"/>
                <w:lang w:val="fr-FR" w:eastAsia="en-US"/>
              </w:rPr>
              <w:t>Offres</w:t>
            </w:r>
            <w:r w:rsidR="0002035B">
              <w:rPr>
                <w:rFonts w:ascii="Arial" w:hAnsi="Arial" w:cs="Arial"/>
                <w:sz w:val="22"/>
                <w:szCs w:val="22"/>
                <w:lang w:val="fr-FR" w:eastAsia="en-US"/>
              </w:rPr>
              <w:t xml:space="preserve"> émis par le Maître d’Ouvrage</w:t>
            </w:r>
            <w:r w:rsidRPr="00482197">
              <w:rPr>
                <w:rFonts w:ascii="Arial" w:hAnsi="Arial" w:cs="Arial"/>
                <w:sz w:val="22"/>
                <w:szCs w:val="22"/>
                <w:lang w:val="fr-FR" w:eastAsia="en-US"/>
              </w:rPr>
              <w:t xml:space="preserve"> ne fait pas partie des Instructions aux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s.</w:t>
            </w:r>
          </w:p>
          <w:p w14:paraId="4AD9A740" w14:textId="685517D7" w:rsidR="00175B77" w:rsidRPr="00482197" w:rsidRDefault="00175B77" w:rsidP="00C37A72">
            <w:pPr>
              <w:pStyle w:val="FarbigeListe-Akzent11"/>
              <w:numPr>
                <w:ilvl w:val="1"/>
                <w:numId w:val="24"/>
              </w:numPr>
              <w:tabs>
                <w:tab w:val="clear" w:pos="360"/>
                <w:tab w:val="num" w:pos="657"/>
              </w:tabs>
              <w:spacing w:after="142"/>
              <w:ind w:left="658" w:hanging="567"/>
              <w:contextualSpacing w:val="0"/>
              <w:rPr>
                <w:rFonts w:ascii="Arial" w:hAnsi="Arial" w:cs="Arial"/>
                <w:szCs w:val="22"/>
                <w:lang w:val="fr-FR" w:eastAsia="en-US"/>
              </w:rPr>
            </w:pPr>
            <w:r w:rsidRPr="00482197">
              <w:rPr>
                <w:rFonts w:ascii="Arial" w:hAnsi="Arial" w:cs="Arial"/>
                <w:sz w:val="22"/>
                <w:szCs w:val="22"/>
                <w:lang w:val="fr-FR" w:eastAsia="en-US"/>
              </w:rPr>
              <w:t xml:space="preserve">Le Maître d’Ouvrage ne peut être tenu responsable vis-à-vis des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 xml:space="preserve">s de l’intégrité </w:t>
            </w:r>
            <w:r w:rsidR="002D32C4" w:rsidRPr="00482197">
              <w:rPr>
                <w:rFonts w:ascii="Arial" w:hAnsi="Arial" w:cs="Arial"/>
                <w:sz w:val="22"/>
                <w:szCs w:val="22"/>
                <w:lang w:val="fr-FR" w:eastAsia="en-US"/>
              </w:rPr>
              <w:t>des Documents</w:t>
            </w:r>
            <w:r w:rsidRPr="00482197">
              <w:rPr>
                <w:rFonts w:ascii="Arial" w:hAnsi="Arial" w:cs="Arial"/>
                <w:sz w:val="22"/>
                <w:szCs w:val="22"/>
                <w:lang w:val="fr-FR" w:eastAsia="en-US"/>
              </w:rPr>
              <w:t xml:space="preserve"> d’Appel d’</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xml:space="preserve">, des réponses aux demandes de clarifications, du compte rendu de la réunion préparatoire précédant le dépôt des </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xml:space="preserve"> (le cas échéant) et des additifs au</w:t>
            </w:r>
            <w:r w:rsidR="009F2EED" w:rsidRPr="00482197">
              <w:rPr>
                <w:rFonts w:ascii="Arial" w:hAnsi="Arial" w:cs="Arial"/>
                <w:sz w:val="22"/>
                <w:szCs w:val="22"/>
                <w:lang w:val="fr-FR" w:eastAsia="en-US"/>
              </w:rPr>
              <w:t>x</w:t>
            </w:r>
            <w:r w:rsidRPr="00482197">
              <w:rPr>
                <w:rFonts w:ascii="Arial" w:hAnsi="Arial" w:cs="Arial"/>
                <w:sz w:val="22"/>
                <w:szCs w:val="22"/>
                <w:lang w:val="fr-FR" w:eastAsia="en-US"/>
              </w:rPr>
              <w:t xml:space="preserve"> </w:t>
            </w:r>
            <w:r w:rsidR="009F2EED" w:rsidRPr="00482197">
              <w:rPr>
                <w:rFonts w:ascii="Arial" w:hAnsi="Arial" w:cs="Arial"/>
                <w:sz w:val="22"/>
                <w:szCs w:val="22"/>
                <w:lang w:val="fr-FR" w:eastAsia="en-US"/>
              </w:rPr>
              <w:t xml:space="preserve">Documents </w:t>
            </w:r>
            <w:r w:rsidRPr="00482197">
              <w:rPr>
                <w:rFonts w:ascii="Arial" w:hAnsi="Arial" w:cs="Arial"/>
                <w:sz w:val="22"/>
                <w:szCs w:val="22"/>
                <w:lang w:val="fr-FR" w:eastAsia="en-US"/>
              </w:rPr>
              <w:t>d’A</w:t>
            </w:r>
            <w:r w:rsidR="007A4091" w:rsidRPr="00482197">
              <w:rPr>
                <w:rFonts w:ascii="Arial" w:hAnsi="Arial" w:cs="Arial"/>
                <w:sz w:val="22"/>
                <w:szCs w:val="22"/>
                <w:lang w:val="fr-FR" w:eastAsia="en-US"/>
              </w:rPr>
              <w:t>ppel d’</w:t>
            </w:r>
            <w:r w:rsidR="00D50CAA" w:rsidRPr="00482197">
              <w:rPr>
                <w:rFonts w:ascii="Arial" w:hAnsi="Arial" w:cs="Arial"/>
                <w:sz w:val="22"/>
                <w:szCs w:val="22"/>
                <w:lang w:val="fr-FR" w:eastAsia="en-US"/>
              </w:rPr>
              <w:t>Offres</w:t>
            </w:r>
            <w:r w:rsidR="000D640E" w:rsidRPr="00482197">
              <w:rPr>
                <w:rFonts w:ascii="Arial" w:hAnsi="Arial" w:cs="Arial"/>
                <w:sz w:val="22"/>
                <w:szCs w:val="22"/>
                <w:lang w:val="fr-FR" w:eastAsia="en-US"/>
              </w:rPr>
              <w:t xml:space="preserve"> conformément à la Clause</w:t>
            </w:r>
            <w:r w:rsidR="007A4091" w:rsidRPr="00482197">
              <w:rPr>
                <w:rFonts w:ascii="Arial" w:hAnsi="Arial" w:cs="Arial"/>
                <w:sz w:val="22"/>
                <w:szCs w:val="22"/>
                <w:lang w:val="fr-FR" w:eastAsia="en-US"/>
              </w:rPr>
              <w:t> </w:t>
            </w:r>
            <w:r w:rsidRPr="00482197">
              <w:rPr>
                <w:rFonts w:ascii="Arial" w:hAnsi="Arial" w:cs="Arial"/>
                <w:sz w:val="22"/>
                <w:szCs w:val="22"/>
                <w:lang w:val="fr-FR" w:eastAsia="en-US"/>
              </w:rPr>
              <w:t xml:space="preserve">8 des IS, s’ils n’ont pas été obtenus directement auprès de lui. En cas de contradiction, les documents directement issus par le Maître d’Ouvrage </w:t>
            </w:r>
            <w:r w:rsidR="003653C4" w:rsidRPr="00482197">
              <w:rPr>
                <w:rFonts w:ascii="Arial" w:hAnsi="Arial" w:cs="Arial"/>
                <w:sz w:val="22"/>
                <w:szCs w:val="22"/>
                <w:lang w:val="fr-FR" w:eastAsia="en-US"/>
              </w:rPr>
              <w:t>feront foi</w:t>
            </w:r>
            <w:r w:rsidRPr="00482197">
              <w:rPr>
                <w:rFonts w:ascii="Arial" w:hAnsi="Arial" w:cs="Arial"/>
                <w:sz w:val="22"/>
                <w:szCs w:val="22"/>
                <w:lang w:val="fr-FR" w:eastAsia="en-US"/>
              </w:rPr>
              <w:t>.</w:t>
            </w:r>
          </w:p>
          <w:p w14:paraId="1AF21F3D" w14:textId="77777777" w:rsidR="007A4091" w:rsidRPr="00482197" w:rsidRDefault="00175B77" w:rsidP="00C37A72">
            <w:pPr>
              <w:pStyle w:val="FarbigeListe-Akzent11"/>
              <w:numPr>
                <w:ilvl w:val="1"/>
                <w:numId w:val="24"/>
              </w:numPr>
              <w:tabs>
                <w:tab w:val="clear" w:pos="360"/>
                <w:tab w:val="num" w:pos="657"/>
              </w:tabs>
              <w:spacing w:after="142"/>
              <w:ind w:left="657" w:hanging="567"/>
              <w:rPr>
                <w:rFonts w:ascii="Arial" w:hAnsi="Arial" w:cs="Arial"/>
                <w:szCs w:val="22"/>
                <w:lang w:val="fr-FR" w:eastAsia="en-US"/>
              </w:rPr>
            </w:pPr>
            <w:r w:rsidRPr="00482197">
              <w:rPr>
                <w:rFonts w:ascii="Arial" w:hAnsi="Arial" w:cs="Arial"/>
                <w:sz w:val="22"/>
                <w:szCs w:val="22"/>
                <w:lang w:val="fr-FR" w:eastAsia="en-US"/>
              </w:rPr>
              <w:t xml:space="preserve">Le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 xml:space="preserve"> devra examiner l’ensemble des instructions, formulaires, conditions et spécifications figurant au</w:t>
            </w:r>
            <w:r w:rsidR="009F2EED" w:rsidRPr="00482197">
              <w:rPr>
                <w:rFonts w:ascii="Arial" w:hAnsi="Arial" w:cs="Arial"/>
                <w:sz w:val="22"/>
                <w:szCs w:val="22"/>
                <w:lang w:val="fr-FR" w:eastAsia="en-US"/>
              </w:rPr>
              <w:t>x</w:t>
            </w:r>
            <w:r w:rsidRPr="00482197">
              <w:rPr>
                <w:rFonts w:ascii="Arial" w:hAnsi="Arial" w:cs="Arial"/>
                <w:sz w:val="22"/>
                <w:szCs w:val="22"/>
                <w:lang w:val="fr-FR" w:eastAsia="en-US"/>
              </w:rPr>
              <w:t xml:space="preserve"> </w:t>
            </w:r>
            <w:r w:rsidR="009F2EED" w:rsidRPr="00482197">
              <w:rPr>
                <w:rFonts w:ascii="Arial" w:hAnsi="Arial" w:cs="Arial"/>
                <w:sz w:val="22"/>
                <w:szCs w:val="22"/>
                <w:lang w:val="fr-FR" w:eastAsia="en-US"/>
              </w:rPr>
              <w:t xml:space="preserve">Documents </w:t>
            </w:r>
            <w:r w:rsidRPr="00482197">
              <w:rPr>
                <w:rFonts w:ascii="Arial" w:hAnsi="Arial" w:cs="Arial"/>
                <w:sz w:val="22"/>
                <w:szCs w:val="22"/>
                <w:lang w:val="fr-FR" w:eastAsia="en-US"/>
              </w:rPr>
              <w:t>d’Appel d’</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Il lui appartient de fournir tous les renseignements et documents demandés dans le</w:t>
            </w:r>
            <w:r w:rsidR="00490C83" w:rsidRPr="00482197">
              <w:rPr>
                <w:rFonts w:ascii="Arial" w:hAnsi="Arial" w:cs="Arial"/>
                <w:sz w:val="22"/>
                <w:szCs w:val="22"/>
                <w:lang w:val="fr-FR" w:eastAsia="en-US"/>
              </w:rPr>
              <w:t>s</w:t>
            </w:r>
            <w:r w:rsidRPr="00482197">
              <w:rPr>
                <w:rFonts w:ascii="Arial" w:hAnsi="Arial" w:cs="Arial"/>
                <w:sz w:val="22"/>
                <w:szCs w:val="22"/>
                <w:lang w:val="fr-FR" w:eastAsia="en-US"/>
              </w:rPr>
              <w:t xml:space="preserve"> </w:t>
            </w:r>
            <w:r w:rsidR="00490C83" w:rsidRPr="00482197">
              <w:rPr>
                <w:rFonts w:ascii="Arial" w:hAnsi="Arial" w:cs="Arial"/>
                <w:sz w:val="22"/>
                <w:szCs w:val="22"/>
                <w:lang w:val="fr-FR" w:eastAsia="en-US"/>
              </w:rPr>
              <w:t xml:space="preserve">Documents </w:t>
            </w:r>
            <w:r w:rsidRPr="00482197">
              <w:rPr>
                <w:rFonts w:ascii="Arial" w:hAnsi="Arial" w:cs="Arial"/>
                <w:sz w:val="22"/>
                <w:szCs w:val="22"/>
                <w:lang w:val="fr-FR" w:eastAsia="en-US"/>
              </w:rPr>
              <w:t>d’Appel d’</w:t>
            </w:r>
            <w:r w:rsidR="00D50CAA" w:rsidRPr="00482197">
              <w:rPr>
                <w:rFonts w:ascii="Arial" w:hAnsi="Arial" w:cs="Arial"/>
                <w:sz w:val="22"/>
                <w:szCs w:val="22"/>
                <w:lang w:val="fr-FR" w:eastAsia="en-US"/>
              </w:rPr>
              <w:t>Offres</w:t>
            </w:r>
            <w:r w:rsidRPr="00482197">
              <w:rPr>
                <w:rFonts w:ascii="Arial" w:hAnsi="Arial" w:cs="Arial"/>
                <w:sz w:val="22"/>
                <w:szCs w:val="22"/>
                <w:lang w:val="fr-FR" w:eastAsia="en-US"/>
              </w:rPr>
              <w:t xml:space="preserve">. </w:t>
            </w:r>
          </w:p>
        </w:tc>
      </w:tr>
      <w:tr w:rsidR="00175B77" w:rsidRPr="00482197" w14:paraId="560DD3F9" w14:textId="77777777" w:rsidTr="006467E0">
        <w:tc>
          <w:tcPr>
            <w:tcW w:w="2732" w:type="dxa"/>
            <w:tcBorders>
              <w:top w:val="nil"/>
              <w:left w:val="nil"/>
              <w:bottom w:val="nil"/>
              <w:right w:val="nil"/>
            </w:tcBorders>
          </w:tcPr>
          <w:p w14:paraId="3C5FF557" w14:textId="152D400F" w:rsidR="00175B77" w:rsidRPr="00482197" w:rsidRDefault="0002035B">
            <w:pPr>
              <w:pStyle w:val="UG-Heading1"/>
              <w:rPr>
                <w:rFonts w:ascii="Arial" w:hAnsi="Arial" w:cs="Arial"/>
                <w:sz w:val="22"/>
                <w:szCs w:val="22"/>
              </w:rPr>
            </w:pPr>
            <w:bookmarkStart w:id="107" w:name="_Toc156373290"/>
            <w:bookmarkStart w:id="108" w:name="_Toc376961916"/>
            <w:bookmarkStart w:id="109" w:name="_Toc514067614"/>
            <w:r>
              <w:rPr>
                <w:rFonts w:ascii="Arial" w:hAnsi="Arial" w:cs="Arial"/>
                <w:sz w:val="22"/>
                <w:szCs w:val="22"/>
              </w:rPr>
              <w:t>Clarifications</w:t>
            </w:r>
            <w:r w:rsidRPr="00482197">
              <w:rPr>
                <w:rFonts w:ascii="Arial" w:hAnsi="Arial" w:cs="Arial"/>
                <w:sz w:val="22"/>
                <w:szCs w:val="22"/>
              </w:rPr>
              <w:t xml:space="preserve"> </w:t>
            </w:r>
            <w:r w:rsidR="00175B77" w:rsidRPr="00482197">
              <w:rPr>
                <w:rFonts w:ascii="Arial" w:hAnsi="Arial" w:cs="Arial"/>
                <w:sz w:val="22"/>
                <w:szCs w:val="22"/>
              </w:rPr>
              <w:t>apporté</w:t>
            </w:r>
            <w:r>
              <w:rPr>
                <w:rFonts w:ascii="Arial" w:hAnsi="Arial" w:cs="Arial"/>
                <w:sz w:val="22"/>
                <w:szCs w:val="22"/>
              </w:rPr>
              <w:t>e</w:t>
            </w:r>
            <w:r w:rsidR="00175B77" w:rsidRPr="00482197">
              <w:rPr>
                <w:rFonts w:ascii="Arial" w:hAnsi="Arial" w:cs="Arial"/>
                <w:sz w:val="22"/>
                <w:szCs w:val="22"/>
              </w:rPr>
              <w:t>s au</w:t>
            </w:r>
            <w:r w:rsidR="00490C83" w:rsidRPr="00482197">
              <w:rPr>
                <w:rFonts w:ascii="Arial" w:hAnsi="Arial" w:cs="Arial"/>
                <w:sz w:val="22"/>
                <w:szCs w:val="22"/>
              </w:rPr>
              <w:t>x</w:t>
            </w:r>
            <w:r w:rsidR="00175B77" w:rsidRPr="00482197">
              <w:rPr>
                <w:rFonts w:ascii="Arial" w:hAnsi="Arial" w:cs="Arial"/>
                <w:sz w:val="22"/>
                <w:szCs w:val="22"/>
              </w:rPr>
              <w:t xml:space="preserve"> </w:t>
            </w:r>
            <w:r w:rsidR="00490C83" w:rsidRPr="00482197">
              <w:rPr>
                <w:rFonts w:ascii="Arial" w:hAnsi="Arial" w:cs="Arial"/>
                <w:sz w:val="22"/>
                <w:szCs w:val="22"/>
              </w:rPr>
              <w:t xml:space="preserve">Documents </w:t>
            </w:r>
            <w:r w:rsidR="00175B77" w:rsidRPr="00482197">
              <w:rPr>
                <w:rFonts w:ascii="Arial" w:hAnsi="Arial" w:cs="Arial"/>
                <w:sz w:val="22"/>
                <w:szCs w:val="22"/>
              </w:rPr>
              <w:t>d’Appel d’</w:t>
            </w:r>
            <w:r w:rsidR="00D50CAA" w:rsidRPr="00482197">
              <w:rPr>
                <w:rFonts w:ascii="Arial" w:hAnsi="Arial" w:cs="Arial"/>
                <w:sz w:val="22"/>
                <w:szCs w:val="22"/>
              </w:rPr>
              <w:t>Offres</w:t>
            </w:r>
            <w:r w:rsidR="00175B77" w:rsidRPr="00482197">
              <w:rPr>
                <w:rFonts w:ascii="Arial" w:hAnsi="Arial" w:cs="Arial"/>
                <w:sz w:val="22"/>
                <w:szCs w:val="22"/>
              </w:rPr>
              <w:t xml:space="preserve">, visite du </w:t>
            </w:r>
            <w:r w:rsidR="000E6237" w:rsidRPr="00482197">
              <w:rPr>
                <w:rFonts w:ascii="Arial" w:hAnsi="Arial" w:cs="Arial"/>
                <w:sz w:val="22"/>
                <w:szCs w:val="22"/>
              </w:rPr>
              <w:t>Site</w:t>
            </w:r>
            <w:r w:rsidR="00175B77" w:rsidRPr="00482197">
              <w:rPr>
                <w:rFonts w:ascii="Arial" w:hAnsi="Arial" w:cs="Arial"/>
                <w:sz w:val="22"/>
                <w:szCs w:val="22"/>
              </w:rPr>
              <w:t xml:space="preserve"> et réunion préparatoire</w:t>
            </w:r>
            <w:bookmarkEnd w:id="107"/>
            <w:bookmarkEnd w:id="108"/>
            <w:bookmarkEnd w:id="109"/>
          </w:p>
        </w:tc>
        <w:tc>
          <w:tcPr>
            <w:tcW w:w="7380" w:type="dxa"/>
            <w:tcBorders>
              <w:top w:val="nil"/>
              <w:left w:val="nil"/>
              <w:bottom w:val="nil"/>
              <w:right w:val="nil"/>
            </w:tcBorders>
          </w:tcPr>
          <w:p w14:paraId="4853E891" w14:textId="178E4C62" w:rsidR="00175B77" w:rsidRPr="00482197" w:rsidRDefault="00175B77" w:rsidP="009F0010">
            <w:pPr>
              <w:numPr>
                <w:ilvl w:val="0"/>
                <w:numId w:val="12"/>
              </w:numPr>
              <w:tabs>
                <w:tab w:val="left" w:pos="522"/>
                <w:tab w:val="left" w:pos="576"/>
              </w:tabs>
              <w:suppressAutoHyphens w:val="0"/>
              <w:spacing w:after="142"/>
              <w:rPr>
                <w:rFonts w:ascii="Arial" w:hAnsi="Arial" w:cs="Arial"/>
                <w:szCs w:val="22"/>
              </w:rPr>
            </w:pPr>
            <w:r w:rsidRPr="00482197">
              <w:rPr>
                <w:rFonts w:ascii="Arial" w:hAnsi="Arial" w:cs="Arial"/>
                <w:sz w:val="22"/>
                <w:szCs w:val="22"/>
              </w:rPr>
              <w:t xml:space="preserve">Tout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w:t>
            </w:r>
            <w:r w:rsidR="006D2C24" w:rsidRPr="00482197">
              <w:rPr>
                <w:rFonts w:ascii="Arial" w:hAnsi="Arial" w:cs="Arial"/>
                <w:sz w:val="22"/>
                <w:szCs w:val="22"/>
              </w:rPr>
              <w:t xml:space="preserve">potentiel </w:t>
            </w:r>
            <w:r w:rsidRPr="00482197">
              <w:rPr>
                <w:rFonts w:ascii="Arial" w:hAnsi="Arial" w:cs="Arial"/>
                <w:sz w:val="22"/>
                <w:szCs w:val="22"/>
              </w:rPr>
              <w:t xml:space="preserve">désirant obtenir des </w:t>
            </w:r>
            <w:r w:rsidR="00A97B78">
              <w:rPr>
                <w:rFonts w:ascii="Arial" w:hAnsi="Arial" w:cs="Arial"/>
                <w:sz w:val="22"/>
                <w:szCs w:val="22"/>
              </w:rPr>
              <w:t>clarifications</w:t>
            </w:r>
            <w:r w:rsidR="00A97B78" w:rsidRPr="00482197">
              <w:rPr>
                <w:rFonts w:ascii="Arial" w:hAnsi="Arial" w:cs="Arial"/>
                <w:sz w:val="22"/>
                <w:szCs w:val="22"/>
              </w:rPr>
              <w:t xml:space="preserve"> </w:t>
            </w:r>
            <w:r w:rsidRPr="00482197">
              <w:rPr>
                <w:rFonts w:ascii="Arial" w:hAnsi="Arial" w:cs="Arial"/>
                <w:sz w:val="22"/>
                <w:szCs w:val="22"/>
              </w:rPr>
              <w:t>sur le</w:t>
            </w:r>
            <w:r w:rsidR="009F2EED" w:rsidRPr="00482197">
              <w:rPr>
                <w:rFonts w:ascii="Arial" w:hAnsi="Arial" w:cs="Arial"/>
                <w:sz w:val="22"/>
                <w:szCs w:val="22"/>
              </w:rPr>
              <w:t>s</w:t>
            </w:r>
            <w:r w:rsidRPr="00482197">
              <w:rPr>
                <w:rFonts w:ascii="Arial" w:hAnsi="Arial" w:cs="Arial"/>
                <w:sz w:val="22"/>
                <w:szCs w:val="22"/>
              </w:rPr>
              <w:t xml:space="preserve"> </w:t>
            </w:r>
            <w:r w:rsidR="009F2EED"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contactera le Maître d’Ouvrage, par écrit, à l’adresse du Maître d’Ouvrage indiquée dans les </w:t>
            </w:r>
            <w:r w:rsidRPr="00BC0D81">
              <w:rPr>
                <w:rFonts w:ascii="Arial" w:hAnsi="Arial" w:cs="Arial"/>
                <w:b/>
                <w:sz w:val="22"/>
                <w:szCs w:val="22"/>
              </w:rPr>
              <w:t>DPAO</w:t>
            </w:r>
            <w:r w:rsidRPr="00482197">
              <w:rPr>
                <w:rFonts w:ascii="Arial" w:hAnsi="Arial" w:cs="Arial"/>
                <w:sz w:val="22"/>
                <w:szCs w:val="22"/>
              </w:rPr>
              <w:t xml:space="preserve"> ou soumettra sa demande au cours de la réunion préparatoire prévue, le cas échéant, en applicati</w:t>
            </w:r>
            <w:r w:rsidR="000D640E" w:rsidRPr="00482197">
              <w:rPr>
                <w:rFonts w:ascii="Arial" w:hAnsi="Arial" w:cs="Arial"/>
                <w:sz w:val="22"/>
                <w:szCs w:val="22"/>
              </w:rPr>
              <w:t>on des dispositions de la Clause</w:t>
            </w:r>
            <w:r w:rsidRPr="00482197">
              <w:rPr>
                <w:rFonts w:ascii="Arial" w:hAnsi="Arial" w:cs="Arial"/>
                <w:sz w:val="22"/>
                <w:szCs w:val="22"/>
              </w:rPr>
              <w:t xml:space="preserve"> 7.4 des IS. Le Maître d’Ouvrage répondra par écrit à toute demande d</w:t>
            </w:r>
            <w:r w:rsidR="009F0010">
              <w:rPr>
                <w:rFonts w:ascii="Arial" w:hAnsi="Arial" w:cs="Arial"/>
                <w:sz w:val="22"/>
                <w:szCs w:val="22"/>
              </w:rPr>
              <w:t>e clarification</w:t>
            </w:r>
            <w:r w:rsidRPr="00482197">
              <w:rPr>
                <w:rFonts w:ascii="Arial" w:hAnsi="Arial" w:cs="Arial"/>
                <w:sz w:val="22"/>
                <w:szCs w:val="22"/>
              </w:rPr>
              <w:t xml:space="preserve">s reçue au plus tard quatorze jours (14) jours avant la date limite de dépôt des </w:t>
            </w:r>
            <w:r w:rsidR="00D50CAA" w:rsidRPr="00482197">
              <w:rPr>
                <w:rFonts w:ascii="Arial" w:hAnsi="Arial" w:cs="Arial"/>
                <w:sz w:val="22"/>
                <w:szCs w:val="22"/>
              </w:rPr>
              <w:t>Offres</w:t>
            </w:r>
            <w:r w:rsidRPr="00482197">
              <w:rPr>
                <w:rFonts w:ascii="Arial" w:hAnsi="Arial" w:cs="Arial"/>
                <w:sz w:val="22"/>
                <w:szCs w:val="22"/>
              </w:rPr>
              <w:t xml:space="preserve">. Il adressera une copie de sa réponse (indiquant la question posée mais sans mention de son origine) à tous 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éventuels qui auront obtenu le</w:t>
            </w:r>
            <w:r w:rsidR="009F2EED" w:rsidRPr="00482197">
              <w:rPr>
                <w:rFonts w:ascii="Arial" w:hAnsi="Arial" w:cs="Arial"/>
                <w:sz w:val="22"/>
                <w:szCs w:val="22"/>
              </w:rPr>
              <w:t>s</w:t>
            </w:r>
            <w:r w:rsidRPr="00482197">
              <w:rPr>
                <w:rFonts w:ascii="Arial" w:hAnsi="Arial" w:cs="Arial"/>
                <w:sz w:val="22"/>
                <w:szCs w:val="22"/>
              </w:rPr>
              <w:t xml:space="preserve"> Do</w:t>
            </w:r>
            <w:r w:rsidR="009F2EED" w:rsidRPr="00482197">
              <w:rPr>
                <w:rFonts w:ascii="Arial" w:hAnsi="Arial" w:cs="Arial"/>
                <w:sz w:val="22"/>
                <w:szCs w:val="22"/>
              </w:rPr>
              <w:t>cuments</w:t>
            </w:r>
            <w:r w:rsidRPr="00482197">
              <w:rPr>
                <w:rFonts w:ascii="Arial" w:hAnsi="Arial" w:cs="Arial"/>
                <w:sz w:val="22"/>
                <w:szCs w:val="22"/>
              </w:rPr>
              <w:t xml:space="preserve"> d’Appel d’</w:t>
            </w:r>
            <w:r w:rsidR="00D50CAA" w:rsidRPr="00482197">
              <w:rPr>
                <w:rFonts w:ascii="Arial" w:hAnsi="Arial" w:cs="Arial"/>
                <w:sz w:val="22"/>
                <w:szCs w:val="22"/>
              </w:rPr>
              <w:t>Offres</w:t>
            </w:r>
            <w:r w:rsidR="000D640E" w:rsidRPr="00482197">
              <w:rPr>
                <w:rFonts w:ascii="Arial" w:hAnsi="Arial" w:cs="Arial"/>
                <w:sz w:val="22"/>
                <w:szCs w:val="22"/>
              </w:rPr>
              <w:t xml:space="preserve"> conformément à la Clause</w:t>
            </w:r>
            <w:r w:rsidRPr="00482197">
              <w:rPr>
                <w:rFonts w:ascii="Arial" w:hAnsi="Arial" w:cs="Arial"/>
                <w:sz w:val="22"/>
                <w:szCs w:val="22"/>
              </w:rPr>
              <w:t xml:space="preserve"> 6.3 des IS. Si les </w:t>
            </w:r>
            <w:r w:rsidRPr="00BC0D81">
              <w:rPr>
                <w:rFonts w:ascii="Arial" w:hAnsi="Arial" w:cs="Arial"/>
                <w:b/>
                <w:sz w:val="22"/>
                <w:szCs w:val="22"/>
              </w:rPr>
              <w:t>DPAO</w:t>
            </w:r>
            <w:r w:rsidRPr="00482197">
              <w:rPr>
                <w:rFonts w:ascii="Arial" w:hAnsi="Arial" w:cs="Arial"/>
                <w:sz w:val="22"/>
                <w:szCs w:val="22"/>
              </w:rPr>
              <w:t xml:space="preserve"> le prévoient, le Maître d’Ouvrage publiera également sa réponse sur la page Web identifiée dans les </w:t>
            </w:r>
            <w:r w:rsidRPr="00BC0D81">
              <w:rPr>
                <w:rFonts w:ascii="Arial" w:hAnsi="Arial" w:cs="Arial"/>
                <w:b/>
                <w:sz w:val="22"/>
                <w:szCs w:val="22"/>
              </w:rPr>
              <w:t>DPAO</w:t>
            </w:r>
            <w:r w:rsidR="00A97B78">
              <w:rPr>
                <w:rFonts w:ascii="Arial" w:hAnsi="Arial" w:cs="Arial"/>
                <w:sz w:val="22"/>
                <w:szCs w:val="22"/>
              </w:rPr>
              <w:t xml:space="preserve"> dans les meilleurs délais</w:t>
            </w:r>
            <w:r w:rsidRPr="00482197">
              <w:rPr>
                <w:rFonts w:ascii="Arial" w:hAnsi="Arial" w:cs="Arial"/>
                <w:sz w:val="22"/>
                <w:szCs w:val="22"/>
              </w:rPr>
              <w:t xml:space="preserve">. </w:t>
            </w:r>
            <w:r w:rsidR="006D2C24" w:rsidRPr="00482197">
              <w:rPr>
                <w:rFonts w:ascii="Arial" w:hAnsi="Arial" w:cs="Arial"/>
                <w:sz w:val="22"/>
                <w:szCs w:val="22"/>
              </w:rPr>
              <w:t>Dans le</w:t>
            </w:r>
            <w:r w:rsidRPr="00482197">
              <w:rPr>
                <w:rFonts w:ascii="Arial" w:hAnsi="Arial" w:cs="Arial"/>
                <w:sz w:val="22"/>
                <w:szCs w:val="22"/>
              </w:rPr>
              <w:t xml:space="preserve"> cas où le Maître </w:t>
            </w:r>
            <w:r w:rsidRPr="00482197">
              <w:rPr>
                <w:rFonts w:ascii="Arial" w:hAnsi="Arial" w:cs="Arial"/>
                <w:sz w:val="22"/>
                <w:szCs w:val="22"/>
              </w:rPr>
              <w:lastRenderedPageBreak/>
              <w:t>d’Ouvrage jugerait nécessaire de modifier le</w:t>
            </w:r>
            <w:r w:rsidR="009F2EED" w:rsidRPr="00482197">
              <w:rPr>
                <w:rFonts w:ascii="Arial" w:hAnsi="Arial" w:cs="Arial"/>
                <w:sz w:val="22"/>
                <w:szCs w:val="22"/>
              </w:rPr>
              <w:t>s</w:t>
            </w:r>
            <w:r w:rsidRPr="00482197">
              <w:rPr>
                <w:rFonts w:ascii="Arial" w:hAnsi="Arial" w:cs="Arial"/>
                <w:sz w:val="22"/>
                <w:szCs w:val="22"/>
              </w:rPr>
              <w:t xml:space="preserve"> </w:t>
            </w:r>
            <w:r w:rsidR="009F2EED"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r w:rsidR="00FF7030" w:rsidRPr="00482197">
              <w:rPr>
                <w:rFonts w:ascii="Arial" w:hAnsi="Arial" w:cs="Arial"/>
                <w:sz w:val="22"/>
                <w:szCs w:val="22"/>
              </w:rPr>
              <w:t>,</w:t>
            </w:r>
            <w:r w:rsidRPr="00482197">
              <w:rPr>
                <w:rFonts w:ascii="Arial" w:hAnsi="Arial" w:cs="Arial"/>
                <w:sz w:val="22"/>
                <w:szCs w:val="22"/>
              </w:rPr>
              <w:t xml:space="preserve"> </w:t>
            </w:r>
            <w:r w:rsidR="009E3162" w:rsidRPr="00482197">
              <w:rPr>
                <w:rFonts w:ascii="Arial" w:hAnsi="Arial" w:cs="Arial"/>
                <w:sz w:val="22"/>
                <w:szCs w:val="22"/>
              </w:rPr>
              <w:t>dans un souci</w:t>
            </w:r>
            <w:r w:rsidR="005B50B7" w:rsidRPr="00482197">
              <w:rPr>
                <w:rFonts w:ascii="Arial" w:hAnsi="Arial" w:cs="Arial"/>
                <w:sz w:val="22"/>
                <w:szCs w:val="22"/>
              </w:rPr>
              <w:t xml:space="preserve"> de clarification</w:t>
            </w:r>
            <w:r w:rsidRPr="00482197">
              <w:rPr>
                <w:rFonts w:ascii="Arial" w:hAnsi="Arial" w:cs="Arial"/>
                <w:sz w:val="22"/>
                <w:szCs w:val="22"/>
              </w:rPr>
              <w:t>, il le fera conformément à la</w:t>
            </w:r>
            <w:r w:rsidR="000D640E" w:rsidRPr="00482197">
              <w:rPr>
                <w:rFonts w:ascii="Arial" w:hAnsi="Arial" w:cs="Arial"/>
                <w:sz w:val="22"/>
                <w:szCs w:val="22"/>
              </w:rPr>
              <w:t xml:space="preserve"> procédure stipulée dans les Clauses</w:t>
            </w:r>
            <w:r w:rsidRPr="00482197">
              <w:rPr>
                <w:rFonts w:ascii="Arial" w:hAnsi="Arial" w:cs="Arial"/>
                <w:sz w:val="22"/>
                <w:szCs w:val="22"/>
              </w:rPr>
              <w:t xml:space="preserve"> 8 et 22.2 des IS.</w:t>
            </w:r>
          </w:p>
        </w:tc>
      </w:tr>
      <w:tr w:rsidR="00175B77" w:rsidRPr="00482197" w14:paraId="4AFB8FBB" w14:textId="77777777" w:rsidTr="006467E0">
        <w:tc>
          <w:tcPr>
            <w:tcW w:w="2732" w:type="dxa"/>
            <w:tcBorders>
              <w:top w:val="nil"/>
              <w:left w:val="nil"/>
              <w:bottom w:val="nil"/>
              <w:right w:val="nil"/>
            </w:tcBorders>
          </w:tcPr>
          <w:p w14:paraId="6B89D45E" w14:textId="77777777" w:rsidR="00175B77" w:rsidRPr="00482197" w:rsidRDefault="00175B77">
            <w:pPr>
              <w:pStyle w:val="Header1-Clauses"/>
              <w:ind w:left="288" w:hanging="288"/>
              <w:rPr>
                <w:rFonts w:ascii="Arial" w:hAnsi="Arial" w:cs="Arial"/>
                <w:szCs w:val="22"/>
                <w:lang w:val="fr-FR"/>
              </w:rPr>
            </w:pPr>
          </w:p>
        </w:tc>
        <w:tc>
          <w:tcPr>
            <w:tcW w:w="7380" w:type="dxa"/>
            <w:tcBorders>
              <w:top w:val="nil"/>
              <w:left w:val="nil"/>
              <w:bottom w:val="nil"/>
              <w:right w:val="nil"/>
            </w:tcBorders>
          </w:tcPr>
          <w:p w14:paraId="21A4FCFB" w14:textId="77777777" w:rsidR="00175B77" w:rsidRPr="00482197" w:rsidRDefault="00175B77" w:rsidP="00CA4A3A">
            <w:pPr>
              <w:numPr>
                <w:ilvl w:val="0"/>
                <w:numId w:val="12"/>
              </w:numPr>
              <w:tabs>
                <w:tab w:val="left" w:pos="540"/>
                <w:tab w:val="left" w:pos="576"/>
              </w:tabs>
              <w:suppressAutoHyphens w:val="0"/>
              <w:spacing w:after="142"/>
              <w:rPr>
                <w:rFonts w:ascii="Arial" w:hAnsi="Arial" w:cs="Arial"/>
                <w:szCs w:val="22"/>
              </w:rPr>
            </w:pPr>
            <w:r w:rsidRPr="00482197">
              <w:rPr>
                <w:rFonts w:ascii="Arial" w:hAnsi="Arial" w:cs="Arial"/>
                <w:sz w:val="22"/>
                <w:szCs w:val="22"/>
              </w:rPr>
              <w:t xml:space="preserve">Il est recommandé au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de visiter et d’inspecter le </w:t>
            </w:r>
            <w:r w:rsidR="00D70BE1" w:rsidRPr="00482197">
              <w:rPr>
                <w:rFonts w:ascii="Arial" w:hAnsi="Arial" w:cs="Arial"/>
                <w:sz w:val="22"/>
                <w:szCs w:val="22"/>
              </w:rPr>
              <w:t>Site des Travaux</w:t>
            </w:r>
            <w:r w:rsidRPr="00482197">
              <w:rPr>
                <w:rFonts w:ascii="Arial" w:hAnsi="Arial" w:cs="Arial"/>
                <w:sz w:val="22"/>
                <w:szCs w:val="22"/>
              </w:rPr>
              <w:t xml:space="preserve"> et ses environs et d’obtenir par lui-même, et sous sa propre responsabilité, tous les renseignements qui peuvent être nécessaires </w:t>
            </w:r>
            <w:r w:rsidR="006D2C24" w:rsidRPr="00482197">
              <w:rPr>
                <w:rFonts w:ascii="Arial" w:hAnsi="Arial" w:cs="Arial"/>
                <w:sz w:val="22"/>
                <w:szCs w:val="22"/>
              </w:rPr>
              <w:t xml:space="preserve">à </w:t>
            </w:r>
            <w:r w:rsidRPr="00482197">
              <w:rPr>
                <w:rFonts w:ascii="Arial" w:hAnsi="Arial" w:cs="Arial"/>
                <w:sz w:val="22"/>
                <w:szCs w:val="22"/>
              </w:rPr>
              <w:t xml:space="preserve">la préparation de son </w:t>
            </w:r>
            <w:r w:rsidR="00463F32" w:rsidRPr="00482197">
              <w:rPr>
                <w:rFonts w:ascii="Arial" w:hAnsi="Arial" w:cs="Arial"/>
                <w:sz w:val="22"/>
                <w:szCs w:val="22"/>
              </w:rPr>
              <w:t>Offre</w:t>
            </w:r>
            <w:r w:rsidRPr="00482197">
              <w:rPr>
                <w:rFonts w:ascii="Arial" w:hAnsi="Arial" w:cs="Arial"/>
                <w:sz w:val="22"/>
                <w:szCs w:val="22"/>
              </w:rPr>
              <w:t xml:space="preserve"> et la signature d’un marché</w:t>
            </w:r>
            <w:r w:rsidR="00122D40" w:rsidRPr="00482197">
              <w:rPr>
                <w:rFonts w:ascii="Arial" w:hAnsi="Arial" w:cs="Arial"/>
                <w:sz w:val="22"/>
                <w:szCs w:val="22"/>
              </w:rPr>
              <w:t xml:space="preserve"> pour l’exécution des t</w:t>
            </w:r>
            <w:r w:rsidR="007A4091" w:rsidRPr="00482197">
              <w:rPr>
                <w:rFonts w:ascii="Arial" w:hAnsi="Arial" w:cs="Arial"/>
                <w:sz w:val="22"/>
                <w:szCs w:val="22"/>
              </w:rPr>
              <w:t xml:space="preserve">ravaux. </w:t>
            </w:r>
            <w:r w:rsidRPr="00482197">
              <w:rPr>
                <w:rFonts w:ascii="Arial" w:hAnsi="Arial" w:cs="Arial"/>
                <w:sz w:val="22"/>
                <w:szCs w:val="22"/>
              </w:rPr>
              <w:t xml:space="preserve">Les coûts liés à la visite du </w:t>
            </w:r>
            <w:r w:rsidR="00D70BE1" w:rsidRPr="00482197">
              <w:rPr>
                <w:rFonts w:ascii="Arial" w:hAnsi="Arial" w:cs="Arial"/>
                <w:sz w:val="22"/>
                <w:szCs w:val="22"/>
              </w:rPr>
              <w:t>Site</w:t>
            </w:r>
            <w:r w:rsidRPr="00482197">
              <w:rPr>
                <w:rFonts w:ascii="Arial" w:hAnsi="Arial" w:cs="Arial"/>
                <w:sz w:val="22"/>
                <w:szCs w:val="22"/>
              </w:rPr>
              <w:t xml:space="preserve"> sont entièrement à la charge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w:t>
            </w:r>
          </w:p>
          <w:p w14:paraId="5189F323" w14:textId="40CE1FDD" w:rsidR="00175B77" w:rsidRPr="00482197" w:rsidRDefault="00175B77" w:rsidP="00CA4A3A">
            <w:pPr>
              <w:numPr>
                <w:ilvl w:val="0"/>
                <w:numId w:val="12"/>
              </w:numPr>
              <w:tabs>
                <w:tab w:val="left" w:pos="540"/>
                <w:tab w:val="left" w:pos="576"/>
              </w:tabs>
              <w:suppressAutoHyphens w:val="0"/>
              <w:spacing w:after="142"/>
              <w:rPr>
                <w:rFonts w:ascii="Arial" w:hAnsi="Arial" w:cs="Arial"/>
                <w:szCs w:val="22"/>
              </w:rPr>
            </w:pPr>
            <w:r w:rsidRPr="00482197">
              <w:rPr>
                <w:rFonts w:ascii="Arial" w:hAnsi="Arial" w:cs="Arial"/>
                <w:sz w:val="22"/>
                <w:szCs w:val="22"/>
              </w:rPr>
              <w:t xml:space="preserve">Le Maître d’Ouvrage autorisera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et ses employés ou agents à pénétrer dans ses locaux et sur ses terrains aux fins de ladite visite, mais seulement à la condition expresse que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ses employés et agents dégagent le Maître d’Ouvrage, ses employés et agents, de toute responsabilité pouvant en résulter et les indemnisent si nécessaire, et qu’ils demeurent responsables des accidents mortels ou corporels, des pertes ou dommages matériels, coûts et frais encourus du fait de cette visite.</w:t>
            </w:r>
          </w:p>
          <w:p w14:paraId="34416A45" w14:textId="3EA936A1" w:rsidR="00175B77" w:rsidRPr="00482197" w:rsidRDefault="00175B77" w:rsidP="00CA4A3A">
            <w:pPr>
              <w:numPr>
                <w:ilvl w:val="0"/>
                <w:numId w:val="12"/>
              </w:numPr>
              <w:tabs>
                <w:tab w:val="left" w:pos="522"/>
                <w:tab w:val="left" w:pos="576"/>
              </w:tabs>
              <w:suppressAutoHyphens w:val="0"/>
              <w:spacing w:after="142"/>
              <w:rPr>
                <w:rFonts w:ascii="Arial" w:hAnsi="Arial" w:cs="Arial"/>
                <w:szCs w:val="22"/>
              </w:rPr>
            </w:pPr>
            <w:r w:rsidRPr="00482197">
              <w:rPr>
                <w:rFonts w:ascii="Arial" w:hAnsi="Arial" w:cs="Arial"/>
                <w:sz w:val="22"/>
                <w:szCs w:val="22"/>
              </w:rPr>
              <w:t xml:space="preserve">Lorsque les </w:t>
            </w:r>
            <w:r w:rsidRPr="00BC0D81">
              <w:rPr>
                <w:rFonts w:ascii="Arial" w:hAnsi="Arial" w:cs="Arial"/>
                <w:b/>
                <w:sz w:val="22"/>
                <w:szCs w:val="22"/>
              </w:rPr>
              <w:t>DPAO</w:t>
            </w:r>
            <w:r w:rsidRPr="00482197">
              <w:rPr>
                <w:rFonts w:ascii="Arial" w:hAnsi="Arial" w:cs="Arial"/>
                <w:sz w:val="22"/>
                <w:szCs w:val="22"/>
              </w:rPr>
              <w:t xml:space="preserve"> le prévoient, le représentant que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aura désigné est invité à assister à une réunion préparatoire </w:t>
            </w:r>
            <w:r w:rsidR="000E6237" w:rsidRPr="00482197">
              <w:rPr>
                <w:rFonts w:ascii="Arial" w:hAnsi="Arial" w:cs="Arial"/>
                <w:sz w:val="22"/>
                <w:szCs w:val="22"/>
              </w:rPr>
              <w:t xml:space="preserve">sur le </w:t>
            </w:r>
            <w:r w:rsidR="00D70BE1" w:rsidRPr="00482197">
              <w:rPr>
                <w:rFonts w:ascii="Arial" w:hAnsi="Arial" w:cs="Arial"/>
                <w:sz w:val="22"/>
                <w:szCs w:val="22"/>
              </w:rPr>
              <w:t>Site des Travaux</w:t>
            </w:r>
            <w:r w:rsidRPr="00482197">
              <w:rPr>
                <w:rFonts w:ascii="Arial" w:hAnsi="Arial" w:cs="Arial"/>
                <w:sz w:val="22"/>
                <w:szCs w:val="22"/>
              </w:rPr>
              <w:t xml:space="preserve">. L’objet de la réunion est d’éclaircir tout point et de répondre </w:t>
            </w:r>
            <w:r w:rsidR="006D2C24" w:rsidRPr="00482197">
              <w:rPr>
                <w:rFonts w:ascii="Arial" w:hAnsi="Arial" w:cs="Arial"/>
                <w:sz w:val="22"/>
                <w:szCs w:val="22"/>
              </w:rPr>
              <w:t xml:space="preserve">aux </w:t>
            </w:r>
            <w:r w:rsidRPr="00482197">
              <w:rPr>
                <w:rFonts w:ascii="Arial" w:hAnsi="Arial" w:cs="Arial"/>
                <w:sz w:val="22"/>
                <w:szCs w:val="22"/>
              </w:rPr>
              <w:t>questions qui pourraient être soulevées à ce stade.</w:t>
            </w:r>
          </w:p>
          <w:p w14:paraId="4C96A9C4" w14:textId="5605372A" w:rsidR="00175B77" w:rsidRPr="00482197" w:rsidRDefault="00175B77" w:rsidP="00A97B78">
            <w:pPr>
              <w:numPr>
                <w:ilvl w:val="0"/>
                <w:numId w:val="12"/>
              </w:numPr>
              <w:tabs>
                <w:tab w:val="left" w:pos="522"/>
                <w:tab w:val="left" w:pos="576"/>
              </w:tabs>
              <w:suppressAutoHyphens w:val="0"/>
              <w:spacing w:after="142"/>
              <w:rPr>
                <w:rFonts w:ascii="Arial" w:hAnsi="Arial" w:cs="Arial"/>
                <w:szCs w:val="22"/>
              </w:rPr>
            </w:pPr>
            <w:r w:rsidRPr="00482197">
              <w:rPr>
                <w:rFonts w:ascii="Arial" w:hAnsi="Arial" w:cs="Arial"/>
                <w:sz w:val="22"/>
                <w:szCs w:val="22"/>
              </w:rPr>
              <w:t xml:space="preserve">Le compte-rendu </w:t>
            </w:r>
            <w:r w:rsidR="00AA70C9" w:rsidRPr="00482197">
              <w:rPr>
                <w:rFonts w:ascii="Arial" w:hAnsi="Arial" w:cs="Arial"/>
                <w:sz w:val="22"/>
                <w:szCs w:val="22"/>
              </w:rPr>
              <w:t xml:space="preserve">de la réunion, le cas échéant, </w:t>
            </w:r>
            <w:r w:rsidRPr="00482197">
              <w:rPr>
                <w:rFonts w:ascii="Arial" w:hAnsi="Arial" w:cs="Arial"/>
                <w:sz w:val="22"/>
                <w:szCs w:val="22"/>
              </w:rPr>
              <w:t xml:space="preserve">incluant le texte des questions posées par 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(sans en identifier la source) et des réponses données, y compris les réponses préparées après la réunion, sera transmis sans délai à tous ceux qui ont obtenu le</w:t>
            </w:r>
            <w:r w:rsidR="009F2EED" w:rsidRPr="00482197">
              <w:rPr>
                <w:rFonts w:ascii="Arial" w:hAnsi="Arial" w:cs="Arial"/>
                <w:sz w:val="22"/>
                <w:szCs w:val="22"/>
              </w:rPr>
              <w:t>s</w:t>
            </w:r>
            <w:r w:rsidRPr="00482197">
              <w:rPr>
                <w:rFonts w:ascii="Arial" w:hAnsi="Arial" w:cs="Arial"/>
                <w:sz w:val="22"/>
                <w:szCs w:val="22"/>
              </w:rPr>
              <w:t xml:space="preserve"> </w:t>
            </w:r>
            <w:r w:rsidR="009F2EED"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en conformité av</w:t>
            </w:r>
            <w:r w:rsidR="00542426" w:rsidRPr="00482197">
              <w:rPr>
                <w:rFonts w:ascii="Arial" w:hAnsi="Arial" w:cs="Arial"/>
                <w:sz w:val="22"/>
                <w:szCs w:val="22"/>
              </w:rPr>
              <w:t>ec les dispositions de la Clause</w:t>
            </w:r>
            <w:r w:rsidRPr="00482197">
              <w:rPr>
                <w:rFonts w:ascii="Arial" w:hAnsi="Arial" w:cs="Arial"/>
                <w:sz w:val="22"/>
                <w:szCs w:val="22"/>
              </w:rPr>
              <w:t xml:space="preserve"> 6.3 des IS. Toute modification des </w:t>
            </w:r>
            <w:r w:rsidR="009F2EED" w:rsidRPr="00482197">
              <w:rPr>
                <w:rFonts w:ascii="Arial" w:hAnsi="Arial" w:cs="Arial"/>
                <w:sz w:val="22"/>
                <w:szCs w:val="22"/>
              </w:rPr>
              <w:t>D</w:t>
            </w:r>
            <w:r w:rsidRPr="00482197">
              <w:rPr>
                <w:rFonts w:ascii="Arial" w:hAnsi="Arial" w:cs="Arial"/>
                <w:sz w:val="22"/>
                <w:szCs w:val="22"/>
              </w:rPr>
              <w:t>ocuments d’</w:t>
            </w:r>
            <w:r w:rsidR="00463F32" w:rsidRPr="00482197">
              <w:rPr>
                <w:rFonts w:ascii="Arial" w:hAnsi="Arial" w:cs="Arial"/>
                <w:sz w:val="22"/>
                <w:szCs w:val="22"/>
              </w:rPr>
              <w:t>Appel d’</w:t>
            </w:r>
            <w:r w:rsidR="00D50CAA" w:rsidRPr="00482197">
              <w:rPr>
                <w:rFonts w:ascii="Arial" w:hAnsi="Arial" w:cs="Arial"/>
                <w:sz w:val="22"/>
                <w:szCs w:val="22"/>
              </w:rPr>
              <w:t>Offres</w:t>
            </w:r>
            <w:r w:rsidRPr="00482197">
              <w:rPr>
                <w:rFonts w:ascii="Arial" w:hAnsi="Arial" w:cs="Arial"/>
                <w:sz w:val="22"/>
                <w:szCs w:val="22"/>
              </w:rPr>
              <w:t xml:space="preserve"> qui pourrait s’avérer nécessaire à l’issue de la réunion préparatoire sera faite par le Maître d’Ouvrage par la publication d’un additif conforméme</w:t>
            </w:r>
            <w:r w:rsidR="00542426" w:rsidRPr="00482197">
              <w:rPr>
                <w:rFonts w:ascii="Arial" w:hAnsi="Arial" w:cs="Arial"/>
                <w:sz w:val="22"/>
                <w:szCs w:val="22"/>
              </w:rPr>
              <w:t>nt aux dispositions de la Clause</w:t>
            </w:r>
            <w:r w:rsidRPr="00482197">
              <w:rPr>
                <w:rFonts w:ascii="Arial" w:hAnsi="Arial" w:cs="Arial"/>
                <w:sz w:val="22"/>
                <w:szCs w:val="22"/>
              </w:rPr>
              <w:t xml:space="preserve"> 8 des IS, et non par le </w:t>
            </w:r>
            <w:r w:rsidR="00A97B78">
              <w:rPr>
                <w:rFonts w:ascii="Arial" w:hAnsi="Arial" w:cs="Arial"/>
                <w:sz w:val="22"/>
                <w:szCs w:val="22"/>
              </w:rPr>
              <w:t>biais</w:t>
            </w:r>
            <w:r w:rsidR="00A97B78" w:rsidRPr="00482197">
              <w:rPr>
                <w:rFonts w:ascii="Arial" w:hAnsi="Arial" w:cs="Arial"/>
                <w:sz w:val="22"/>
                <w:szCs w:val="22"/>
              </w:rPr>
              <w:t xml:space="preserve"> </w:t>
            </w:r>
            <w:r w:rsidRPr="00482197">
              <w:rPr>
                <w:rFonts w:ascii="Arial" w:hAnsi="Arial" w:cs="Arial"/>
                <w:sz w:val="22"/>
                <w:szCs w:val="22"/>
              </w:rPr>
              <w:t xml:space="preserve">du compte-rendu de la réunion préparatoire. </w:t>
            </w:r>
            <w:r w:rsidR="005B50B7" w:rsidRPr="00482197">
              <w:rPr>
                <w:rFonts w:ascii="Arial" w:hAnsi="Arial" w:cs="Arial"/>
                <w:sz w:val="22"/>
                <w:szCs w:val="22"/>
              </w:rPr>
              <w:t xml:space="preserve">Sauf </w:t>
            </w:r>
            <w:r w:rsidR="006D2C24" w:rsidRPr="00482197">
              <w:rPr>
                <w:rFonts w:ascii="Arial" w:hAnsi="Arial" w:cs="Arial"/>
                <w:sz w:val="22"/>
                <w:szCs w:val="22"/>
              </w:rPr>
              <w:t xml:space="preserve">mention </w:t>
            </w:r>
            <w:r w:rsidR="00430412" w:rsidRPr="00482197">
              <w:rPr>
                <w:rFonts w:ascii="Arial" w:hAnsi="Arial" w:cs="Arial"/>
                <w:sz w:val="22"/>
                <w:szCs w:val="22"/>
              </w:rPr>
              <w:t xml:space="preserve">explicite dans les </w:t>
            </w:r>
            <w:r w:rsidR="005B50B7" w:rsidRPr="00482197">
              <w:rPr>
                <w:rFonts w:ascii="Arial" w:hAnsi="Arial" w:cs="Arial"/>
                <w:sz w:val="22"/>
                <w:szCs w:val="22"/>
              </w:rPr>
              <w:t xml:space="preserve">règles des </w:t>
            </w:r>
            <w:r w:rsidR="005B50B7" w:rsidRPr="00BC0D81">
              <w:rPr>
                <w:rFonts w:ascii="Arial" w:hAnsi="Arial" w:cs="Arial"/>
                <w:b/>
                <w:sz w:val="22"/>
                <w:szCs w:val="22"/>
              </w:rPr>
              <w:t>DPAO</w:t>
            </w:r>
            <w:r w:rsidR="005B50B7" w:rsidRPr="00482197">
              <w:rPr>
                <w:rFonts w:ascii="Arial" w:hAnsi="Arial" w:cs="Arial"/>
                <w:sz w:val="22"/>
                <w:szCs w:val="22"/>
              </w:rPr>
              <w:t xml:space="preserve"> en matière d’absence à une réunion, l</w:t>
            </w:r>
            <w:r w:rsidRPr="00482197">
              <w:rPr>
                <w:rFonts w:ascii="Arial" w:hAnsi="Arial" w:cs="Arial"/>
                <w:sz w:val="22"/>
                <w:szCs w:val="22"/>
              </w:rPr>
              <w:t xml:space="preserve">e fait qu’un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n’assiste pas à la réunion préparatoire à l’établissement des </w:t>
            </w:r>
            <w:r w:rsidR="00D50CAA" w:rsidRPr="00482197">
              <w:rPr>
                <w:rFonts w:ascii="Arial" w:hAnsi="Arial" w:cs="Arial"/>
                <w:sz w:val="22"/>
                <w:szCs w:val="22"/>
              </w:rPr>
              <w:t>Offres</w:t>
            </w:r>
            <w:r w:rsidRPr="00482197">
              <w:rPr>
                <w:rFonts w:ascii="Arial" w:hAnsi="Arial" w:cs="Arial"/>
                <w:sz w:val="22"/>
                <w:szCs w:val="22"/>
              </w:rPr>
              <w:t xml:space="preserve"> ne constituera pas un motif de rejet de son </w:t>
            </w:r>
            <w:r w:rsidR="00463F32" w:rsidRPr="00482197">
              <w:rPr>
                <w:rFonts w:ascii="Arial" w:hAnsi="Arial" w:cs="Arial"/>
                <w:sz w:val="22"/>
                <w:szCs w:val="22"/>
              </w:rPr>
              <w:t>Offre</w:t>
            </w:r>
            <w:r w:rsidRPr="00482197">
              <w:rPr>
                <w:rFonts w:ascii="Arial" w:hAnsi="Arial" w:cs="Arial"/>
                <w:sz w:val="22"/>
                <w:szCs w:val="22"/>
              </w:rPr>
              <w:t>.</w:t>
            </w:r>
          </w:p>
        </w:tc>
      </w:tr>
      <w:tr w:rsidR="00175B77" w:rsidRPr="00482197" w14:paraId="428B6E0F" w14:textId="77777777" w:rsidTr="006467E0">
        <w:tc>
          <w:tcPr>
            <w:tcW w:w="2732" w:type="dxa"/>
            <w:tcBorders>
              <w:top w:val="nil"/>
              <w:left w:val="nil"/>
              <w:bottom w:val="nil"/>
              <w:right w:val="nil"/>
            </w:tcBorders>
          </w:tcPr>
          <w:p w14:paraId="2FC5D65F" w14:textId="77777777" w:rsidR="00175B77" w:rsidRPr="00482197" w:rsidRDefault="00175B77">
            <w:pPr>
              <w:pStyle w:val="UG-Heading1"/>
              <w:spacing w:after="142"/>
              <w:rPr>
                <w:rFonts w:ascii="Arial" w:hAnsi="Arial" w:cs="Arial"/>
                <w:sz w:val="22"/>
                <w:szCs w:val="22"/>
              </w:rPr>
            </w:pPr>
            <w:bookmarkStart w:id="110" w:name="_Toc156373291"/>
            <w:bookmarkStart w:id="111" w:name="_Toc376961917"/>
            <w:bookmarkStart w:id="112" w:name="_Toc514067615"/>
            <w:r w:rsidRPr="00482197">
              <w:rPr>
                <w:rFonts w:ascii="Arial" w:hAnsi="Arial" w:cs="Arial"/>
                <w:sz w:val="22"/>
                <w:szCs w:val="22"/>
              </w:rPr>
              <w:t>Modifications apportées au</w:t>
            </w:r>
            <w:r w:rsidR="00490C83" w:rsidRPr="00482197">
              <w:rPr>
                <w:rFonts w:ascii="Arial" w:hAnsi="Arial" w:cs="Arial"/>
                <w:sz w:val="22"/>
                <w:szCs w:val="22"/>
              </w:rPr>
              <w:t>x</w:t>
            </w:r>
            <w:r w:rsidRPr="00482197">
              <w:rPr>
                <w:rFonts w:ascii="Arial" w:hAnsi="Arial" w:cs="Arial"/>
                <w:sz w:val="22"/>
                <w:szCs w:val="22"/>
              </w:rPr>
              <w:t xml:space="preserve"> </w:t>
            </w:r>
            <w:bookmarkEnd w:id="110"/>
            <w:r w:rsidR="00490C83"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bookmarkEnd w:id="111"/>
            <w:bookmarkEnd w:id="112"/>
            <w:r w:rsidRPr="00482197">
              <w:rPr>
                <w:rFonts w:ascii="Arial" w:hAnsi="Arial" w:cs="Arial"/>
                <w:sz w:val="22"/>
                <w:szCs w:val="22"/>
              </w:rPr>
              <w:t xml:space="preserve"> </w:t>
            </w:r>
          </w:p>
        </w:tc>
        <w:tc>
          <w:tcPr>
            <w:tcW w:w="7380" w:type="dxa"/>
            <w:tcBorders>
              <w:top w:val="nil"/>
              <w:left w:val="nil"/>
              <w:bottom w:val="nil"/>
              <w:right w:val="nil"/>
            </w:tcBorders>
          </w:tcPr>
          <w:p w14:paraId="53BDC165" w14:textId="21221A54" w:rsidR="00175B77" w:rsidRPr="00482197" w:rsidRDefault="000D2065" w:rsidP="009F2EED">
            <w:pPr>
              <w:spacing w:after="142"/>
              <w:ind w:left="601" w:hanging="601"/>
              <w:rPr>
                <w:rFonts w:ascii="Arial" w:hAnsi="Arial" w:cs="Arial"/>
                <w:szCs w:val="22"/>
              </w:rPr>
            </w:pPr>
            <w:r w:rsidRPr="00482197">
              <w:rPr>
                <w:rFonts w:ascii="Arial" w:hAnsi="Arial" w:cs="Arial"/>
                <w:sz w:val="22"/>
                <w:szCs w:val="22"/>
              </w:rPr>
              <w:t>8.1</w:t>
            </w:r>
            <w:r w:rsidR="00175B77" w:rsidRPr="00482197">
              <w:rPr>
                <w:rFonts w:ascii="Arial" w:hAnsi="Arial" w:cs="Arial"/>
                <w:sz w:val="22"/>
                <w:szCs w:val="22"/>
              </w:rPr>
              <w:tab/>
              <w:t xml:space="preserve">Le Maître d’Ouvrage peut à tout moment avant la date limite de dépôt des </w:t>
            </w:r>
            <w:r w:rsidR="00D50CAA" w:rsidRPr="00482197">
              <w:rPr>
                <w:rFonts w:ascii="Arial" w:hAnsi="Arial" w:cs="Arial"/>
                <w:sz w:val="22"/>
                <w:szCs w:val="22"/>
              </w:rPr>
              <w:t>Offres</w:t>
            </w:r>
            <w:r w:rsidR="00175B77" w:rsidRPr="00482197">
              <w:rPr>
                <w:rFonts w:ascii="Arial" w:hAnsi="Arial" w:cs="Arial"/>
                <w:sz w:val="22"/>
                <w:szCs w:val="22"/>
              </w:rPr>
              <w:t>, modifier le</w:t>
            </w:r>
            <w:r w:rsidR="009F2EED" w:rsidRPr="00482197">
              <w:rPr>
                <w:rFonts w:ascii="Arial" w:hAnsi="Arial" w:cs="Arial"/>
                <w:sz w:val="22"/>
                <w:szCs w:val="22"/>
              </w:rPr>
              <w:t>s</w:t>
            </w:r>
            <w:r w:rsidR="00175B77" w:rsidRPr="00482197">
              <w:rPr>
                <w:rFonts w:ascii="Arial" w:hAnsi="Arial" w:cs="Arial"/>
                <w:sz w:val="22"/>
                <w:szCs w:val="22"/>
              </w:rPr>
              <w:t xml:space="preserve"> </w:t>
            </w:r>
            <w:r w:rsidR="009F2EED" w:rsidRPr="00482197">
              <w:rPr>
                <w:rFonts w:ascii="Arial" w:hAnsi="Arial" w:cs="Arial"/>
                <w:sz w:val="22"/>
                <w:szCs w:val="22"/>
              </w:rPr>
              <w:t xml:space="preserve">Documents </w:t>
            </w:r>
            <w:r w:rsidR="00175B77" w:rsidRPr="00482197">
              <w:rPr>
                <w:rFonts w:ascii="Arial" w:hAnsi="Arial" w:cs="Arial"/>
                <w:sz w:val="22"/>
                <w:szCs w:val="22"/>
              </w:rPr>
              <w:t>d’Appel d’</w:t>
            </w:r>
            <w:r w:rsidR="00D50CAA" w:rsidRPr="00482197">
              <w:rPr>
                <w:rFonts w:ascii="Arial" w:hAnsi="Arial" w:cs="Arial"/>
                <w:sz w:val="22"/>
                <w:szCs w:val="22"/>
              </w:rPr>
              <w:t>Offres</w:t>
            </w:r>
            <w:r w:rsidR="00175B77" w:rsidRPr="00482197">
              <w:rPr>
                <w:rFonts w:ascii="Arial" w:hAnsi="Arial" w:cs="Arial"/>
                <w:sz w:val="22"/>
                <w:szCs w:val="22"/>
              </w:rPr>
              <w:t xml:space="preserve"> en publiant un additif. </w:t>
            </w:r>
          </w:p>
          <w:p w14:paraId="31B11316" w14:textId="7CC1E85A" w:rsidR="00175B77" w:rsidRPr="00482197" w:rsidRDefault="00175B77" w:rsidP="00CA4A3A">
            <w:pPr>
              <w:tabs>
                <w:tab w:val="left" w:pos="522"/>
              </w:tabs>
              <w:spacing w:after="142"/>
              <w:ind w:left="576" w:hanging="576"/>
              <w:rPr>
                <w:rFonts w:ascii="Arial" w:hAnsi="Arial" w:cs="Arial"/>
                <w:szCs w:val="22"/>
              </w:rPr>
            </w:pPr>
            <w:r w:rsidRPr="00482197">
              <w:rPr>
                <w:rFonts w:ascii="Arial" w:hAnsi="Arial" w:cs="Arial"/>
                <w:sz w:val="22"/>
                <w:szCs w:val="22"/>
              </w:rPr>
              <w:t>8.2</w:t>
            </w:r>
            <w:r w:rsidRPr="00482197">
              <w:rPr>
                <w:rFonts w:ascii="Arial" w:hAnsi="Arial" w:cs="Arial"/>
                <w:sz w:val="22"/>
                <w:szCs w:val="22"/>
              </w:rPr>
              <w:tab/>
              <w:t xml:space="preserve">Tout </w:t>
            </w:r>
            <w:r w:rsidR="004C098E">
              <w:rPr>
                <w:rFonts w:ascii="Arial" w:hAnsi="Arial" w:cs="Arial"/>
                <w:sz w:val="22"/>
                <w:szCs w:val="22"/>
              </w:rPr>
              <w:t>avenant</w:t>
            </w:r>
            <w:r w:rsidR="004C098E" w:rsidRPr="00482197">
              <w:rPr>
                <w:rFonts w:ascii="Arial" w:hAnsi="Arial" w:cs="Arial"/>
                <w:sz w:val="22"/>
                <w:szCs w:val="22"/>
              </w:rPr>
              <w:t xml:space="preserve"> </w:t>
            </w:r>
            <w:r w:rsidRPr="00482197">
              <w:rPr>
                <w:rFonts w:ascii="Arial" w:hAnsi="Arial" w:cs="Arial"/>
                <w:sz w:val="22"/>
                <w:szCs w:val="22"/>
              </w:rPr>
              <w:t xml:space="preserve">publié sera considéré comme faisant partie intégrante </w:t>
            </w:r>
            <w:r w:rsidR="009F2EED"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et sera communiqué par écrit à tous 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éventuels qui ont obtenu le</w:t>
            </w:r>
            <w:r w:rsidR="009F2EED" w:rsidRPr="00482197">
              <w:rPr>
                <w:rFonts w:ascii="Arial" w:hAnsi="Arial" w:cs="Arial"/>
                <w:sz w:val="22"/>
                <w:szCs w:val="22"/>
              </w:rPr>
              <w:t>s</w:t>
            </w:r>
            <w:r w:rsidRPr="00482197">
              <w:rPr>
                <w:rFonts w:ascii="Arial" w:hAnsi="Arial" w:cs="Arial"/>
                <w:sz w:val="22"/>
                <w:szCs w:val="22"/>
              </w:rPr>
              <w:t xml:space="preserve"> </w:t>
            </w:r>
            <w:r w:rsidR="009F2EED"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du Maître d’Ouvrage en conformité avec les dispositions de </w:t>
            </w:r>
            <w:r w:rsidR="00E64AD9" w:rsidRPr="00482197">
              <w:rPr>
                <w:rFonts w:ascii="Arial" w:hAnsi="Arial" w:cs="Arial"/>
                <w:sz w:val="22"/>
                <w:szCs w:val="22"/>
              </w:rPr>
              <w:t>la Clause</w:t>
            </w:r>
            <w:r w:rsidRPr="00482197">
              <w:rPr>
                <w:rFonts w:ascii="Arial" w:hAnsi="Arial" w:cs="Arial"/>
                <w:sz w:val="22"/>
                <w:szCs w:val="22"/>
              </w:rPr>
              <w:t xml:space="preserve"> 6.3 des IS. Le Maître d’Ouvrage publiera immédiatement l’additif sur </w:t>
            </w:r>
            <w:r w:rsidR="00A97B78">
              <w:rPr>
                <w:rFonts w:ascii="Arial" w:hAnsi="Arial" w:cs="Arial"/>
                <w:sz w:val="22"/>
                <w:szCs w:val="22"/>
              </w:rPr>
              <w:t>le site</w:t>
            </w:r>
            <w:r w:rsidRPr="00482197">
              <w:rPr>
                <w:rFonts w:ascii="Arial" w:hAnsi="Arial" w:cs="Arial"/>
                <w:sz w:val="22"/>
                <w:szCs w:val="22"/>
              </w:rPr>
              <w:t xml:space="preserve"> Web </w:t>
            </w:r>
            <w:r w:rsidR="00A97B78">
              <w:rPr>
                <w:rFonts w:ascii="Arial" w:hAnsi="Arial" w:cs="Arial"/>
                <w:sz w:val="22"/>
                <w:szCs w:val="22"/>
              </w:rPr>
              <w:t>conformément</w:t>
            </w:r>
            <w:r w:rsidRPr="00482197">
              <w:rPr>
                <w:rFonts w:ascii="Arial" w:hAnsi="Arial" w:cs="Arial"/>
                <w:sz w:val="22"/>
                <w:szCs w:val="22"/>
              </w:rPr>
              <w:t xml:space="preserve">à </w:t>
            </w:r>
            <w:r w:rsidR="00542426" w:rsidRPr="00482197">
              <w:rPr>
                <w:rFonts w:ascii="Arial" w:hAnsi="Arial" w:cs="Arial"/>
                <w:sz w:val="22"/>
                <w:szCs w:val="22"/>
              </w:rPr>
              <w:t>la Clause</w:t>
            </w:r>
            <w:r w:rsidR="005E1F97" w:rsidRPr="00482197">
              <w:rPr>
                <w:rFonts w:ascii="Arial" w:hAnsi="Arial" w:cs="Arial"/>
                <w:sz w:val="22"/>
                <w:szCs w:val="22"/>
              </w:rPr>
              <w:t> </w:t>
            </w:r>
            <w:r w:rsidRPr="00482197">
              <w:rPr>
                <w:rFonts w:ascii="Arial" w:hAnsi="Arial" w:cs="Arial"/>
                <w:sz w:val="22"/>
                <w:szCs w:val="22"/>
              </w:rPr>
              <w:t xml:space="preserve">7.1 des IS. </w:t>
            </w:r>
          </w:p>
          <w:p w14:paraId="71361333" w14:textId="35FBAECB" w:rsidR="00175B77" w:rsidRPr="00482197" w:rsidRDefault="00175B77">
            <w:pPr>
              <w:tabs>
                <w:tab w:val="left" w:pos="612"/>
              </w:tabs>
              <w:spacing w:after="142"/>
              <w:ind w:left="576" w:hanging="576"/>
              <w:rPr>
                <w:rFonts w:ascii="Arial" w:hAnsi="Arial" w:cs="Arial"/>
                <w:szCs w:val="22"/>
              </w:rPr>
            </w:pPr>
            <w:r w:rsidRPr="00482197">
              <w:rPr>
                <w:rFonts w:ascii="Arial" w:hAnsi="Arial" w:cs="Arial"/>
                <w:sz w:val="22"/>
                <w:szCs w:val="22"/>
              </w:rPr>
              <w:lastRenderedPageBreak/>
              <w:t>8.3</w:t>
            </w:r>
            <w:r w:rsidRPr="00482197">
              <w:rPr>
                <w:rFonts w:ascii="Arial" w:hAnsi="Arial" w:cs="Arial"/>
                <w:sz w:val="22"/>
                <w:szCs w:val="22"/>
              </w:rPr>
              <w:tab/>
              <w:t xml:space="preserve">Afin de laisser aux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éventuels un délai raisonnable pour prendre en compte l’additif dans la préparation de leur </w:t>
            </w:r>
            <w:r w:rsidR="00463F32" w:rsidRPr="00482197">
              <w:rPr>
                <w:rFonts w:ascii="Arial" w:hAnsi="Arial" w:cs="Arial"/>
                <w:sz w:val="22"/>
                <w:szCs w:val="22"/>
              </w:rPr>
              <w:t>Offre</w:t>
            </w:r>
            <w:r w:rsidRPr="00482197">
              <w:rPr>
                <w:rFonts w:ascii="Arial" w:hAnsi="Arial" w:cs="Arial"/>
                <w:sz w:val="22"/>
                <w:szCs w:val="22"/>
              </w:rPr>
              <w:t xml:space="preserve">, le Maître d’Ouvrage peut, à sa convenance, reporter la date limite de remise des </w:t>
            </w:r>
            <w:r w:rsidR="00D50CAA" w:rsidRPr="00482197">
              <w:rPr>
                <w:rFonts w:ascii="Arial" w:hAnsi="Arial" w:cs="Arial"/>
                <w:sz w:val="22"/>
                <w:szCs w:val="22"/>
              </w:rPr>
              <w:t>Offres</w:t>
            </w:r>
            <w:r w:rsidRPr="00482197">
              <w:rPr>
                <w:rFonts w:ascii="Arial" w:hAnsi="Arial" w:cs="Arial"/>
                <w:sz w:val="22"/>
                <w:szCs w:val="22"/>
              </w:rPr>
              <w:t xml:space="preserve"> conforméme</w:t>
            </w:r>
            <w:r w:rsidR="00542426" w:rsidRPr="00482197">
              <w:rPr>
                <w:rFonts w:ascii="Arial" w:hAnsi="Arial" w:cs="Arial"/>
                <w:sz w:val="22"/>
                <w:szCs w:val="22"/>
              </w:rPr>
              <w:t>nt aux dispositions de la Clause</w:t>
            </w:r>
            <w:r w:rsidRPr="00482197">
              <w:rPr>
                <w:rFonts w:ascii="Arial" w:hAnsi="Arial" w:cs="Arial"/>
                <w:sz w:val="22"/>
                <w:szCs w:val="22"/>
              </w:rPr>
              <w:t xml:space="preserve"> 22.2 des IS. </w:t>
            </w:r>
          </w:p>
        </w:tc>
      </w:tr>
      <w:tr w:rsidR="00175B77" w:rsidRPr="00482197" w14:paraId="6B6C67FF" w14:textId="77777777" w:rsidTr="006467E0">
        <w:tc>
          <w:tcPr>
            <w:tcW w:w="2732" w:type="dxa"/>
            <w:tcBorders>
              <w:top w:val="nil"/>
              <w:left w:val="nil"/>
              <w:bottom w:val="nil"/>
              <w:right w:val="nil"/>
            </w:tcBorders>
          </w:tcPr>
          <w:p w14:paraId="7A0A09E4" w14:textId="77777777" w:rsidR="00175B77" w:rsidRPr="00482197" w:rsidRDefault="00175B77" w:rsidP="00CA4A3A">
            <w:pPr>
              <w:spacing w:after="142"/>
              <w:rPr>
                <w:rFonts w:ascii="Arial" w:hAnsi="Arial" w:cs="Arial"/>
              </w:rPr>
            </w:pPr>
            <w:r w:rsidRPr="00482197">
              <w:rPr>
                <w:rFonts w:ascii="Arial" w:hAnsi="Arial" w:cs="Arial"/>
              </w:rPr>
              <w:lastRenderedPageBreak/>
              <w:t xml:space="preserve"> </w:t>
            </w:r>
          </w:p>
        </w:tc>
        <w:tc>
          <w:tcPr>
            <w:tcW w:w="7380" w:type="dxa"/>
            <w:tcBorders>
              <w:top w:val="nil"/>
              <w:left w:val="nil"/>
              <w:bottom w:val="nil"/>
              <w:right w:val="nil"/>
            </w:tcBorders>
          </w:tcPr>
          <w:p w14:paraId="6E2A64DD" w14:textId="77777777" w:rsidR="00175B77" w:rsidRPr="00482197" w:rsidRDefault="00175B77" w:rsidP="00CA4A3A">
            <w:pPr>
              <w:pStyle w:val="UG-Heading2"/>
              <w:spacing w:after="142"/>
              <w:rPr>
                <w:rFonts w:ascii="Arial" w:hAnsi="Arial" w:cs="Arial"/>
              </w:rPr>
            </w:pPr>
            <w:bookmarkStart w:id="113" w:name="_Toc438438829"/>
            <w:bookmarkStart w:id="114" w:name="_Toc438532577"/>
            <w:bookmarkStart w:id="115" w:name="_Toc438733973"/>
            <w:bookmarkStart w:id="116" w:name="_Toc438962055"/>
            <w:bookmarkStart w:id="117" w:name="_Toc461939618"/>
            <w:bookmarkStart w:id="118" w:name="_Toc376961918"/>
            <w:bookmarkStart w:id="119" w:name="_Toc514067616"/>
            <w:r w:rsidRPr="00482197">
              <w:rPr>
                <w:rFonts w:ascii="Arial" w:hAnsi="Arial" w:cs="Arial"/>
              </w:rPr>
              <w:t xml:space="preserve">C. </w:t>
            </w:r>
            <w:r w:rsidRPr="00482197">
              <w:rPr>
                <w:rFonts w:ascii="Arial" w:hAnsi="Arial" w:cs="Arial"/>
              </w:rPr>
              <w:tab/>
              <w:t xml:space="preserve">Préparation des </w:t>
            </w:r>
            <w:r w:rsidR="00D50CAA" w:rsidRPr="00482197">
              <w:rPr>
                <w:rFonts w:ascii="Arial" w:hAnsi="Arial" w:cs="Arial"/>
              </w:rPr>
              <w:t>Offres</w:t>
            </w:r>
            <w:bookmarkEnd w:id="113"/>
            <w:bookmarkEnd w:id="114"/>
            <w:bookmarkEnd w:id="115"/>
            <w:bookmarkEnd w:id="116"/>
            <w:bookmarkEnd w:id="117"/>
            <w:bookmarkEnd w:id="118"/>
            <w:bookmarkEnd w:id="119"/>
          </w:p>
        </w:tc>
      </w:tr>
      <w:tr w:rsidR="00175B77" w:rsidRPr="00482197" w14:paraId="02518D6B" w14:textId="77777777" w:rsidTr="006467E0">
        <w:tc>
          <w:tcPr>
            <w:tcW w:w="2732" w:type="dxa"/>
            <w:tcBorders>
              <w:top w:val="nil"/>
              <w:left w:val="nil"/>
              <w:bottom w:val="nil"/>
              <w:right w:val="nil"/>
            </w:tcBorders>
          </w:tcPr>
          <w:p w14:paraId="38DE8943" w14:textId="77777777" w:rsidR="00175B77" w:rsidRPr="00482197" w:rsidRDefault="00175B77" w:rsidP="00CA4A3A">
            <w:pPr>
              <w:pStyle w:val="UG-Heading1"/>
              <w:spacing w:after="142"/>
              <w:rPr>
                <w:rFonts w:ascii="Arial" w:hAnsi="Arial" w:cs="Arial"/>
                <w:sz w:val="22"/>
                <w:szCs w:val="22"/>
              </w:rPr>
            </w:pPr>
            <w:bookmarkStart w:id="120" w:name="_Toc156373292"/>
            <w:bookmarkStart w:id="121" w:name="_Toc376961919"/>
            <w:bookmarkStart w:id="122" w:name="_Toc514067617"/>
            <w:bookmarkStart w:id="123" w:name="_Toc438438830"/>
            <w:bookmarkStart w:id="124" w:name="_Toc438532578"/>
            <w:bookmarkStart w:id="125" w:name="_Toc438733974"/>
            <w:bookmarkStart w:id="126" w:name="_Toc438907013"/>
            <w:bookmarkStart w:id="127" w:name="_Toc438907212"/>
            <w:r w:rsidRPr="00482197">
              <w:rPr>
                <w:rFonts w:ascii="Arial" w:hAnsi="Arial" w:cs="Arial"/>
                <w:sz w:val="22"/>
                <w:szCs w:val="22"/>
              </w:rPr>
              <w:t xml:space="preserve">Frais afférents à la </w:t>
            </w:r>
            <w:r w:rsidR="00E34EA0" w:rsidRPr="00482197">
              <w:rPr>
                <w:rFonts w:ascii="Arial" w:hAnsi="Arial" w:cs="Arial"/>
                <w:sz w:val="22"/>
                <w:szCs w:val="22"/>
              </w:rPr>
              <w:t>Soumission</w:t>
            </w:r>
            <w:bookmarkEnd w:id="120"/>
            <w:bookmarkEnd w:id="121"/>
            <w:bookmarkEnd w:id="122"/>
            <w:r w:rsidRPr="00482197">
              <w:rPr>
                <w:rFonts w:ascii="Arial" w:hAnsi="Arial" w:cs="Arial"/>
                <w:sz w:val="22"/>
                <w:szCs w:val="22"/>
              </w:rPr>
              <w:t xml:space="preserve"> </w:t>
            </w:r>
            <w:bookmarkEnd w:id="123"/>
            <w:bookmarkEnd w:id="124"/>
            <w:bookmarkEnd w:id="125"/>
            <w:bookmarkEnd w:id="126"/>
            <w:bookmarkEnd w:id="127"/>
          </w:p>
        </w:tc>
        <w:tc>
          <w:tcPr>
            <w:tcW w:w="7380" w:type="dxa"/>
            <w:tcBorders>
              <w:top w:val="nil"/>
              <w:left w:val="nil"/>
              <w:bottom w:val="nil"/>
              <w:right w:val="nil"/>
            </w:tcBorders>
          </w:tcPr>
          <w:p w14:paraId="4C44B145" w14:textId="6B55EDB6" w:rsidR="00175B77" w:rsidRPr="00482197" w:rsidRDefault="00175B77" w:rsidP="00A97B78">
            <w:pPr>
              <w:tabs>
                <w:tab w:val="left" w:pos="576"/>
                <w:tab w:val="left" w:pos="1152"/>
              </w:tabs>
              <w:spacing w:after="142"/>
              <w:ind w:left="576" w:hanging="576"/>
              <w:rPr>
                <w:rFonts w:ascii="Arial" w:hAnsi="Arial" w:cs="Arial"/>
                <w:szCs w:val="22"/>
              </w:rPr>
            </w:pPr>
            <w:r w:rsidRPr="00482197">
              <w:rPr>
                <w:rFonts w:ascii="Arial" w:hAnsi="Arial" w:cs="Arial"/>
                <w:sz w:val="22"/>
                <w:szCs w:val="22"/>
              </w:rPr>
              <w:t>9.1</w:t>
            </w:r>
            <w:r w:rsidRPr="00482197">
              <w:rPr>
                <w:rFonts w:ascii="Arial" w:hAnsi="Arial" w:cs="Arial"/>
                <w:sz w:val="22"/>
                <w:szCs w:val="22"/>
              </w:rPr>
              <w:tab/>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supportera tous les frais afférents à la préparation et à la </w:t>
            </w:r>
            <w:r w:rsidR="00A97B78">
              <w:rPr>
                <w:rFonts w:ascii="Arial" w:hAnsi="Arial" w:cs="Arial"/>
                <w:sz w:val="22"/>
                <w:szCs w:val="22"/>
              </w:rPr>
              <w:t>soumission</w:t>
            </w:r>
            <w:r w:rsidR="00A97B78" w:rsidRPr="00482197">
              <w:rPr>
                <w:rFonts w:ascii="Arial" w:hAnsi="Arial" w:cs="Arial"/>
                <w:sz w:val="22"/>
                <w:szCs w:val="22"/>
              </w:rPr>
              <w:t xml:space="preserve"> </w:t>
            </w:r>
            <w:r w:rsidRPr="00482197">
              <w:rPr>
                <w:rFonts w:ascii="Arial" w:hAnsi="Arial" w:cs="Arial"/>
                <w:sz w:val="22"/>
                <w:szCs w:val="22"/>
              </w:rPr>
              <w:t xml:space="preserve">de son </w:t>
            </w:r>
            <w:r w:rsidR="00463F32" w:rsidRPr="00482197">
              <w:rPr>
                <w:rFonts w:ascii="Arial" w:hAnsi="Arial" w:cs="Arial"/>
                <w:sz w:val="22"/>
                <w:szCs w:val="22"/>
              </w:rPr>
              <w:t>Offre</w:t>
            </w:r>
            <w:r w:rsidRPr="00482197">
              <w:rPr>
                <w:rFonts w:ascii="Arial" w:hAnsi="Arial" w:cs="Arial"/>
                <w:sz w:val="22"/>
                <w:szCs w:val="22"/>
              </w:rPr>
              <w:t>, et le Maître d’Ouvrage ne sera en aucun cas responsable de ces frais ni tenu de les régler, quels que soient le déroulement et l’issue de la procédure d’Appel d’</w:t>
            </w:r>
            <w:r w:rsidR="00D50CAA" w:rsidRPr="00482197">
              <w:rPr>
                <w:rFonts w:ascii="Arial" w:hAnsi="Arial" w:cs="Arial"/>
                <w:sz w:val="22"/>
                <w:szCs w:val="22"/>
              </w:rPr>
              <w:t>Offres</w:t>
            </w:r>
            <w:r w:rsidRPr="00482197">
              <w:rPr>
                <w:rFonts w:ascii="Arial" w:hAnsi="Arial" w:cs="Arial"/>
                <w:sz w:val="22"/>
                <w:szCs w:val="22"/>
              </w:rPr>
              <w:t>.</w:t>
            </w:r>
          </w:p>
        </w:tc>
      </w:tr>
      <w:tr w:rsidR="00175B77" w:rsidRPr="00482197" w14:paraId="5D0EE21B" w14:textId="77777777" w:rsidTr="006467E0">
        <w:tc>
          <w:tcPr>
            <w:tcW w:w="2732" w:type="dxa"/>
            <w:tcBorders>
              <w:top w:val="nil"/>
              <w:left w:val="nil"/>
              <w:bottom w:val="nil"/>
              <w:right w:val="nil"/>
            </w:tcBorders>
          </w:tcPr>
          <w:p w14:paraId="0DAB0430" w14:textId="77777777" w:rsidR="00175B77" w:rsidRPr="00482197" w:rsidRDefault="00155516" w:rsidP="00CA4A3A">
            <w:pPr>
              <w:pStyle w:val="UG-Heading1"/>
              <w:spacing w:after="142"/>
              <w:rPr>
                <w:rFonts w:ascii="Arial" w:hAnsi="Arial" w:cs="Arial"/>
                <w:sz w:val="22"/>
                <w:szCs w:val="22"/>
              </w:rPr>
            </w:pPr>
            <w:bookmarkStart w:id="128" w:name="_Toc438438831"/>
            <w:bookmarkStart w:id="129" w:name="_Toc438532579"/>
            <w:bookmarkStart w:id="130" w:name="_Toc438733975"/>
            <w:bookmarkStart w:id="131" w:name="_Toc438907014"/>
            <w:bookmarkStart w:id="132" w:name="_Toc438907213"/>
            <w:bookmarkStart w:id="133" w:name="_Toc156373293"/>
            <w:bookmarkStart w:id="134" w:name="_Toc376961920"/>
            <w:bookmarkStart w:id="135" w:name="_Toc514067618"/>
            <w:r w:rsidRPr="00482197">
              <w:rPr>
                <w:rFonts w:ascii="Arial" w:hAnsi="Arial" w:cs="Arial"/>
                <w:sz w:val="22"/>
                <w:szCs w:val="22"/>
              </w:rPr>
              <w:t>Langue de l’O</w:t>
            </w:r>
            <w:r w:rsidR="00175B77" w:rsidRPr="00482197">
              <w:rPr>
                <w:rFonts w:ascii="Arial" w:hAnsi="Arial" w:cs="Arial"/>
                <w:sz w:val="22"/>
                <w:szCs w:val="22"/>
              </w:rPr>
              <w:t>ffre</w:t>
            </w:r>
            <w:bookmarkEnd w:id="128"/>
            <w:bookmarkEnd w:id="129"/>
            <w:bookmarkEnd w:id="130"/>
            <w:bookmarkEnd w:id="131"/>
            <w:bookmarkEnd w:id="132"/>
            <w:bookmarkEnd w:id="133"/>
            <w:bookmarkEnd w:id="134"/>
            <w:bookmarkEnd w:id="135"/>
          </w:p>
        </w:tc>
        <w:tc>
          <w:tcPr>
            <w:tcW w:w="7380" w:type="dxa"/>
            <w:tcBorders>
              <w:top w:val="nil"/>
              <w:left w:val="nil"/>
              <w:bottom w:val="nil"/>
              <w:right w:val="nil"/>
            </w:tcBorders>
          </w:tcPr>
          <w:p w14:paraId="74CC4F66" w14:textId="7B806AB0" w:rsidR="00175B77" w:rsidRPr="00482197" w:rsidRDefault="00175B77" w:rsidP="00CA4A3A">
            <w:pPr>
              <w:tabs>
                <w:tab w:val="left" w:pos="576"/>
                <w:tab w:val="left" w:pos="1152"/>
              </w:tabs>
              <w:spacing w:after="142"/>
              <w:ind w:left="576" w:hanging="576"/>
              <w:rPr>
                <w:rFonts w:ascii="Arial" w:hAnsi="Arial" w:cs="Arial"/>
                <w:szCs w:val="22"/>
              </w:rPr>
            </w:pPr>
            <w:r w:rsidRPr="00482197">
              <w:rPr>
                <w:rFonts w:ascii="Arial" w:hAnsi="Arial" w:cs="Arial"/>
                <w:sz w:val="22"/>
                <w:szCs w:val="22"/>
              </w:rPr>
              <w:t>10.1</w:t>
            </w:r>
            <w:r w:rsidRPr="00482197">
              <w:rPr>
                <w:rFonts w:ascii="Arial" w:hAnsi="Arial" w:cs="Arial"/>
                <w:sz w:val="22"/>
                <w:szCs w:val="22"/>
              </w:rPr>
              <w:tab/>
              <w:t xml:space="preserve">L’Offre, ainsi que toute la correspondance et tous les documents la concernant échangés entre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et le Maître d’Ouvrage seront rédigés dans la langue indiquée dans les </w:t>
            </w:r>
            <w:r w:rsidRPr="00BC0D81">
              <w:rPr>
                <w:rFonts w:ascii="Arial" w:hAnsi="Arial" w:cs="Arial"/>
                <w:b/>
                <w:sz w:val="22"/>
                <w:szCs w:val="22"/>
              </w:rPr>
              <w:t>DPAO</w:t>
            </w:r>
            <w:r w:rsidRPr="00482197">
              <w:rPr>
                <w:rFonts w:ascii="Arial" w:hAnsi="Arial" w:cs="Arial"/>
                <w:sz w:val="22"/>
                <w:szCs w:val="22"/>
              </w:rPr>
              <w:t xml:space="preserve">. Les documents complémentaires et les publications fournis par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dans le cadre de la </w:t>
            </w:r>
            <w:r w:rsidR="00E34EA0" w:rsidRPr="00482197">
              <w:rPr>
                <w:rFonts w:ascii="Arial" w:hAnsi="Arial" w:cs="Arial"/>
                <w:sz w:val="22"/>
                <w:szCs w:val="22"/>
              </w:rPr>
              <w:t>Soumission</w:t>
            </w:r>
            <w:r w:rsidRPr="00482197">
              <w:rPr>
                <w:rFonts w:ascii="Arial" w:hAnsi="Arial" w:cs="Arial"/>
                <w:sz w:val="22"/>
                <w:szCs w:val="22"/>
              </w:rPr>
              <w:t xml:space="preserve"> peuvent être rédigés dans une autre langue à condition d’être accompagnés d’une traduction des passages pertinents à l’</w:t>
            </w:r>
            <w:r w:rsidR="00463F32" w:rsidRPr="00482197">
              <w:rPr>
                <w:rFonts w:ascii="Arial" w:hAnsi="Arial" w:cs="Arial"/>
                <w:sz w:val="22"/>
                <w:szCs w:val="22"/>
              </w:rPr>
              <w:t>Offre</w:t>
            </w:r>
            <w:r w:rsidRPr="00482197">
              <w:rPr>
                <w:rFonts w:ascii="Arial" w:hAnsi="Arial" w:cs="Arial"/>
                <w:sz w:val="22"/>
                <w:szCs w:val="22"/>
              </w:rPr>
              <w:t xml:space="preserve"> dans la langue indiquée dans les </w:t>
            </w:r>
            <w:r w:rsidRPr="00BC0D81">
              <w:rPr>
                <w:rFonts w:ascii="Arial" w:hAnsi="Arial" w:cs="Arial"/>
                <w:b/>
                <w:sz w:val="22"/>
                <w:szCs w:val="22"/>
              </w:rPr>
              <w:t>DPAO</w:t>
            </w:r>
            <w:r w:rsidRPr="00482197">
              <w:rPr>
                <w:rFonts w:ascii="Arial" w:hAnsi="Arial" w:cs="Arial"/>
                <w:sz w:val="22"/>
                <w:szCs w:val="22"/>
              </w:rPr>
              <w:t>, auquel cas, aux fins d’interprétation de l’</w:t>
            </w:r>
            <w:r w:rsidR="00463F32" w:rsidRPr="00482197">
              <w:rPr>
                <w:rFonts w:ascii="Arial" w:hAnsi="Arial" w:cs="Arial"/>
                <w:sz w:val="22"/>
                <w:szCs w:val="22"/>
              </w:rPr>
              <w:t>Offre</w:t>
            </w:r>
            <w:r w:rsidRPr="00482197">
              <w:rPr>
                <w:rFonts w:ascii="Arial" w:hAnsi="Arial" w:cs="Arial"/>
                <w:sz w:val="22"/>
                <w:szCs w:val="22"/>
              </w:rPr>
              <w:t>, la traduction fera foi.</w:t>
            </w:r>
          </w:p>
        </w:tc>
      </w:tr>
      <w:tr w:rsidR="00175B77" w:rsidRPr="00482197" w14:paraId="70D0DED5" w14:textId="77777777" w:rsidTr="006467E0">
        <w:trPr>
          <w:cantSplit/>
        </w:trPr>
        <w:tc>
          <w:tcPr>
            <w:tcW w:w="2732" w:type="dxa"/>
            <w:tcBorders>
              <w:top w:val="nil"/>
              <w:left w:val="nil"/>
              <w:bottom w:val="nil"/>
              <w:right w:val="nil"/>
            </w:tcBorders>
          </w:tcPr>
          <w:p w14:paraId="1F050EEF" w14:textId="77777777" w:rsidR="00175B77" w:rsidRPr="00482197" w:rsidRDefault="00175B77" w:rsidP="00CA4A3A">
            <w:pPr>
              <w:pStyle w:val="UG-Heading1"/>
              <w:spacing w:after="142"/>
              <w:rPr>
                <w:rFonts w:ascii="Arial" w:hAnsi="Arial" w:cs="Arial"/>
                <w:sz w:val="22"/>
                <w:szCs w:val="22"/>
              </w:rPr>
            </w:pPr>
            <w:bookmarkStart w:id="136" w:name="_Toc438438832"/>
            <w:bookmarkStart w:id="137" w:name="_Toc438532580"/>
            <w:bookmarkStart w:id="138" w:name="_Toc438733976"/>
            <w:bookmarkStart w:id="139" w:name="_Toc438907015"/>
            <w:bookmarkStart w:id="140" w:name="_Toc438907214"/>
            <w:bookmarkStart w:id="141" w:name="_Toc156373294"/>
            <w:bookmarkStart w:id="142" w:name="_Toc376961921"/>
            <w:bookmarkStart w:id="143" w:name="_Toc514067619"/>
            <w:r w:rsidRPr="00482197">
              <w:rPr>
                <w:rFonts w:ascii="Arial" w:hAnsi="Arial" w:cs="Arial"/>
                <w:sz w:val="22"/>
                <w:szCs w:val="22"/>
              </w:rPr>
              <w:t>Documents constitut</w:t>
            </w:r>
            <w:r w:rsidR="00155516" w:rsidRPr="00482197">
              <w:rPr>
                <w:rFonts w:ascii="Arial" w:hAnsi="Arial" w:cs="Arial"/>
                <w:sz w:val="22"/>
                <w:szCs w:val="22"/>
              </w:rPr>
              <w:t>ifs de l’O</w:t>
            </w:r>
            <w:r w:rsidRPr="00482197">
              <w:rPr>
                <w:rFonts w:ascii="Arial" w:hAnsi="Arial" w:cs="Arial"/>
                <w:sz w:val="22"/>
                <w:szCs w:val="22"/>
              </w:rPr>
              <w:t>ffre</w:t>
            </w:r>
            <w:bookmarkEnd w:id="136"/>
            <w:bookmarkEnd w:id="137"/>
            <w:bookmarkEnd w:id="138"/>
            <w:bookmarkEnd w:id="139"/>
            <w:bookmarkEnd w:id="140"/>
            <w:bookmarkEnd w:id="141"/>
            <w:bookmarkEnd w:id="142"/>
            <w:bookmarkEnd w:id="143"/>
          </w:p>
        </w:tc>
        <w:tc>
          <w:tcPr>
            <w:tcW w:w="7380" w:type="dxa"/>
            <w:tcBorders>
              <w:top w:val="nil"/>
              <w:left w:val="nil"/>
              <w:bottom w:val="nil"/>
              <w:right w:val="nil"/>
            </w:tcBorders>
          </w:tcPr>
          <w:p w14:paraId="201ABA99" w14:textId="77777777" w:rsidR="00175B77" w:rsidRPr="00482197" w:rsidRDefault="00175B77" w:rsidP="00CA4A3A">
            <w:pPr>
              <w:tabs>
                <w:tab w:val="left" w:pos="576"/>
                <w:tab w:val="left" w:pos="1152"/>
              </w:tabs>
              <w:spacing w:after="142"/>
              <w:ind w:left="576" w:hanging="576"/>
              <w:rPr>
                <w:rFonts w:ascii="Arial" w:hAnsi="Arial" w:cs="Arial"/>
                <w:szCs w:val="22"/>
              </w:rPr>
            </w:pPr>
            <w:r w:rsidRPr="00482197">
              <w:rPr>
                <w:rFonts w:ascii="Arial" w:hAnsi="Arial" w:cs="Arial"/>
                <w:sz w:val="22"/>
                <w:szCs w:val="22"/>
              </w:rPr>
              <w:t>11.1</w:t>
            </w:r>
            <w:r w:rsidRPr="00482197">
              <w:rPr>
                <w:rFonts w:ascii="Arial" w:hAnsi="Arial" w:cs="Arial"/>
                <w:sz w:val="22"/>
                <w:szCs w:val="22"/>
              </w:rPr>
              <w:tab/>
              <w:t>L’</w:t>
            </w:r>
            <w:r w:rsidR="00463F32" w:rsidRPr="00482197">
              <w:rPr>
                <w:rFonts w:ascii="Arial" w:hAnsi="Arial" w:cs="Arial"/>
                <w:sz w:val="22"/>
                <w:szCs w:val="22"/>
              </w:rPr>
              <w:t>Offre</w:t>
            </w:r>
            <w:r w:rsidRPr="00482197">
              <w:rPr>
                <w:rFonts w:ascii="Arial" w:hAnsi="Arial" w:cs="Arial"/>
                <w:sz w:val="22"/>
                <w:szCs w:val="22"/>
              </w:rPr>
              <w:t xml:space="preserve"> comprendra les documents suivants :</w:t>
            </w:r>
          </w:p>
          <w:p w14:paraId="3C7535E8" w14:textId="77777777" w:rsidR="00175B77" w:rsidRPr="00482197" w:rsidRDefault="00175B77" w:rsidP="00CA4A3A">
            <w:pPr>
              <w:numPr>
                <w:ilvl w:val="0"/>
                <w:numId w:val="13"/>
              </w:numPr>
              <w:tabs>
                <w:tab w:val="left" w:pos="576"/>
                <w:tab w:val="left" w:pos="1152"/>
              </w:tabs>
              <w:suppressAutoHyphens w:val="0"/>
              <w:spacing w:after="142"/>
              <w:ind w:left="1152" w:hanging="576"/>
              <w:rPr>
                <w:rFonts w:ascii="Arial" w:hAnsi="Arial" w:cs="Arial"/>
                <w:szCs w:val="22"/>
              </w:rPr>
            </w:pPr>
            <w:r w:rsidRPr="00482197">
              <w:rPr>
                <w:rFonts w:ascii="Arial" w:hAnsi="Arial" w:cs="Arial"/>
                <w:sz w:val="22"/>
                <w:szCs w:val="22"/>
              </w:rPr>
              <w:t xml:space="preserve">La </w:t>
            </w:r>
            <w:r w:rsidR="00A97B78">
              <w:rPr>
                <w:rFonts w:ascii="Arial" w:hAnsi="Arial" w:cs="Arial"/>
                <w:sz w:val="22"/>
                <w:szCs w:val="22"/>
              </w:rPr>
              <w:t xml:space="preserve">Lettre de </w:t>
            </w:r>
            <w:r w:rsidR="00E34EA0" w:rsidRPr="00482197">
              <w:rPr>
                <w:rFonts w:ascii="Arial" w:hAnsi="Arial" w:cs="Arial"/>
                <w:sz w:val="22"/>
                <w:szCs w:val="22"/>
              </w:rPr>
              <w:t>Soumission</w:t>
            </w:r>
            <w:r w:rsidR="00E2296F" w:rsidRPr="00482197">
              <w:rPr>
                <w:rFonts w:ascii="Arial" w:hAnsi="Arial" w:cs="Arial"/>
                <w:sz w:val="22"/>
                <w:szCs w:val="22"/>
              </w:rPr>
              <w:t xml:space="preserve"> </w:t>
            </w:r>
            <w:r w:rsidR="00C549AE" w:rsidRPr="00482197">
              <w:rPr>
                <w:rFonts w:ascii="Arial" w:hAnsi="Arial" w:cs="Arial"/>
                <w:sz w:val="22"/>
                <w:szCs w:val="22"/>
              </w:rPr>
              <w:t xml:space="preserve">et les </w:t>
            </w:r>
            <w:r w:rsidR="00A20A35" w:rsidRPr="00482197">
              <w:rPr>
                <w:rFonts w:ascii="Arial" w:hAnsi="Arial" w:cs="Arial"/>
                <w:sz w:val="22"/>
                <w:szCs w:val="22"/>
              </w:rPr>
              <w:t>F</w:t>
            </w:r>
            <w:r w:rsidR="00C549AE" w:rsidRPr="00482197">
              <w:rPr>
                <w:rFonts w:ascii="Arial" w:hAnsi="Arial" w:cs="Arial"/>
                <w:sz w:val="22"/>
                <w:szCs w:val="22"/>
              </w:rPr>
              <w:t xml:space="preserve">ormulaires de </w:t>
            </w:r>
            <w:r w:rsidR="00A20A35" w:rsidRPr="00482197">
              <w:rPr>
                <w:rFonts w:ascii="Arial" w:hAnsi="Arial" w:cs="Arial"/>
                <w:sz w:val="22"/>
                <w:szCs w:val="22"/>
              </w:rPr>
              <w:t>S</w:t>
            </w:r>
            <w:r w:rsidR="00C549AE" w:rsidRPr="00482197">
              <w:rPr>
                <w:rFonts w:ascii="Arial" w:hAnsi="Arial" w:cs="Arial"/>
                <w:sz w:val="22"/>
                <w:szCs w:val="22"/>
              </w:rPr>
              <w:t xml:space="preserve">oumission </w:t>
            </w:r>
            <w:r w:rsidR="00E2296F" w:rsidRPr="00482197">
              <w:rPr>
                <w:rFonts w:ascii="Arial" w:hAnsi="Arial" w:cs="Arial"/>
                <w:sz w:val="22"/>
                <w:szCs w:val="22"/>
              </w:rPr>
              <w:t xml:space="preserve">conformément à </w:t>
            </w:r>
            <w:r w:rsidR="00E64AD9" w:rsidRPr="00482197">
              <w:rPr>
                <w:rFonts w:ascii="Arial" w:hAnsi="Arial" w:cs="Arial"/>
                <w:sz w:val="22"/>
                <w:szCs w:val="22"/>
              </w:rPr>
              <w:t>la Clause</w:t>
            </w:r>
            <w:r w:rsidR="00E2296F" w:rsidRPr="00482197">
              <w:rPr>
                <w:rFonts w:ascii="Arial" w:hAnsi="Arial" w:cs="Arial"/>
                <w:sz w:val="22"/>
                <w:szCs w:val="22"/>
              </w:rPr>
              <w:t xml:space="preserve"> 12 des IS ;</w:t>
            </w:r>
            <w:r w:rsidRPr="00482197">
              <w:rPr>
                <w:rFonts w:ascii="Arial" w:hAnsi="Arial" w:cs="Arial"/>
                <w:sz w:val="22"/>
                <w:szCs w:val="22"/>
              </w:rPr>
              <w:t> </w:t>
            </w:r>
            <w:r w:rsidR="003B021A" w:rsidRPr="00482197">
              <w:rPr>
                <w:rFonts w:ascii="Arial" w:hAnsi="Arial" w:cs="Arial"/>
                <w:sz w:val="22"/>
                <w:szCs w:val="22"/>
              </w:rPr>
              <w:t xml:space="preserve"> </w:t>
            </w:r>
          </w:p>
          <w:p w14:paraId="77A1D334" w14:textId="77777777" w:rsidR="00175B77" w:rsidRPr="00482197" w:rsidRDefault="00175B77" w:rsidP="00CA4A3A">
            <w:pPr>
              <w:numPr>
                <w:ilvl w:val="0"/>
                <w:numId w:val="13"/>
              </w:numPr>
              <w:tabs>
                <w:tab w:val="left" w:pos="576"/>
                <w:tab w:val="left" w:pos="1152"/>
              </w:tabs>
              <w:suppressAutoHyphens w:val="0"/>
              <w:spacing w:after="142"/>
              <w:ind w:left="1152" w:hanging="576"/>
              <w:rPr>
                <w:rFonts w:ascii="Arial" w:hAnsi="Arial" w:cs="Arial"/>
                <w:szCs w:val="22"/>
              </w:rPr>
            </w:pPr>
            <w:r w:rsidRPr="00482197">
              <w:rPr>
                <w:rFonts w:ascii="Arial" w:hAnsi="Arial" w:cs="Arial"/>
                <w:sz w:val="22"/>
                <w:szCs w:val="22"/>
              </w:rPr>
              <w:t>Les autres formulaires inclus dans la Section IV</w:t>
            </w:r>
            <w:r w:rsidR="007A4091" w:rsidRPr="00482197">
              <w:rPr>
                <w:rFonts w:ascii="Arial" w:hAnsi="Arial" w:cs="Arial"/>
                <w:sz w:val="22"/>
                <w:szCs w:val="22"/>
              </w:rPr>
              <w:t> </w:t>
            </w:r>
            <w:r w:rsidR="007A4091" w:rsidRPr="00482197">
              <w:rPr>
                <w:rFonts w:ascii="Arial" w:hAnsi="Arial" w:cs="Arial"/>
                <w:sz w:val="22"/>
                <w:szCs w:val="22"/>
              </w:rPr>
              <w:noBreakHyphen/>
              <w:t> </w:t>
            </w:r>
            <w:r w:rsidRPr="00482197">
              <w:rPr>
                <w:rFonts w:ascii="Arial" w:hAnsi="Arial" w:cs="Arial"/>
                <w:sz w:val="22"/>
                <w:szCs w:val="22"/>
              </w:rPr>
              <w:t xml:space="preserve">Formulaires de </w:t>
            </w:r>
            <w:r w:rsidR="00E34EA0" w:rsidRPr="00482197">
              <w:rPr>
                <w:rFonts w:ascii="Arial" w:hAnsi="Arial" w:cs="Arial"/>
                <w:sz w:val="22"/>
                <w:szCs w:val="22"/>
              </w:rPr>
              <w:t>Soumission</w:t>
            </w:r>
            <w:r w:rsidR="007A4091" w:rsidRPr="00482197">
              <w:rPr>
                <w:rFonts w:ascii="Arial" w:hAnsi="Arial" w:cs="Arial"/>
                <w:sz w:val="22"/>
                <w:szCs w:val="22"/>
              </w:rPr>
              <w:t xml:space="preserve"> </w:t>
            </w:r>
            <w:r w:rsidRPr="00482197">
              <w:rPr>
                <w:rFonts w:ascii="Arial" w:hAnsi="Arial" w:cs="Arial"/>
                <w:sz w:val="22"/>
                <w:szCs w:val="22"/>
              </w:rPr>
              <w:t>dûment remplis, y compris le</w:t>
            </w:r>
            <w:r w:rsidR="005A1599" w:rsidRPr="00482197">
              <w:rPr>
                <w:rFonts w:ascii="Arial" w:hAnsi="Arial" w:cs="Arial"/>
                <w:sz w:val="22"/>
                <w:szCs w:val="22"/>
              </w:rPr>
              <w:t xml:space="preserve"> Bordereau des Prix unitaires et le Détail quantitat</w:t>
            </w:r>
            <w:r w:rsidRPr="00482197">
              <w:rPr>
                <w:rFonts w:ascii="Arial" w:hAnsi="Arial" w:cs="Arial"/>
                <w:sz w:val="22"/>
                <w:szCs w:val="22"/>
              </w:rPr>
              <w:t>if</w:t>
            </w:r>
            <w:r w:rsidR="005A1599" w:rsidRPr="00482197">
              <w:rPr>
                <w:rFonts w:ascii="Arial" w:hAnsi="Arial" w:cs="Arial"/>
                <w:sz w:val="22"/>
                <w:szCs w:val="22"/>
              </w:rPr>
              <w:t xml:space="preserve"> et estimatif ou le Prix Global et Forfaitaire et sa décomposition</w:t>
            </w:r>
            <w:r w:rsidRPr="00482197">
              <w:rPr>
                <w:rFonts w:ascii="Arial" w:hAnsi="Arial" w:cs="Arial"/>
                <w:sz w:val="22"/>
                <w:szCs w:val="22"/>
              </w:rPr>
              <w:t xml:space="preserve">, remplis conformément aux dispositions des </w:t>
            </w:r>
            <w:r w:rsidR="00E64AD9" w:rsidRPr="00482197">
              <w:rPr>
                <w:rFonts w:ascii="Arial" w:hAnsi="Arial" w:cs="Arial"/>
                <w:sz w:val="22"/>
                <w:szCs w:val="22"/>
              </w:rPr>
              <w:t>Clauses</w:t>
            </w:r>
            <w:r w:rsidRPr="00482197">
              <w:rPr>
                <w:rFonts w:ascii="Arial" w:hAnsi="Arial" w:cs="Arial"/>
                <w:sz w:val="22"/>
                <w:szCs w:val="22"/>
              </w:rPr>
              <w:t>12 et 14 des IS</w:t>
            </w:r>
            <w:r w:rsidR="00C549AE" w:rsidRPr="00482197">
              <w:rPr>
                <w:rFonts w:ascii="Arial" w:hAnsi="Arial" w:cs="Arial"/>
                <w:sz w:val="22"/>
                <w:szCs w:val="22"/>
              </w:rPr>
              <w:t xml:space="preserve"> et comme indiqué dans les </w:t>
            </w:r>
            <w:r w:rsidR="00113A95" w:rsidRPr="00BC0D81">
              <w:rPr>
                <w:rFonts w:ascii="Arial" w:hAnsi="Arial" w:cs="Arial"/>
                <w:b/>
                <w:sz w:val="22"/>
                <w:szCs w:val="22"/>
              </w:rPr>
              <w:t>DPAO</w:t>
            </w:r>
            <w:r w:rsidRPr="00482197">
              <w:rPr>
                <w:rFonts w:ascii="Arial" w:hAnsi="Arial" w:cs="Arial"/>
                <w:sz w:val="22"/>
                <w:szCs w:val="22"/>
              </w:rPr>
              <w:t> ;</w:t>
            </w:r>
          </w:p>
          <w:p w14:paraId="16306E80" w14:textId="77777777" w:rsidR="00175B77" w:rsidRPr="00482197" w:rsidRDefault="00175B77" w:rsidP="00CA4A3A">
            <w:pPr>
              <w:pStyle w:val="Outline1"/>
              <w:keepNext w:val="0"/>
              <w:numPr>
                <w:ilvl w:val="0"/>
                <w:numId w:val="13"/>
              </w:numPr>
              <w:tabs>
                <w:tab w:val="clear" w:pos="432"/>
                <w:tab w:val="left" w:pos="576"/>
                <w:tab w:val="left" w:pos="1152"/>
              </w:tabs>
              <w:spacing w:before="0" w:after="142"/>
              <w:ind w:left="1152" w:hanging="576"/>
              <w:jc w:val="both"/>
              <w:rPr>
                <w:rFonts w:ascii="Arial" w:hAnsi="Arial" w:cs="Arial"/>
                <w:kern w:val="0"/>
                <w:szCs w:val="22"/>
              </w:rPr>
            </w:pPr>
            <w:r w:rsidRPr="00482197">
              <w:rPr>
                <w:rFonts w:ascii="Arial" w:hAnsi="Arial" w:cs="Arial"/>
                <w:kern w:val="0"/>
                <w:sz w:val="22"/>
                <w:szCs w:val="22"/>
              </w:rPr>
              <w:t xml:space="preserve">la Garantie de </w:t>
            </w:r>
            <w:r w:rsidR="00E34EA0" w:rsidRPr="00482197">
              <w:rPr>
                <w:rFonts w:ascii="Arial" w:hAnsi="Arial" w:cs="Arial"/>
                <w:kern w:val="0"/>
                <w:sz w:val="22"/>
                <w:szCs w:val="22"/>
              </w:rPr>
              <w:t>Soumission</w:t>
            </w:r>
            <w:r w:rsidRPr="00482197">
              <w:rPr>
                <w:rFonts w:ascii="Arial" w:hAnsi="Arial" w:cs="Arial"/>
                <w:kern w:val="0"/>
                <w:sz w:val="22"/>
                <w:szCs w:val="22"/>
              </w:rPr>
              <w:t xml:space="preserve"> ou la Déclaration de garantie de </w:t>
            </w:r>
            <w:r w:rsidR="00E34EA0" w:rsidRPr="00482197">
              <w:rPr>
                <w:rFonts w:ascii="Arial" w:hAnsi="Arial" w:cs="Arial"/>
                <w:kern w:val="0"/>
                <w:sz w:val="22"/>
                <w:szCs w:val="22"/>
              </w:rPr>
              <w:t>Soumission</w:t>
            </w:r>
            <w:r w:rsidRPr="00482197">
              <w:rPr>
                <w:rFonts w:ascii="Arial" w:hAnsi="Arial" w:cs="Arial"/>
                <w:kern w:val="0"/>
                <w:sz w:val="22"/>
                <w:szCs w:val="22"/>
              </w:rPr>
              <w:t xml:space="preserve"> établie conformément aux dispositions de </w:t>
            </w:r>
            <w:r w:rsidR="00E64AD9" w:rsidRPr="00482197">
              <w:rPr>
                <w:rFonts w:ascii="Arial" w:hAnsi="Arial" w:cs="Arial"/>
                <w:kern w:val="0"/>
                <w:sz w:val="22"/>
                <w:szCs w:val="22"/>
              </w:rPr>
              <w:t>la Clause</w:t>
            </w:r>
            <w:r w:rsidR="007A4091" w:rsidRPr="00482197">
              <w:rPr>
                <w:rFonts w:ascii="Arial" w:hAnsi="Arial" w:cs="Arial"/>
                <w:kern w:val="0"/>
                <w:sz w:val="22"/>
                <w:szCs w:val="22"/>
              </w:rPr>
              <w:t> </w:t>
            </w:r>
            <w:r w:rsidRPr="00482197">
              <w:rPr>
                <w:rFonts w:ascii="Arial" w:hAnsi="Arial" w:cs="Arial"/>
                <w:kern w:val="0"/>
                <w:sz w:val="22"/>
                <w:szCs w:val="22"/>
              </w:rPr>
              <w:t>19</w:t>
            </w:r>
            <w:r w:rsidR="005E36CB" w:rsidRPr="00482197">
              <w:rPr>
                <w:rFonts w:ascii="Arial" w:hAnsi="Arial" w:cs="Arial"/>
                <w:kern w:val="0"/>
                <w:sz w:val="22"/>
                <w:szCs w:val="22"/>
              </w:rPr>
              <w:t>.1</w:t>
            </w:r>
            <w:r w:rsidRPr="00482197">
              <w:rPr>
                <w:rFonts w:ascii="Arial" w:hAnsi="Arial" w:cs="Arial"/>
                <w:kern w:val="0"/>
                <w:sz w:val="22"/>
                <w:szCs w:val="22"/>
              </w:rPr>
              <w:t xml:space="preserve"> des IS ;</w:t>
            </w:r>
          </w:p>
          <w:p w14:paraId="5B0BDAAC" w14:textId="77777777" w:rsidR="00175B77" w:rsidRPr="00482197" w:rsidRDefault="00175B77">
            <w:pPr>
              <w:numPr>
                <w:ilvl w:val="0"/>
                <w:numId w:val="13"/>
              </w:numPr>
              <w:tabs>
                <w:tab w:val="left" w:pos="576"/>
                <w:tab w:val="left" w:pos="1152"/>
              </w:tabs>
              <w:suppressAutoHyphens w:val="0"/>
              <w:spacing w:after="142"/>
              <w:ind w:left="1152" w:hanging="576"/>
              <w:rPr>
                <w:rFonts w:ascii="Arial" w:hAnsi="Arial" w:cs="Arial"/>
                <w:szCs w:val="22"/>
              </w:rPr>
            </w:pPr>
            <w:r w:rsidRPr="00482197">
              <w:rPr>
                <w:rFonts w:ascii="Arial" w:hAnsi="Arial" w:cs="Arial"/>
                <w:sz w:val="22"/>
                <w:szCs w:val="22"/>
              </w:rPr>
              <w:t xml:space="preserve">des </w:t>
            </w:r>
            <w:r w:rsidR="00C549AE" w:rsidRPr="00482197">
              <w:rPr>
                <w:rFonts w:ascii="Arial" w:hAnsi="Arial" w:cs="Arial"/>
                <w:sz w:val="22"/>
                <w:szCs w:val="22"/>
              </w:rPr>
              <w:t xml:space="preserve">offres </w:t>
            </w:r>
            <w:r w:rsidRPr="00482197">
              <w:rPr>
                <w:rFonts w:ascii="Arial" w:hAnsi="Arial" w:cs="Arial"/>
                <w:sz w:val="22"/>
                <w:szCs w:val="22"/>
              </w:rPr>
              <w:t>variantes</w:t>
            </w:r>
            <w:r w:rsidR="00E66A9A" w:rsidRPr="00482197">
              <w:rPr>
                <w:rFonts w:ascii="Arial" w:hAnsi="Arial" w:cs="Arial"/>
                <w:sz w:val="22"/>
                <w:szCs w:val="22"/>
              </w:rPr>
              <w:t>, si</w:t>
            </w:r>
            <w:r w:rsidRPr="00482197">
              <w:rPr>
                <w:rFonts w:ascii="Arial" w:hAnsi="Arial" w:cs="Arial"/>
                <w:sz w:val="22"/>
                <w:szCs w:val="22"/>
              </w:rPr>
              <w:t xml:space="preserve"> leur présentation est autorisée, conformément aux dispositions de </w:t>
            </w:r>
            <w:r w:rsidR="00E64AD9" w:rsidRPr="00482197">
              <w:rPr>
                <w:rFonts w:ascii="Arial" w:hAnsi="Arial" w:cs="Arial"/>
                <w:sz w:val="22"/>
                <w:szCs w:val="22"/>
              </w:rPr>
              <w:t>la Clause</w:t>
            </w:r>
            <w:r w:rsidRPr="00482197">
              <w:rPr>
                <w:rFonts w:ascii="Arial" w:hAnsi="Arial" w:cs="Arial"/>
                <w:sz w:val="22"/>
                <w:szCs w:val="22"/>
              </w:rPr>
              <w:t xml:space="preserve"> 13 des IS ;</w:t>
            </w:r>
          </w:p>
        </w:tc>
      </w:tr>
      <w:tr w:rsidR="00175B77" w:rsidRPr="00482197" w14:paraId="217FC96A" w14:textId="77777777" w:rsidTr="006467E0">
        <w:tc>
          <w:tcPr>
            <w:tcW w:w="2732" w:type="dxa"/>
            <w:tcBorders>
              <w:top w:val="nil"/>
              <w:left w:val="nil"/>
              <w:bottom w:val="nil"/>
              <w:right w:val="nil"/>
            </w:tcBorders>
          </w:tcPr>
          <w:p w14:paraId="1801963B" w14:textId="77777777" w:rsidR="00175B77" w:rsidRPr="00482197" w:rsidRDefault="00175B77" w:rsidP="00CA4A3A">
            <w:pPr>
              <w:numPr>
                <w:ilvl w:val="12"/>
                <w:numId w:val="0"/>
              </w:numPr>
              <w:spacing w:after="142"/>
              <w:rPr>
                <w:rFonts w:ascii="Arial" w:hAnsi="Arial" w:cs="Arial"/>
                <w:szCs w:val="22"/>
              </w:rPr>
            </w:pPr>
            <w:bookmarkStart w:id="144" w:name="_Toc438532581"/>
            <w:bookmarkEnd w:id="144"/>
          </w:p>
        </w:tc>
        <w:tc>
          <w:tcPr>
            <w:tcW w:w="7380" w:type="dxa"/>
            <w:tcBorders>
              <w:top w:val="nil"/>
              <w:left w:val="nil"/>
              <w:bottom w:val="nil"/>
              <w:right w:val="nil"/>
            </w:tcBorders>
          </w:tcPr>
          <w:p w14:paraId="0FED0ADC" w14:textId="77777777" w:rsidR="00175B77" w:rsidRPr="00482197" w:rsidRDefault="00175B77" w:rsidP="00CA4A3A">
            <w:pPr>
              <w:numPr>
                <w:ilvl w:val="0"/>
                <w:numId w:val="13"/>
              </w:numPr>
              <w:tabs>
                <w:tab w:val="left" w:pos="576"/>
                <w:tab w:val="left" w:pos="1152"/>
              </w:tabs>
              <w:suppressAutoHyphens w:val="0"/>
              <w:spacing w:after="142"/>
              <w:ind w:left="1152" w:hanging="576"/>
              <w:rPr>
                <w:rFonts w:ascii="Arial" w:hAnsi="Arial" w:cs="Arial"/>
                <w:szCs w:val="22"/>
              </w:rPr>
            </w:pPr>
            <w:r w:rsidRPr="00482197">
              <w:rPr>
                <w:rFonts w:ascii="Arial" w:hAnsi="Arial" w:cs="Arial"/>
                <w:sz w:val="22"/>
                <w:szCs w:val="22"/>
              </w:rPr>
              <w:t>la confirmation par écrit de l’habilitation du signataire de l’</w:t>
            </w:r>
            <w:r w:rsidR="00463F32" w:rsidRPr="00482197">
              <w:rPr>
                <w:rFonts w:ascii="Arial" w:hAnsi="Arial" w:cs="Arial"/>
                <w:sz w:val="22"/>
                <w:szCs w:val="22"/>
              </w:rPr>
              <w:t>Offre</w:t>
            </w:r>
            <w:r w:rsidRPr="00482197">
              <w:rPr>
                <w:rFonts w:ascii="Arial" w:hAnsi="Arial" w:cs="Arial"/>
                <w:sz w:val="22"/>
                <w:szCs w:val="22"/>
              </w:rPr>
              <w:t xml:space="preserve"> à engager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conformément aux dispositions de </w:t>
            </w:r>
            <w:r w:rsidR="00E64AD9" w:rsidRPr="00482197">
              <w:rPr>
                <w:rFonts w:ascii="Arial" w:hAnsi="Arial" w:cs="Arial"/>
                <w:sz w:val="22"/>
                <w:szCs w:val="22"/>
              </w:rPr>
              <w:t>la Clause</w:t>
            </w:r>
            <w:r w:rsidRPr="00482197">
              <w:rPr>
                <w:rFonts w:ascii="Arial" w:hAnsi="Arial" w:cs="Arial"/>
                <w:sz w:val="22"/>
                <w:szCs w:val="22"/>
              </w:rPr>
              <w:t xml:space="preserve"> 20.2 des IS ; </w:t>
            </w:r>
          </w:p>
          <w:p w14:paraId="13C660F5" w14:textId="77777777" w:rsidR="00E2296F" w:rsidRPr="00482197" w:rsidRDefault="00E2296F" w:rsidP="00CA4A3A">
            <w:pPr>
              <w:numPr>
                <w:ilvl w:val="0"/>
                <w:numId w:val="13"/>
              </w:numPr>
              <w:tabs>
                <w:tab w:val="left" w:pos="576"/>
                <w:tab w:val="left" w:pos="1152"/>
              </w:tabs>
              <w:suppressAutoHyphens w:val="0"/>
              <w:spacing w:after="142"/>
              <w:ind w:left="1152" w:hanging="576"/>
              <w:rPr>
                <w:rFonts w:ascii="Arial" w:hAnsi="Arial" w:cs="Arial"/>
                <w:szCs w:val="22"/>
              </w:rPr>
            </w:pPr>
            <w:r w:rsidRPr="00482197">
              <w:rPr>
                <w:rFonts w:ascii="Arial" w:hAnsi="Arial" w:cs="Arial"/>
                <w:sz w:val="22"/>
                <w:szCs w:val="22"/>
              </w:rPr>
              <w:t>La Déclaration d</w:t>
            </w:r>
            <w:r w:rsidR="00CF162C" w:rsidRPr="00482197">
              <w:rPr>
                <w:rFonts w:ascii="Arial" w:hAnsi="Arial" w:cs="Arial"/>
                <w:sz w:val="22"/>
                <w:szCs w:val="22"/>
              </w:rPr>
              <w:t>’e</w:t>
            </w:r>
            <w:r w:rsidRPr="00482197">
              <w:rPr>
                <w:rFonts w:ascii="Arial" w:hAnsi="Arial" w:cs="Arial"/>
                <w:sz w:val="22"/>
                <w:szCs w:val="22"/>
              </w:rPr>
              <w:t xml:space="preserve">ngagement dûment signée, conformément à </w:t>
            </w:r>
            <w:r w:rsidR="00E64AD9" w:rsidRPr="00482197">
              <w:rPr>
                <w:rFonts w:ascii="Arial" w:hAnsi="Arial" w:cs="Arial"/>
                <w:sz w:val="22"/>
                <w:szCs w:val="22"/>
              </w:rPr>
              <w:t>la Clause</w:t>
            </w:r>
            <w:r w:rsidRPr="00482197">
              <w:rPr>
                <w:rFonts w:ascii="Arial" w:hAnsi="Arial" w:cs="Arial"/>
                <w:sz w:val="22"/>
                <w:szCs w:val="22"/>
              </w:rPr>
              <w:t xml:space="preserve"> 12 des IS ;</w:t>
            </w:r>
          </w:p>
          <w:p w14:paraId="3C8251F9" w14:textId="77777777" w:rsidR="00175B77" w:rsidRPr="00482197" w:rsidRDefault="005E36CB" w:rsidP="009964E4">
            <w:pPr>
              <w:numPr>
                <w:ilvl w:val="0"/>
                <w:numId w:val="13"/>
              </w:numPr>
              <w:tabs>
                <w:tab w:val="left" w:pos="576"/>
                <w:tab w:val="left" w:pos="1152"/>
              </w:tabs>
              <w:suppressAutoHyphens w:val="0"/>
              <w:spacing w:after="142"/>
              <w:ind w:left="1152" w:hanging="576"/>
              <w:rPr>
                <w:rFonts w:ascii="Arial" w:hAnsi="Arial" w:cs="Arial"/>
                <w:szCs w:val="22"/>
              </w:rPr>
            </w:pPr>
            <w:r w:rsidRPr="00482197">
              <w:rPr>
                <w:rFonts w:ascii="Arial" w:hAnsi="Arial" w:cs="Arial"/>
                <w:sz w:val="22"/>
                <w:szCs w:val="22"/>
              </w:rPr>
              <w:t>La confirmation de l’éligibilité et de la qualification du soumissionnaire, accompagnée de</w:t>
            </w:r>
            <w:r w:rsidR="006D2C24" w:rsidRPr="00482197">
              <w:rPr>
                <w:rFonts w:ascii="Arial" w:hAnsi="Arial" w:cs="Arial"/>
                <w:sz w:val="22"/>
                <w:szCs w:val="22"/>
              </w:rPr>
              <w:t>s</w:t>
            </w:r>
            <w:r w:rsidRPr="00482197">
              <w:rPr>
                <w:rFonts w:ascii="Arial" w:hAnsi="Arial" w:cs="Arial"/>
                <w:sz w:val="22"/>
                <w:szCs w:val="22"/>
              </w:rPr>
              <w:t xml:space="preserve"> </w:t>
            </w:r>
            <w:r w:rsidR="00175B77" w:rsidRPr="00482197">
              <w:rPr>
                <w:rFonts w:ascii="Arial" w:hAnsi="Arial" w:cs="Arial"/>
                <w:sz w:val="22"/>
                <w:szCs w:val="22"/>
              </w:rPr>
              <w:t xml:space="preserve">documents attestant, </w:t>
            </w:r>
            <w:r w:rsidR="009964E4" w:rsidRPr="00482197">
              <w:rPr>
                <w:rFonts w:ascii="Arial" w:hAnsi="Arial" w:cs="Arial"/>
                <w:sz w:val="22"/>
                <w:szCs w:val="22"/>
              </w:rPr>
              <w:t xml:space="preserve">conformément aux dispositions de </w:t>
            </w:r>
            <w:r w:rsidR="00E64AD9" w:rsidRPr="00482197">
              <w:rPr>
                <w:rFonts w:ascii="Arial" w:hAnsi="Arial" w:cs="Arial"/>
                <w:sz w:val="22"/>
                <w:szCs w:val="22"/>
              </w:rPr>
              <w:t>la Clause</w:t>
            </w:r>
            <w:r w:rsidR="009964E4" w:rsidRPr="00482197">
              <w:rPr>
                <w:rFonts w:ascii="Arial" w:hAnsi="Arial" w:cs="Arial"/>
                <w:sz w:val="22"/>
                <w:szCs w:val="22"/>
              </w:rPr>
              <w:t xml:space="preserve"> 17 des IS, </w:t>
            </w:r>
            <w:r w:rsidR="00175B77" w:rsidRPr="00482197">
              <w:rPr>
                <w:rFonts w:ascii="Arial" w:hAnsi="Arial" w:cs="Arial"/>
                <w:sz w:val="22"/>
                <w:szCs w:val="22"/>
              </w:rPr>
              <w:t xml:space="preserve">que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w:t>
            </w:r>
            <w:r w:rsidR="00E66A9A" w:rsidRPr="00482197">
              <w:rPr>
                <w:rFonts w:ascii="Arial" w:hAnsi="Arial" w:cs="Arial"/>
                <w:sz w:val="22"/>
                <w:szCs w:val="22"/>
              </w:rPr>
              <w:t>continue d’être</w:t>
            </w:r>
            <w:r w:rsidRPr="00482197">
              <w:rPr>
                <w:rFonts w:ascii="Arial" w:hAnsi="Arial" w:cs="Arial"/>
                <w:sz w:val="22"/>
                <w:szCs w:val="22"/>
              </w:rPr>
              <w:t xml:space="preserve"> éligible et à </w:t>
            </w:r>
            <w:r w:rsidR="00175B77" w:rsidRPr="00482197">
              <w:rPr>
                <w:rFonts w:ascii="Arial" w:hAnsi="Arial" w:cs="Arial"/>
                <w:sz w:val="22"/>
                <w:szCs w:val="22"/>
              </w:rPr>
              <w:t xml:space="preserve">présenter les qualifications requises pour exécuter le Marché </w:t>
            </w:r>
            <w:r w:rsidR="009964E4" w:rsidRPr="00482197">
              <w:rPr>
                <w:rFonts w:ascii="Arial" w:hAnsi="Arial" w:cs="Arial"/>
                <w:sz w:val="22"/>
                <w:szCs w:val="22"/>
              </w:rPr>
              <w:t>ou lorsqu’</w:t>
            </w:r>
            <w:r w:rsidR="00175B77" w:rsidRPr="00482197">
              <w:rPr>
                <w:rFonts w:ascii="Arial" w:hAnsi="Arial" w:cs="Arial"/>
                <w:sz w:val="22"/>
                <w:szCs w:val="22"/>
              </w:rPr>
              <w:t xml:space="preserve">une </w:t>
            </w:r>
            <w:r w:rsidR="00175B77" w:rsidRPr="00482197">
              <w:rPr>
                <w:rFonts w:ascii="Arial" w:hAnsi="Arial" w:cs="Arial"/>
                <w:sz w:val="22"/>
                <w:szCs w:val="22"/>
              </w:rPr>
              <w:lastRenderedPageBreak/>
              <w:t xml:space="preserve">qualification a posteriori est envisagée conformément aux dispositions de </w:t>
            </w:r>
            <w:r w:rsidR="00E64AD9" w:rsidRPr="00482197">
              <w:rPr>
                <w:rFonts w:ascii="Arial" w:hAnsi="Arial" w:cs="Arial"/>
                <w:sz w:val="22"/>
                <w:szCs w:val="22"/>
              </w:rPr>
              <w:t>la Clause</w:t>
            </w:r>
            <w:r w:rsidR="00986FAD" w:rsidRPr="00482197">
              <w:rPr>
                <w:rFonts w:ascii="Arial" w:hAnsi="Arial" w:cs="Arial"/>
                <w:sz w:val="22"/>
                <w:szCs w:val="22"/>
              </w:rPr>
              <w:t xml:space="preserve"> 4.5</w:t>
            </w:r>
            <w:r w:rsidR="00175B77" w:rsidRPr="00482197">
              <w:rPr>
                <w:rFonts w:ascii="Arial" w:hAnsi="Arial" w:cs="Arial"/>
                <w:sz w:val="22"/>
                <w:szCs w:val="22"/>
              </w:rPr>
              <w:t xml:space="preserve"> des IS, il est qualifié pour exécuter le Marché si son </w:t>
            </w:r>
            <w:r w:rsidR="00463F32" w:rsidRPr="00482197">
              <w:rPr>
                <w:rFonts w:ascii="Arial" w:hAnsi="Arial" w:cs="Arial"/>
                <w:sz w:val="22"/>
                <w:szCs w:val="22"/>
              </w:rPr>
              <w:t>Offre</w:t>
            </w:r>
            <w:r w:rsidR="00175B77" w:rsidRPr="00482197">
              <w:rPr>
                <w:rFonts w:ascii="Arial" w:hAnsi="Arial" w:cs="Arial"/>
                <w:sz w:val="22"/>
                <w:szCs w:val="22"/>
              </w:rPr>
              <w:t xml:space="preserve"> est retenue</w:t>
            </w:r>
            <w:r w:rsidR="007A4091" w:rsidRPr="00482197">
              <w:rPr>
                <w:rFonts w:ascii="Arial" w:hAnsi="Arial" w:cs="Arial"/>
                <w:sz w:val="22"/>
                <w:szCs w:val="22"/>
              </w:rPr>
              <w:t> </w:t>
            </w:r>
            <w:r w:rsidR="00175B77" w:rsidRPr="00482197">
              <w:rPr>
                <w:rFonts w:ascii="Arial" w:hAnsi="Arial" w:cs="Arial"/>
                <w:sz w:val="22"/>
                <w:szCs w:val="22"/>
              </w:rPr>
              <w:t>;</w:t>
            </w:r>
          </w:p>
          <w:p w14:paraId="6E8F956C" w14:textId="77777777" w:rsidR="00175B77" w:rsidRPr="00482197" w:rsidRDefault="00175B77" w:rsidP="00CA4A3A">
            <w:pPr>
              <w:numPr>
                <w:ilvl w:val="0"/>
                <w:numId w:val="13"/>
              </w:numPr>
              <w:tabs>
                <w:tab w:val="left" w:pos="576"/>
                <w:tab w:val="left" w:pos="1152"/>
              </w:tabs>
              <w:suppressAutoHyphens w:val="0"/>
              <w:spacing w:after="142"/>
              <w:ind w:left="1152" w:hanging="576"/>
              <w:rPr>
                <w:rFonts w:ascii="Arial" w:hAnsi="Arial" w:cs="Arial"/>
                <w:szCs w:val="22"/>
              </w:rPr>
            </w:pPr>
            <w:r w:rsidRPr="00482197">
              <w:rPr>
                <w:rFonts w:ascii="Arial" w:hAnsi="Arial" w:cs="Arial"/>
                <w:sz w:val="22"/>
                <w:szCs w:val="22"/>
              </w:rPr>
              <w:t xml:space="preserve">la Proposition technique soumise conformément à </w:t>
            </w:r>
            <w:r w:rsidR="00E64AD9" w:rsidRPr="00482197">
              <w:rPr>
                <w:rFonts w:ascii="Arial" w:hAnsi="Arial" w:cs="Arial"/>
                <w:sz w:val="22"/>
                <w:szCs w:val="22"/>
              </w:rPr>
              <w:t>la Clause</w:t>
            </w:r>
            <w:r w:rsidRPr="00482197">
              <w:rPr>
                <w:rFonts w:ascii="Arial" w:hAnsi="Arial" w:cs="Arial"/>
                <w:sz w:val="22"/>
                <w:szCs w:val="22"/>
              </w:rPr>
              <w:t xml:space="preserve"> 16 des IS</w:t>
            </w:r>
            <w:r w:rsidR="007A4091" w:rsidRPr="00482197">
              <w:rPr>
                <w:rFonts w:ascii="Arial" w:hAnsi="Arial" w:cs="Arial"/>
                <w:sz w:val="22"/>
                <w:szCs w:val="22"/>
              </w:rPr>
              <w:t> </w:t>
            </w:r>
            <w:r w:rsidRPr="00482197">
              <w:rPr>
                <w:rFonts w:ascii="Arial" w:hAnsi="Arial" w:cs="Arial"/>
                <w:sz w:val="22"/>
                <w:szCs w:val="22"/>
              </w:rPr>
              <w:t>;</w:t>
            </w:r>
          </w:p>
          <w:p w14:paraId="15643384" w14:textId="77777777" w:rsidR="00175B77" w:rsidRPr="00482197" w:rsidRDefault="00175B77" w:rsidP="00CA4A3A">
            <w:pPr>
              <w:numPr>
                <w:ilvl w:val="0"/>
                <w:numId w:val="13"/>
              </w:numPr>
              <w:tabs>
                <w:tab w:val="left" w:pos="576"/>
                <w:tab w:val="left" w:pos="1152"/>
              </w:tabs>
              <w:suppressAutoHyphens w:val="0"/>
              <w:spacing w:after="142"/>
              <w:ind w:left="1152" w:hanging="576"/>
              <w:rPr>
                <w:rFonts w:ascii="Arial" w:hAnsi="Arial" w:cs="Arial"/>
                <w:szCs w:val="22"/>
              </w:rPr>
            </w:pPr>
            <w:r w:rsidRPr="00482197">
              <w:rPr>
                <w:rFonts w:ascii="Arial" w:hAnsi="Arial" w:cs="Arial"/>
                <w:sz w:val="22"/>
                <w:szCs w:val="22"/>
              </w:rPr>
              <w:t xml:space="preserve">tout autre document requis par les </w:t>
            </w:r>
            <w:r w:rsidRPr="00BC0D81">
              <w:rPr>
                <w:rFonts w:ascii="Arial" w:hAnsi="Arial" w:cs="Arial"/>
                <w:b/>
                <w:sz w:val="22"/>
                <w:szCs w:val="22"/>
              </w:rPr>
              <w:t>DPAO</w:t>
            </w:r>
            <w:r w:rsidRPr="00482197">
              <w:rPr>
                <w:rFonts w:ascii="Arial" w:hAnsi="Arial" w:cs="Arial"/>
                <w:sz w:val="22"/>
                <w:szCs w:val="22"/>
              </w:rPr>
              <w:t>.</w:t>
            </w:r>
          </w:p>
          <w:p w14:paraId="40191C5B" w14:textId="02CD0522" w:rsidR="00175B77" w:rsidRPr="00482197" w:rsidRDefault="00175B77" w:rsidP="00CA4A3A">
            <w:pPr>
              <w:tabs>
                <w:tab w:val="left" w:pos="576"/>
                <w:tab w:val="left" w:pos="1152"/>
              </w:tabs>
              <w:suppressAutoHyphens w:val="0"/>
              <w:spacing w:after="142"/>
              <w:ind w:left="657" w:hanging="657"/>
              <w:rPr>
                <w:rFonts w:ascii="Arial" w:hAnsi="Arial" w:cs="Arial"/>
                <w:szCs w:val="22"/>
              </w:rPr>
            </w:pPr>
            <w:r w:rsidRPr="00482197">
              <w:rPr>
                <w:rFonts w:ascii="Arial" w:hAnsi="Arial" w:cs="Arial"/>
                <w:sz w:val="22"/>
                <w:szCs w:val="22"/>
              </w:rPr>
              <w:t>11.2</w:t>
            </w:r>
            <w:r w:rsidRPr="00482197">
              <w:rPr>
                <w:rFonts w:ascii="Arial" w:hAnsi="Arial" w:cs="Arial"/>
                <w:sz w:val="22"/>
                <w:szCs w:val="22"/>
              </w:rPr>
              <w:tab/>
              <w:t xml:space="preserve"> </w:t>
            </w:r>
            <w:r w:rsidR="00416078" w:rsidRPr="00936D43">
              <w:rPr>
                <w:rFonts w:ascii="Arial" w:hAnsi="Arial" w:cs="Arial"/>
                <w:sz w:val="22"/>
                <w:szCs w:val="22"/>
              </w:rPr>
              <w:t>E</w:t>
            </w:r>
            <w:r w:rsidR="00416078">
              <w:rPr>
                <w:rFonts w:ascii="Arial" w:hAnsi="Arial" w:cs="Arial"/>
                <w:sz w:val="22"/>
                <w:szCs w:val="22"/>
              </w:rPr>
              <w:t>n pl</w:t>
            </w:r>
            <w:r w:rsidR="00416078" w:rsidRPr="00936D43">
              <w:rPr>
                <w:rFonts w:ascii="Arial" w:hAnsi="Arial" w:cs="Arial"/>
                <w:sz w:val="22"/>
                <w:szCs w:val="22"/>
              </w:rPr>
              <w:t>us des documents requis à l’article 11.1 des IS, les Offres présentées par un GE devront inclure une copie de l’Accord de Groupement liant tous les membres du Groupement. Alternativement, une lettre d’intention d’exécuter un Accord de Groupement en cas d’attribution doit être signée par tous les membres et présentée avec l’Offre et une copie de l’accord proposé.</w:t>
            </w:r>
          </w:p>
          <w:p w14:paraId="1E619AE3" w14:textId="77777777" w:rsidR="00175B77" w:rsidRPr="00482197" w:rsidRDefault="001A23B9" w:rsidP="00CB6DEC">
            <w:pPr>
              <w:tabs>
                <w:tab w:val="left" w:pos="576"/>
                <w:tab w:val="left" w:pos="1152"/>
              </w:tabs>
              <w:suppressAutoHyphens w:val="0"/>
              <w:spacing w:after="142"/>
              <w:ind w:left="601" w:hanging="601"/>
              <w:rPr>
                <w:rFonts w:ascii="Arial" w:hAnsi="Arial" w:cs="Arial"/>
                <w:szCs w:val="22"/>
              </w:rPr>
            </w:pPr>
            <w:r w:rsidRPr="00482197">
              <w:rPr>
                <w:rFonts w:ascii="Arial" w:hAnsi="Arial" w:cs="Arial"/>
                <w:sz w:val="22"/>
                <w:szCs w:val="22"/>
              </w:rPr>
              <w:t>11.3</w:t>
            </w:r>
            <w:r w:rsidRPr="00482197">
              <w:rPr>
                <w:rFonts w:ascii="Arial" w:hAnsi="Arial" w:cs="Arial"/>
                <w:sz w:val="22"/>
                <w:szCs w:val="22"/>
              </w:rPr>
              <w:tab/>
            </w:r>
            <w:r w:rsidR="00175B77" w:rsidRPr="00482197">
              <w:rPr>
                <w:rFonts w:ascii="Arial" w:hAnsi="Arial" w:cs="Arial"/>
                <w:sz w:val="22"/>
                <w:szCs w:val="22"/>
              </w:rPr>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 xml:space="preserve"> fournira</w:t>
            </w:r>
            <w:r w:rsidR="00F11DBB">
              <w:rPr>
                <w:rFonts w:ascii="Arial" w:hAnsi="Arial" w:cs="Arial"/>
                <w:sz w:val="22"/>
                <w:szCs w:val="22"/>
              </w:rPr>
              <w:t>, le cas échéant,</w:t>
            </w:r>
            <w:r w:rsidR="00175B77" w:rsidRPr="00482197">
              <w:rPr>
                <w:rFonts w:ascii="Arial" w:hAnsi="Arial" w:cs="Arial"/>
                <w:sz w:val="22"/>
                <w:szCs w:val="22"/>
              </w:rPr>
              <w:t xml:space="preserve"> les informations relatives aux commissions et indemnités versées</w:t>
            </w:r>
            <w:r w:rsidR="00F11DBB">
              <w:rPr>
                <w:rFonts w:ascii="Arial" w:hAnsi="Arial" w:cs="Arial"/>
                <w:sz w:val="22"/>
                <w:szCs w:val="22"/>
              </w:rPr>
              <w:t xml:space="preserve"> ou à être versées</w:t>
            </w:r>
            <w:r w:rsidR="00175B77" w:rsidRPr="00482197">
              <w:rPr>
                <w:rFonts w:ascii="Arial" w:hAnsi="Arial" w:cs="Arial"/>
                <w:sz w:val="22"/>
                <w:szCs w:val="22"/>
              </w:rPr>
              <w:t xml:space="preserve"> en relation avec son Offre.</w:t>
            </w:r>
          </w:p>
        </w:tc>
      </w:tr>
      <w:tr w:rsidR="00175B77" w:rsidRPr="00482197" w14:paraId="01466A79" w14:textId="77777777" w:rsidTr="000A71BF">
        <w:trPr>
          <w:trHeight w:val="426"/>
        </w:trPr>
        <w:tc>
          <w:tcPr>
            <w:tcW w:w="2732" w:type="dxa"/>
          </w:tcPr>
          <w:p w14:paraId="3E5E9DE8" w14:textId="1E468E84" w:rsidR="00175B77" w:rsidRPr="00482197" w:rsidRDefault="00F11DBB" w:rsidP="00CA4A3A">
            <w:pPr>
              <w:pStyle w:val="UG-Heading1"/>
              <w:spacing w:after="142"/>
              <w:rPr>
                <w:rFonts w:ascii="Arial" w:hAnsi="Arial" w:cs="Arial"/>
                <w:sz w:val="22"/>
                <w:szCs w:val="22"/>
              </w:rPr>
            </w:pPr>
            <w:bookmarkStart w:id="145" w:name="_Toc438532582"/>
            <w:bookmarkStart w:id="146" w:name="_Toc438438833"/>
            <w:bookmarkStart w:id="147" w:name="_Toc438532583"/>
            <w:bookmarkStart w:id="148" w:name="_Toc438733977"/>
            <w:bookmarkStart w:id="149" w:name="_Toc438907016"/>
            <w:bookmarkStart w:id="150" w:name="_Toc438907215"/>
            <w:bookmarkStart w:id="151" w:name="_Toc156373295"/>
            <w:bookmarkStart w:id="152" w:name="_Toc376961922"/>
            <w:bookmarkStart w:id="153" w:name="_Toc514067620"/>
            <w:bookmarkEnd w:id="145"/>
            <w:r>
              <w:rPr>
                <w:rFonts w:ascii="Arial" w:hAnsi="Arial" w:cs="Arial"/>
                <w:sz w:val="22"/>
                <w:szCs w:val="22"/>
              </w:rPr>
              <w:lastRenderedPageBreak/>
              <w:t>Lettre</w:t>
            </w:r>
            <w:r w:rsidRPr="00482197">
              <w:rPr>
                <w:rFonts w:ascii="Arial" w:hAnsi="Arial" w:cs="Arial"/>
                <w:sz w:val="22"/>
                <w:szCs w:val="22"/>
              </w:rPr>
              <w:t xml:space="preserve"> </w:t>
            </w:r>
            <w:r w:rsidR="00175B77" w:rsidRPr="00482197">
              <w:rPr>
                <w:rFonts w:ascii="Arial" w:hAnsi="Arial" w:cs="Arial"/>
                <w:sz w:val="22"/>
                <w:szCs w:val="22"/>
              </w:rPr>
              <w:t xml:space="preserve">de </w:t>
            </w:r>
            <w:r w:rsidR="00E34EA0" w:rsidRPr="00482197">
              <w:rPr>
                <w:rFonts w:ascii="Arial" w:hAnsi="Arial" w:cs="Arial"/>
                <w:sz w:val="22"/>
                <w:szCs w:val="22"/>
              </w:rPr>
              <w:t>Soumission</w:t>
            </w:r>
            <w:r w:rsidR="00175B77" w:rsidRPr="00482197">
              <w:rPr>
                <w:rFonts w:ascii="Arial" w:hAnsi="Arial" w:cs="Arial"/>
                <w:sz w:val="22"/>
                <w:szCs w:val="22"/>
              </w:rPr>
              <w:t xml:space="preserve">, </w:t>
            </w:r>
            <w:bookmarkEnd w:id="146"/>
            <w:bookmarkEnd w:id="147"/>
            <w:bookmarkEnd w:id="148"/>
            <w:bookmarkEnd w:id="149"/>
            <w:bookmarkEnd w:id="150"/>
            <w:bookmarkEnd w:id="151"/>
            <w:r w:rsidR="00155516" w:rsidRPr="00482197">
              <w:rPr>
                <w:rFonts w:ascii="Arial" w:hAnsi="Arial" w:cs="Arial"/>
                <w:sz w:val="22"/>
                <w:szCs w:val="22"/>
              </w:rPr>
              <w:t>Déclaration d’Intégrité</w:t>
            </w:r>
            <w:r>
              <w:rPr>
                <w:rFonts w:ascii="Arial" w:hAnsi="Arial" w:cs="Arial"/>
                <w:sz w:val="22"/>
                <w:szCs w:val="22"/>
              </w:rPr>
              <w:t>, Formulaires de Soumission</w:t>
            </w:r>
            <w:r w:rsidR="00155516" w:rsidRPr="00482197">
              <w:rPr>
                <w:rFonts w:ascii="Arial" w:hAnsi="Arial" w:cs="Arial"/>
                <w:sz w:val="22"/>
                <w:szCs w:val="22"/>
              </w:rPr>
              <w:t xml:space="preserve"> </w:t>
            </w:r>
            <w:r w:rsidR="008E7B0C" w:rsidRPr="00482197">
              <w:rPr>
                <w:rFonts w:ascii="Arial" w:hAnsi="Arial" w:cs="Arial"/>
                <w:sz w:val="22"/>
                <w:szCs w:val="22"/>
              </w:rPr>
              <w:t xml:space="preserve">et </w:t>
            </w:r>
            <w:r w:rsidR="00B87501" w:rsidRPr="00482197">
              <w:rPr>
                <w:rFonts w:ascii="Arial" w:hAnsi="Arial" w:cs="Arial"/>
                <w:sz w:val="22"/>
                <w:szCs w:val="22"/>
              </w:rPr>
              <w:t>tableaux de prix</w:t>
            </w:r>
            <w:bookmarkEnd w:id="152"/>
            <w:bookmarkEnd w:id="153"/>
          </w:p>
        </w:tc>
        <w:tc>
          <w:tcPr>
            <w:tcW w:w="7380" w:type="dxa"/>
          </w:tcPr>
          <w:p w14:paraId="4EDCA22D" w14:textId="5575ABA4" w:rsidR="00175B77" w:rsidRPr="00482197" w:rsidRDefault="00175B77" w:rsidP="00686ABB">
            <w:pPr>
              <w:pStyle w:val="Header2-SubClauses"/>
              <w:tabs>
                <w:tab w:val="clear" w:pos="619"/>
                <w:tab w:val="left" w:pos="576"/>
                <w:tab w:val="left" w:pos="1152"/>
              </w:tabs>
              <w:spacing w:after="142"/>
              <w:ind w:left="576" w:hanging="576"/>
              <w:rPr>
                <w:rFonts w:ascii="Arial" w:hAnsi="Arial" w:cs="Arial"/>
                <w:szCs w:val="22"/>
                <w:lang w:val="fr-FR" w:eastAsia="en-US"/>
              </w:rPr>
            </w:pPr>
            <w:r w:rsidRPr="00482197">
              <w:rPr>
                <w:rFonts w:ascii="Arial" w:hAnsi="Arial" w:cs="Arial"/>
                <w:sz w:val="22"/>
                <w:szCs w:val="22"/>
                <w:lang w:val="fr-FR" w:eastAsia="en-US"/>
              </w:rPr>
              <w:t>12.1</w:t>
            </w:r>
            <w:r w:rsidRPr="00482197">
              <w:rPr>
                <w:rFonts w:ascii="Arial" w:hAnsi="Arial" w:cs="Arial"/>
                <w:sz w:val="22"/>
                <w:szCs w:val="22"/>
                <w:lang w:val="fr-FR" w:eastAsia="en-US"/>
              </w:rPr>
              <w:tab/>
              <w:t xml:space="preserve">Le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 xml:space="preserve"> établira s</w:t>
            </w:r>
            <w:r w:rsidR="007A4091" w:rsidRPr="00482197">
              <w:rPr>
                <w:rFonts w:ascii="Arial" w:hAnsi="Arial" w:cs="Arial"/>
                <w:sz w:val="22"/>
                <w:szCs w:val="22"/>
                <w:lang w:val="fr-FR" w:eastAsia="en-US"/>
              </w:rPr>
              <w:t>on O</w:t>
            </w:r>
            <w:r w:rsidRPr="00482197">
              <w:rPr>
                <w:rFonts w:ascii="Arial" w:hAnsi="Arial" w:cs="Arial"/>
                <w:sz w:val="22"/>
                <w:szCs w:val="22"/>
                <w:lang w:val="fr-FR" w:eastAsia="en-US"/>
              </w:rPr>
              <w:t xml:space="preserve">ffre en remplissant </w:t>
            </w:r>
            <w:r w:rsidR="00F11DBB">
              <w:rPr>
                <w:rFonts w:ascii="Arial" w:hAnsi="Arial" w:cs="Arial"/>
                <w:sz w:val="22"/>
                <w:szCs w:val="22"/>
                <w:lang w:val="fr-FR" w:eastAsia="en-US"/>
              </w:rPr>
              <w:t>la Lettre</w:t>
            </w:r>
            <w:r w:rsidRPr="00482197">
              <w:rPr>
                <w:rFonts w:ascii="Arial" w:hAnsi="Arial" w:cs="Arial"/>
                <w:sz w:val="22"/>
                <w:szCs w:val="22"/>
                <w:lang w:val="fr-FR" w:eastAsia="en-US"/>
              </w:rPr>
              <w:t xml:space="preserve"> de </w:t>
            </w:r>
            <w:r w:rsidR="00E34EA0" w:rsidRPr="00482197">
              <w:rPr>
                <w:rFonts w:ascii="Arial" w:hAnsi="Arial" w:cs="Arial"/>
                <w:sz w:val="22"/>
                <w:szCs w:val="22"/>
                <w:lang w:val="fr-FR" w:eastAsia="en-US"/>
              </w:rPr>
              <w:t>Soumission</w:t>
            </w:r>
            <w:r w:rsidR="008E7B0C" w:rsidRPr="00482197">
              <w:rPr>
                <w:rFonts w:ascii="Arial" w:hAnsi="Arial" w:cs="Arial"/>
                <w:sz w:val="22"/>
                <w:szCs w:val="22"/>
                <w:lang w:val="fr-FR" w:eastAsia="en-US"/>
              </w:rPr>
              <w:t>, la</w:t>
            </w:r>
            <w:r w:rsidR="005E36CB" w:rsidRPr="00482197">
              <w:rPr>
                <w:rFonts w:ascii="Arial" w:hAnsi="Arial" w:cs="Arial"/>
                <w:sz w:val="22"/>
                <w:szCs w:val="22"/>
                <w:lang w:val="fr-FR" w:eastAsia="en-US"/>
              </w:rPr>
              <w:t xml:space="preserve"> Déclaration d’engagement</w:t>
            </w:r>
            <w:r w:rsidR="00F11DBB">
              <w:rPr>
                <w:rFonts w:ascii="Arial" w:hAnsi="Arial" w:cs="Arial"/>
                <w:sz w:val="22"/>
                <w:szCs w:val="22"/>
                <w:lang w:val="fr-FR" w:eastAsia="en-US"/>
              </w:rPr>
              <w:t>, les Formulaires de Soumission</w:t>
            </w:r>
            <w:r w:rsidR="007A4091" w:rsidRPr="00482197">
              <w:rPr>
                <w:rFonts w:ascii="Arial" w:hAnsi="Arial" w:cs="Arial"/>
                <w:sz w:val="22"/>
                <w:szCs w:val="22"/>
                <w:lang w:val="fr-FR" w:eastAsia="en-US"/>
              </w:rPr>
              <w:t xml:space="preserve"> </w:t>
            </w:r>
            <w:r w:rsidRPr="00482197">
              <w:rPr>
                <w:rFonts w:ascii="Arial" w:hAnsi="Arial" w:cs="Arial"/>
                <w:sz w:val="22"/>
                <w:szCs w:val="22"/>
                <w:lang w:val="fr-FR" w:eastAsia="en-US"/>
              </w:rPr>
              <w:t xml:space="preserve">et </w:t>
            </w:r>
            <w:r w:rsidR="00986FAD" w:rsidRPr="00482197">
              <w:rPr>
                <w:rFonts w:ascii="Arial" w:hAnsi="Arial" w:cs="Arial"/>
                <w:sz w:val="22"/>
                <w:szCs w:val="22"/>
                <w:lang w:val="fr-FR" w:eastAsia="en-US"/>
              </w:rPr>
              <w:t>l</w:t>
            </w:r>
            <w:r w:rsidR="00B87501" w:rsidRPr="00482197">
              <w:rPr>
                <w:rFonts w:ascii="Arial" w:hAnsi="Arial" w:cs="Arial"/>
                <w:sz w:val="22"/>
                <w:szCs w:val="22"/>
                <w:lang w:val="fr-FR" w:eastAsia="en-US"/>
              </w:rPr>
              <w:t>es tableaux de prix (</w:t>
            </w:r>
            <w:r w:rsidRPr="00482197">
              <w:rPr>
                <w:rFonts w:ascii="Arial" w:hAnsi="Arial" w:cs="Arial"/>
                <w:sz w:val="22"/>
                <w:szCs w:val="22"/>
                <w:lang w:val="fr-FR" w:eastAsia="en-US"/>
              </w:rPr>
              <w:t>Bordereau des Prix et Détail Quantitatif et Estimatif</w:t>
            </w:r>
            <w:r w:rsidR="00B87501" w:rsidRPr="00482197">
              <w:rPr>
                <w:rFonts w:ascii="Arial" w:hAnsi="Arial" w:cs="Arial"/>
                <w:sz w:val="22"/>
                <w:szCs w:val="22"/>
                <w:lang w:val="fr-FR" w:eastAsia="en-US"/>
              </w:rPr>
              <w:t xml:space="preserve"> pour les marchés à prix unitaires et Prix global et forfaitaire et sa décomposition en cas de marché forfaitaire)</w:t>
            </w:r>
            <w:r w:rsidRPr="00482197">
              <w:rPr>
                <w:rFonts w:ascii="Arial" w:hAnsi="Arial" w:cs="Arial"/>
                <w:sz w:val="22"/>
                <w:szCs w:val="22"/>
                <w:lang w:val="fr-FR" w:eastAsia="en-US"/>
              </w:rPr>
              <w:t xml:space="preserve"> inclus dans la Section IV</w:t>
            </w:r>
            <w:r w:rsidR="007A4091" w:rsidRPr="00482197">
              <w:rPr>
                <w:rFonts w:ascii="Arial" w:hAnsi="Arial" w:cs="Arial"/>
                <w:sz w:val="22"/>
                <w:szCs w:val="22"/>
                <w:lang w:val="fr-FR" w:eastAsia="en-US"/>
              </w:rPr>
              <w:t> </w:t>
            </w:r>
            <w:r w:rsidR="007A4091" w:rsidRPr="00482197">
              <w:rPr>
                <w:rFonts w:ascii="Arial" w:hAnsi="Arial" w:cs="Arial"/>
                <w:sz w:val="22"/>
                <w:szCs w:val="22"/>
                <w:lang w:val="fr-FR" w:eastAsia="en-US"/>
              </w:rPr>
              <w:noBreakHyphen/>
              <w:t> </w:t>
            </w:r>
            <w:r w:rsidRPr="00482197">
              <w:rPr>
                <w:rFonts w:ascii="Arial" w:hAnsi="Arial" w:cs="Arial"/>
                <w:sz w:val="22"/>
                <w:szCs w:val="22"/>
                <w:lang w:val="fr-FR" w:eastAsia="en-US"/>
              </w:rPr>
              <w:t xml:space="preserve">Formulaires de </w:t>
            </w:r>
            <w:r w:rsidR="00E34EA0" w:rsidRPr="00482197">
              <w:rPr>
                <w:rFonts w:ascii="Arial" w:hAnsi="Arial" w:cs="Arial"/>
                <w:sz w:val="22"/>
                <w:szCs w:val="22"/>
                <w:lang w:val="fr-FR" w:eastAsia="en-US"/>
              </w:rPr>
              <w:t>Soumission</w:t>
            </w:r>
            <w:r w:rsidRPr="00482197">
              <w:rPr>
                <w:rFonts w:ascii="Arial" w:hAnsi="Arial" w:cs="Arial"/>
                <w:sz w:val="22"/>
                <w:szCs w:val="22"/>
                <w:lang w:val="fr-FR" w:eastAsia="en-US"/>
              </w:rPr>
              <w:t xml:space="preserve">, sans apporter aucune modification </w:t>
            </w:r>
            <w:r w:rsidR="00C7597C" w:rsidRPr="00482197">
              <w:rPr>
                <w:rFonts w:ascii="Arial" w:hAnsi="Arial" w:cs="Arial"/>
                <w:sz w:val="22"/>
                <w:szCs w:val="22"/>
                <w:lang w:val="fr-FR" w:eastAsia="en-US"/>
              </w:rPr>
              <w:t xml:space="preserve">au texte </w:t>
            </w:r>
            <w:r w:rsidR="00686ABB">
              <w:rPr>
                <w:rFonts w:ascii="Arial" w:hAnsi="Arial" w:cs="Arial"/>
                <w:sz w:val="22"/>
                <w:szCs w:val="22"/>
                <w:lang w:val="fr-FR" w:eastAsia="en-US"/>
              </w:rPr>
              <w:t xml:space="preserve">de la Lettre </w:t>
            </w:r>
            <w:r w:rsidRPr="00482197">
              <w:rPr>
                <w:rFonts w:ascii="Arial" w:hAnsi="Arial" w:cs="Arial"/>
                <w:sz w:val="22"/>
                <w:szCs w:val="22"/>
                <w:lang w:val="fr-FR" w:eastAsia="en-US"/>
              </w:rPr>
              <w:t xml:space="preserve">de </w:t>
            </w:r>
            <w:r w:rsidR="00E34EA0" w:rsidRPr="00482197">
              <w:rPr>
                <w:rFonts w:ascii="Arial" w:hAnsi="Arial" w:cs="Arial"/>
                <w:sz w:val="22"/>
                <w:szCs w:val="22"/>
                <w:lang w:val="fr-FR" w:eastAsia="en-US"/>
              </w:rPr>
              <w:t>Soumission</w:t>
            </w:r>
            <w:r w:rsidR="003B021A" w:rsidRPr="00482197">
              <w:rPr>
                <w:rFonts w:ascii="Arial" w:hAnsi="Arial" w:cs="Arial"/>
                <w:sz w:val="22"/>
                <w:szCs w:val="22"/>
                <w:lang w:val="fr-FR" w:eastAsia="en-US"/>
              </w:rPr>
              <w:t xml:space="preserve"> </w:t>
            </w:r>
            <w:r w:rsidR="005E36CB" w:rsidRPr="00482197">
              <w:rPr>
                <w:rFonts w:ascii="Arial" w:hAnsi="Arial" w:cs="Arial"/>
                <w:sz w:val="22"/>
                <w:szCs w:val="22"/>
                <w:lang w:val="fr-FR" w:eastAsia="en-US"/>
              </w:rPr>
              <w:t>et de la Déclaration d’engagement</w:t>
            </w:r>
            <w:r w:rsidRPr="00482197">
              <w:rPr>
                <w:rFonts w:ascii="Arial" w:hAnsi="Arial" w:cs="Arial"/>
                <w:sz w:val="22"/>
                <w:szCs w:val="22"/>
                <w:lang w:val="fr-FR" w:eastAsia="en-US"/>
              </w:rPr>
              <w:t>, excepté conformément au</w:t>
            </w:r>
            <w:r w:rsidR="00843B36" w:rsidRPr="00482197">
              <w:rPr>
                <w:rFonts w:ascii="Arial" w:hAnsi="Arial" w:cs="Arial"/>
                <w:sz w:val="22"/>
                <w:szCs w:val="22"/>
                <w:lang w:val="fr-FR" w:eastAsia="en-US"/>
              </w:rPr>
              <w:t xml:space="preserve">x dispositions de </w:t>
            </w:r>
            <w:r w:rsidR="00E64AD9" w:rsidRPr="00482197">
              <w:rPr>
                <w:rFonts w:ascii="Arial" w:hAnsi="Arial" w:cs="Arial"/>
                <w:sz w:val="22"/>
                <w:szCs w:val="22"/>
                <w:lang w:val="fr-FR" w:eastAsia="en-US"/>
              </w:rPr>
              <w:t>la Clause</w:t>
            </w:r>
            <w:r w:rsidR="00843B36" w:rsidRPr="00482197">
              <w:rPr>
                <w:rFonts w:ascii="Arial" w:hAnsi="Arial" w:cs="Arial"/>
                <w:sz w:val="22"/>
                <w:szCs w:val="22"/>
                <w:lang w:val="fr-FR" w:eastAsia="en-US"/>
              </w:rPr>
              <w:t xml:space="preserve"> 20.4</w:t>
            </w:r>
            <w:r w:rsidRPr="00482197">
              <w:rPr>
                <w:rFonts w:ascii="Arial" w:hAnsi="Arial" w:cs="Arial"/>
                <w:sz w:val="22"/>
                <w:szCs w:val="22"/>
                <w:lang w:val="fr-FR" w:eastAsia="en-US"/>
              </w:rPr>
              <w:t xml:space="preserve"> des IS. Toutes les rubriques devront être remplies et inclure les renseignements demandés.</w:t>
            </w:r>
          </w:p>
        </w:tc>
      </w:tr>
      <w:tr w:rsidR="00175B77" w:rsidRPr="00482197" w14:paraId="53736D37" w14:textId="77777777" w:rsidTr="006467E0">
        <w:trPr>
          <w:trHeight w:val="810"/>
        </w:trPr>
        <w:tc>
          <w:tcPr>
            <w:tcW w:w="2732" w:type="dxa"/>
            <w:tcBorders>
              <w:top w:val="nil"/>
              <w:left w:val="nil"/>
              <w:bottom w:val="nil"/>
              <w:right w:val="nil"/>
            </w:tcBorders>
          </w:tcPr>
          <w:p w14:paraId="056F5A6F" w14:textId="77777777" w:rsidR="00175B77" w:rsidRPr="00482197" w:rsidRDefault="00113A95">
            <w:pPr>
              <w:pStyle w:val="UG-Heading1"/>
              <w:spacing w:after="142"/>
              <w:rPr>
                <w:rFonts w:ascii="Arial" w:hAnsi="Arial" w:cs="Arial"/>
                <w:sz w:val="22"/>
                <w:szCs w:val="22"/>
              </w:rPr>
            </w:pPr>
            <w:bookmarkStart w:id="154" w:name="_Toc438532584"/>
            <w:bookmarkStart w:id="155" w:name="_Toc438532585"/>
            <w:bookmarkStart w:id="156" w:name="_Toc438532586"/>
            <w:bookmarkStart w:id="157" w:name="_Toc438438834"/>
            <w:bookmarkStart w:id="158" w:name="_Toc438532587"/>
            <w:bookmarkStart w:id="159" w:name="_Toc438733978"/>
            <w:bookmarkStart w:id="160" w:name="_Toc438907017"/>
            <w:bookmarkStart w:id="161" w:name="_Toc438907216"/>
            <w:bookmarkStart w:id="162" w:name="_Toc156373296"/>
            <w:bookmarkStart w:id="163" w:name="_Toc376961923"/>
            <w:bookmarkStart w:id="164" w:name="_Toc514067621"/>
            <w:bookmarkEnd w:id="154"/>
            <w:bookmarkEnd w:id="155"/>
            <w:bookmarkEnd w:id="156"/>
            <w:r w:rsidRPr="00482197">
              <w:rPr>
                <w:rFonts w:ascii="Arial" w:hAnsi="Arial" w:cs="Arial"/>
                <w:sz w:val="22"/>
                <w:szCs w:val="22"/>
              </w:rPr>
              <w:t>Offres v</w:t>
            </w:r>
            <w:r w:rsidR="00175B77" w:rsidRPr="00482197">
              <w:rPr>
                <w:rFonts w:ascii="Arial" w:hAnsi="Arial" w:cs="Arial"/>
                <w:sz w:val="22"/>
                <w:szCs w:val="22"/>
              </w:rPr>
              <w:t>ariantes</w:t>
            </w:r>
            <w:bookmarkEnd w:id="157"/>
            <w:bookmarkEnd w:id="158"/>
            <w:bookmarkEnd w:id="159"/>
            <w:bookmarkEnd w:id="160"/>
            <w:bookmarkEnd w:id="161"/>
            <w:bookmarkEnd w:id="162"/>
            <w:bookmarkEnd w:id="163"/>
            <w:bookmarkEnd w:id="164"/>
          </w:p>
        </w:tc>
        <w:tc>
          <w:tcPr>
            <w:tcW w:w="7380" w:type="dxa"/>
            <w:tcBorders>
              <w:top w:val="nil"/>
              <w:left w:val="nil"/>
              <w:bottom w:val="nil"/>
              <w:right w:val="nil"/>
            </w:tcBorders>
          </w:tcPr>
          <w:p w14:paraId="1BED09D4" w14:textId="77777777" w:rsidR="00175B77" w:rsidRPr="00482197" w:rsidRDefault="00175B77" w:rsidP="00CA4A3A">
            <w:pPr>
              <w:numPr>
                <w:ilvl w:val="0"/>
                <w:numId w:val="14"/>
              </w:numPr>
              <w:tabs>
                <w:tab w:val="left" w:pos="576"/>
                <w:tab w:val="left" w:pos="1152"/>
              </w:tabs>
              <w:suppressAutoHyphens w:val="0"/>
              <w:spacing w:after="142"/>
              <w:rPr>
                <w:rFonts w:ascii="Arial" w:hAnsi="Arial" w:cs="Arial"/>
                <w:szCs w:val="22"/>
              </w:rPr>
            </w:pPr>
            <w:r w:rsidRPr="00482197">
              <w:rPr>
                <w:rFonts w:ascii="Arial" w:hAnsi="Arial" w:cs="Arial"/>
                <w:sz w:val="22"/>
                <w:szCs w:val="22"/>
              </w:rPr>
              <w:t xml:space="preserve">Sauf disposition contraire figurant aux </w:t>
            </w:r>
            <w:r w:rsidRPr="00BC0D81">
              <w:rPr>
                <w:rFonts w:ascii="Arial" w:hAnsi="Arial" w:cs="Arial"/>
                <w:b/>
                <w:sz w:val="22"/>
                <w:szCs w:val="22"/>
              </w:rPr>
              <w:t>DPAO</w:t>
            </w:r>
            <w:r w:rsidRPr="00482197">
              <w:rPr>
                <w:rFonts w:ascii="Arial" w:hAnsi="Arial" w:cs="Arial"/>
                <w:sz w:val="22"/>
                <w:szCs w:val="22"/>
              </w:rPr>
              <w:t xml:space="preserve">, les </w:t>
            </w:r>
            <w:r w:rsidR="00D50CAA" w:rsidRPr="00482197">
              <w:rPr>
                <w:rFonts w:ascii="Arial" w:hAnsi="Arial" w:cs="Arial"/>
                <w:sz w:val="22"/>
                <w:szCs w:val="22"/>
              </w:rPr>
              <w:t>Offres</w:t>
            </w:r>
            <w:r w:rsidRPr="00482197">
              <w:rPr>
                <w:rFonts w:ascii="Arial" w:hAnsi="Arial" w:cs="Arial"/>
                <w:sz w:val="22"/>
                <w:szCs w:val="22"/>
              </w:rPr>
              <w:t xml:space="preserve"> variantes ne seront pas prises en compte</w:t>
            </w:r>
            <w:r w:rsidR="006D2C24" w:rsidRPr="00482197">
              <w:rPr>
                <w:rFonts w:ascii="Arial" w:hAnsi="Arial" w:cs="Arial"/>
                <w:sz w:val="22"/>
                <w:szCs w:val="22"/>
              </w:rPr>
              <w:t>.</w:t>
            </w:r>
          </w:p>
          <w:p w14:paraId="6F9EBD26" w14:textId="77777777" w:rsidR="00175B77" w:rsidRPr="00482197" w:rsidRDefault="00175B77" w:rsidP="00CA4A3A">
            <w:pPr>
              <w:numPr>
                <w:ilvl w:val="0"/>
                <w:numId w:val="14"/>
              </w:numPr>
              <w:tabs>
                <w:tab w:val="left" w:pos="576"/>
                <w:tab w:val="left" w:pos="1152"/>
              </w:tabs>
              <w:suppressAutoHyphens w:val="0"/>
              <w:spacing w:after="142"/>
              <w:rPr>
                <w:rFonts w:ascii="Arial" w:hAnsi="Arial" w:cs="Arial"/>
                <w:szCs w:val="22"/>
              </w:rPr>
            </w:pPr>
            <w:r w:rsidRPr="00482197">
              <w:rPr>
                <w:rFonts w:ascii="Arial" w:hAnsi="Arial" w:cs="Arial"/>
                <w:sz w:val="22"/>
                <w:szCs w:val="22"/>
              </w:rPr>
              <w:t xml:space="preserve">Lorsque les travaux peuvent être exécutés dans des délais d’exécution variables, les </w:t>
            </w:r>
            <w:r w:rsidRPr="00BC0D81">
              <w:rPr>
                <w:rFonts w:ascii="Arial" w:hAnsi="Arial" w:cs="Arial"/>
                <w:b/>
                <w:sz w:val="22"/>
                <w:szCs w:val="22"/>
              </w:rPr>
              <w:t>DPAO</w:t>
            </w:r>
            <w:r w:rsidRPr="00482197">
              <w:rPr>
                <w:rFonts w:ascii="Arial" w:hAnsi="Arial" w:cs="Arial"/>
                <w:sz w:val="22"/>
                <w:szCs w:val="22"/>
              </w:rPr>
              <w:t xml:space="preserve"> pré</w:t>
            </w:r>
            <w:r w:rsidR="008B2A39" w:rsidRPr="00482197">
              <w:rPr>
                <w:rFonts w:ascii="Arial" w:hAnsi="Arial" w:cs="Arial"/>
                <w:sz w:val="22"/>
                <w:szCs w:val="22"/>
              </w:rPr>
              <w:t>ciseront ces délais</w:t>
            </w:r>
            <w:r w:rsidR="00424A7E" w:rsidRPr="00482197">
              <w:rPr>
                <w:rFonts w:ascii="Arial" w:hAnsi="Arial" w:cs="Arial"/>
                <w:sz w:val="22"/>
                <w:szCs w:val="22"/>
              </w:rPr>
              <w:t xml:space="preserve"> </w:t>
            </w:r>
            <w:r w:rsidR="00585DB2" w:rsidRPr="00482197">
              <w:rPr>
                <w:rFonts w:ascii="Arial" w:hAnsi="Arial" w:cs="Arial"/>
                <w:sz w:val="22"/>
                <w:szCs w:val="22"/>
              </w:rPr>
              <w:t xml:space="preserve">et </w:t>
            </w:r>
            <w:r w:rsidRPr="00482197">
              <w:rPr>
                <w:rFonts w:ascii="Arial" w:hAnsi="Arial" w:cs="Arial"/>
                <w:sz w:val="22"/>
                <w:szCs w:val="22"/>
              </w:rPr>
              <w:t>la méthode retenue pour l’évaluation du délai p</w:t>
            </w:r>
            <w:r w:rsidR="007A4091" w:rsidRPr="00482197">
              <w:rPr>
                <w:rFonts w:ascii="Arial" w:hAnsi="Arial" w:cs="Arial"/>
                <w:sz w:val="22"/>
                <w:szCs w:val="22"/>
              </w:rPr>
              <w:t xml:space="preserve">roposé par le </w:t>
            </w:r>
            <w:r w:rsidR="00E34EA0" w:rsidRPr="00482197">
              <w:rPr>
                <w:rFonts w:ascii="Arial" w:hAnsi="Arial" w:cs="Arial"/>
                <w:sz w:val="22"/>
                <w:szCs w:val="22"/>
              </w:rPr>
              <w:t>Soumission</w:t>
            </w:r>
            <w:r w:rsidR="00CA1448" w:rsidRPr="00482197">
              <w:rPr>
                <w:rFonts w:ascii="Arial" w:hAnsi="Arial" w:cs="Arial"/>
                <w:sz w:val="22"/>
                <w:szCs w:val="22"/>
              </w:rPr>
              <w:t>naire</w:t>
            </w:r>
            <w:r w:rsidR="00585DB2" w:rsidRPr="00482197">
              <w:rPr>
                <w:rFonts w:ascii="Arial" w:hAnsi="Arial" w:cs="Arial"/>
                <w:sz w:val="22"/>
                <w:szCs w:val="22"/>
              </w:rPr>
              <w:t xml:space="preserve"> sera précisée dans la Section III – Critères d’évaluation et de qualification</w:t>
            </w:r>
            <w:r w:rsidR="007A4091" w:rsidRPr="00482197">
              <w:rPr>
                <w:rFonts w:ascii="Arial" w:hAnsi="Arial" w:cs="Arial"/>
                <w:sz w:val="22"/>
                <w:szCs w:val="22"/>
              </w:rPr>
              <w:t>.</w:t>
            </w:r>
          </w:p>
          <w:p w14:paraId="37CB3F06" w14:textId="3EE38D63" w:rsidR="00175B77" w:rsidRPr="00482197" w:rsidRDefault="00175B77" w:rsidP="00CA4A3A">
            <w:pPr>
              <w:numPr>
                <w:ilvl w:val="0"/>
                <w:numId w:val="14"/>
              </w:numPr>
              <w:tabs>
                <w:tab w:val="left" w:pos="576"/>
                <w:tab w:val="left" w:pos="1152"/>
              </w:tabs>
              <w:suppressAutoHyphens w:val="0"/>
              <w:spacing w:after="142"/>
              <w:rPr>
                <w:rFonts w:ascii="Arial" w:hAnsi="Arial" w:cs="Arial"/>
                <w:szCs w:val="22"/>
              </w:rPr>
            </w:pPr>
            <w:r w:rsidRPr="00482197">
              <w:rPr>
                <w:rFonts w:ascii="Arial" w:hAnsi="Arial" w:cs="Arial"/>
                <w:sz w:val="22"/>
                <w:szCs w:val="22"/>
              </w:rPr>
              <w:t xml:space="preserve">Excepté dans le cas mentionné à </w:t>
            </w:r>
            <w:r w:rsidR="00E64AD9" w:rsidRPr="00482197">
              <w:rPr>
                <w:rFonts w:ascii="Arial" w:hAnsi="Arial" w:cs="Arial"/>
                <w:sz w:val="22"/>
                <w:szCs w:val="22"/>
              </w:rPr>
              <w:t>la Clause</w:t>
            </w:r>
            <w:r w:rsidR="007A4091" w:rsidRPr="00482197">
              <w:rPr>
                <w:rFonts w:ascii="Arial" w:hAnsi="Arial" w:cs="Arial"/>
                <w:sz w:val="22"/>
                <w:szCs w:val="22"/>
              </w:rPr>
              <w:t> </w:t>
            </w:r>
            <w:r w:rsidRPr="00482197">
              <w:rPr>
                <w:rFonts w:ascii="Arial" w:hAnsi="Arial" w:cs="Arial"/>
                <w:sz w:val="22"/>
                <w:szCs w:val="22"/>
              </w:rPr>
              <w:t xml:space="preserve">13.4 ci-dessous, 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souhaitant o</w:t>
            </w:r>
            <w:r w:rsidR="007A4091" w:rsidRPr="00482197">
              <w:rPr>
                <w:rFonts w:ascii="Arial" w:hAnsi="Arial" w:cs="Arial"/>
                <w:sz w:val="22"/>
                <w:szCs w:val="22"/>
              </w:rPr>
              <w:t xml:space="preserve">ffrir des variantes techniques </w:t>
            </w:r>
            <w:r w:rsidRPr="00482197">
              <w:rPr>
                <w:rFonts w:ascii="Arial" w:hAnsi="Arial" w:cs="Arial"/>
                <w:sz w:val="22"/>
                <w:szCs w:val="22"/>
              </w:rPr>
              <w:t>devront d’abord chiffrer la solution de base du Maître d’Ouvrage telle que décrite dans le</w:t>
            </w:r>
            <w:r w:rsidR="00490C83" w:rsidRPr="00482197">
              <w:rPr>
                <w:rFonts w:ascii="Arial" w:hAnsi="Arial" w:cs="Arial"/>
                <w:sz w:val="22"/>
                <w:szCs w:val="22"/>
              </w:rPr>
              <w:t>s</w:t>
            </w:r>
            <w:r w:rsidRPr="00482197">
              <w:rPr>
                <w:rFonts w:ascii="Arial" w:hAnsi="Arial" w:cs="Arial"/>
                <w:sz w:val="22"/>
                <w:szCs w:val="22"/>
              </w:rPr>
              <w:t xml:space="preserve"> </w:t>
            </w:r>
            <w:r w:rsidR="00490C83"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et fournir en outre tous les renseignements nécessaires à l’évaluation complète par le Maître d’Ouvrage de la variante proposée, y compris les plans, notes de calcul, spécifications techniques, sous-détails de prix et méthodes de construction proposées, ainsi que tout autre détail </w:t>
            </w:r>
            <w:r w:rsidR="006D2C24" w:rsidRPr="00482197">
              <w:rPr>
                <w:rFonts w:ascii="Arial" w:hAnsi="Arial" w:cs="Arial"/>
                <w:sz w:val="22"/>
                <w:szCs w:val="22"/>
              </w:rPr>
              <w:t>pertinent</w:t>
            </w:r>
            <w:r w:rsidRPr="00482197">
              <w:rPr>
                <w:rFonts w:ascii="Arial" w:hAnsi="Arial" w:cs="Arial"/>
                <w:sz w:val="22"/>
                <w:szCs w:val="22"/>
              </w:rPr>
              <w:t xml:space="preserve">.  Seules les variantes techniques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ayant offert l’</w:t>
            </w:r>
            <w:r w:rsidR="00463F32" w:rsidRPr="00482197">
              <w:rPr>
                <w:rFonts w:ascii="Arial" w:hAnsi="Arial" w:cs="Arial"/>
                <w:sz w:val="22"/>
                <w:szCs w:val="22"/>
              </w:rPr>
              <w:t>Offre</w:t>
            </w:r>
            <w:r w:rsidRPr="00482197">
              <w:rPr>
                <w:rFonts w:ascii="Arial" w:hAnsi="Arial" w:cs="Arial"/>
                <w:sz w:val="22"/>
                <w:szCs w:val="22"/>
              </w:rPr>
              <w:t xml:space="preserve"> conforme </w:t>
            </w:r>
            <w:r w:rsidR="00540309" w:rsidRPr="00482197">
              <w:rPr>
                <w:rFonts w:ascii="Arial" w:hAnsi="Arial" w:cs="Arial"/>
                <w:sz w:val="22"/>
                <w:szCs w:val="22"/>
              </w:rPr>
              <w:t>à la conception</w:t>
            </w:r>
            <w:r w:rsidR="002A249E" w:rsidRPr="00482197">
              <w:rPr>
                <w:rFonts w:ascii="Arial" w:hAnsi="Arial" w:cs="Arial"/>
                <w:sz w:val="22"/>
                <w:szCs w:val="22"/>
              </w:rPr>
              <w:t xml:space="preserve"> du Maître d’Ouvrage dans le</w:t>
            </w:r>
            <w:r w:rsidR="00156E96" w:rsidRPr="00482197">
              <w:rPr>
                <w:rFonts w:ascii="Arial" w:hAnsi="Arial" w:cs="Arial"/>
                <w:sz w:val="22"/>
                <w:szCs w:val="22"/>
              </w:rPr>
              <w:t>s</w:t>
            </w:r>
            <w:r w:rsidR="002A249E" w:rsidRPr="00482197">
              <w:rPr>
                <w:rFonts w:ascii="Arial" w:hAnsi="Arial" w:cs="Arial"/>
                <w:sz w:val="22"/>
                <w:szCs w:val="22"/>
              </w:rPr>
              <w:t xml:space="preserve"> Do</w:t>
            </w:r>
            <w:r w:rsidR="00156E96" w:rsidRPr="00482197">
              <w:rPr>
                <w:rFonts w:ascii="Arial" w:hAnsi="Arial" w:cs="Arial"/>
                <w:sz w:val="22"/>
                <w:szCs w:val="22"/>
              </w:rPr>
              <w:t>cuments</w:t>
            </w:r>
            <w:r w:rsidR="002A249E" w:rsidRPr="00482197">
              <w:rPr>
                <w:rFonts w:ascii="Arial" w:hAnsi="Arial" w:cs="Arial"/>
                <w:sz w:val="22"/>
                <w:szCs w:val="22"/>
              </w:rPr>
              <w:t xml:space="preserve"> d’Appel d’Offres </w:t>
            </w:r>
            <w:r w:rsidR="00156E96" w:rsidRPr="00482197">
              <w:rPr>
                <w:rFonts w:ascii="Arial" w:hAnsi="Arial" w:cs="Arial"/>
                <w:sz w:val="22"/>
                <w:szCs w:val="22"/>
              </w:rPr>
              <w:t xml:space="preserve">évaluée la </w:t>
            </w:r>
            <w:r w:rsidR="00156E96" w:rsidRPr="00482197">
              <w:rPr>
                <w:rFonts w:ascii="Arial" w:hAnsi="Arial" w:cs="Arial"/>
                <w:sz w:val="22"/>
                <w:szCs w:val="22"/>
              </w:rPr>
              <w:lastRenderedPageBreak/>
              <w:t xml:space="preserve">moins-disante </w:t>
            </w:r>
            <w:r w:rsidRPr="00482197">
              <w:rPr>
                <w:rFonts w:ascii="Arial" w:hAnsi="Arial" w:cs="Arial"/>
                <w:sz w:val="22"/>
                <w:szCs w:val="22"/>
              </w:rPr>
              <w:t>pourront être retenues</w:t>
            </w:r>
            <w:r w:rsidR="00540309" w:rsidRPr="00482197">
              <w:rPr>
                <w:rFonts w:ascii="Arial" w:hAnsi="Arial" w:cs="Arial"/>
                <w:sz w:val="22"/>
                <w:szCs w:val="22"/>
              </w:rPr>
              <w:t xml:space="preserve"> par le Maître d’Ouvrage</w:t>
            </w:r>
            <w:r w:rsidRPr="00482197">
              <w:rPr>
                <w:rFonts w:ascii="Arial" w:hAnsi="Arial" w:cs="Arial"/>
                <w:sz w:val="22"/>
                <w:szCs w:val="22"/>
              </w:rPr>
              <w:t>.</w:t>
            </w:r>
          </w:p>
          <w:p w14:paraId="0B3D8DBE" w14:textId="77777777" w:rsidR="00175B77" w:rsidRPr="00482197" w:rsidRDefault="00175B77">
            <w:pPr>
              <w:numPr>
                <w:ilvl w:val="0"/>
                <w:numId w:val="14"/>
              </w:numPr>
              <w:tabs>
                <w:tab w:val="left" w:pos="576"/>
                <w:tab w:val="left" w:pos="1152"/>
              </w:tabs>
              <w:suppressAutoHyphens w:val="0"/>
              <w:spacing w:after="142"/>
              <w:rPr>
                <w:rFonts w:ascii="Arial" w:hAnsi="Arial" w:cs="Arial"/>
                <w:szCs w:val="22"/>
              </w:rPr>
            </w:pPr>
            <w:r w:rsidRPr="00482197">
              <w:rPr>
                <w:rFonts w:ascii="Arial" w:hAnsi="Arial" w:cs="Arial"/>
                <w:sz w:val="22"/>
                <w:szCs w:val="22"/>
              </w:rPr>
              <w:t xml:space="preserve">Lorsque 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sont autorisés par les </w:t>
            </w:r>
            <w:r w:rsidRPr="00BC0D81">
              <w:rPr>
                <w:rFonts w:ascii="Arial" w:hAnsi="Arial" w:cs="Arial"/>
                <w:b/>
                <w:sz w:val="22"/>
                <w:szCs w:val="22"/>
              </w:rPr>
              <w:t>DPAO</w:t>
            </w:r>
            <w:r w:rsidRPr="00482197">
              <w:rPr>
                <w:rFonts w:ascii="Arial" w:hAnsi="Arial" w:cs="Arial"/>
                <w:sz w:val="22"/>
                <w:szCs w:val="22"/>
              </w:rPr>
              <w:t xml:space="preserve"> à soumettre des variantes techniques pour certains éléments d’ouvrages, ces éléments seront identifiés </w:t>
            </w:r>
            <w:r w:rsidR="00540309" w:rsidRPr="00482197">
              <w:rPr>
                <w:rFonts w:ascii="Arial" w:hAnsi="Arial" w:cs="Arial"/>
                <w:sz w:val="22"/>
                <w:szCs w:val="22"/>
              </w:rPr>
              <w:t>dans la Section VII </w:t>
            </w:r>
            <w:r w:rsidR="00540309" w:rsidRPr="00482197">
              <w:rPr>
                <w:rFonts w:ascii="Arial" w:hAnsi="Arial" w:cs="Arial"/>
                <w:sz w:val="22"/>
                <w:szCs w:val="22"/>
              </w:rPr>
              <w:noBreakHyphen/>
              <w:t> Spécifications des Travaux</w:t>
            </w:r>
            <w:r w:rsidR="009F2EED" w:rsidRPr="00482197">
              <w:rPr>
                <w:rFonts w:ascii="Arial" w:hAnsi="Arial" w:cs="Arial"/>
                <w:sz w:val="22"/>
                <w:szCs w:val="22"/>
              </w:rPr>
              <w:t>.</w:t>
            </w:r>
            <w:r w:rsidR="00540309" w:rsidRPr="00482197">
              <w:rPr>
                <w:rFonts w:ascii="Arial" w:hAnsi="Arial" w:cs="Arial"/>
                <w:sz w:val="22"/>
                <w:szCs w:val="22"/>
              </w:rPr>
              <w:t xml:space="preserve"> </w:t>
            </w:r>
            <w:r w:rsidR="009F2EED" w:rsidRPr="00482197">
              <w:rPr>
                <w:rFonts w:ascii="Arial" w:hAnsi="Arial" w:cs="Arial"/>
                <w:sz w:val="22"/>
                <w:szCs w:val="22"/>
              </w:rPr>
              <w:t>L</w:t>
            </w:r>
            <w:r w:rsidR="00540309" w:rsidRPr="00482197">
              <w:rPr>
                <w:rFonts w:ascii="Arial" w:hAnsi="Arial" w:cs="Arial"/>
                <w:sz w:val="22"/>
                <w:szCs w:val="22"/>
              </w:rPr>
              <w:t xml:space="preserve">eur méthode d’évaluation sera décrite </w:t>
            </w:r>
            <w:r w:rsidRPr="00482197">
              <w:rPr>
                <w:rFonts w:ascii="Arial" w:hAnsi="Arial" w:cs="Arial"/>
                <w:sz w:val="22"/>
                <w:szCs w:val="22"/>
              </w:rPr>
              <w:t xml:space="preserve">dans </w:t>
            </w:r>
            <w:r w:rsidR="00540309" w:rsidRPr="00482197">
              <w:rPr>
                <w:rFonts w:ascii="Arial" w:hAnsi="Arial" w:cs="Arial"/>
                <w:sz w:val="22"/>
                <w:szCs w:val="22"/>
              </w:rPr>
              <w:t>la Section III – Critères d’évaluation et de qualification</w:t>
            </w:r>
            <w:r w:rsidRPr="00482197">
              <w:rPr>
                <w:rFonts w:ascii="Arial" w:hAnsi="Arial" w:cs="Arial"/>
                <w:sz w:val="22"/>
                <w:szCs w:val="22"/>
              </w:rPr>
              <w:t xml:space="preserve">. </w:t>
            </w:r>
          </w:p>
        </w:tc>
      </w:tr>
      <w:tr w:rsidR="00175B77" w:rsidRPr="00482197" w14:paraId="420893FC" w14:textId="77777777" w:rsidTr="006467E0">
        <w:tc>
          <w:tcPr>
            <w:tcW w:w="2732" w:type="dxa"/>
            <w:tcBorders>
              <w:top w:val="nil"/>
              <w:left w:val="nil"/>
              <w:right w:val="nil"/>
            </w:tcBorders>
          </w:tcPr>
          <w:p w14:paraId="0E31C3DB" w14:textId="77777777" w:rsidR="00175B77" w:rsidRPr="00482197" w:rsidRDefault="00155516" w:rsidP="00CA4A3A">
            <w:pPr>
              <w:pStyle w:val="UG-Heading1"/>
              <w:spacing w:after="142"/>
              <w:rPr>
                <w:rFonts w:ascii="Arial" w:hAnsi="Arial" w:cs="Arial"/>
                <w:sz w:val="22"/>
                <w:szCs w:val="22"/>
              </w:rPr>
            </w:pPr>
            <w:bookmarkStart w:id="165" w:name="_Toc438438835"/>
            <w:bookmarkStart w:id="166" w:name="_Toc438532588"/>
            <w:bookmarkStart w:id="167" w:name="_Toc438733979"/>
            <w:bookmarkStart w:id="168" w:name="_Toc438907018"/>
            <w:bookmarkStart w:id="169" w:name="_Toc438907217"/>
            <w:bookmarkStart w:id="170" w:name="_Toc156373297"/>
            <w:bookmarkStart w:id="171" w:name="_Toc376961924"/>
            <w:bookmarkStart w:id="172" w:name="_Toc514067622"/>
            <w:r w:rsidRPr="00482197">
              <w:rPr>
                <w:rFonts w:ascii="Arial" w:hAnsi="Arial" w:cs="Arial"/>
                <w:sz w:val="22"/>
                <w:szCs w:val="22"/>
              </w:rPr>
              <w:lastRenderedPageBreak/>
              <w:t>Prix de l’O</w:t>
            </w:r>
            <w:r w:rsidR="00175B77" w:rsidRPr="00482197">
              <w:rPr>
                <w:rFonts w:ascii="Arial" w:hAnsi="Arial" w:cs="Arial"/>
                <w:sz w:val="22"/>
                <w:szCs w:val="22"/>
              </w:rPr>
              <w:t>ffre e</w:t>
            </w:r>
            <w:r w:rsidRPr="00482197">
              <w:rPr>
                <w:rFonts w:ascii="Arial" w:hAnsi="Arial" w:cs="Arial"/>
                <w:sz w:val="22"/>
                <w:szCs w:val="22"/>
              </w:rPr>
              <w:t xml:space="preserve">t </w:t>
            </w:r>
            <w:r w:rsidR="00175B77" w:rsidRPr="00482197">
              <w:rPr>
                <w:rFonts w:ascii="Arial" w:hAnsi="Arial" w:cs="Arial"/>
                <w:sz w:val="22"/>
                <w:szCs w:val="22"/>
              </w:rPr>
              <w:t>rabais</w:t>
            </w:r>
            <w:bookmarkEnd w:id="165"/>
            <w:bookmarkEnd w:id="166"/>
            <w:bookmarkEnd w:id="167"/>
            <w:bookmarkEnd w:id="168"/>
            <w:bookmarkEnd w:id="169"/>
            <w:bookmarkEnd w:id="170"/>
            <w:bookmarkEnd w:id="171"/>
            <w:bookmarkEnd w:id="172"/>
          </w:p>
        </w:tc>
        <w:tc>
          <w:tcPr>
            <w:tcW w:w="7380" w:type="dxa"/>
            <w:tcBorders>
              <w:top w:val="nil"/>
              <w:left w:val="nil"/>
              <w:right w:val="nil"/>
            </w:tcBorders>
          </w:tcPr>
          <w:p w14:paraId="2633591D" w14:textId="77777777" w:rsidR="00175B77" w:rsidRPr="00482197" w:rsidRDefault="00175B77" w:rsidP="00CA4A3A">
            <w:pPr>
              <w:tabs>
                <w:tab w:val="left" w:pos="576"/>
                <w:tab w:val="left" w:pos="1152"/>
              </w:tabs>
              <w:spacing w:after="142"/>
              <w:ind w:left="576" w:hanging="576"/>
              <w:rPr>
                <w:rFonts w:ascii="Arial" w:hAnsi="Arial" w:cs="Arial"/>
                <w:szCs w:val="22"/>
              </w:rPr>
            </w:pPr>
            <w:r w:rsidRPr="00482197">
              <w:rPr>
                <w:rFonts w:ascii="Arial" w:hAnsi="Arial" w:cs="Arial"/>
                <w:sz w:val="22"/>
                <w:szCs w:val="22"/>
              </w:rPr>
              <w:t>14.1</w:t>
            </w:r>
            <w:r w:rsidRPr="00482197">
              <w:rPr>
                <w:rFonts w:ascii="Arial" w:hAnsi="Arial" w:cs="Arial"/>
                <w:sz w:val="22"/>
                <w:szCs w:val="22"/>
              </w:rPr>
              <w:tab/>
              <w:t xml:space="preserve">Les prix et rabais indiqués par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dans sa</w:t>
            </w:r>
            <w:r w:rsidR="00686ABB">
              <w:rPr>
                <w:rFonts w:ascii="Arial" w:hAnsi="Arial" w:cs="Arial"/>
                <w:sz w:val="22"/>
                <w:szCs w:val="22"/>
              </w:rPr>
              <w:t xml:space="preserve"> Lettre de</w:t>
            </w:r>
            <w:r w:rsidRPr="00482197">
              <w:rPr>
                <w:rFonts w:ascii="Arial" w:hAnsi="Arial" w:cs="Arial"/>
                <w:sz w:val="22"/>
                <w:szCs w:val="22"/>
              </w:rPr>
              <w:t xml:space="preserve"> </w:t>
            </w:r>
            <w:r w:rsidR="00E34EA0" w:rsidRPr="00482197">
              <w:rPr>
                <w:rFonts w:ascii="Arial" w:hAnsi="Arial" w:cs="Arial"/>
                <w:sz w:val="22"/>
                <w:szCs w:val="22"/>
              </w:rPr>
              <w:t>Soumission</w:t>
            </w:r>
            <w:r w:rsidR="009405DD" w:rsidRPr="00482197">
              <w:rPr>
                <w:rFonts w:ascii="Arial" w:hAnsi="Arial" w:cs="Arial"/>
                <w:sz w:val="22"/>
                <w:szCs w:val="22"/>
              </w:rPr>
              <w:t xml:space="preserve"> et dans</w:t>
            </w:r>
            <w:r w:rsidRPr="00482197">
              <w:rPr>
                <w:rFonts w:ascii="Arial" w:hAnsi="Arial" w:cs="Arial"/>
                <w:sz w:val="22"/>
                <w:szCs w:val="22"/>
              </w:rPr>
              <w:t xml:space="preserve"> le</w:t>
            </w:r>
            <w:r w:rsidR="00B87501" w:rsidRPr="00482197">
              <w:rPr>
                <w:rFonts w:ascii="Arial" w:hAnsi="Arial" w:cs="Arial"/>
                <w:sz w:val="22"/>
                <w:szCs w:val="22"/>
              </w:rPr>
              <w:t>s tableaux de prix</w:t>
            </w:r>
            <w:r w:rsidRPr="00482197">
              <w:rPr>
                <w:rFonts w:ascii="Arial" w:hAnsi="Arial" w:cs="Arial"/>
                <w:sz w:val="22"/>
                <w:szCs w:val="22"/>
              </w:rPr>
              <w:t xml:space="preserve"> seront conformes aux stipulations ci-après. </w:t>
            </w:r>
          </w:p>
          <w:p w14:paraId="1AEE7BFD" w14:textId="3AB3D972" w:rsidR="00175B77" w:rsidRPr="00482197" w:rsidRDefault="001A23B9" w:rsidP="00CA4A3A">
            <w:pPr>
              <w:tabs>
                <w:tab w:val="left" w:pos="576"/>
                <w:tab w:val="left" w:pos="1152"/>
              </w:tabs>
              <w:spacing w:after="142"/>
              <w:ind w:left="576" w:hanging="576"/>
              <w:rPr>
                <w:rFonts w:ascii="Arial" w:hAnsi="Arial" w:cs="Arial"/>
                <w:szCs w:val="22"/>
              </w:rPr>
            </w:pPr>
            <w:r w:rsidRPr="00482197">
              <w:rPr>
                <w:rFonts w:ascii="Arial" w:hAnsi="Arial" w:cs="Arial"/>
                <w:sz w:val="22"/>
                <w:szCs w:val="22"/>
              </w:rPr>
              <w:t>14.2</w:t>
            </w:r>
            <w:r w:rsidRPr="00482197">
              <w:rPr>
                <w:rFonts w:ascii="Arial" w:hAnsi="Arial" w:cs="Arial"/>
                <w:sz w:val="22"/>
                <w:szCs w:val="22"/>
              </w:rPr>
              <w:tab/>
            </w:r>
            <w:r w:rsidR="00175B77" w:rsidRPr="00482197">
              <w:rPr>
                <w:rFonts w:ascii="Arial" w:hAnsi="Arial" w:cs="Arial"/>
                <w:sz w:val="22"/>
                <w:szCs w:val="22"/>
              </w:rPr>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 xml:space="preserve"> </w:t>
            </w:r>
            <w:r w:rsidR="00D9132A" w:rsidRPr="00482197">
              <w:rPr>
                <w:rFonts w:ascii="Arial" w:hAnsi="Arial" w:cs="Arial"/>
                <w:sz w:val="22"/>
                <w:szCs w:val="22"/>
              </w:rPr>
              <w:t xml:space="preserve">remettra une </w:t>
            </w:r>
            <w:r w:rsidR="00463F32" w:rsidRPr="00482197">
              <w:rPr>
                <w:rFonts w:ascii="Arial" w:hAnsi="Arial" w:cs="Arial"/>
                <w:sz w:val="22"/>
                <w:szCs w:val="22"/>
              </w:rPr>
              <w:t>Offre</w:t>
            </w:r>
            <w:r w:rsidR="00D9132A" w:rsidRPr="00482197">
              <w:rPr>
                <w:rFonts w:ascii="Arial" w:hAnsi="Arial" w:cs="Arial"/>
                <w:sz w:val="22"/>
                <w:szCs w:val="22"/>
              </w:rPr>
              <w:t xml:space="preserve"> pour la totalité des travaux spécifié à </w:t>
            </w:r>
            <w:r w:rsidR="00E64AD9" w:rsidRPr="00482197">
              <w:rPr>
                <w:rFonts w:ascii="Arial" w:hAnsi="Arial" w:cs="Arial"/>
                <w:sz w:val="22"/>
                <w:szCs w:val="22"/>
              </w:rPr>
              <w:t>la Clause</w:t>
            </w:r>
            <w:r w:rsidR="007A4091" w:rsidRPr="00482197">
              <w:rPr>
                <w:rFonts w:ascii="Arial" w:hAnsi="Arial" w:cs="Arial"/>
                <w:sz w:val="22"/>
                <w:szCs w:val="22"/>
              </w:rPr>
              <w:t> </w:t>
            </w:r>
            <w:r w:rsidR="00D9132A" w:rsidRPr="00482197">
              <w:rPr>
                <w:rFonts w:ascii="Arial" w:hAnsi="Arial" w:cs="Arial"/>
                <w:sz w:val="22"/>
                <w:szCs w:val="22"/>
              </w:rPr>
              <w:t>1.1 des IS en fournissant un ou des prix tel que précisé dans les formulaires de la Section IV</w:t>
            </w:r>
            <w:r w:rsidR="00686ABB">
              <w:rPr>
                <w:rFonts w:ascii="Arial" w:hAnsi="Arial" w:cs="Arial"/>
                <w:sz w:val="22"/>
                <w:szCs w:val="22"/>
              </w:rPr>
              <w:t xml:space="preserve"> (Formulaires de Soumission)</w:t>
            </w:r>
            <w:r w:rsidR="00D9132A" w:rsidRPr="00482197">
              <w:rPr>
                <w:rFonts w:ascii="Arial" w:hAnsi="Arial" w:cs="Arial"/>
                <w:sz w:val="22"/>
                <w:szCs w:val="22"/>
              </w:rPr>
              <w:t xml:space="preserve">. Pour les marchés à prix unitaires, le </w:t>
            </w:r>
            <w:r w:rsidR="00E34EA0" w:rsidRPr="00482197">
              <w:rPr>
                <w:rFonts w:ascii="Arial" w:hAnsi="Arial" w:cs="Arial"/>
                <w:sz w:val="22"/>
                <w:szCs w:val="22"/>
              </w:rPr>
              <w:t>Soumission</w:t>
            </w:r>
            <w:r w:rsidR="00CA1448" w:rsidRPr="00482197">
              <w:rPr>
                <w:rFonts w:ascii="Arial" w:hAnsi="Arial" w:cs="Arial"/>
                <w:sz w:val="22"/>
                <w:szCs w:val="22"/>
              </w:rPr>
              <w:t>naire</w:t>
            </w:r>
            <w:r w:rsidR="00D9132A" w:rsidRPr="00482197">
              <w:rPr>
                <w:rFonts w:ascii="Arial" w:hAnsi="Arial" w:cs="Arial"/>
                <w:sz w:val="22"/>
                <w:szCs w:val="22"/>
              </w:rPr>
              <w:t xml:space="preserve"> </w:t>
            </w:r>
            <w:r w:rsidR="00175B77" w:rsidRPr="00482197">
              <w:rPr>
                <w:rFonts w:ascii="Arial" w:hAnsi="Arial" w:cs="Arial"/>
                <w:sz w:val="22"/>
                <w:szCs w:val="22"/>
              </w:rPr>
              <w:t xml:space="preserve">fournira tous les taux et prix figurant au Bordereau des Prix unitaires et au Détail quantitatif et estimatif. Les postes pour lesquels aucun taux ou prix n’aura été fourni par le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 xml:space="preserve"> ne feront l’objet d’aucun règlement par le Maître d’Ouvrage au cours de l’exécution du Marché, et seront réputés être inclus dans les taux figurant au Bordereau des Prix unitaires et au Détail quantitatif et estimatif. Tout poste ne figurant pas au Détail quantitatif et estimatif chiffré sera considéré comme exclu de l’Offre et, dans la mesure où l’Offre est conforme pour l’essentiel aux dispositions </w:t>
            </w:r>
            <w:r w:rsidR="00490C83" w:rsidRPr="00482197">
              <w:rPr>
                <w:rFonts w:ascii="Arial" w:hAnsi="Arial" w:cs="Arial"/>
                <w:sz w:val="22"/>
                <w:szCs w:val="22"/>
              </w:rPr>
              <w:t xml:space="preserve">des Documents </w:t>
            </w:r>
            <w:r w:rsidR="00AA70C9" w:rsidRPr="00482197">
              <w:rPr>
                <w:rFonts w:ascii="Arial" w:hAnsi="Arial" w:cs="Arial"/>
                <w:sz w:val="22"/>
                <w:szCs w:val="22"/>
              </w:rPr>
              <w:t>d’</w:t>
            </w:r>
            <w:r w:rsidR="00175B77" w:rsidRPr="00482197">
              <w:rPr>
                <w:rFonts w:ascii="Arial" w:hAnsi="Arial" w:cs="Arial"/>
                <w:sz w:val="22"/>
                <w:szCs w:val="22"/>
              </w:rPr>
              <w:t>Appel d’</w:t>
            </w:r>
            <w:r w:rsidR="00D50CAA" w:rsidRPr="00482197">
              <w:rPr>
                <w:rFonts w:ascii="Arial" w:hAnsi="Arial" w:cs="Arial"/>
                <w:sz w:val="22"/>
                <w:szCs w:val="22"/>
              </w:rPr>
              <w:t>Offres</w:t>
            </w:r>
            <w:r w:rsidR="00AA70C9" w:rsidRPr="00482197">
              <w:rPr>
                <w:rFonts w:ascii="Arial" w:hAnsi="Arial" w:cs="Arial"/>
                <w:sz w:val="22"/>
                <w:szCs w:val="22"/>
              </w:rPr>
              <w:t xml:space="preserve">, sera </w:t>
            </w:r>
            <w:r w:rsidR="00175B77" w:rsidRPr="00482197">
              <w:rPr>
                <w:rFonts w:ascii="Arial" w:hAnsi="Arial" w:cs="Arial"/>
                <w:sz w:val="22"/>
                <w:szCs w:val="22"/>
              </w:rPr>
              <w:t xml:space="preserve">évalué aux fins de comparaison des </w:t>
            </w:r>
            <w:r w:rsidR="00D50CAA" w:rsidRPr="00482197">
              <w:rPr>
                <w:rFonts w:ascii="Arial" w:hAnsi="Arial" w:cs="Arial"/>
                <w:sz w:val="22"/>
                <w:szCs w:val="22"/>
              </w:rPr>
              <w:t>Offres</w:t>
            </w:r>
            <w:r w:rsidR="00175B77" w:rsidRPr="00482197">
              <w:rPr>
                <w:rFonts w:ascii="Arial" w:hAnsi="Arial" w:cs="Arial"/>
                <w:sz w:val="22"/>
                <w:szCs w:val="22"/>
              </w:rPr>
              <w:t xml:space="preserve"> en utilisant l</w:t>
            </w:r>
            <w:r w:rsidR="00156E96" w:rsidRPr="00482197">
              <w:rPr>
                <w:rFonts w:ascii="Arial" w:hAnsi="Arial" w:cs="Arial"/>
                <w:sz w:val="22"/>
                <w:szCs w:val="22"/>
              </w:rPr>
              <w:t>e</w:t>
            </w:r>
            <w:r w:rsidR="00175B77" w:rsidRPr="00482197">
              <w:rPr>
                <w:rFonts w:ascii="Arial" w:hAnsi="Arial" w:cs="Arial"/>
                <w:sz w:val="22"/>
                <w:szCs w:val="22"/>
              </w:rPr>
              <w:t xml:space="preserve"> </w:t>
            </w:r>
            <w:r w:rsidR="003B5FDF" w:rsidRPr="00482197">
              <w:rPr>
                <w:rFonts w:ascii="Arial" w:hAnsi="Arial" w:cs="Arial"/>
                <w:sz w:val="22"/>
                <w:szCs w:val="22"/>
              </w:rPr>
              <w:t>plus élevé</w:t>
            </w:r>
            <w:r w:rsidR="002F645B" w:rsidRPr="00482197">
              <w:rPr>
                <w:rFonts w:ascii="Arial" w:hAnsi="Arial" w:cs="Arial"/>
                <w:sz w:val="22"/>
                <w:szCs w:val="22"/>
              </w:rPr>
              <w:t xml:space="preserve"> </w:t>
            </w:r>
            <w:r w:rsidR="00175B77" w:rsidRPr="00482197">
              <w:rPr>
                <w:rFonts w:ascii="Arial" w:hAnsi="Arial" w:cs="Arial"/>
                <w:sz w:val="22"/>
                <w:szCs w:val="22"/>
              </w:rPr>
              <w:t xml:space="preserve">des </w:t>
            </w:r>
            <w:r w:rsidR="00156E96" w:rsidRPr="00482197">
              <w:rPr>
                <w:rFonts w:ascii="Arial" w:hAnsi="Arial" w:cs="Arial"/>
                <w:sz w:val="22"/>
                <w:szCs w:val="22"/>
              </w:rPr>
              <w:t>taux ou prix</w:t>
            </w:r>
            <w:r w:rsidR="00175B77" w:rsidRPr="00482197">
              <w:rPr>
                <w:rFonts w:ascii="Arial" w:hAnsi="Arial" w:cs="Arial"/>
                <w:sz w:val="22"/>
                <w:szCs w:val="22"/>
              </w:rPr>
              <w:t xml:space="preserve"> fourni</w:t>
            </w:r>
            <w:r w:rsidR="00021B41" w:rsidRPr="00482197">
              <w:rPr>
                <w:rFonts w:ascii="Arial" w:hAnsi="Arial" w:cs="Arial"/>
                <w:sz w:val="22"/>
                <w:szCs w:val="22"/>
              </w:rPr>
              <w:t>s</w:t>
            </w:r>
            <w:r w:rsidR="00175B77" w:rsidRPr="00482197">
              <w:rPr>
                <w:rFonts w:ascii="Arial" w:hAnsi="Arial" w:cs="Arial"/>
                <w:sz w:val="22"/>
                <w:szCs w:val="22"/>
              </w:rPr>
              <w:t xml:space="preserve"> par </w:t>
            </w:r>
            <w:r w:rsidR="002F645B" w:rsidRPr="00482197">
              <w:rPr>
                <w:rFonts w:ascii="Arial" w:hAnsi="Arial" w:cs="Arial"/>
                <w:sz w:val="22"/>
                <w:szCs w:val="22"/>
              </w:rPr>
              <w:t>l</w:t>
            </w:r>
            <w:r w:rsidR="00175B77" w:rsidRPr="00482197">
              <w:rPr>
                <w:rFonts w:ascii="Arial" w:hAnsi="Arial" w:cs="Arial"/>
                <w:sz w:val="22"/>
                <w:szCs w:val="22"/>
              </w:rPr>
              <w:t xml:space="preserve">es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 xml:space="preserve">s dont l’Offre est conforme pour l’essentiel aux dispositions </w:t>
            </w:r>
            <w:r w:rsidR="00021B41" w:rsidRPr="00482197">
              <w:rPr>
                <w:rFonts w:ascii="Arial" w:hAnsi="Arial" w:cs="Arial"/>
                <w:sz w:val="22"/>
                <w:szCs w:val="22"/>
              </w:rPr>
              <w:t xml:space="preserve">des Documents </w:t>
            </w:r>
            <w:r w:rsidR="00175B77" w:rsidRPr="00482197">
              <w:rPr>
                <w:rFonts w:ascii="Arial" w:hAnsi="Arial" w:cs="Arial"/>
                <w:sz w:val="22"/>
                <w:szCs w:val="22"/>
              </w:rPr>
              <w:t>d’Appel d’</w:t>
            </w:r>
            <w:r w:rsidR="00D50CAA" w:rsidRPr="00482197">
              <w:rPr>
                <w:rFonts w:ascii="Arial" w:hAnsi="Arial" w:cs="Arial"/>
                <w:sz w:val="22"/>
                <w:szCs w:val="22"/>
              </w:rPr>
              <w:t>Offres</w:t>
            </w:r>
            <w:r w:rsidR="00175B77" w:rsidRPr="00482197">
              <w:rPr>
                <w:rFonts w:ascii="Arial" w:hAnsi="Arial" w:cs="Arial"/>
                <w:sz w:val="22"/>
                <w:szCs w:val="22"/>
              </w:rPr>
              <w:t>.</w:t>
            </w:r>
          </w:p>
          <w:p w14:paraId="4A175334" w14:textId="20A9B306" w:rsidR="00175B77" w:rsidRPr="00482197" w:rsidRDefault="00175B77" w:rsidP="00CA4A3A">
            <w:pPr>
              <w:tabs>
                <w:tab w:val="left" w:pos="576"/>
                <w:tab w:val="left" w:pos="1152"/>
              </w:tabs>
              <w:spacing w:after="142"/>
              <w:ind w:left="576" w:hanging="576"/>
              <w:rPr>
                <w:rFonts w:ascii="Arial" w:hAnsi="Arial" w:cs="Arial"/>
                <w:szCs w:val="22"/>
              </w:rPr>
            </w:pPr>
            <w:r w:rsidRPr="00482197">
              <w:rPr>
                <w:rFonts w:ascii="Arial" w:hAnsi="Arial" w:cs="Arial"/>
                <w:sz w:val="22"/>
                <w:szCs w:val="22"/>
              </w:rPr>
              <w:t>14.3</w:t>
            </w:r>
            <w:r w:rsidRPr="00482197">
              <w:rPr>
                <w:rFonts w:ascii="Arial" w:hAnsi="Arial" w:cs="Arial"/>
                <w:sz w:val="22"/>
                <w:szCs w:val="22"/>
              </w:rPr>
              <w:tab/>
              <w:t xml:space="preserve">Le montant devant figurer </w:t>
            </w:r>
            <w:r w:rsidR="00686ABB">
              <w:rPr>
                <w:rFonts w:ascii="Arial" w:hAnsi="Arial" w:cs="Arial"/>
                <w:sz w:val="22"/>
                <w:szCs w:val="22"/>
              </w:rPr>
              <w:t>dans</w:t>
            </w:r>
            <w:r w:rsidRPr="00482197">
              <w:rPr>
                <w:rFonts w:ascii="Arial" w:hAnsi="Arial" w:cs="Arial"/>
                <w:sz w:val="22"/>
                <w:szCs w:val="22"/>
              </w:rPr>
              <w:t xml:space="preserve"> la </w:t>
            </w:r>
            <w:r w:rsidR="00686ABB">
              <w:rPr>
                <w:rFonts w:ascii="Arial" w:hAnsi="Arial" w:cs="Arial"/>
                <w:sz w:val="22"/>
                <w:szCs w:val="22"/>
              </w:rPr>
              <w:t xml:space="preserve">Lettre de </w:t>
            </w:r>
            <w:r w:rsidR="00E34EA0" w:rsidRPr="00482197">
              <w:rPr>
                <w:rFonts w:ascii="Arial" w:hAnsi="Arial" w:cs="Arial"/>
                <w:sz w:val="22"/>
                <w:szCs w:val="22"/>
              </w:rPr>
              <w:t>Soumission</w:t>
            </w:r>
            <w:r w:rsidR="00395E9B" w:rsidRPr="00482197">
              <w:rPr>
                <w:rFonts w:ascii="Arial" w:hAnsi="Arial" w:cs="Arial"/>
                <w:sz w:val="22"/>
                <w:szCs w:val="22"/>
              </w:rPr>
              <w:t xml:space="preserve"> </w:t>
            </w:r>
            <w:r w:rsidRPr="00482197">
              <w:rPr>
                <w:rFonts w:ascii="Arial" w:hAnsi="Arial" w:cs="Arial"/>
                <w:sz w:val="22"/>
                <w:szCs w:val="22"/>
              </w:rPr>
              <w:t>sera le montant total de l’Offre, à l’exclusion de tout rabais éventuel.</w:t>
            </w:r>
          </w:p>
          <w:p w14:paraId="7BDFD7DD" w14:textId="2945A108" w:rsidR="00175B77" w:rsidRPr="00482197" w:rsidRDefault="007A4091" w:rsidP="00CA4A3A">
            <w:pPr>
              <w:tabs>
                <w:tab w:val="left" w:pos="576"/>
                <w:tab w:val="left" w:pos="1152"/>
              </w:tabs>
              <w:spacing w:after="142"/>
              <w:ind w:left="576" w:hanging="576"/>
              <w:rPr>
                <w:rFonts w:ascii="Arial" w:hAnsi="Arial" w:cs="Arial"/>
                <w:szCs w:val="22"/>
              </w:rPr>
            </w:pPr>
            <w:r w:rsidRPr="00482197">
              <w:rPr>
                <w:rFonts w:ascii="Arial" w:hAnsi="Arial" w:cs="Arial"/>
                <w:sz w:val="22"/>
                <w:szCs w:val="22"/>
              </w:rPr>
              <w:t>14.4</w:t>
            </w:r>
            <w:r w:rsidRPr="00482197">
              <w:rPr>
                <w:rFonts w:ascii="Arial" w:hAnsi="Arial" w:cs="Arial"/>
                <w:sz w:val="22"/>
                <w:szCs w:val="22"/>
              </w:rPr>
              <w:tab/>
            </w:r>
            <w:r w:rsidR="00175B77" w:rsidRPr="00482197">
              <w:rPr>
                <w:rFonts w:ascii="Arial" w:hAnsi="Arial" w:cs="Arial"/>
                <w:sz w:val="22"/>
                <w:szCs w:val="22"/>
              </w:rPr>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 xml:space="preserve"> indiquera les rabais et leur méthode d’application dans </w:t>
            </w:r>
            <w:r w:rsidR="00686ABB">
              <w:rPr>
                <w:rFonts w:ascii="Arial" w:hAnsi="Arial" w:cs="Arial"/>
                <w:sz w:val="22"/>
                <w:szCs w:val="22"/>
              </w:rPr>
              <w:t>la Lettre</w:t>
            </w:r>
            <w:r w:rsidR="00175B77" w:rsidRPr="00482197">
              <w:rPr>
                <w:rFonts w:ascii="Arial" w:hAnsi="Arial" w:cs="Arial"/>
                <w:sz w:val="22"/>
                <w:szCs w:val="22"/>
              </w:rPr>
              <w:t xml:space="preserve"> de </w:t>
            </w:r>
            <w:r w:rsidR="00E34EA0" w:rsidRPr="00482197">
              <w:rPr>
                <w:rFonts w:ascii="Arial" w:hAnsi="Arial" w:cs="Arial"/>
                <w:sz w:val="22"/>
                <w:szCs w:val="22"/>
              </w:rPr>
              <w:t>Soumission</w:t>
            </w:r>
            <w:r w:rsidR="00175B77" w:rsidRPr="00482197">
              <w:rPr>
                <w:rFonts w:ascii="Arial" w:hAnsi="Arial" w:cs="Arial"/>
                <w:sz w:val="22"/>
                <w:szCs w:val="22"/>
              </w:rPr>
              <w:t>.</w:t>
            </w:r>
          </w:p>
          <w:p w14:paraId="556941A7" w14:textId="3F3AEA5C" w:rsidR="00175B77" w:rsidRPr="00482197" w:rsidRDefault="00175B77" w:rsidP="00CA4A3A">
            <w:pPr>
              <w:tabs>
                <w:tab w:val="left" w:pos="576"/>
                <w:tab w:val="left" w:pos="1152"/>
              </w:tabs>
              <w:spacing w:after="142"/>
              <w:ind w:left="576" w:hanging="576"/>
              <w:rPr>
                <w:rFonts w:ascii="Arial" w:hAnsi="Arial" w:cs="Arial"/>
                <w:szCs w:val="22"/>
              </w:rPr>
            </w:pPr>
            <w:r w:rsidRPr="00482197">
              <w:rPr>
                <w:rFonts w:ascii="Arial" w:hAnsi="Arial" w:cs="Arial"/>
                <w:sz w:val="22"/>
                <w:szCs w:val="22"/>
              </w:rPr>
              <w:t>14.5</w:t>
            </w:r>
            <w:r w:rsidR="00641964" w:rsidRPr="00482197">
              <w:rPr>
                <w:rFonts w:ascii="Arial" w:hAnsi="Arial" w:cs="Arial"/>
                <w:sz w:val="22"/>
                <w:szCs w:val="22"/>
              </w:rPr>
              <w:tab/>
            </w:r>
            <w:r w:rsidR="00F34482" w:rsidRPr="00F452BD">
              <w:rPr>
                <w:rFonts w:ascii="Arial" w:hAnsi="Arial" w:cs="Arial"/>
                <w:sz w:val="22"/>
                <w:szCs w:val="22"/>
              </w:rPr>
              <w:t xml:space="preserve">A moins qu’il n’en soit stipulé autrement dans les </w:t>
            </w:r>
            <w:r w:rsidR="00BC0D81">
              <w:rPr>
                <w:rFonts w:ascii="Arial" w:hAnsi="Arial" w:cs="Arial"/>
                <w:b/>
                <w:sz w:val="22"/>
                <w:szCs w:val="22"/>
              </w:rPr>
              <w:t>DP</w:t>
            </w:r>
            <w:r w:rsidR="00F34482" w:rsidRPr="00582EB8">
              <w:rPr>
                <w:rFonts w:ascii="Arial" w:hAnsi="Arial" w:cs="Arial"/>
                <w:b/>
                <w:sz w:val="22"/>
                <w:szCs w:val="22"/>
              </w:rPr>
              <w:t>AO</w:t>
            </w:r>
            <w:r w:rsidR="00F34482" w:rsidRPr="00F452BD">
              <w:rPr>
                <w:rFonts w:ascii="Arial" w:hAnsi="Arial" w:cs="Arial"/>
                <w:sz w:val="22"/>
                <w:szCs w:val="22"/>
              </w:rPr>
              <w:t xml:space="preserve"> et le </w:t>
            </w:r>
            <w:r w:rsidR="00F34482">
              <w:rPr>
                <w:rFonts w:ascii="Arial" w:hAnsi="Arial" w:cs="Arial"/>
                <w:sz w:val="22"/>
                <w:szCs w:val="22"/>
              </w:rPr>
              <w:t>contrat</w:t>
            </w:r>
            <w:r w:rsidR="00F34482" w:rsidRPr="00F452BD">
              <w:rPr>
                <w:rFonts w:ascii="Arial" w:hAnsi="Arial" w:cs="Arial"/>
                <w:sz w:val="22"/>
                <w:szCs w:val="22"/>
              </w:rPr>
              <w:t>, le ou les prix indiqués par le Soumissionnaire ne seront pas révisables durant l’exécution du Marché, conformément aux dispositions du C</w:t>
            </w:r>
            <w:r w:rsidR="005B70F0">
              <w:rPr>
                <w:rFonts w:ascii="Arial" w:hAnsi="Arial" w:cs="Arial"/>
                <w:sz w:val="22"/>
                <w:szCs w:val="22"/>
              </w:rPr>
              <w:t xml:space="preserve">onditions des Clauses </w:t>
            </w:r>
            <w:r w:rsidR="00F34482">
              <w:rPr>
                <w:rFonts w:ascii="Arial" w:hAnsi="Arial" w:cs="Arial"/>
                <w:sz w:val="22"/>
                <w:szCs w:val="22"/>
              </w:rPr>
              <w:t>A</w:t>
            </w:r>
            <w:r w:rsidR="005B70F0">
              <w:rPr>
                <w:rFonts w:ascii="Arial" w:hAnsi="Arial" w:cs="Arial"/>
                <w:sz w:val="22"/>
                <w:szCs w:val="22"/>
              </w:rPr>
              <w:t>dministratives</w:t>
            </w:r>
            <w:r w:rsidR="00F34482" w:rsidRPr="00F452BD">
              <w:rPr>
                <w:rFonts w:ascii="Arial" w:hAnsi="Arial" w:cs="Arial"/>
                <w:sz w:val="22"/>
                <w:szCs w:val="22"/>
              </w:rPr>
              <w:t xml:space="preserve">. </w:t>
            </w:r>
            <w:r w:rsidR="00F34482">
              <w:rPr>
                <w:rFonts w:ascii="Arial" w:hAnsi="Arial" w:cs="Arial"/>
                <w:sz w:val="22"/>
                <w:szCs w:val="22"/>
              </w:rPr>
              <w:t>Dans ce cas, l</w:t>
            </w:r>
            <w:r w:rsidR="00F34482" w:rsidRPr="00F452BD">
              <w:rPr>
                <w:rFonts w:ascii="Arial" w:hAnsi="Arial" w:cs="Arial"/>
                <w:sz w:val="22"/>
                <w:szCs w:val="22"/>
              </w:rPr>
              <w:t xml:space="preserve">e Soumissionnaire devra fournir les indices et paramètres </w:t>
            </w:r>
            <w:r w:rsidR="00F34482">
              <w:rPr>
                <w:rFonts w:ascii="Arial" w:hAnsi="Arial" w:cs="Arial"/>
                <w:sz w:val="22"/>
                <w:szCs w:val="22"/>
              </w:rPr>
              <w:t>de pondération</w:t>
            </w:r>
            <w:r w:rsidR="00F34482" w:rsidRPr="00F452BD">
              <w:rPr>
                <w:rFonts w:ascii="Arial" w:hAnsi="Arial" w:cs="Arial"/>
                <w:sz w:val="22"/>
                <w:szCs w:val="22"/>
              </w:rPr>
              <w:t xml:space="preserve"> pour les formules de révision des prix</w:t>
            </w:r>
            <w:r w:rsidR="00F34482">
              <w:rPr>
                <w:rFonts w:ascii="Arial" w:hAnsi="Arial" w:cs="Arial"/>
                <w:sz w:val="22"/>
                <w:szCs w:val="22"/>
              </w:rPr>
              <w:t xml:space="preserve"> dans les Données relatives à la revision des prix</w:t>
            </w:r>
            <w:r w:rsidR="00F34482" w:rsidRPr="00F452BD">
              <w:rPr>
                <w:rFonts w:ascii="Arial" w:hAnsi="Arial" w:cs="Arial"/>
                <w:sz w:val="22"/>
                <w:szCs w:val="22"/>
              </w:rPr>
              <w:t>. Le Maître d’Ouvrage pourra exiger du Soumissionnaire de justifier</w:t>
            </w:r>
            <w:r w:rsidR="00F34482">
              <w:rPr>
                <w:rFonts w:ascii="Arial" w:hAnsi="Arial" w:cs="Arial"/>
                <w:sz w:val="22"/>
                <w:szCs w:val="22"/>
              </w:rPr>
              <w:t xml:space="preserve"> les indices et</w:t>
            </w:r>
            <w:r w:rsidR="00F34482" w:rsidRPr="00F452BD">
              <w:rPr>
                <w:rFonts w:ascii="Arial" w:hAnsi="Arial" w:cs="Arial"/>
                <w:sz w:val="22"/>
                <w:szCs w:val="22"/>
              </w:rPr>
              <w:t xml:space="preserve"> les paramètres qu’il propose</w:t>
            </w:r>
            <w:r w:rsidR="00F34482" w:rsidRPr="00F452BD">
              <w:rPr>
                <w:rFonts w:ascii="Arial" w:hAnsi="Arial" w:cs="Arial"/>
                <w:color w:val="000000"/>
                <w:sz w:val="22"/>
                <w:szCs w:val="22"/>
              </w:rPr>
              <w:t>.</w:t>
            </w:r>
          </w:p>
        </w:tc>
      </w:tr>
      <w:tr w:rsidR="00175B77" w:rsidRPr="00482197" w14:paraId="29F93BF9" w14:textId="77777777" w:rsidTr="006467E0">
        <w:tc>
          <w:tcPr>
            <w:tcW w:w="2732" w:type="dxa"/>
            <w:tcBorders>
              <w:top w:val="nil"/>
              <w:left w:val="nil"/>
              <w:bottom w:val="nil"/>
              <w:right w:val="nil"/>
            </w:tcBorders>
          </w:tcPr>
          <w:p w14:paraId="5E220F19" w14:textId="77777777" w:rsidR="00175B77" w:rsidRPr="00482197" w:rsidRDefault="00175B77" w:rsidP="00CA4A3A">
            <w:pPr>
              <w:pStyle w:val="Header2-SubClauses"/>
              <w:tabs>
                <w:tab w:val="clear" w:pos="619"/>
              </w:tabs>
              <w:spacing w:after="142"/>
              <w:rPr>
                <w:rFonts w:ascii="Arial" w:hAnsi="Arial" w:cs="Arial"/>
                <w:szCs w:val="22"/>
                <w:lang w:val="fr-FR" w:eastAsia="en-US"/>
              </w:rPr>
            </w:pPr>
            <w:bookmarkStart w:id="173" w:name="_Toc438532590"/>
            <w:bookmarkEnd w:id="173"/>
          </w:p>
        </w:tc>
        <w:tc>
          <w:tcPr>
            <w:tcW w:w="7380" w:type="dxa"/>
            <w:tcBorders>
              <w:top w:val="nil"/>
              <w:left w:val="nil"/>
              <w:bottom w:val="nil"/>
              <w:right w:val="nil"/>
            </w:tcBorders>
          </w:tcPr>
          <w:p w14:paraId="5BAA2924" w14:textId="77777777" w:rsidR="00175B77" w:rsidRPr="00482197" w:rsidRDefault="007A4091" w:rsidP="006D2C24">
            <w:pPr>
              <w:tabs>
                <w:tab w:val="left" w:pos="576"/>
                <w:tab w:val="left" w:pos="1152"/>
              </w:tabs>
              <w:spacing w:after="142"/>
              <w:ind w:left="576" w:hanging="576"/>
              <w:rPr>
                <w:rFonts w:ascii="Arial" w:hAnsi="Arial" w:cs="Arial"/>
                <w:szCs w:val="22"/>
              </w:rPr>
            </w:pPr>
            <w:r w:rsidRPr="00482197">
              <w:rPr>
                <w:rFonts w:ascii="Arial" w:hAnsi="Arial" w:cs="Arial"/>
                <w:sz w:val="22"/>
                <w:szCs w:val="22"/>
              </w:rPr>
              <w:t>14.6</w:t>
            </w:r>
            <w:r w:rsidRPr="00482197">
              <w:rPr>
                <w:rFonts w:ascii="Arial" w:hAnsi="Arial" w:cs="Arial"/>
                <w:sz w:val="22"/>
                <w:szCs w:val="22"/>
              </w:rPr>
              <w:tab/>
              <w:t xml:space="preserve">Si </w:t>
            </w:r>
            <w:r w:rsidR="00E64AD9" w:rsidRPr="00482197">
              <w:rPr>
                <w:rFonts w:ascii="Arial" w:hAnsi="Arial" w:cs="Arial"/>
                <w:sz w:val="22"/>
                <w:szCs w:val="22"/>
              </w:rPr>
              <w:t>la Clause</w:t>
            </w:r>
            <w:r w:rsidRPr="00482197">
              <w:rPr>
                <w:rFonts w:ascii="Arial" w:hAnsi="Arial" w:cs="Arial"/>
                <w:sz w:val="22"/>
                <w:szCs w:val="22"/>
              </w:rPr>
              <w:t> 1.1 des IS indique que l’A</w:t>
            </w:r>
            <w:r w:rsidR="00175B77" w:rsidRPr="00482197">
              <w:rPr>
                <w:rFonts w:ascii="Arial" w:hAnsi="Arial" w:cs="Arial"/>
                <w:sz w:val="22"/>
                <w:szCs w:val="22"/>
              </w:rPr>
              <w:t>ppel d’</w:t>
            </w:r>
            <w:r w:rsidR="00D50CAA" w:rsidRPr="00482197">
              <w:rPr>
                <w:rFonts w:ascii="Arial" w:hAnsi="Arial" w:cs="Arial"/>
                <w:sz w:val="22"/>
                <w:szCs w:val="22"/>
              </w:rPr>
              <w:t>Offres</w:t>
            </w:r>
            <w:r w:rsidR="00175B77" w:rsidRPr="00482197">
              <w:rPr>
                <w:rFonts w:ascii="Arial" w:hAnsi="Arial" w:cs="Arial"/>
                <w:sz w:val="22"/>
                <w:szCs w:val="22"/>
              </w:rPr>
              <w:t xml:space="preserve"> est lancé pour plusieurs lots pouvant faire l’objet de marchés séparés, les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 xml:space="preserve">s désirant offrir un rabais de prix en cas d’attribution de plusieurs lots spécifieront les rabais applicables à chaque groupe de lots ou à chaque lot. Les rabais proposés seront présentés conformément à </w:t>
            </w:r>
            <w:r w:rsidR="00E64AD9" w:rsidRPr="00482197">
              <w:rPr>
                <w:rFonts w:ascii="Arial" w:hAnsi="Arial" w:cs="Arial"/>
                <w:sz w:val="22"/>
                <w:szCs w:val="22"/>
              </w:rPr>
              <w:t>la Clause</w:t>
            </w:r>
            <w:r w:rsidRPr="00482197">
              <w:rPr>
                <w:rFonts w:ascii="Arial" w:hAnsi="Arial" w:cs="Arial"/>
                <w:sz w:val="22"/>
                <w:szCs w:val="22"/>
              </w:rPr>
              <w:t> </w:t>
            </w:r>
            <w:r w:rsidR="00175B77" w:rsidRPr="00482197">
              <w:rPr>
                <w:rFonts w:ascii="Arial" w:hAnsi="Arial" w:cs="Arial"/>
                <w:sz w:val="22"/>
                <w:szCs w:val="22"/>
              </w:rPr>
              <w:t xml:space="preserve">14.4 des IS, à la condition toutefois que </w:t>
            </w:r>
            <w:r w:rsidRPr="00482197">
              <w:rPr>
                <w:rFonts w:ascii="Arial" w:hAnsi="Arial" w:cs="Arial"/>
                <w:sz w:val="22"/>
                <w:szCs w:val="22"/>
              </w:rPr>
              <w:t xml:space="preserve">les </w:t>
            </w:r>
            <w:r w:rsidR="00D50CAA" w:rsidRPr="00482197">
              <w:rPr>
                <w:rFonts w:ascii="Arial" w:hAnsi="Arial" w:cs="Arial"/>
                <w:sz w:val="22"/>
                <w:szCs w:val="22"/>
              </w:rPr>
              <w:t>Offres</w:t>
            </w:r>
            <w:r w:rsidR="00175B77" w:rsidRPr="00482197">
              <w:rPr>
                <w:rFonts w:ascii="Arial" w:hAnsi="Arial" w:cs="Arial"/>
                <w:sz w:val="22"/>
                <w:szCs w:val="22"/>
              </w:rPr>
              <w:t xml:space="preserve"> pour l’ensemble des lots soient soumises </w:t>
            </w:r>
            <w:r w:rsidR="00175B77" w:rsidRPr="00482197">
              <w:rPr>
                <w:rFonts w:ascii="Arial" w:hAnsi="Arial" w:cs="Arial"/>
                <w:sz w:val="22"/>
                <w:szCs w:val="22"/>
              </w:rPr>
              <w:lastRenderedPageBreak/>
              <w:t>en même temps.</w:t>
            </w:r>
          </w:p>
        </w:tc>
      </w:tr>
      <w:tr w:rsidR="00175B77" w:rsidRPr="00482197" w14:paraId="0D7C1848" w14:textId="77777777" w:rsidTr="006467E0">
        <w:tc>
          <w:tcPr>
            <w:tcW w:w="2732" w:type="dxa"/>
            <w:tcBorders>
              <w:top w:val="nil"/>
              <w:left w:val="nil"/>
              <w:bottom w:val="nil"/>
              <w:right w:val="nil"/>
            </w:tcBorders>
          </w:tcPr>
          <w:p w14:paraId="597E7687" w14:textId="77777777" w:rsidR="00175B77" w:rsidRPr="00482197" w:rsidRDefault="00175B77" w:rsidP="00CA4A3A">
            <w:pPr>
              <w:numPr>
                <w:ilvl w:val="12"/>
                <w:numId w:val="0"/>
              </w:numPr>
              <w:spacing w:after="142"/>
              <w:rPr>
                <w:rFonts w:ascii="Arial" w:hAnsi="Arial" w:cs="Arial"/>
                <w:szCs w:val="22"/>
              </w:rPr>
            </w:pPr>
            <w:bookmarkStart w:id="174" w:name="_Toc438532592"/>
            <w:bookmarkStart w:id="175" w:name="_Toc438532594"/>
            <w:bookmarkStart w:id="176" w:name="_Toc438532595"/>
            <w:bookmarkStart w:id="177" w:name="_Toc438532596"/>
            <w:bookmarkEnd w:id="174"/>
            <w:bookmarkEnd w:id="175"/>
            <w:bookmarkEnd w:id="176"/>
            <w:bookmarkEnd w:id="177"/>
          </w:p>
        </w:tc>
        <w:tc>
          <w:tcPr>
            <w:tcW w:w="7380" w:type="dxa"/>
            <w:tcBorders>
              <w:top w:val="nil"/>
              <w:left w:val="nil"/>
              <w:bottom w:val="nil"/>
              <w:right w:val="nil"/>
            </w:tcBorders>
          </w:tcPr>
          <w:p w14:paraId="63960649" w14:textId="7852779D" w:rsidR="00175B77" w:rsidRPr="00482197" w:rsidRDefault="001B68CE" w:rsidP="00236A82">
            <w:pPr>
              <w:tabs>
                <w:tab w:val="left" w:pos="576"/>
                <w:tab w:val="left" w:pos="1152"/>
              </w:tabs>
              <w:suppressAutoHyphens w:val="0"/>
              <w:spacing w:after="142"/>
              <w:ind w:left="576" w:hanging="576"/>
              <w:rPr>
                <w:rFonts w:ascii="Arial" w:hAnsi="Arial" w:cs="Arial"/>
                <w:szCs w:val="22"/>
              </w:rPr>
            </w:pPr>
            <w:r w:rsidRPr="00482197">
              <w:rPr>
                <w:rFonts w:ascii="Arial" w:hAnsi="Arial" w:cs="Arial"/>
                <w:sz w:val="22"/>
                <w:szCs w:val="22"/>
              </w:rPr>
              <w:t>14.7</w:t>
            </w:r>
            <w:r w:rsidRPr="00482197">
              <w:rPr>
                <w:rFonts w:ascii="Arial" w:hAnsi="Arial" w:cs="Arial"/>
                <w:sz w:val="22"/>
                <w:szCs w:val="22"/>
              </w:rPr>
              <w:tab/>
            </w:r>
            <w:r w:rsidR="00175B77" w:rsidRPr="00482197">
              <w:rPr>
                <w:rFonts w:ascii="Arial" w:hAnsi="Arial" w:cs="Arial"/>
                <w:sz w:val="22"/>
                <w:szCs w:val="22"/>
              </w:rPr>
              <w:t xml:space="preserve">Sous réserve de dispositions contraires prévues au </w:t>
            </w:r>
            <w:r w:rsidR="00175B77" w:rsidRPr="00BC0D81">
              <w:rPr>
                <w:rFonts w:ascii="Arial" w:hAnsi="Arial" w:cs="Arial"/>
                <w:b/>
                <w:sz w:val="22"/>
                <w:szCs w:val="22"/>
              </w:rPr>
              <w:t>DPAO</w:t>
            </w:r>
            <w:r w:rsidR="00175B77" w:rsidRPr="00482197">
              <w:rPr>
                <w:rFonts w:ascii="Arial" w:hAnsi="Arial" w:cs="Arial"/>
                <w:sz w:val="22"/>
                <w:szCs w:val="22"/>
              </w:rPr>
              <w:t xml:space="preserve">, </w:t>
            </w:r>
            <w:r w:rsidR="005E36CB" w:rsidRPr="00482197">
              <w:rPr>
                <w:rFonts w:ascii="Arial" w:hAnsi="Arial" w:cs="Arial"/>
                <w:sz w:val="22"/>
                <w:szCs w:val="22"/>
              </w:rPr>
              <w:t xml:space="preserve">le montant de l’offre doit </w:t>
            </w:r>
            <w:r w:rsidR="00315182" w:rsidRPr="00482197">
              <w:rPr>
                <w:rFonts w:ascii="Arial" w:hAnsi="Arial" w:cs="Arial"/>
                <w:sz w:val="22"/>
                <w:szCs w:val="22"/>
              </w:rPr>
              <w:t>inclure</w:t>
            </w:r>
            <w:r w:rsidR="005E36CB" w:rsidRPr="00482197">
              <w:rPr>
                <w:rFonts w:ascii="Arial" w:hAnsi="Arial" w:cs="Arial"/>
                <w:sz w:val="22"/>
                <w:szCs w:val="22"/>
              </w:rPr>
              <w:t xml:space="preserve"> de manière séparée, (a) les droits d’importation, et les (b)</w:t>
            </w:r>
            <w:r w:rsidR="003A04BA" w:rsidRPr="00482197">
              <w:rPr>
                <w:rFonts w:ascii="Arial" w:hAnsi="Arial" w:cs="Arial"/>
                <w:sz w:val="22"/>
                <w:szCs w:val="22"/>
              </w:rPr>
              <w:t xml:space="preserve"> </w:t>
            </w:r>
            <w:r w:rsidR="005E36CB" w:rsidRPr="00482197">
              <w:rPr>
                <w:rFonts w:ascii="Arial" w:hAnsi="Arial" w:cs="Arial"/>
                <w:sz w:val="22"/>
                <w:szCs w:val="22"/>
              </w:rPr>
              <w:t>impôts, frais et charges</w:t>
            </w:r>
            <w:r w:rsidR="00175B77" w:rsidRPr="00482197">
              <w:rPr>
                <w:rFonts w:ascii="Arial" w:hAnsi="Arial" w:cs="Arial"/>
                <w:sz w:val="22"/>
                <w:szCs w:val="22"/>
              </w:rPr>
              <w:t xml:space="preserve"> payables</w:t>
            </w:r>
            <w:r w:rsidR="005E36CB" w:rsidRPr="00482197">
              <w:rPr>
                <w:rFonts w:ascii="Arial" w:hAnsi="Arial" w:cs="Arial"/>
                <w:sz w:val="22"/>
                <w:szCs w:val="22"/>
              </w:rPr>
              <w:t>, conformément à la législation en vigueur</w:t>
            </w:r>
            <w:r w:rsidR="00315182" w:rsidRPr="00482197">
              <w:rPr>
                <w:rFonts w:ascii="Arial" w:hAnsi="Arial" w:cs="Arial"/>
                <w:sz w:val="22"/>
                <w:szCs w:val="22"/>
              </w:rPr>
              <w:t>,</w:t>
            </w:r>
            <w:r w:rsidR="00175B77" w:rsidRPr="00482197">
              <w:rPr>
                <w:rFonts w:ascii="Arial" w:hAnsi="Arial" w:cs="Arial"/>
                <w:sz w:val="22"/>
                <w:szCs w:val="22"/>
              </w:rPr>
              <w:t xml:space="preserve"> par l’Entrepreneur </w:t>
            </w:r>
            <w:r w:rsidR="00315182" w:rsidRPr="00482197">
              <w:rPr>
                <w:rFonts w:ascii="Arial" w:hAnsi="Arial" w:cs="Arial"/>
                <w:sz w:val="22"/>
                <w:szCs w:val="22"/>
              </w:rPr>
              <w:t xml:space="preserve">et ses sous-traitants, y compris leur personnel autre que les ressortissants ou résidents permanents du pays de leur </w:t>
            </w:r>
            <w:r w:rsidR="00236A82">
              <w:rPr>
                <w:rFonts w:ascii="Arial" w:hAnsi="Arial" w:cs="Arial"/>
                <w:sz w:val="22"/>
                <w:szCs w:val="22"/>
              </w:rPr>
              <w:t>Maître d’Ouvrage</w:t>
            </w:r>
            <w:r w:rsidR="000B2696" w:rsidRPr="00482197">
              <w:rPr>
                <w:rFonts w:ascii="Arial" w:hAnsi="Arial" w:cs="Arial"/>
                <w:sz w:val="22"/>
                <w:szCs w:val="22"/>
              </w:rPr>
              <w:t>,</w:t>
            </w:r>
            <w:r w:rsidR="00315182" w:rsidRPr="00482197">
              <w:rPr>
                <w:rFonts w:ascii="Arial" w:hAnsi="Arial" w:cs="Arial"/>
                <w:sz w:val="22"/>
                <w:szCs w:val="22"/>
              </w:rPr>
              <w:t xml:space="preserve"> </w:t>
            </w:r>
            <w:r w:rsidR="00175B77" w:rsidRPr="00482197">
              <w:rPr>
                <w:rFonts w:ascii="Arial" w:hAnsi="Arial" w:cs="Arial"/>
                <w:sz w:val="22"/>
                <w:szCs w:val="22"/>
              </w:rPr>
              <w:t>vingt-huit (28) jours ava</w:t>
            </w:r>
            <w:r w:rsidR="00A61549" w:rsidRPr="00482197">
              <w:rPr>
                <w:rFonts w:ascii="Arial" w:hAnsi="Arial" w:cs="Arial"/>
                <w:sz w:val="22"/>
                <w:szCs w:val="22"/>
              </w:rPr>
              <w:t xml:space="preserve">nt la date limite de dépôt des </w:t>
            </w:r>
            <w:r w:rsidR="00D50CAA" w:rsidRPr="00482197">
              <w:rPr>
                <w:rFonts w:ascii="Arial" w:hAnsi="Arial" w:cs="Arial"/>
                <w:sz w:val="22"/>
                <w:szCs w:val="22"/>
              </w:rPr>
              <w:t>Offres</w:t>
            </w:r>
            <w:r w:rsidR="000B2696" w:rsidRPr="00482197">
              <w:rPr>
                <w:rFonts w:ascii="Arial" w:hAnsi="Arial" w:cs="Arial"/>
                <w:sz w:val="22"/>
                <w:szCs w:val="22"/>
              </w:rPr>
              <w:t xml:space="preserve">. Sauf disposition contraire dans le </w:t>
            </w:r>
            <w:r w:rsidR="000B2696" w:rsidRPr="00BC0D81">
              <w:rPr>
                <w:rFonts w:ascii="Arial" w:hAnsi="Arial" w:cs="Arial"/>
                <w:b/>
                <w:sz w:val="22"/>
                <w:szCs w:val="22"/>
              </w:rPr>
              <w:t>DPAO</w:t>
            </w:r>
            <w:r w:rsidR="000B2696" w:rsidRPr="00482197">
              <w:rPr>
                <w:rFonts w:ascii="Arial" w:hAnsi="Arial" w:cs="Arial"/>
                <w:sz w:val="22"/>
                <w:szCs w:val="22"/>
              </w:rPr>
              <w:t>, l’Entrepreneur et ses sous-traitants devront s’</w:t>
            </w:r>
            <w:r w:rsidR="007B1C9D" w:rsidRPr="00482197">
              <w:rPr>
                <w:rFonts w:ascii="Arial" w:hAnsi="Arial" w:cs="Arial"/>
                <w:sz w:val="22"/>
                <w:szCs w:val="22"/>
              </w:rPr>
              <w:t>acquitter</w:t>
            </w:r>
            <w:r w:rsidR="000B2696" w:rsidRPr="00482197">
              <w:rPr>
                <w:rFonts w:ascii="Arial" w:hAnsi="Arial" w:cs="Arial"/>
                <w:sz w:val="22"/>
                <w:szCs w:val="22"/>
              </w:rPr>
              <w:t xml:space="preserve"> de toutes les obligations fiscales découlant de la réalisation du contrat</w:t>
            </w:r>
            <w:r w:rsidR="00175B77" w:rsidRPr="00482197">
              <w:rPr>
                <w:rFonts w:ascii="Arial" w:hAnsi="Arial" w:cs="Arial"/>
                <w:sz w:val="22"/>
                <w:szCs w:val="22"/>
              </w:rPr>
              <w:t>.</w:t>
            </w:r>
          </w:p>
        </w:tc>
      </w:tr>
      <w:tr w:rsidR="00175B77" w:rsidRPr="00482197" w14:paraId="64A058DE" w14:textId="77777777" w:rsidTr="006467E0">
        <w:tc>
          <w:tcPr>
            <w:tcW w:w="2732" w:type="dxa"/>
            <w:tcBorders>
              <w:top w:val="nil"/>
              <w:left w:val="nil"/>
              <w:bottom w:val="nil"/>
              <w:right w:val="nil"/>
            </w:tcBorders>
          </w:tcPr>
          <w:p w14:paraId="6CBC3C00" w14:textId="77777777" w:rsidR="00175B77" w:rsidRPr="00482197" w:rsidRDefault="00155516" w:rsidP="00CA4A3A">
            <w:pPr>
              <w:pStyle w:val="UG-Heading1"/>
              <w:spacing w:after="142"/>
              <w:rPr>
                <w:rFonts w:ascii="Arial" w:hAnsi="Arial" w:cs="Arial"/>
                <w:sz w:val="22"/>
                <w:szCs w:val="22"/>
              </w:rPr>
            </w:pPr>
            <w:bookmarkStart w:id="178" w:name="_Toc438438836"/>
            <w:bookmarkStart w:id="179" w:name="_Toc438532597"/>
            <w:bookmarkStart w:id="180" w:name="_Toc438733980"/>
            <w:bookmarkStart w:id="181" w:name="_Toc438907019"/>
            <w:bookmarkStart w:id="182" w:name="_Toc438907218"/>
            <w:bookmarkStart w:id="183" w:name="_Toc156373298"/>
            <w:bookmarkStart w:id="184" w:name="_Toc376961925"/>
            <w:bookmarkStart w:id="185" w:name="_Toc514067623"/>
            <w:r w:rsidRPr="00482197">
              <w:rPr>
                <w:rFonts w:ascii="Arial" w:hAnsi="Arial" w:cs="Arial"/>
                <w:sz w:val="22"/>
                <w:szCs w:val="22"/>
              </w:rPr>
              <w:t>Monnaies de l’O</w:t>
            </w:r>
            <w:r w:rsidR="00175B77" w:rsidRPr="00482197">
              <w:rPr>
                <w:rFonts w:ascii="Arial" w:hAnsi="Arial" w:cs="Arial"/>
                <w:sz w:val="22"/>
                <w:szCs w:val="22"/>
              </w:rPr>
              <w:t>ffre</w:t>
            </w:r>
            <w:bookmarkEnd w:id="178"/>
            <w:bookmarkEnd w:id="179"/>
            <w:bookmarkEnd w:id="180"/>
            <w:bookmarkEnd w:id="181"/>
            <w:bookmarkEnd w:id="182"/>
            <w:bookmarkEnd w:id="183"/>
            <w:bookmarkEnd w:id="184"/>
            <w:bookmarkEnd w:id="185"/>
          </w:p>
        </w:tc>
        <w:tc>
          <w:tcPr>
            <w:tcW w:w="7380" w:type="dxa"/>
            <w:tcBorders>
              <w:top w:val="nil"/>
              <w:left w:val="nil"/>
              <w:bottom w:val="nil"/>
              <w:right w:val="nil"/>
            </w:tcBorders>
          </w:tcPr>
          <w:p w14:paraId="0C56AE89" w14:textId="77777777" w:rsidR="00175B77" w:rsidRPr="00482197" w:rsidRDefault="00175B77" w:rsidP="00CA4A3A">
            <w:pPr>
              <w:numPr>
                <w:ilvl w:val="0"/>
                <w:numId w:val="15"/>
              </w:numPr>
              <w:tabs>
                <w:tab w:val="left" w:pos="576"/>
                <w:tab w:val="left" w:pos="1152"/>
              </w:tabs>
              <w:suppressAutoHyphens w:val="0"/>
              <w:spacing w:after="142"/>
              <w:rPr>
                <w:rFonts w:ascii="Arial" w:hAnsi="Arial" w:cs="Arial"/>
                <w:szCs w:val="22"/>
              </w:rPr>
            </w:pPr>
            <w:r w:rsidRPr="00482197">
              <w:rPr>
                <w:rFonts w:ascii="Arial" w:hAnsi="Arial" w:cs="Arial"/>
                <w:sz w:val="22"/>
                <w:szCs w:val="22"/>
              </w:rPr>
              <w:t xml:space="preserve">Les monnaies de l’Offre et les monnaies de règlement seront conformes aux dispositions des </w:t>
            </w:r>
            <w:r w:rsidRPr="00BC0D81">
              <w:rPr>
                <w:rFonts w:ascii="Arial" w:hAnsi="Arial" w:cs="Arial"/>
                <w:b/>
                <w:sz w:val="22"/>
                <w:szCs w:val="22"/>
              </w:rPr>
              <w:t>DPAO</w:t>
            </w:r>
            <w:r w:rsidRPr="00482197">
              <w:rPr>
                <w:rFonts w:ascii="Arial" w:hAnsi="Arial" w:cs="Arial"/>
                <w:sz w:val="22"/>
                <w:szCs w:val="22"/>
              </w:rPr>
              <w:t>.</w:t>
            </w:r>
          </w:p>
          <w:p w14:paraId="74726BD9" w14:textId="71D3CA3B" w:rsidR="00175B77" w:rsidRPr="00482197" w:rsidRDefault="00175B77">
            <w:pPr>
              <w:numPr>
                <w:ilvl w:val="0"/>
                <w:numId w:val="15"/>
              </w:numPr>
              <w:tabs>
                <w:tab w:val="left" w:pos="576"/>
                <w:tab w:val="left" w:pos="1152"/>
              </w:tabs>
              <w:suppressAutoHyphens w:val="0"/>
              <w:spacing w:after="142"/>
              <w:rPr>
                <w:rFonts w:ascii="Arial" w:hAnsi="Arial" w:cs="Arial"/>
                <w:szCs w:val="22"/>
              </w:rPr>
            </w:pPr>
            <w:r w:rsidRPr="00482197">
              <w:rPr>
                <w:rFonts w:ascii="Arial" w:hAnsi="Arial" w:cs="Arial"/>
                <w:sz w:val="22"/>
                <w:szCs w:val="22"/>
              </w:rPr>
              <w:t xml:space="preserve">Le Maître d’Ouvrage peut demander aux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de justifier leurs besoins en monnaies nationale et étrangères et d’établir que les montants inclus d</w:t>
            </w:r>
            <w:r w:rsidR="003A55D4" w:rsidRPr="00482197">
              <w:rPr>
                <w:rFonts w:ascii="Arial" w:hAnsi="Arial" w:cs="Arial"/>
                <w:sz w:val="22"/>
                <w:szCs w:val="22"/>
              </w:rPr>
              <w:t xml:space="preserve">ans les prix </w:t>
            </w:r>
            <w:r w:rsidRPr="00482197">
              <w:rPr>
                <w:rFonts w:ascii="Arial" w:hAnsi="Arial" w:cs="Arial"/>
                <w:sz w:val="22"/>
                <w:szCs w:val="22"/>
              </w:rPr>
              <w:t xml:space="preserve">indiqués en annexe à la </w:t>
            </w:r>
            <w:r w:rsidR="00E34EA0" w:rsidRPr="00482197">
              <w:rPr>
                <w:rFonts w:ascii="Arial" w:hAnsi="Arial" w:cs="Arial"/>
                <w:sz w:val="22"/>
                <w:szCs w:val="22"/>
              </w:rPr>
              <w:t>Soumission</w:t>
            </w:r>
            <w:r w:rsidRPr="00482197">
              <w:rPr>
                <w:rFonts w:ascii="Arial" w:hAnsi="Arial" w:cs="Arial"/>
                <w:sz w:val="22"/>
                <w:szCs w:val="22"/>
              </w:rPr>
              <w:t xml:space="preserve">, sont raisonnables et conformes aux dispositions </w:t>
            </w:r>
            <w:r w:rsidR="00021B41"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r w:rsidR="00A61549" w:rsidRPr="00482197">
              <w:rPr>
                <w:rFonts w:ascii="Arial" w:hAnsi="Arial" w:cs="Arial"/>
                <w:sz w:val="22"/>
                <w:szCs w:val="22"/>
              </w:rPr>
              <w:t> </w:t>
            </w:r>
            <w:r w:rsidRPr="00482197">
              <w:rPr>
                <w:rFonts w:ascii="Arial" w:hAnsi="Arial" w:cs="Arial"/>
                <w:sz w:val="22"/>
                <w:szCs w:val="22"/>
              </w:rPr>
              <w:t xml:space="preserve">; à cette fin, un état détaillé de ses besoins en monnaies étrangères sera fourni par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w:t>
            </w:r>
          </w:p>
        </w:tc>
      </w:tr>
      <w:tr w:rsidR="00175B77" w:rsidRPr="00482197" w14:paraId="6C035D7E" w14:textId="77777777" w:rsidTr="006467E0">
        <w:tc>
          <w:tcPr>
            <w:tcW w:w="2732" w:type="dxa"/>
            <w:tcBorders>
              <w:top w:val="nil"/>
              <w:left w:val="nil"/>
              <w:bottom w:val="nil"/>
              <w:right w:val="nil"/>
            </w:tcBorders>
          </w:tcPr>
          <w:p w14:paraId="767E325C" w14:textId="77777777" w:rsidR="00175B77" w:rsidRPr="00482197" w:rsidRDefault="00175B77" w:rsidP="00CA4A3A">
            <w:pPr>
              <w:pStyle w:val="UG-Heading1"/>
              <w:spacing w:after="142"/>
              <w:rPr>
                <w:rFonts w:ascii="Arial" w:hAnsi="Arial" w:cs="Arial"/>
                <w:sz w:val="22"/>
                <w:szCs w:val="22"/>
              </w:rPr>
            </w:pPr>
            <w:bookmarkStart w:id="186" w:name="_Toc156373299"/>
            <w:bookmarkStart w:id="187" w:name="_Toc376961926"/>
            <w:bookmarkStart w:id="188" w:name="_Toc514067624"/>
            <w:bookmarkStart w:id="189" w:name="_Toc438438837"/>
            <w:bookmarkStart w:id="190" w:name="_Toc438532598"/>
            <w:bookmarkStart w:id="191" w:name="_Toc438733981"/>
            <w:bookmarkStart w:id="192" w:name="_Toc438907020"/>
            <w:bookmarkStart w:id="193" w:name="_Toc438907219"/>
            <w:r w:rsidRPr="00482197">
              <w:rPr>
                <w:rFonts w:ascii="Arial" w:hAnsi="Arial" w:cs="Arial"/>
                <w:sz w:val="22"/>
                <w:szCs w:val="22"/>
              </w:rPr>
              <w:t>Documents constituant la proposition technique</w:t>
            </w:r>
            <w:bookmarkEnd w:id="186"/>
            <w:bookmarkEnd w:id="187"/>
            <w:bookmarkEnd w:id="188"/>
            <w:r w:rsidRPr="00482197">
              <w:rPr>
                <w:rFonts w:ascii="Arial" w:hAnsi="Arial" w:cs="Arial"/>
                <w:sz w:val="22"/>
                <w:szCs w:val="22"/>
              </w:rPr>
              <w:t xml:space="preserve"> </w:t>
            </w:r>
            <w:bookmarkEnd w:id="189"/>
            <w:bookmarkEnd w:id="190"/>
            <w:bookmarkEnd w:id="191"/>
            <w:bookmarkEnd w:id="192"/>
            <w:bookmarkEnd w:id="193"/>
          </w:p>
        </w:tc>
        <w:tc>
          <w:tcPr>
            <w:tcW w:w="7380" w:type="dxa"/>
            <w:tcBorders>
              <w:top w:val="nil"/>
              <w:left w:val="nil"/>
              <w:bottom w:val="nil"/>
              <w:right w:val="nil"/>
            </w:tcBorders>
          </w:tcPr>
          <w:p w14:paraId="625EDAF9" w14:textId="77777777" w:rsidR="00175B77" w:rsidRPr="00482197" w:rsidRDefault="00175B77" w:rsidP="00CA4A3A">
            <w:pPr>
              <w:tabs>
                <w:tab w:val="left" w:pos="576"/>
                <w:tab w:val="left" w:pos="1152"/>
              </w:tabs>
              <w:spacing w:after="142"/>
              <w:ind w:left="576" w:hanging="576"/>
              <w:rPr>
                <w:rFonts w:ascii="Arial" w:hAnsi="Arial" w:cs="Arial"/>
                <w:szCs w:val="22"/>
              </w:rPr>
            </w:pPr>
            <w:r w:rsidRPr="00976D81">
              <w:rPr>
                <w:rFonts w:ascii="Arial" w:hAnsi="Arial" w:cs="Arial"/>
                <w:szCs w:val="22"/>
              </w:rPr>
              <w:t>16.1</w:t>
            </w:r>
            <w:r w:rsidRPr="00482197">
              <w:rPr>
                <w:rFonts w:ascii="Arial" w:hAnsi="Arial" w:cs="Arial"/>
                <w:sz w:val="22"/>
                <w:szCs w:val="22"/>
              </w:rPr>
              <w:tab/>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devra fournir une proposition technique incluant un programme des travaux et les méthodes d’exécution prévues, la liste du matériel, du personnel, le calendrier d’exécution et tout autre renseignement demandé à la Section IV</w:t>
            </w:r>
            <w:r w:rsidR="00A61549" w:rsidRPr="00482197">
              <w:rPr>
                <w:rFonts w:ascii="Arial" w:hAnsi="Arial" w:cs="Arial"/>
                <w:sz w:val="22"/>
                <w:szCs w:val="22"/>
              </w:rPr>
              <w:t> </w:t>
            </w:r>
            <w:r w:rsidR="00A61549" w:rsidRPr="00482197">
              <w:rPr>
                <w:rFonts w:ascii="Arial" w:hAnsi="Arial" w:cs="Arial"/>
                <w:sz w:val="22"/>
                <w:szCs w:val="22"/>
              </w:rPr>
              <w:noBreakHyphen/>
              <w:t> </w:t>
            </w:r>
            <w:r w:rsidRPr="00482197">
              <w:rPr>
                <w:rFonts w:ascii="Arial" w:hAnsi="Arial" w:cs="Arial"/>
                <w:sz w:val="22"/>
                <w:szCs w:val="22"/>
              </w:rPr>
              <w:t xml:space="preserve">Formulaires de </w:t>
            </w:r>
            <w:r w:rsidR="00E34EA0" w:rsidRPr="00482197">
              <w:rPr>
                <w:rFonts w:ascii="Arial" w:hAnsi="Arial" w:cs="Arial"/>
                <w:sz w:val="22"/>
                <w:szCs w:val="22"/>
              </w:rPr>
              <w:t>Soumission</w:t>
            </w:r>
            <w:r w:rsidRPr="00482197">
              <w:rPr>
                <w:rFonts w:ascii="Arial" w:hAnsi="Arial" w:cs="Arial"/>
                <w:sz w:val="22"/>
                <w:szCs w:val="22"/>
              </w:rPr>
              <w:t>. La proposition technique devra inclure tous les éléments permettant d’</w:t>
            </w:r>
            <w:r w:rsidR="00A61549" w:rsidRPr="00482197">
              <w:rPr>
                <w:rFonts w:ascii="Arial" w:hAnsi="Arial" w:cs="Arial"/>
                <w:sz w:val="22"/>
                <w:szCs w:val="22"/>
              </w:rPr>
              <w:t>établir que l’O</w:t>
            </w:r>
            <w:r w:rsidRPr="00482197">
              <w:rPr>
                <w:rFonts w:ascii="Arial" w:hAnsi="Arial" w:cs="Arial"/>
                <w:sz w:val="22"/>
                <w:szCs w:val="22"/>
              </w:rPr>
              <w:t xml:space="preserve">ffre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est conforme aux exigences des Spécifications et du Calendrier des Travaux.</w:t>
            </w:r>
          </w:p>
        </w:tc>
      </w:tr>
      <w:tr w:rsidR="00175B77" w:rsidRPr="00482197" w14:paraId="3F4F866E" w14:textId="77777777" w:rsidTr="006467E0">
        <w:tc>
          <w:tcPr>
            <w:tcW w:w="2732" w:type="dxa"/>
            <w:tcBorders>
              <w:top w:val="nil"/>
              <w:left w:val="nil"/>
              <w:bottom w:val="nil"/>
              <w:right w:val="nil"/>
            </w:tcBorders>
          </w:tcPr>
          <w:p w14:paraId="58269F36" w14:textId="77777777" w:rsidR="00175B77" w:rsidRPr="00482197" w:rsidRDefault="00175B77" w:rsidP="00CA4A3A">
            <w:pPr>
              <w:pStyle w:val="UG-Heading1"/>
              <w:spacing w:after="142"/>
              <w:rPr>
                <w:rFonts w:ascii="Arial" w:hAnsi="Arial" w:cs="Arial"/>
                <w:sz w:val="22"/>
                <w:szCs w:val="22"/>
              </w:rPr>
            </w:pPr>
            <w:bookmarkStart w:id="194" w:name="_Toc438532601"/>
            <w:bookmarkStart w:id="195" w:name="_Toc438532602"/>
            <w:bookmarkStart w:id="196" w:name="_Toc438438840"/>
            <w:bookmarkStart w:id="197" w:name="_Toc438532603"/>
            <w:bookmarkStart w:id="198" w:name="_Toc438733984"/>
            <w:bookmarkStart w:id="199" w:name="_Toc438907023"/>
            <w:bookmarkStart w:id="200" w:name="_Toc438907222"/>
            <w:bookmarkStart w:id="201" w:name="_Toc156373300"/>
            <w:bookmarkStart w:id="202" w:name="_Toc376961927"/>
            <w:bookmarkStart w:id="203" w:name="_Toc514067625"/>
            <w:bookmarkEnd w:id="194"/>
            <w:bookmarkEnd w:id="195"/>
            <w:r w:rsidRPr="00482197">
              <w:rPr>
                <w:rFonts w:ascii="Arial" w:hAnsi="Arial" w:cs="Arial"/>
                <w:sz w:val="22"/>
                <w:szCs w:val="22"/>
              </w:rPr>
              <w:t>Documents a</w:t>
            </w:r>
            <w:r w:rsidR="00155516" w:rsidRPr="00482197">
              <w:rPr>
                <w:rFonts w:ascii="Arial" w:hAnsi="Arial" w:cs="Arial"/>
                <w:sz w:val="22"/>
                <w:szCs w:val="22"/>
              </w:rPr>
              <w:t xml:space="preserve">ttestant des qualifications du </w:t>
            </w:r>
            <w:r w:rsidR="00E34EA0" w:rsidRPr="00482197">
              <w:rPr>
                <w:rFonts w:ascii="Arial" w:hAnsi="Arial" w:cs="Arial"/>
                <w:sz w:val="22"/>
                <w:szCs w:val="22"/>
              </w:rPr>
              <w:t>Soumission</w:t>
            </w:r>
            <w:r w:rsidR="00CA1448" w:rsidRPr="00482197">
              <w:rPr>
                <w:rFonts w:ascii="Arial" w:hAnsi="Arial" w:cs="Arial"/>
                <w:sz w:val="22"/>
                <w:szCs w:val="22"/>
              </w:rPr>
              <w:t>naire</w:t>
            </w:r>
            <w:bookmarkEnd w:id="196"/>
            <w:bookmarkEnd w:id="197"/>
            <w:bookmarkEnd w:id="198"/>
            <w:bookmarkEnd w:id="199"/>
            <w:bookmarkEnd w:id="200"/>
            <w:bookmarkEnd w:id="201"/>
            <w:bookmarkEnd w:id="202"/>
            <w:bookmarkEnd w:id="203"/>
          </w:p>
        </w:tc>
        <w:tc>
          <w:tcPr>
            <w:tcW w:w="7380" w:type="dxa"/>
            <w:tcBorders>
              <w:top w:val="nil"/>
              <w:left w:val="nil"/>
              <w:bottom w:val="nil"/>
              <w:right w:val="nil"/>
            </w:tcBorders>
          </w:tcPr>
          <w:p w14:paraId="5CB6BEF2" w14:textId="6502300B" w:rsidR="00175B77" w:rsidRPr="00482197" w:rsidRDefault="00175B77" w:rsidP="00C37A72">
            <w:pPr>
              <w:numPr>
                <w:ilvl w:val="1"/>
                <w:numId w:val="22"/>
              </w:numPr>
              <w:tabs>
                <w:tab w:val="clear" w:pos="420"/>
                <w:tab w:val="left" w:pos="576"/>
                <w:tab w:val="left" w:pos="1152"/>
              </w:tabs>
              <w:suppressAutoHyphens w:val="0"/>
              <w:spacing w:after="142"/>
              <w:ind w:left="576" w:hanging="576"/>
              <w:rPr>
                <w:rFonts w:ascii="Arial" w:hAnsi="Arial" w:cs="Arial"/>
                <w:szCs w:val="22"/>
              </w:rPr>
            </w:pPr>
            <w:r w:rsidRPr="00482197">
              <w:rPr>
                <w:rFonts w:ascii="Arial" w:hAnsi="Arial" w:cs="Arial"/>
                <w:sz w:val="22"/>
                <w:szCs w:val="22"/>
              </w:rPr>
              <w:t>Conformément aux dispositions de la Section II</w:t>
            </w:r>
            <w:r w:rsidR="00A61549" w:rsidRPr="00482197">
              <w:rPr>
                <w:rFonts w:ascii="Arial" w:hAnsi="Arial" w:cs="Arial"/>
                <w:sz w:val="22"/>
                <w:szCs w:val="22"/>
              </w:rPr>
              <w:t>I </w:t>
            </w:r>
            <w:r w:rsidR="00A61549" w:rsidRPr="00482197">
              <w:rPr>
                <w:rFonts w:ascii="Arial" w:hAnsi="Arial" w:cs="Arial"/>
                <w:sz w:val="22"/>
                <w:szCs w:val="22"/>
              </w:rPr>
              <w:noBreakHyphen/>
              <w:t> </w:t>
            </w:r>
            <w:r w:rsidRPr="00482197">
              <w:rPr>
                <w:rFonts w:ascii="Arial" w:hAnsi="Arial" w:cs="Arial"/>
                <w:sz w:val="22"/>
                <w:szCs w:val="22"/>
              </w:rPr>
              <w:t xml:space="preserve">Critères d’évaluation et de qualification, afin d’établir </w:t>
            </w:r>
            <w:r w:rsidR="005732C8">
              <w:rPr>
                <w:rFonts w:ascii="Arial" w:hAnsi="Arial" w:cs="Arial"/>
                <w:sz w:val="22"/>
                <w:szCs w:val="22"/>
              </w:rPr>
              <w:t xml:space="preserve">que le Soumissionnaire continue </w:t>
            </w:r>
            <w:r w:rsidRPr="00482197">
              <w:rPr>
                <w:rFonts w:ascii="Arial" w:hAnsi="Arial" w:cs="Arial"/>
                <w:sz w:val="22"/>
                <w:szCs w:val="22"/>
              </w:rPr>
              <w:t xml:space="preserve">à </w:t>
            </w:r>
            <w:r w:rsidR="000B2696" w:rsidRPr="00482197">
              <w:rPr>
                <w:rFonts w:ascii="Arial" w:hAnsi="Arial" w:cs="Arial"/>
                <w:sz w:val="22"/>
                <w:szCs w:val="22"/>
              </w:rPr>
              <w:t xml:space="preserve">être </w:t>
            </w:r>
            <w:r w:rsidR="00E66A9A" w:rsidRPr="00482197">
              <w:rPr>
                <w:rFonts w:ascii="Arial" w:hAnsi="Arial" w:cs="Arial"/>
                <w:sz w:val="22"/>
                <w:szCs w:val="22"/>
              </w:rPr>
              <w:t>éligible et</w:t>
            </w:r>
            <w:r w:rsidR="000B2696" w:rsidRPr="00482197">
              <w:rPr>
                <w:rFonts w:ascii="Arial" w:hAnsi="Arial" w:cs="Arial"/>
                <w:sz w:val="22"/>
                <w:szCs w:val="22"/>
              </w:rPr>
              <w:t xml:space="preserve"> à </w:t>
            </w:r>
            <w:r w:rsidRPr="00482197">
              <w:rPr>
                <w:rFonts w:ascii="Arial" w:hAnsi="Arial" w:cs="Arial"/>
                <w:sz w:val="22"/>
                <w:szCs w:val="22"/>
              </w:rPr>
              <w:t xml:space="preserve">présenter les qualifications requises </w:t>
            </w:r>
            <w:r w:rsidR="003F5889" w:rsidRPr="00482197">
              <w:rPr>
                <w:rFonts w:ascii="Arial" w:hAnsi="Arial" w:cs="Arial"/>
                <w:sz w:val="22"/>
                <w:szCs w:val="22"/>
              </w:rPr>
              <w:t xml:space="preserve">au moment de la </w:t>
            </w:r>
            <w:r w:rsidR="00A64D36" w:rsidRPr="00482197">
              <w:rPr>
                <w:rFonts w:ascii="Arial" w:hAnsi="Arial" w:cs="Arial"/>
                <w:sz w:val="22"/>
                <w:szCs w:val="22"/>
              </w:rPr>
              <w:t>pré-qualification</w:t>
            </w:r>
            <w:r w:rsidRPr="00482197">
              <w:rPr>
                <w:rFonts w:ascii="Arial" w:hAnsi="Arial" w:cs="Arial"/>
                <w:sz w:val="22"/>
                <w:szCs w:val="22"/>
              </w:rPr>
              <w:t xml:space="preserve">, le </w:t>
            </w:r>
            <w:r w:rsidR="00E34EA0" w:rsidRPr="00482197">
              <w:rPr>
                <w:rFonts w:ascii="Arial" w:hAnsi="Arial" w:cs="Arial"/>
                <w:sz w:val="22"/>
                <w:szCs w:val="22"/>
              </w:rPr>
              <w:t>Soumission</w:t>
            </w:r>
            <w:r w:rsidR="00CA1448" w:rsidRPr="00482197">
              <w:rPr>
                <w:rFonts w:ascii="Arial" w:hAnsi="Arial" w:cs="Arial"/>
                <w:sz w:val="22"/>
                <w:szCs w:val="22"/>
              </w:rPr>
              <w:t>naire</w:t>
            </w:r>
            <w:r w:rsidR="000B2696" w:rsidRPr="00482197">
              <w:rPr>
                <w:rFonts w:ascii="Arial" w:hAnsi="Arial" w:cs="Arial"/>
                <w:sz w:val="22"/>
                <w:szCs w:val="22"/>
              </w:rPr>
              <w:t xml:space="preserve"> soumettra le Formulaire E/QUAL, comme stipulé dans </w:t>
            </w:r>
            <w:r w:rsidRPr="00482197">
              <w:rPr>
                <w:rFonts w:ascii="Arial" w:hAnsi="Arial" w:cs="Arial"/>
                <w:sz w:val="22"/>
                <w:szCs w:val="22"/>
              </w:rPr>
              <w:t>la Section IV</w:t>
            </w:r>
            <w:r w:rsidR="00A61549" w:rsidRPr="00482197">
              <w:rPr>
                <w:rFonts w:ascii="Arial" w:hAnsi="Arial" w:cs="Arial"/>
                <w:sz w:val="22"/>
                <w:szCs w:val="22"/>
              </w:rPr>
              <w:t> </w:t>
            </w:r>
            <w:r w:rsidR="005732C8">
              <w:rPr>
                <w:rFonts w:ascii="Arial" w:hAnsi="Arial" w:cs="Arial"/>
                <w:sz w:val="22"/>
                <w:szCs w:val="22"/>
              </w:rPr>
              <w:t xml:space="preserve">(Formulaires de Soumission) </w:t>
            </w:r>
            <w:r w:rsidR="000B2696" w:rsidRPr="00482197">
              <w:rPr>
                <w:rFonts w:ascii="Arial" w:hAnsi="Arial" w:cs="Arial"/>
                <w:sz w:val="22"/>
                <w:szCs w:val="22"/>
              </w:rPr>
              <w:t>et notifiera tout changement survenu</w:t>
            </w:r>
            <w:r w:rsidRPr="00482197">
              <w:rPr>
                <w:rFonts w:ascii="Arial" w:hAnsi="Arial" w:cs="Arial"/>
                <w:sz w:val="22"/>
                <w:szCs w:val="22"/>
              </w:rPr>
              <w:t>.</w:t>
            </w:r>
          </w:p>
          <w:p w14:paraId="69C82C11" w14:textId="79B703B8" w:rsidR="00175B77" w:rsidRPr="00482197" w:rsidRDefault="00175B77" w:rsidP="00C37A72">
            <w:pPr>
              <w:numPr>
                <w:ilvl w:val="1"/>
                <w:numId w:val="22"/>
              </w:numPr>
              <w:tabs>
                <w:tab w:val="clear" w:pos="420"/>
              </w:tabs>
              <w:suppressAutoHyphens w:val="0"/>
              <w:spacing w:after="142"/>
              <w:ind w:left="576" w:hanging="576"/>
              <w:rPr>
                <w:rFonts w:ascii="Arial" w:hAnsi="Arial" w:cs="Arial"/>
                <w:b/>
                <w:szCs w:val="22"/>
              </w:rPr>
            </w:pPr>
            <w:r w:rsidRPr="00482197">
              <w:rPr>
                <w:rFonts w:ascii="Arial" w:hAnsi="Arial" w:cs="Arial"/>
                <w:sz w:val="22"/>
                <w:szCs w:val="22"/>
              </w:rPr>
              <w:t>Tout changement dans la structure ou la compositio</w:t>
            </w:r>
            <w:r w:rsidR="00A61549" w:rsidRPr="00482197">
              <w:rPr>
                <w:rFonts w:ascii="Arial" w:hAnsi="Arial" w:cs="Arial"/>
                <w:sz w:val="22"/>
                <w:szCs w:val="22"/>
              </w:rPr>
              <w:t xml:space="preserve">n du </w:t>
            </w:r>
            <w:r w:rsidR="00E34EA0" w:rsidRPr="00482197">
              <w:rPr>
                <w:rFonts w:ascii="Arial" w:hAnsi="Arial" w:cs="Arial"/>
                <w:sz w:val="22"/>
                <w:szCs w:val="22"/>
              </w:rPr>
              <w:t>Soumission</w:t>
            </w:r>
            <w:r w:rsidR="00CA1448" w:rsidRPr="00482197">
              <w:rPr>
                <w:rFonts w:ascii="Arial" w:hAnsi="Arial" w:cs="Arial"/>
                <w:sz w:val="22"/>
                <w:szCs w:val="22"/>
              </w:rPr>
              <w:t>naire</w:t>
            </w:r>
            <w:r w:rsidR="00A61549" w:rsidRPr="00482197">
              <w:rPr>
                <w:rFonts w:ascii="Arial" w:hAnsi="Arial" w:cs="Arial"/>
                <w:sz w:val="22"/>
                <w:szCs w:val="22"/>
              </w:rPr>
              <w:t xml:space="preserve"> intervenu </w:t>
            </w:r>
            <w:r w:rsidR="003F5889" w:rsidRPr="00482197">
              <w:rPr>
                <w:rFonts w:ascii="Arial" w:hAnsi="Arial" w:cs="Arial"/>
                <w:sz w:val="22"/>
                <w:szCs w:val="22"/>
              </w:rPr>
              <w:t xml:space="preserve">postérieurement à la </w:t>
            </w:r>
            <w:r w:rsidR="00A64D36" w:rsidRPr="00482197">
              <w:rPr>
                <w:rFonts w:ascii="Arial" w:hAnsi="Arial" w:cs="Arial"/>
                <w:sz w:val="22"/>
                <w:szCs w:val="22"/>
              </w:rPr>
              <w:t>pré-qualification</w:t>
            </w:r>
            <w:r w:rsidRPr="00482197">
              <w:rPr>
                <w:rFonts w:ascii="Arial" w:hAnsi="Arial" w:cs="Arial"/>
                <w:sz w:val="22"/>
                <w:szCs w:val="22"/>
              </w:rPr>
              <w:t xml:space="preserve"> et à l’Invitation à </w:t>
            </w:r>
            <w:r w:rsidR="00C123A5" w:rsidRPr="00482197">
              <w:rPr>
                <w:rFonts w:ascii="Arial" w:hAnsi="Arial" w:cs="Arial"/>
                <w:sz w:val="22"/>
                <w:szCs w:val="22"/>
              </w:rPr>
              <w:t>soumissionner</w:t>
            </w:r>
            <w:r w:rsidRPr="00482197">
              <w:rPr>
                <w:rFonts w:ascii="Arial" w:hAnsi="Arial" w:cs="Arial"/>
                <w:sz w:val="22"/>
                <w:szCs w:val="22"/>
              </w:rPr>
              <w:t xml:space="preserve"> incluant, dans le cas d’un groupement, tout changement de structure ou composition d’un de ses membres, sera soumis au Maître d’Ouvrage au plus tard </w:t>
            </w:r>
            <w:r w:rsidR="00A61549" w:rsidRPr="00482197">
              <w:rPr>
                <w:rFonts w:ascii="Arial" w:hAnsi="Arial" w:cs="Arial"/>
                <w:sz w:val="22"/>
                <w:szCs w:val="22"/>
              </w:rPr>
              <w:t>quatorze (</w:t>
            </w:r>
            <w:r w:rsidRPr="00482197">
              <w:rPr>
                <w:rFonts w:ascii="Arial" w:hAnsi="Arial" w:cs="Arial"/>
                <w:sz w:val="22"/>
                <w:szCs w:val="22"/>
              </w:rPr>
              <w:t>14</w:t>
            </w:r>
            <w:r w:rsidR="00A61549" w:rsidRPr="00482197">
              <w:rPr>
                <w:rFonts w:ascii="Arial" w:hAnsi="Arial" w:cs="Arial"/>
                <w:sz w:val="22"/>
                <w:szCs w:val="22"/>
              </w:rPr>
              <w:t>)</w:t>
            </w:r>
            <w:r w:rsidRPr="00482197">
              <w:rPr>
                <w:rFonts w:ascii="Arial" w:hAnsi="Arial" w:cs="Arial"/>
                <w:sz w:val="22"/>
                <w:szCs w:val="22"/>
              </w:rPr>
              <w:t xml:space="preserve"> jours après la date de l’Invitation à </w:t>
            </w:r>
            <w:r w:rsidR="00C123A5" w:rsidRPr="00482197">
              <w:rPr>
                <w:rFonts w:ascii="Arial" w:hAnsi="Arial" w:cs="Arial"/>
                <w:sz w:val="22"/>
                <w:szCs w:val="22"/>
              </w:rPr>
              <w:t>soumissionner</w:t>
            </w:r>
            <w:r w:rsidRPr="00482197">
              <w:rPr>
                <w:rFonts w:ascii="Arial" w:hAnsi="Arial" w:cs="Arial"/>
                <w:sz w:val="22"/>
                <w:szCs w:val="22"/>
              </w:rPr>
              <w:t xml:space="preserve"> et sujet à l’approbation écrit</w:t>
            </w:r>
            <w:r w:rsidR="00A61549" w:rsidRPr="00482197">
              <w:rPr>
                <w:rFonts w:ascii="Arial" w:hAnsi="Arial" w:cs="Arial"/>
                <w:sz w:val="22"/>
                <w:szCs w:val="22"/>
              </w:rPr>
              <w:t xml:space="preserve">e du Maître d’Ouvrage avant </w:t>
            </w:r>
            <w:r w:rsidRPr="00482197">
              <w:rPr>
                <w:rFonts w:ascii="Arial" w:hAnsi="Arial" w:cs="Arial"/>
                <w:sz w:val="22"/>
                <w:szCs w:val="22"/>
              </w:rPr>
              <w:t xml:space="preserve">la date limite fixée pour la remise des </w:t>
            </w:r>
            <w:r w:rsidR="00D50CAA" w:rsidRPr="00482197">
              <w:rPr>
                <w:rFonts w:ascii="Arial" w:hAnsi="Arial" w:cs="Arial"/>
                <w:sz w:val="22"/>
                <w:szCs w:val="22"/>
              </w:rPr>
              <w:t>Offres</w:t>
            </w:r>
            <w:r w:rsidRPr="00482197">
              <w:rPr>
                <w:rFonts w:ascii="Arial" w:hAnsi="Arial" w:cs="Arial"/>
                <w:sz w:val="22"/>
                <w:szCs w:val="22"/>
              </w:rPr>
              <w:t xml:space="preserve">. Une telle </w:t>
            </w:r>
            <w:r w:rsidR="00A61549" w:rsidRPr="00482197">
              <w:rPr>
                <w:rFonts w:ascii="Arial" w:hAnsi="Arial" w:cs="Arial"/>
                <w:sz w:val="22"/>
                <w:szCs w:val="22"/>
              </w:rPr>
              <w:t>approbation sera refusée si (i) </w:t>
            </w:r>
            <w:r w:rsidRPr="00482197">
              <w:rPr>
                <w:rFonts w:ascii="Arial" w:hAnsi="Arial" w:cs="Arial"/>
                <w:sz w:val="22"/>
                <w:szCs w:val="22"/>
              </w:rPr>
              <w:t xml:space="preserve">par suite d’un tel changement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ne remplit plus pour </w:t>
            </w:r>
            <w:r w:rsidR="003F5889" w:rsidRPr="00482197">
              <w:rPr>
                <w:rFonts w:ascii="Arial" w:hAnsi="Arial" w:cs="Arial"/>
                <w:sz w:val="22"/>
                <w:szCs w:val="22"/>
              </w:rPr>
              <w:t xml:space="preserve">l’essentiel les critères </w:t>
            </w:r>
            <w:r w:rsidR="000B2696" w:rsidRPr="00482197">
              <w:rPr>
                <w:rFonts w:ascii="Arial" w:hAnsi="Arial" w:cs="Arial"/>
                <w:sz w:val="22"/>
                <w:szCs w:val="22"/>
              </w:rPr>
              <w:t>d’éligibilité/</w:t>
            </w:r>
            <w:r w:rsidR="003F5889" w:rsidRPr="00482197">
              <w:rPr>
                <w:rFonts w:ascii="Arial" w:hAnsi="Arial" w:cs="Arial"/>
                <w:sz w:val="22"/>
                <w:szCs w:val="22"/>
              </w:rPr>
              <w:t xml:space="preserve">de </w:t>
            </w:r>
            <w:r w:rsidR="00A64D36" w:rsidRPr="00482197">
              <w:rPr>
                <w:rFonts w:ascii="Arial" w:hAnsi="Arial" w:cs="Arial"/>
                <w:sz w:val="22"/>
                <w:szCs w:val="22"/>
              </w:rPr>
              <w:t>pré-qualification</w:t>
            </w:r>
            <w:r w:rsidR="00A61549" w:rsidRPr="00482197">
              <w:rPr>
                <w:rFonts w:ascii="Arial" w:hAnsi="Arial" w:cs="Arial"/>
                <w:sz w:val="22"/>
                <w:szCs w:val="22"/>
              </w:rPr>
              <w:t xml:space="preserve"> figurant à </w:t>
            </w:r>
            <w:r w:rsidRPr="00482197">
              <w:rPr>
                <w:rFonts w:ascii="Arial" w:hAnsi="Arial" w:cs="Arial"/>
                <w:sz w:val="22"/>
                <w:szCs w:val="22"/>
              </w:rPr>
              <w:t>la Section III</w:t>
            </w:r>
            <w:r w:rsidR="00A61549" w:rsidRPr="00482197">
              <w:rPr>
                <w:rFonts w:ascii="Arial" w:hAnsi="Arial" w:cs="Arial"/>
                <w:sz w:val="22"/>
                <w:szCs w:val="22"/>
              </w:rPr>
              <w:t> </w:t>
            </w:r>
            <w:r w:rsidR="00A61549" w:rsidRPr="00482197">
              <w:rPr>
                <w:rFonts w:ascii="Arial" w:hAnsi="Arial" w:cs="Arial"/>
                <w:sz w:val="22"/>
                <w:szCs w:val="22"/>
              </w:rPr>
              <w:noBreakHyphen/>
              <w:t> </w:t>
            </w:r>
            <w:r w:rsidRPr="00482197">
              <w:rPr>
                <w:rFonts w:ascii="Arial" w:hAnsi="Arial" w:cs="Arial"/>
                <w:sz w:val="22"/>
                <w:szCs w:val="22"/>
              </w:rPr>
              <w:t>Critères d’évaluation et de qualification</w:t>
            </w:r>
            <w:r w:rsidR="00A61549" w:rsidRPr="00482197">
              <w:rPr>
                <w:rFonts w:ascii="Arial" w:hAnsi="Arial" w:cs="Arial"/>
                <w:sz w:val="22"/>
                <w:szCs w:val="22"/>
              </w:rPr>
              <w:t>, ou (ii) </w:t>
            </w:r>
            <w:r w:rsidRPr="00482197">
              <w:rPr>
                <w:rFonts w:ascii="Arial" w:hAnsi="Arial" w:cs="Arial"/>
                <w:sz w:val="22"/>
                <w:szCs w:val="22"/>
              </w:rPr>
              <w:t xml:space="preserve">si le Maître d’Ouvrage </w:t>
            </w:r>
            <w:r w:rsidR="00A61549" w:rsidRPr="00482197">
              <w:rPr>
                <w:rFonts w:ascii="Arial" w:hAnsi="Arial" w:cs="Arial"/>
                <w:sz w:val="22"/>
                <w:szCs w:val="22"/>
              </w:rPr>
              <w:t xml:space="preserve">considère qu’il en résulterait </w:t>
            </w:r>
            <w:r w:rsidRPr="00482197">
              <w:rPr>
                <w:rFonts w:ascii="Arial" w:hAnsi="Arial" w:cs="Arial"/>
                <w:sz w:val="22"/>
                <w:szCs w:val="22"/>
              </w:rPr>
              <w:t xml:space="preserve">une </w:t>
            </w:r>
            <w:r w:rsidRPr="00482197">
              <w:rPr>
                <w:rFonts w:ascii="Arial" w:hAnsi="Arial" w:cs="Arial"/>
                <w:sz w:val="22"/>
                <w:szCs w:val="22"/>
              </w:rPr>
              <w:lastRenderedPageBreak/>
              <w:t>diminution notable de la concurrence.</w:t>
            </w:r>
          </w:p>
        </w:tc>
      </w:tr>
      <w:tr w:rsidR="00175B77" w:rsidRPr="00482197" w14:paraId="53798839" w14:textId="77777777" w:rsidTr="006467E0">
        <w:trPr>
          <w:trHeight w:val="1530"/>
        </w:trPr>
        <w:tc>
          <w:tcPr>
            <w:tcW w:w="2732" w:type="dxa"/>
            <w:tcBorders>
              <w:top w:val="nil"/>
              <w:left w:val="nil"/>
              <w:bottom w:val="nil"/>
              <w:right w:val="nil"/>
            </w:tcBorders>
          </w:tcPr>
          <w:p w14:paraId="68E50645" w14:textId="77777777" w:rsidR="00175B77" w:rsidRPr="00482197" w:rsidRDefault="00A61549" w:rsidP="00CA4A3A">
            <w:pPr>
              <w:pStyle w:val="UG-Heading1"/>
              <w:spacing w:after="142"/>
              <w:rPr>
                <w:rFonts w:ascii="Arial" w:hAnsi="Arial" w:cs="Arial"/>
                <w:sz w:val="22"/>
                <w:szCs w:val="22"/>
              </w:rPr>
            </w:pPr>
            <w:bookmarkStart w:id="204" w:name="_Toc438438841"/>
            <w:bookmarkStart w:id="205" w:name="_Toc438532604"/>
            <w:bookmarkStart w:id="206" w:name="_Toc438733985"/>
            <w:bookmarkStart w:id="207" w:name="_Toc438907024"/>
            <w:bookmarkStart w:id="208" w:name="_Toc438907223"/>
            <w:bookmarkStart w:id="209" w:name="_Toc156373301"/>
            <w:bookmarkStart w:id="210" w:name="_Toc376961928"/>
            <w:bookmarkStart w:id="211" w:name="_Toc514067626"/>
            <w:r w:rsidRPr="00482197">
              <w:rPr>
                <w:rFonts w:ascii="Arial" w:hAnsi="Arial" w:cs="Arial"/>
                <w:sz w:val="22"/>
                <w:szCs w:val="22"/>
              </w:rPr>
              <w:lastRenderedPageBreak/>
              <w:t xml:space="preserve">Période de validité des </w:t>
            </w:r>
            <w:r w:rsidR="00D50CAA" w:rsidRPr="00482197">
              <w:rPr>
                <w:rFonts w:ascii="Arial" w:hAnsi="Arial" w:cs="Arial"/>
                <w:sz w:val="22"/>
                <w:szCs w:val="22"/>
              </w:rPr>
              <w:t>Offres</w:t>
            </w:r>
            <w:bookmarkEnd w:id="204"/>
            <w:bookmarkEnd w:id="205"/>
            <w:bookmarkEnd w:id="206"/>
            <w:bookmarkEnd w:id="207"/>
            <w:bookmarkEnd w:id="208"/>
            <w:bookmarkEnd w:id="209"/>
            <w:bookmarkEnd w:id="210"/>
            <w:bookmarkEnd w:id="211"/>
          </w:p>
        </w:tc>
        <w:tc>
          <w:tcPr>
            <w:tcW w:w="7380" w:type="dxa"/>
            <w:tcBorders>
              <w:top w:val="nil"/>
              <w:left w:val="nil"/>
              <w:bottom w:val="nil"/>
              <w:right w:val="nil"/>
            </w:tcBorders>
          </w:tcPr>
          <w:p w14:paraId="352E7CE1" w14:textId="66086840" w:rsidR="00175B77" w:rsidRPr="00482197" w:rsidRDefault="00A61549" w:rsidP="00CA4A3A">
            <w:pPr>
              <w:spacing w:after="142"/>
              <w:ind w:left="576" w:hanging="576"/>
              <w:rPr>
                <w:rFonts w:ascii="Arial" w:hAnsi="Arial" w:cs="Arial"/>
                <w:szCs w:val="22"/>
              </w:rPr>
            </w:pPr>
            <w:r w:rsidRPr="00482197">
              <w:rPr>
                <w:rFonts w:ascii="Arial" w:hAnsi="Arial" w:cs="Arial"/>
                <w:sz w:val="22"/>
                <w:szCs w:val="22"/>
              </w:rPr>
              <w:t>18.1</w:t>
            </w:r>
            <w:r w:rsidRPr="00482197">
              <w:rPr>
                <w:rFonts w:ascii="Arial" w:hAnsi="Arial" w:cs="Arial"/>
                <w:sz w:val="22"/>
                <w:szCs w:val="22"/>
              </w:rPr>
              <w:tab/>
              <w:t xml:space="preserve">Les </w:t>
            </w:r>
            <w:r w:rsidR="00D50CAA" w:rsidRPr="00482197">
              <w:rPr>
                <w:rFonts w:ascii="Arial" w:hAnsi="Arial" w:cs="Arial"/>
                <w:sz w:val="22"/>
                <w:szCs w:val="22"/>
              </w:rPr>
              <w:t>Offres</w:t>
            </w:r>
            <w:r w:rsidR="00175B77" w:rsidRPr="00482197">
              <w:rPr>
                <w:rFonts w:ascii="Arial" w:hAnsi="Arial" w:cs="Arial"/>
                <w:sz w:val="22"/>
                <w:szCs w:val="22"/>
              </w:rPr>
              <w:t xml:space="preserve"> demeureront valides pendant la période spécifiée dans les </w:t>
            </w:r>
            <w:r w:rsidR="00175B77" w:rsidRPr="00BC0D81">
              <w:rPr>
                <w:rFonts w:ascii="Arial" w:hAnsi="Arial" w:cs="Arial"/>
                <w:b/>
                <w:sz w:val="22"/>
                <w:szCs w:val="22"/>
              </w:rPr>
              <w:t>DPAO</w:t>
            </w:r>
            <w:r w:rsidR="00175B77" w:rsidRPr="00482197">
              <w:rPr>
                <w:rFonts w:ascii="Arial" w:hAnsi="Arial" w:cs="Arial"/>
                <w:sz w:val="22"/>
                <w:szCs w:val="22"/>
              </w:rPr>
              <w:t xml:space="preserve"> </w:t>
            </w:r>
            <w:r w:rsidRPr="00482197">
              <w:rPr>
                <w:rFonts w:ascii="Arial" w:hAnsi="Arial" w:cs="Arial"/>
                <w:sz w:val="22"/>
                <w:szCs w:val="22"/>
              </w:rPr>
              <w:t>qui court</w:t>
            </w:r>
            <w:r w:rsidR="00175B77" w:rsidRPr="00482197">
              <w:rPr>
                <w:rFonts w:ascii="Arial" w:hAnsi="Arial" w:cs="Arial"/>
                <w:sz w:val="22"/>
                <w:szCs w:val="22"/>
              </w:rPr>
              <w:t xml:space="preserve"> à partir de la Date limite de dépôt des </w:t>
            </w:r>
            <w:r w:rsidR="00D50CAA" w:rsidRPr="00482197">
              <w:rPr>
                <w:rFonts w:ascii="Arial" w:hAnsi="Arial" w:cs="Arial"/>
                <w:sz w:val="22"/>
                <w:szCs w:val="22"/>
              </w:rPr>
              <w:t>Offres</w:t>
            </w:r>
            <w:r w:rsidR="00175B77" w:rsidRPr="00482197">
              <w:rPr>
                <w:rFonts w:ascii="Arial" w:hAnsi="Arial" w:cs="Arial"/>
                <w:sz w:val="22"/>
                <w:szCs w:val="22"/>
              </w:rPr>
              <w:t xml:space="preserve"> fixée par le Maître d’Ouvrage</w:t>
            </w:r>
            <w:r w:rsidRPr="00482197">
              <w:rPr>
                <w:rFonts w:ascii="Arial" w:hAnsi="Arial" w:cs="Arial"/>
                <w:sz w:val="22"/>
                <w:szCs w:val="22"/>
              </w:rPr>
              <w:t xml:space="preserve"> conformément à </w:t>
            </w:r>
            <w:r w:rsidR="00E64AD9" w:rsidRPr="00482197">
              <w:rPr>
                <w:rFonts w:ascii="Arial" w:hAnsi="Arial" w:cs="Arial"/>
                <w:sz w:val="22"/>
                <w:szCs w:val="22"/>
              </w:rPr>
              <w:t>la Clause</w:t>
            </w:r>
            <w:r w:rsidRPr="00482197">
              <w:rPr>
                <w:rFonts w:ascii="Arial" w:hAnsi="Arial" w:cs="Arial"/>
                <w:sz w:val="22"/>
                <w:szCs w:val="22"/>
              </w:rPr>
              <w:t> </w:t>
            </w:r>
            <w:r w:rsidR="00175B77" w:rsidRPr="00482197">
              <w:rPr>
                <w:rFonts w:ascii="Arial" w:hAnsi="Arial" w:cs="Arial"/>
                <w:sz w:val="22"/>
                <w:szCs w:val="22"/>
              </w:rPr>
              <w:t xml:space="preserve">22.1 des IS. Une </w:t>
            </w:r>
            <w:r w:rsidR="00463F32" w:rsidRPr="00482197">
              <w:rPr>
                <w:rFonts w:ascii="Arial" w:hAnsi="Arial" w:cs="Arial"/>
                <w:sz w:val="22"/>
                <w:szCs w:val="22"/>
              </w:rPr>
              <w:t>Offre</w:t>
            </w:r>
            <w:r w:rsidR="00175B77" w:rsidRPr="00482197">
              <w:rPr>
                <w:rFonts w:ascii="Arial" w:hAnsi="Arial" w:cs="Arial"/>
                <w:sz w:val="22"/>
                <w:szCs w:val="22"/>
              </w:rPr>
              <w:t xml:space="preserve"> valide pour une période plus courte sera considérée comme non conforme et sera rejetée par le Maître d’Ouvrage.</w:t>
            </w:r>
          </w:p>
        </w:tc>
      </w:tr>
      <w:tr w:rsidR="00175B77" w:rsidRPr="00482197" w14:paraId="1FAFA5B4" w14:textId="77777777" w:rsidTr="006467E0">
        <w:trPr>
          <w:trHeight w:val="2880"/>
        </w:trPr>
        <w:tc>
          <w:tcPr>
            <w:tcW w:w="2732" w:type="dxa"/>
            <w:tcBorders>
              <w:top w:val="nil"/>
              <w:left w:val="nil"/>
              <w:bottom w:val="nil"/>
              <w:right w:val="nil"/>
            </w:tcBorders>
          </w:tcPr>
          <w:p w14:paraId="786BCD4B" w14:textId="77777777" w:rsidR="00175B77" w:rsidRPr="00482197" w:rsidRDefault="00175B77" w:rsidP="00CA4A3A">
            <w:pPr>
              <w:spacing w:after="142"/>
              <w:rPr>
                <w:rFonts w:ascii="Arial" w:hAnsi="Arial" w:cs="Arial"/>
                <w:szCs w:val="22"/>
              </w:rPr>
            </w:pPr>
          </w:p>
        </w:tc>
        <w:tc>
          <w:tcPr>
            <w:tcW w:w="7380" w:type="dxa"/>
            <w:tcBorders>
              <w:top w:val="nil"/>
              <w:left w:val="nil"/>
              <w:bottom w:val="nil"/>
              <w:right w:val="nil"/>
            </w:tcBorders>
          </w:tcPr>
          <w:p w14:paraId="5AAFA73D" w14:textId="1A9C7EF2" w:rsidR="00175B77" w:rsidRPr="00482197" w:rsidRDefault="00175B77" w:rsidP="00F71ABD">
            <w:pPr>
              <w:spacing w:after="142"/>
              <w:ind w:left="576" w:hanging="576"/>
              <w:rPr>
                <w:rFonts w:ascii="Arial" w:hAnsi="Arial" w:cs="Arial"/>
                <w:spacing w:val="-4"/>
                <w:szCs w:val="22"/>
              </w:rPr>
            </w:pPr>
            <w:r w:rsidRPr="00482197">
              <w:rPr>
                <w:rFonts w:ascii="Arial" w:hAnsi="Arial" w:cs="Arial"/>
                <w:spacing w:val="-4"/>
                <w:sz w:val="22"/>
                <w:szCs w:val="22"/>
              </w:rPr>
              <w:t>18.2</w:t>
            </w:r>
            <w:r w:rsidRPr="00482197">
              <w:rPr>
                <w:rFonts w:ascii="Arial" w:hAnsi="Arial" w:cs="Arial"/>
                <w:spacing w:val="-4"/>
                <w:sz w:val="22"/>
                <w:szCs w:val="22"/>
              </w:rPr>
              <w:tab/>
              <w:t>E</w:t>
            </w:r>
            <w:r w:rsidRPr="00482197">
              <w:rPr>
                <w:rFonts w:ascii="Arial" w:hAnsi="Arial" w:cs="Arial"/>
                <w:sz w:val="22"/>
                <w:szCs w:val="22"/>
              </w:rPr>
              <w:t>xceptionnellement, avant l’expiration de la P</w:t>
            </w:r>
            <w:r w:rsidR="00A61549" w:rsidRPr="00482197">
              <w:rPr>
                <w:rFonts w:ascii="Arial" w:hAnsi="Arial" w:cs="Arial"/>
                <w:sz w:val="22"/>
                <w:szCs w:val="22"/>
              </w:rPr>
              <w:t xml:space="preserve">ériode de validité des </w:t>
            </w:r>
            <w:r w:rsidR="00D50CAA" w:rsidRPr="00482197">
              <w:rPr>
                <w:rFonts w:ascii="Arial" w:hAnsi="Arial" w:cs="Arial"/>
                <w:sz w:val="22"/>
                <w:szCs w:val="22"/>
              </w:rPr>
              <w:t>Offres</w:t>
            </w:r>
            <w:r w:rsidRPr="00482197">
              <w:rPr>
                <w:rFonts w:ascii="Arial" w:hAnsi="Arial" w:cs="Arial"/>
                <w:sz w:val="22"/>
                <w:szCs w:val="22"/>
              </w:rPr>
              <w:t xml:space="preserve">, le Maître d’Ouvrage peut demander aux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de proroger la durée de validité de leur Offre. La demande et les réponses seront formulées par écrit. Lorsqu’une Garantie de </w:t>
            </w:r>
            <w:r w:rsidR="00E34EA0" w:rsidRPr="00482197">
              <w:rPr>
                <w:rFonts w:ascii="Arial" w:hAnsi="Arial" w:cs="Arial"/>
                <w:sz w:val="22"/>
                <w:szCs w:val="22"/>
              </w:rPr>
              <w:t>Soumission</w:t>
            </w:r>
            <w:r w:rsidRPr="00482197">
              <w:rPr>
                <w:rFonts w:ascii="Arial" w:hAnsi="Arial" w:cs="Arial"/>
                <w:sz w:val="22"/>
                <w:szCs w:val="22"/>
              </w:rPr>
              <w:t xml:space="preserve"> est exigée en application de </w:t>
            </w:r>
            <w:r w:rsidR="00E64AD9" w:rsidRPr="00482197">
              <w:rPr>
                <w:rFonts w:ascii="Arial" w:hAnsi="Arial" w:cs="Arial"/>
                <w:sz w:val="22"/>
                <w:szCs w:val="22"/>
              </w:rPr>
              <w:t>la Clause</w:t>
            </w:r>
            <w:r w:rsidR="00A61549" w:rsidRPr="00482197">
              <w:rPr>
                <w:rFonts w:ascii="Arial" w:hAnsi="Arial" w:cs="Arial"/>
                <w:sz w:val="22"/>
                <w:szCs w:val="22"/>
              </w:rPr>
              <w:t> </w:t>
            </w:r>
            <w:r w:rsidRPr="00482197">
              <w:rPr>
                <w:rFonts w:ascii="Arial" w:hAnsi="Arial" w:cs="Arial"/>
                <w:sz w:val="22"/>
                <w:szCs w:val="22"/>
              </w:rPr>
              <w:t xml:space="preserve">19 des IS, sa validité sera prolongée pour une durée de </w:t>
            </w:r>
            <w:r w:rsidR="00D85EAA">
              <w:rPr>
                <w:rFonts w:ascii="Arial" w:hAnsi="Arial" w:cs="Arial"/>
                <w:sz w:val="22"/>
                <w:szCs w:val="22"/>
              </w:rPr>
              <w:t>quarante</w:t>
            </w:r>
            <w:r w:rsidR="00D85EAA" w:rsidRPr="00482197">
              <w:rPr>
                <w:rFonts w:ascii="Arial" w:hAnsi="Arial" w:cs="Arial"/>
                <w:sz w:val="22"/>
                <w:szCs w:val="22"/>
              </w:rPr>
              <w:t>-</w:t>
            </w:r>
            <w:r w:rsidR="00D85EAA">
              <w:rPr>
                <w:rFonts w:ascii="Arial" w:hAnsi="Arial" w:cs="Arial"/>
                <w:sz w:val="22"/>
                <w:szCs w:val="22"/>
              </w:rPr>
              <w:t>deux</w:t>
            </w:r>
            <w:r w:rsidR="00D85EAA" w:rsidRPr="00482197">
              <w:rPr>
                <w:rFonts w:ascii="Arial" w:hAnsi="Arial" w:cs="Arial"/>
                <w:sz w:val="22"/>
                <w:szCs w:val="22"/>
              </w:rPr>
              <w:t xml:space="preserve"> </w:t>
            </w:r>
            <w:r w:rsidR="00A61549" w:rsidRPr="00482197">
              <w:rPr>
                <w:rFonts w:ascii="Arial" w:hAnsi="Arial" w:cs="Arial"/>
                <w:sz w:val="22"/>
                <w:szCs w:val="22"/>
              </w:rPr>
              <w:t>(</w:t>
            </w:r>
            <w:r w:rsidR="00D85EAA">
              <w:rPr>
                <w:rFonts w:ascii="Arial" w:hAnsi="Arial" w:cs="Arial"/>
                <w:sz w:val="22"/>
                <w:szCs w:val="22"/>
              </w:rPr>
              <w:t>42</w:t>
            </w:r>
            <w:r w:rsidR="00A61549" w:rsidRPr="00482197">
              <w:rPr>
                <w:rFonts w:ascii="Arial" w:hAnsi="Arial" w:cs="Arial"/>
                <w:sz w:val="22"/>
                <w:szCs w:val="22"/>
              </w:rPr>
              <w:t>)</w:t>
            </w:r>
            <w:r w:rsidRPr="00482197">
              <w:rPr>
                <w:rFonts w:ascii="Arial" w:hAnsi="Arial" w:cs="Arial"/>
                <w:sz w:val="22"/>
                <w:szCs w:val="22"/>
              </w:rPr>
              <w:t xml:space="preserve"> jours au</w:t>
            </w:r>
            <w:r w:rsidR="00A61549" w:rsidRPr="00482197">
              <w:rPr>
                <w:rFonts w:ascii="Arial" w:hAnsi="Arial" w:cs="Arial"/>
                <w:sz w:val="22"/>
                <w:szCs w:val="22"/>
              </w:rPr>
              <w:noBreakHyphen/>
            </w:r>
            <w:r w:rsidRPr="00482197">
              <w:rPr>
                <w:rFonts w:ascii="Arial" w:hAnsi="Arial" w:cs="Arial"/>
                <w:sz w:val="22"/>
                <w:szCs w:val="22"/>
              </w:rPr>
              <w:t xml:space="preserve">delà de la nouvelle </w:t>
            </w:r>
            <w:r w:rsidR="00A61549" w:rsidRPr="00482197">
              <w:rPr>
                <w:rFonts w:ascii="Arial" w:hAnsi="Arial" w:cs="Arial"/>
                <w:sz w:val="22"/>
                <w:szCs w:val="22"/>
              </w:rPr>
              <w:t xml:space="preserve">date limite de validité des </w:t>
            </w:r>
            <w:r w:rsidR="00D50CAA" w:rsidRPr="00482197">
              <w:rPr>
                <w:rFonts w:ascii="Arial" w:hAnsi="Arial" w:cs="Arial"/>
                <w:sz w:val="22"/>
                <w:szCs w:val="22"/>
              </w:rPr>
              <w:t>Offres</w:t>
            </w:r>
            <w:r w:rsidRPr="00482197">
              <w:rPr>
                <w:rFonts w:ascii="Arial" w:hAnsi="Arial" w:cs="Arial"/>
                <w:sz w:val="22"/>
                <w:szCs w:val="22"/>
              </w:rPr>
              <w:t xml:space="preserve">. Un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peut refuser </w:t>
            </w:r>
            <w:r w:rsidR="00A61549" w:rsidRPr="00482197">
              <w:rPr>
                <w:rFonts w:ascii="Arial" w:hAnsi="Arial" w:cs="Arial"/>
                <w:sz w:val="22"/>
                <w:szCs w:val="22"/>
              </w:rPr>
              <w:t>de proroger la validité de son O</w:t>
            </w:r>
            <w:r w:rsidRPr="00482197">
              <w:rPr>
                <w:rFonts w:ascii="Arial" w:hAnsi="Arial" w:cs="Arial"/>
                <w:sz w:val="22"/>
                <w:szCs w:val="22"/>
              </w:rPr>
              <w:t xml:space="preserve">ffre sans perdre sa Garantie de </w:t>
            </w:r>
            <w:r w:rsidR="00E34EA0" w:rsidRPr="00482197">
              <w:rPr>
                <w:rFonts w:ascii="Arial" w:hAnsi="Arial" w:cs="Arial"/>
                <w:sz w:val="22"/>
                <w:szCs w:val="22"/>
              </w:rPr>
              <w:t>Soumission</w:t>
            </w:r>
            <w:r w:rsidRPr="00482197">
              <w:rPr>
                <w:rFonts w:ascii="Arial" w:hAnsi="Arial" w:cs="Arial"/>
                <w:sz w:val="22"/>
                <w:szCs w:val="22"/>
              </w:rPr>
              <w:t xml:space="preserve">. Un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qui consent à cette prorogation ne se verra pas demander de modifier son Offre, ni ne sera autorisé à le faire. </w:t>
            </w:r>
          </w:p>
        </w:tc>
      </w:tr>
      <w:tr w:rsidR="00175B77" w:rsidRPr="00482197" w14:paraId="34474F91" w14:textId="77777777" w:rsidTr="006467E0">
        <w:trPr>
          <w:trHeight w:val="1377"/>
        </w:trPr>
        <w:tc>
          <w:tcPr>
            <w:tcW w:w="2732" w:type="dxa"/>
            <w:tcBorders>
              <w:top w:val="nil"/>
              <w:left w:val="nil"/>
              <w:bottom w:val="nil"/>
              <w:right w:val="nil"/>
            </w:tcBorders>
          </w:tcPr>
          <w:p w14:paraId="41CE51CA" w14:textId="77777777" w:rsidR="00175B77" w:rsidRPr="00482197" w:rsidRDefault="00175B77" w:rsidP="00CA4A3A">
            <w:pPr>
              <w:pStyle w:val="UG-Heading1"/>
              <w:spacing w:after="142"/>
              <w:rPr>
                <w:rFonts w:ascii="Arial" w:hAnsi="Arial" w:cs="Arial"/>
                <w:sz w:val="22"/>
                <w:szCs w:val="22"/>
              </w:rPr>
            </w:pPr>
            <w:bookmarkStart w:id="212" w:name="_Toc156373302"/>
            <w:bookmarkStart w:id="213" w:name="_Toc376961929"/>
            <w:bookmarkStart w:id="214" w:name="_Toc514067627"/>
            <w:r w:rsidRPr="00482197">
              <w:rPr>
                <w:rFonts w:ascii="Arial" w:hAnsi="Arial" w:cs="Arial"/>
                <w:sz w:val="22"/>
                <w:szCs w:val="22"/>
              </w:rPr>
              <w:t xml:space="preserve">Garantie </w:t>
            </w:r>
            <w:bookmarkEnd w:id="212"/>
            <w:r w:rsidRPr="00482197">
              <w:rPr>
                <w:rFonts w:ascii="Arial" w:hAnsi="Arial" w:cs="Arial"/>
                <w:sz w:val="22"/>
                <w:szCs w:val="22"/>
              </w:rPr>
              <w:t xml:space="preserve">de </w:t>
            </w:r>
            <w:r w:rsidR="00E34EA0" w:rsidRPr="00482197">
              <w:rPr>
                <w:rFonts w:ascii="Arial" w:hAnsi="Arial" w:cs="Arial"/>
                <w:sz w:val="22"/>
                <w:szCs w:val="22"/>
              </w:rPr>
              <w:t>Soumission</w:t>
            </w:r>
            <w:bookmarkEnd w:id="213"/>
            <w:bookmarkEnd w:id="214"/>
          </w:p>
        </w:tc>
        <w:tc>
          <w:tcPr>
            <w:tcW w:w="7380" w:type="dxa"/>
            <w:tcBorders>
              <w:top w:val="nil"/>
              <w:left w:val="nil"/>
              <w:bottom w:val="nil"/>
              <w:right w:val="nil"/>
            </w:tcBorders>
          </w:tcPr>
          <w:p w14:paraId="23248E52" w14:textId="77777777" w:rsidR="00175B77" w:rsidRPr="00482197" w:rsidRDefault="00175B77" w:rsidP="00CA4A3A">
            <w:pPr>
              <w:spacing w:after="142"/>
              <w:ind w:left="576" w:hanging="576"/>
              <w:rPr>
                <w:rFonts w:ascii="Arial" w:hAnsi="Arial" w:cs="Arial"/>
                <w:szCs w:val="22"/>
              </w:rPr>
            </w:pPr>
            <w:r w:rsidRPr="00482197">
              <w:rPr>
                <w:rFonts w:ascii="Arial" w:hAnsi="Arial" w:cs="Arial"/>
                <w:sz w:val="22"/>
                <w:szCs w:val="22"/>
              </w:rPr>
              <w:t>19.1</w:t>
            </w:r>
            <w:r w:rsidRPr="00482197">
              <w:rPr>
                <w:rFonts w:ascii="Arial" w:hAnsi="Arial" w:cs="Arial"/>
                <w:sz w:val="22"/>
                <w:szCs w:val="22"/>
              </w:rPr>
              <w:tab/>
              <w:t xml:space="preserve">Conformément aux dispositions des </w:t>
            </w:r>
            <w:r w:rsidRPr="00BC0D81">
              <w:rPr>
                <w:rFonts w:ascii="Arial" w:hAnsi="Arial" w:cs="Arial"/>
                <w:b/>
                <w:sz w:val="22"/>
                <w:szCs w:val="22"/>
              </w:rPr>
              <w:t>DPAO</w:t>
            </w:r>
            <w:r w:rsidRPr="00482197">
              <w:rPr>
                <w:rFonts w:ascii="Arial" w:hAnsi="Arial" w:cs="Arial"/>
                <w:sz w:val="22"/>
                <w:szCs w:val="22"/>
              </w:rPr>
              <w:t xml:space="preserv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fournira l’original d’une Garantie de </w:t>
            </w:r>
            <w:r w:rsidR="00E34EA0" w:rsidRPr="00482197">
              <w:rPr>
                <w:rFonts w:ascii="Arial" w:hAnsi="Arial" w:cs="Arial"/>
                <w:sz w:val="22"/>
                <w:szCs w:val="22"/>
              </w:rPr>
              <w:t>Soumission</w:t>
            </w:r>
            <w:r w:rsidRPr="00482197">
              <w:rPr>
                <w:rFonts w:ascii="Arial" w:hAnsi="Arial" w:cs="Arial"/>
                <w:sz w:val="22"/>
                <w:szCs w:val="22"/>
              </w:rPr>
              <w:t xml:space="preserve">, qui fera partie intégrante de son Offre. </w:t>
            </w:r>
            <w:r w:rsidR="00A54D60">
              <w:rPr>
                <w:rFonts w:ascii="Arial" w:hAnsi="Arial" w:cs="Arial"/>
                <w:sz w:val="22"/>
                <w:szCs w:val="22"/>
              </w:rPr>
              <w:t xml:space="preserve">Le </w:t>
            </w:r>
            <w:r w:rsidRPr="00482197">
              <w:rPr>
                <w:rFonts w:ascii="Arial" w:hAnsi="Arial" w:cs="Arial"/>
                <w:sz w:val="22"/>
                <w:szCs w:val="22"/>
              </w:rPr>
              <w:t xml:space="preserve">montant de la Garantie de </w:t>
            </w:r>
            <w:r w:rsidR="00E34EA0" w:rsidRPr="00482197">
              <w:rPr>
                <w:rFonts w:ascii="Arial" w:hAnsi="Arial" w:cs="Arial"/>
                <w:sz w:val="22"/>
                <w:szCs w:val="22"/>
              </w:rPr>
              <w:t>Soumission</w:t>
            </w:r>
            <w:r w:rsidRPr="00482197">
              <w:rPr>
                <w:rFonts w:ascii="Arial" w:hAnsi="Arial" w:cs="Arial"/>
                <w:sz w:val="22"/>
                <w:szCs w:val="22"/>
              </w:rPr>
              <w:t xml:space="preserve"> et la </w:t>
            </w:r>
            <w:r w:rsidR="006D2C24" w:rsidRPr="00482197">
              <w:rPr>
                <w:rFonts w:ascii="Arial" w:hAnsi="Arial" w:cs="Arial"/>
                <w:sz w:val="22"/>
                <w:szCs w:val="22"/>
              </w:rPr>
              <w:t xml:space="preserve">devise </w:t>
            </w:r>
            <w:r w:rsidRPr="00482197">
              <w:rPr>
                <w:rFonts w:ascii="Arial" w:hAnsi="Arial" w:cs="Arial"/>
                <w:sz w:val="22"/>
                <w:szCs w:val="22"/>
              </w:rPr>
              <w:t xml:space="preserve">dans laquelle elle doit être libellée seront indiqués dans les </w:t>
            </w:r>
            <w:r w:rsidRPr="00BC0D81">
              <w:rPr>
                <w:rFonts w:ascii="Arial" w:hAnsi="Arial" w:cs="Arial"/>
                <w:b/>
                <w:sz w:val="22"/>
                <w:szCs w:val="22"/>
              </w:rPr>
              <w:t>DPAO.</w:t>
            </w:r>
          </w:p>
          <w:p w14:paraId="4C74B4C2" w14:textId="77777777" w:rsidR="00175B77" w:rsidRPr="00482197" w:rsidRDefault="00175B77" w:rsidP="00FE33E3">
            <w:pPr>
              <w:spacing w:after="142"/>
              <w:ind w:left="576" w:hanging="576"/>
              <w:rPr>
                <w:rFonts w:ascii="Arial" w:hAnsi="Arial" w:cs="Arial"/>
                <w:szCs w:val="22"/>
              </w:rPr>
            </w:pPr>
            <w:r w:rsidRPr="00482197">
              <w:rPr>
                <w:rFonts w:ascii="Arial" w:hAnsi="Arial" w:cs="Arial"/>
                <w:sz w:val="22"/>
                <w:szCs w:val="22"/>
              </w:rPr>
              <w:t>19.2</w:t>
            </w:r>
            <w:r w:rsidRPr="00482197">
              <w:rPr>
                <w:rFonts w:ascii="Arial" w:hAnsi="Arial" w:cs="Arial"/>
                <w:sz w:val="22"/>
                <w:szCs w:val="22"/>
              </w:rPr>
              <w:tab/>
            </w:r>
            <w:r w:rsidR="000B2696" w:rsidRPr="00482197">
              <w:rPr>
                <w:rFonts w:ascii="Arial" w:hAnsi="Arial" w:cs="Arial"/>
                <w:sz w:val="22"/>
                <w:szCs w:val="22"/>
              </w:rPr>
              <w:t>Réserve</w:t>
            </w:r>
            <w:r w:rsidRPr="00482197">
              <w:rPr>
                <w:rFonts w:ascii="Arial" w:hAnsi="Arial" w:cs="Arial"/>
                <w:sz w:val="22"/>
                <w:szCs w:val="22"/>
              </w:rPr>
              <w:t>.</w:t>
            </w:r>
          </w:p>
        </w:tc>
      </w:tr>
      <w:tr w:rsidR="00175B77" w:rsidRPr="00482197" w14:paraId="7018F327" w14:textId="77777777" w:rsidTr="006467E0">
        <w:trPr>
          <w:trHeight w:val="630"/>
        </w:trPr>
        <w:tc>
          <w:tcPr>
            <w:tcW w:w="2732" w:type="dxa"/>
            <w:tcBorders>
              <w:top w:val="nil"/>
              <w:left w:val="nil"/>
              <w:bottom w:val="nil"/>
              <w:right w:val="nil"/>
            </w:tcBorders>
          </w:tcPr>
          <w:p w14:paraId="2EC44664" w14:textId="77777777" w:rsidR="00175B77" w:rsidRPr="00482197" w:rsidRDefault="00175B77" w:rsidP="00CA4A3A">
            <w:pPr>
              <w:spacing w:after="142"/>
              <w:rPr>
                <w:rFonts w:ascii="Arial" w:hAnsi="Arial" w:cs="Arial"/>
                <w:szCs w:val="22"/>
              </w:rPr>
            </w:pPr>
            <w:bookmarkStart w:id="215" w:name="_Toc438532606"/>
            <w:bookmarkEnd w:id="215"/>
          </w:p>
        </w:tc>
        <w:tc>
          <w:tcPr>
            <w:tcW w:w="7380" w:type="dxa"/>
            <w:tcBorders>
              <w:top w:val="nil"/>
              <w:left w:val="nil"/>
              <w:bottom w:val="nil"/>
              <w:right w:val="nil"/>
            </w:tcBorders>
          </w:tcPr>
          <w:p w14:paraId="3ACD4691" w14:textId="5018479B" w:rsidR="00175B77" w:rsidRPr="00482197" w:rsidRDefault="00175B77" w:rsidP="00F71ABD">
            <w:pPr>
              <w:spacing w:after="142"/>
              <w:ind w:left="576" w:hanging="576"/>
              <w:rPr>
                <w:rFonts w:ascii="Arial" w:hAnsi="Arial" w:cs="Arial"/>
                <w:szCs w:val="22"/>
              </w:rPr>
            </w:pPr>
            <w:r w:rsidRPr="00482197">
              <w:rPr>
                <w:rFonts w:ascii="Arial" w:hAnsi="Arial" w:cs="Arial"/>
                <w:sz w:val="22"/>
                <w:szCs w:val="22"/>
              </w:rPr>
              <w:t>19.3</w:t>
            </w:r>
            <w:r w:rsidRPr="00482197">
              <w:rPr>
                <w:rFonts w:ascii="Arial" w:hAnsi="Arial" w:cs="Arial"/>
                <w:sz w:val="22"/>
                <w:szCs w:val="22"/>
              </w:rPr>
              <w:tab/>
            </w:r>
            <w:r w:rsidR="000B2696" w:rsidRPr="00482197">
              <w:rPr>
                <w:rFonts w:ascii="Arial" w:hAnsi="Arial" w:cs="Arial"/>
                <w:sz w:val="22"/>
                <w:szCs w:val="22"/>
              </w:rPr>
              <w:t>L</w:t>
            </w:r>
            <w:r w:rsidRPr="00482197">
              <w:rPr>
                <w:rFonts w:ascii="Arial" w:hAnsi="Arial" w:cs="Arial"/>
                <w:sz w:val="22"/>
                <w:szCs w:val="22"/>
              </w:rPr>
              <w:t xml:space="preserve">a Garantie de </w:t>
            </w:r>
            <w:r w:rsidR="00E34EA0" w:rsidRPr="00482197">
              <w:rPr>
                <w:rFonts w:ascii="Arial" w:hAnsi="Arial" w:cs="Arial"/>
                <w:sz w:val="22"/>
                <w:szCs w:val="22"/>
              </w:rPr>
              <w:t>Soumission</w:t>
            </w:r>
            <w:r w:rsidRPr="00482197">
              <w:rPr>
                <w:rFonts w:ascii="Arial" w:hAnsi="Arial" w:cs="Arial"/>
                <w:sz w:val="22"/>
                <w:szCs w:val="22"/>
              </w:rPr>
              <w:t xml:space="preserve"> se présenter</w:t>
            </w:r>
            <w:r w:rsidR="000B2696" w:rsidRPr="00482197">
              <w:rPr>
                <w:rFonts w:ascii="Arial" w:hAnsi="Arial" w:cs="Arial"/>
                <w:sz w:val="22"/>
                <w:szCs w:val="22"/>
              </w:rPr>
              <w:t>a sous la forme d’une garantie inconditionnelle émise par une banque ou une institution financière (assurance, société de garantie ou de cautionnement</w:t>
            </w:r>
            <w:r w:rsidR="00D3706B" w:rsidRPr="00482197">
              <w:rPr>
                <w:rFonts w:ascii="Arial" w:hAnsi="Arial" w:cs="Arial"/>
                <w:sz w:val="22"/>
                <w:szCs w:val="22"/>
              </w:rPr>
              <w:t xml:space="preserve">) </w:t>
            </w:r>
            <w:r w:rsidRPr="00482197">
              <w:rPr>
                <w:rFonts w:ascii="Arial" w:hAnsi="Arial" w:cs="Arial"/>
                <w:sz w:val="22"/>
                <w:szCs w:val="22"/>
              </w:rPr>
              <w:t>en provenance d’une source reconnue, établie dans un pays satisfaisant aux critères d’origine</w:t>
            </w:r>
            <w:r w:rsidR="00155516" w:rsidRPr="00482197">
              <w:rPr>
                <w:rFonts w:ascii="Arial" w:hAnsi="Arial" w:cs="Arial"/>
                <w:sz w:val="22"/>
                <w:szCs w:val="22"/>
              </w:rPr>
              <w:t xml:space="preserve"> figurant à la Section V </w:t>
            </w:r>
            <w:r w:rsidR="00155516" w:rsidRPr="00482197">
              <w:rPr>
                <w:rFonts w:ascii="Arial" w:hAnsi="Arial" w:cs="Arial"/>
                <w:sz w:val="22"/>
                <w:szCs w:val="22"/>
              </w:rPr>
              <w:noBreakHyphen/>
              <w:t> </w:t>
            </w:r>
            <w:r w:rsidRPr="00482197">
              <w:rPr>
                <w:rFonts w:ascii="Arial" w:hAnsi="Arial" w:cs="Arial"/>
                <w:sz w:val="22"/>
                <w:szCs w:val="22"/>
              </w:rPr>
              <w:t xml:space="preserve">Critères d’éligibilité. Si la Garantie de </w:t>
            </w:r>
            <w:r w:rsidR="00E34EA0" w:rsidRPr="00482197">
              <w:rPr>
                <w:rFonts w:ascii="Arial" w:hAnsi="Arial" w:cs="Arial"/>
                <w:sz w:val="22"/>
                <w:szCs w:val="22"/>
              </w:rPr>
              <w:t>Soumission</w:t>
            </w:r>
            <w:r w:rsidRPr="00482197">
              <w:rPr>
                <w:rFonts w:ascii="Arial" w:hAnsi="Arial" w:cs="Arial"/>
                <w:sz w:val="22"/>
                <w:szCs w:val="22"/>
              </w:rPr>
              <w:t xml:space="preserve"> fournie par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est sous forme d’une garantie </w:t>
            </w:r>
            <w:r w:rsidR="00D3706B" w:rsidRPr="00482197">
              <w:rPr>
                <w:rFonts w:ascii="Arial" w:hAnsi="Arial" w:cs="Arial"/>
                <w:sz w:val="22"/>
                <w:szCs w:val="22"/>
              </w:rPr>
              <w:t xml:space="preserve">inconditionnelle </w:t>
            </w:r>
            <w:r w:rsidRPr="00482197">
              <w:rPr>
                <w:rFonts w:ascii="Arial" w:hAnsi="Arial" w:cs="Arial"/>
                <w:sz w:val="22"/>
                <w:szCs w:val="22"/>
              </w:rPr>
              <w:t xml:space="preserve">émise par une société d’assurance ou un organisme de caution situé en dehors du pays du Maître d’Ouvrage, l’institution émettrice devra avoir une institution financière correspondante dans le pays du Maître d’Ouvrage afin d’en permettre l’exécution, le cas échéant. La Garantie de </w:t>
            </w:r>
            <w:r w:rsidR="00E34EA0" w:rsidRPr="00482197">
              <w:rPr>
                <w:rFonts w:ascii="Arial" w:hAnsi="Arial" w:cs="Arial"/>
                <w:sz w:val="22"/>
                <w:szCs w:val="22"/>
              </w:rPr>
              <w:t>Soumission</w:t>
            </w:r>
            <w:r w:rsidRPr="00482197">
              <w:rPr>
                <w:rFonts w:ascii="Arial" w:hAnsi="Arial" w:cs="Arial"/>
                <w:sz w:val="22"/>
                <w:szCs w:val="22"/>
              </w:rPr>
              <w:t xml:space="preserve"> sera établie conformément au formulaire figurant à la Section IV</w:t>
            </w:r>
            <w:r w:rsidR="00155516" w:rsidRPr="00482197">
              <w:rPr>
                <w:rFonts w:ascii="Arial" w:hAnsi="Arial" w:cs="Arial"/>
                <w:sz w:val="22"/>
                <w:szCs w:val="22"/>
              </w:rPr>
              <w:t> </w:t>
            </w:r>
            <w:r w:rsidR="00155516" w:rsidRPr="00482197">
              <w:rPr>
                <w:rFonts w:ascii="Arial" w:hAnsi="Arial" w:cs="Arial"/>
                <w:sz w:val="22"/>
                <w:szCs w:val="22"/>
              </w:rPr>
              <w:noBreakHyphen/>
              <w:t> </w:t>
            </w:r>
            <w:r w:rsidRPr="00482197">
              <w:rPr>
                <w:rFonts w:ascii="Arial" w:hAnsi="Arial" w:cs="Arial"/>
                <w:sz w:val="22"/>
                <w:szCs w:val="22"/>
              </w:rPr>
              <w:t xml:space="preserve">Formulaires de </w:t>
            </w:r>
            <w:r w:rsidR="00E34EA0" w:rsidRPr="00482197">
              <w:rPr>
                <w:rFonts w:ascii="Arial" w:hAnsi="Arial" w:cs="Arial"/>
                <w:sz w:val="22"/>
                <w:szCs w:val="22"/>
              </w:rPr>
              <w:t>Soumission</w:t>
            </w:r>
            <w:r w:rsidRPr="00482197">
              <w:rPr>
                <w:rFonts w:ascii="Arial" w:hAnsi="Arial" w:cs="Arial"/>
                <w:sz w:val="22"/>
                <w:szCs w:val="22"/>
              </w:rPr>
              <w:t xml:space="preserve">, ou dans une autre forme similaire en substance et approuvée par le Maître d’Ouvrage avant le dépôt de l’Offre. La Garantie de </w:t>
            </w:r>
            <w:r w:rsidR="00E34EA0" w:rsidRPr="00482197">
              <w:rPr>
                <w:rFonts w:ascii="Arial" w:hAnsi="Arial" w:cs="Arial"/>
                <w:sz w:val="22"/>
                <w:szCs w:val="22"/>
              </w:rPr>
              <w:t>Soumission</w:t>
            </w:r>
            <w:r w:rsidRPr="00482197">
              <w:rPr>
                <w:rFonts w:ascii="Arial" w:hAnsi="Arial" w:cs="Arial"/>
                <w:sz w:val="22"/>
                <w:szCs w:val="22"/>
              </w:rPr>
              <w:t xml:space="preserve"> devra demeurer valide pour une période excédant de</w:t>
            </w:r>
            <w:r w:rsidR="001A23B9" w:rsidRPr="00482197">
              <w:rPr>
                <w:rFonts w:ascii="Arial" w:hAnsi="Arial" w:cs="Arial"/>
                <w:sz w:val="22"/>
                <w:szCs w:val="22"/>
              </w:rPr>
              <w:t xml:space="preserve"> </w:t>
            </w:r>
            <w:r w:rsidR="00F71ABD">
              <w:rPr>
                <w:rFonts w:ascii="Arial" w:hAnsi="Arial" w:cs="Arial"/>
                <w:sz w:val="22"/>
                <w:szCs w:val="22"/>
              </w:rPr>
              <w:t>quarante</w:t>
            </w:r>
            <w:r w:rsidR="001A23B9" w:rsidRPr="00482197">
              <w:rPr>
                <w:rFonts w:ascii="Arial" w:hAnsi="Arial" w:cs="Arial"/>
                <w:sz w:val="22"/>
                <w:szCs w:val="22"/>
              </w:rPr>
              <w:t>-</w:t>
            </w:r>
            <w:r w:rsidR="00F71ABD">
              <w:rPr>
                <w:rFonts w:ascii="Arial" w:hAnsi="Arial" w:cs="Arial"/>
                <w:sz w:val="22"/>
                <w:szCs w:val="22"/>
              </w:rPr>
              <w:t>deux</w:t>
            </w:r>
            <w:r w:rsidR="00F71ABD" w:rsidRPr="00482197">
              <w:rPr>
                <w:rFonts w:ascii="Arial" w:hAnsi="Arial" w:cs="Arial"/>
                <w:sz w:val="22"/>
                <w:szCs w:val="22"/>
              </w:rPr>
              <w:t xml:space="preserve"> </w:t>
            </w:r>
            <w:r w:rsidR="00155516" w:rsidRPr="00482197">
              <w:rPr>
                <w:rFonts w:ascii="Arial" w:hAnsi="Arial" w:cs="Arial"/>
                <w:sz w:val="22"/>
                <w:szCs w:val="22"/>
              </w:rPr>
              <w:t>(</w:t>
            </w:r>
            <w:r w:rsidR="00F71ABD">
              <w:rPr>
                <w:rFonts w:ascii="Arial" w:hAnsi="Arial" w:cs="Arial"/>
                <w:sz w:val="22"/>
                <w:szCs w:val="22"/>
              </w:rPr>
              <w:t>42</w:t>
            </w:r>
            <w:r w:rsidR="00155516" w:rsidRPr="00482197">
              <w:rPr>
                <w:rFonts w:ascii="Arial" w:hAnsi="Arial" w:cs="Arial"/>
                <w:sz w:val="22"/>
                <w:szCs w:val="22"/>
              </w:rPr>
              <w:t xml:space="preserve">) </w:t>
            </w:r>
            <w:r w:rsidR="001A23B9" w:rsidRPr="00482197">
              <w:rPr>
                <w:rFonts w:ascii="Arial" w:hAnsi="Arial" w:cs="Arial"/>
                <w:sz w:val="22"/>
                <w:szCs w:val="22"/>
              </w:rPr>
              <w:t xml:space="preserve">jours </w:t>
            </w:r>
            <w:r w:rsidRPr="00482197">
              <w:rPr>
                <w:rFonts w:ascii="Arial" w:hAnsi="Arial" w:cs="Arial"/>
                <w:sz w:val="22"/>
                <w:szCs w:val="22"/>
              </w:rPr>
              <w:t xml:space="preserve">la durée initiale de validité de l’Offre et, le cas échéant, être prorogée selon les dispositions de </w:t>
            </w:r>
            <w:r w:rsidR="00E64AD9" w:rsidRPr="00482197">
              <w:rPr>
                <w:rFonts w:ascii="Arial" w:hAnsi="Arial" w:cs="Arial"/>
                <w:sz w:val="22"/>
                <w:szCs w:val="22"/>
              </w:rPr>
              <w:t>la Clause</w:t>
            </w:r>
            <w:r w:rsidR="00155516" w:rsidRPr="00482197">
              <w:rPr>
                <w:rFonts w:ascii="Arial" w:hAnsi="Arial" w:cs="Arial"/>
                <w:sz w:val="22"/>
                <w:szCs w:val="22"/>
              </w:rPr>
              <w:t> </w:t>
            </w:r>
            <w:r w:rsidRPr="00482197">
              <w:rPr>
                <w:rFonts w:ascii="Arial" w:hAnsi="Arial" w:cs="Arial"/>
                <w:sz w:val="22"/>
                <w:szCs w:val="22"/>
              </w:rPr>
              <w:t>18.2 des IS.</w:t>
            </w:r>
          </w:p>
        </w:tc>
      </w:tr>
      <w:tr w:rsidR="00175B77" w:rsidRPr="00482197" w14:paraId="46BC6BB6" w14:textId="77777777" w:rsidTr="004E4EBF">
        <w:trPr>
          <w:trHeight w:val="426"/>
        </w:trPr>
        <w:tc>
          <w:tcPr>
            <w:tcW w:w="2732" w:type="dxa"/>
            <w:tcBorders>
              <w:top w:val="nil"/>
              <w:left w:val="nil"/>
              <w:bottom w:val="nil"/>
              <w:right w:val="nil"/>
            </w:tcBorders>
          </w:tcPr>
          <w:p w14:paraId="08350E24" w14:textId="77777777" w:rsidR="00175B77" w:rsidRPr="00482197" w:rsidRDefault="00175B77" w:rsidP="00CA4A3A">
            <w:pPr>
              <w:spacing w:after="142"/>
              <w:rPr>
                <w:rFonts w:ascii="Arial" w:hAnsi="Arial" w:cs="Arial"/>
                <w:szCs w:val="22"/>
              </w:rPr>
            </w:pPr>
            <w:bookmarkStart w:id="216" w:name="_Toc438532607"/>
            <w:bookmarkEnd w:id="216"/>
          </w:p>
        </w:tc>
        <w:tc>
          <w:tcPr>
            <w:tcW w:w="7380" w:type="dxa"/>
            <w:tcBorders>
              <w:top w:val="nil"/>
              <w:left w:val="nil"/>
              <w:bottom w:val="nil"/>
              <w:right w:val="nil"/>
            </w:tcBorders>
          </w:tcPr>
          <w:p w14:paraId="766C2F00" w14:textId="3A785AF1" w:rsidR="00175B77" w:rsidRPr="00482197" w:rsidRDefault="00175B77" w:rsidP="00CA4A3A">
            <w:pPr>
              <w:spacing w:after="142"/>
              <w:ind w:left="576" w:hanging="576"/>
              <w:rPr>
                <w:rFonts w:ascii="Arial" w:hAnsi="Arial" w:cs="Arial"/>
                <w:szCs w:val="22"/>
              </w:rPr>
            </w:pPr>
            <w:r w:rsidRPr="00482197">
              <w:rPr>
                <w:rFonts w:ascii="Arial" w:hAnsi="Arial" w:cs="Arial"/>
                <w:sz w:val="22"/>
                <w:szCs w:val="22"/>
              </w:rPr>
              <w:t>19.4</w:t>
            </w:r>
            <w:r w:rsidRPr="00482197">
              <w:rPr>
                <w:rFonts w:ascii="Arial" w:hAnsi="Arial" w:cs="Arial"/>
                <w:sz w:val="22"/>
                <w:szCs w:val="22"/>
              </w:rPr>
              <w:tab/>
              <w:t xml:space="preserve">Toute </w:t>
            </w:r>
            <w:r w:rsidR="00463F32" w:rsidRPr="00482197">
              <w:rPr>
                <w:rFonts w:ascii="Arial" w:hAnsi="Arial" w:cs="Arial"/>
                <w:sz w:val="22"/>
                <w:szCs w:val="22"/>
              </w:rPr>
              <w:t>Offre</w:t>
            </w:r>
            <w:r w:rsidR="00F346E3" w:rsidRPr="00482197">
              <w:rPr>
                <w:rFonts w:ascii="Arial" w:hAnsi="Arial" w:cs="Arial"/>
                <w:sz w:val="22"/>
                <w:szCs w:val="22"/>
              </w:rPr>
              <w:t xml:space="preserve"> non accompagnée d’une G</w:t>
            </w:r>
            <w:r w:rsidRPr="00482197">
              <w:rPr>
                <w:rFonts w:ascii="Arial" w:hAnsi="Arial" w:cs="Arial"/>
                <w:sz w:val="22"/>
                <w:szCs w:val="22"/>
              </w:rPr>
              <w:t xml:space="preserve">arantie </w:t>
            </w:r>
            <w:r w:rsidR="00F346E3" w:rsidRPr="00482197">
              <w:rPr>
                <w:rFonts w:ascii="Arial" w:hAnsi="Arial" w:cs="Arial"/>
                <w:sz w:val="22"/>
                <w:szCs w:val="22"/>
              </w:rPr>
              <w:t xml:space="preserve">de </w:t>
            </w:r>
            <w:r w:rsidR="00976D81" w:rsidRPr="00482197">
              <w:rPr>
                <w:rFonts w:ascii="Arial" w:hAnsi="Arial" w:cs="Arial"/>
                <w:sz w:val="22"/>
                <w:szCs w:val="22"/>
              </w:rPr>
              <w:t>Soumission</w:t>
            </w:r>
            <w:r w:rsidR="00976D81">
              <w:rPr>
                <w:rFonts w:ascii="Arial" w:hAnsi="Arial" w:cs="Arial"/>
                <w:sz w:val="22"/>
                <w:szCs w:val="22"/>
              </w:rPr>
              <w:t xml:space="preserve"> </w:t>
            </w:r>
            <w:r w:rsidR="00976D81" w:rsidRPr="00482197">
              <w:rPr>
                <w:rFonts w:ascii="Arial" w:hAnsi="Arial" w:cs="Arial"/>
                <w:sz w:val="22"/>
                <w:szCs w:val="22"/>
              </w:rPr>
              <w:t>substantiellement</w:t>
            </w:r>
            <w:r w:rsidRPr="00482197">
              <w:rPr>
                <w:rFonts w:ascii="Arial" w:hAnsi="Arial" w:cs="Arial"/>
                <w:sz w:val="22"/>
                <w:szCs w:val="22"/>
              </w:rPr>
              <w:t xml:space="preserve"> conforme sera rejetée par le Maître d’Ouvrage comme étant non conforme. </w:t>
            </w:r>
          </w:p>
          <w:p w14:paraId="2F540E7C" w14:textId="77777777" w:rsidR="00175B77" w:rsidRPr="00482197" w:rsidRDefault="00175B77" w:rsidP="00CA4A3A">
            <w:pPr>
              <w:spacing w:after="142"/>
              <w:ind w:left="576" w:hanging="576"/>
              <w:rPr>
                <w:rFonts w:ascii="Arial" w:hAnsi="Arial" w:cs="Arial"/>
                <w:szCs w:val="22"/>
              </w:rPr>
            </w:pPr>
            <w:r w:rsidRPr="00482197">
              <w:rPr>
                <w:rFonts w:ascii="Arial" w:hAnsi="Arial" w:cs="Arial"/>
                <w:sz w:val="22"/>
                <w:szCs w:val="22"/>
              </w:rPr>
              <w:t>19.5</w:t>
            </w:r>
            <w:r w:rsidRPr="00482197">
              <w:rPr>
                <w:rFonts w:ascii="Arial" w:hAnsi="Arial" w:cs="Arial"/>
                <w:sz w:val="22"/>
                <w:szCs w:val="22"/>
              </w:rPr>
              <w:tab/>
              <w:t xml:space="preserve">Les Garanties de </w:t>
            </w:r>
            <w:r w:rsidR="00E34EA0" w:rsidRPr="00482197">
              <w:rPr>
                <w:rFonts w:ascii="Arial" w:hAnsi="Arial" w:cs="Arial"/>
                <w:sz w:val="22"/>
                <w:szCs w:val="22"/>
              </w:rPr>
              <w:t>Soumission</w:t>
            </w:r>
            <w:r w:rsidRPr="00482197">
              <w:rPr>
                <w:rFonts w:ascii="Arial" w:hAnsi="Arial" w:cs="Arial"/>
                <w:sz w:val="22"/>
                <w:szCs w:val="22"/>
              </w:rPr>
              <w:t xml:space="preserve"> des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non retenus </w:t>
            </w:r>
            <w:r w:rsidRPr="00482197">
              <w:rPr>
                <w:rFonts w:ascii="Arial" w:hAnsi="Arial" w:cs="Arial"/>
                <w:sz w:val="22"/>
                <w:szCs w:val="22"/>
              </w:rPr>
              <w:lastRenderedPageBreak/>
              <w:t xml:space="preserve">leur seront restituées dans les meilleurs délais après que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retenu aura signé le Marché et fourni la Garantie de bonne exécution prescrite à </w:t>
            </w:r>
            <w:r w:rsidR="00E64AD9" w:rsidRPr="00482197">
              <w:rPr>
                <w:rFonts w:ascii="Arial" w:hAnsi="Arial" w:cs="Arial"/>
                <w:sz w:val="22"/>
                <w:szCs w:val="22"/>
              </w:rPr>
              <w:t>la Clause</w:t>
            </w:r>
            <w:r w:rsidR="00155516" w:rsidRPr="00482197">
              <w:rPr>
                <w:rFonts w:ascii="Arial" w:hAnsi="Arial" w:cs="Arial"/>
                <w:sz w:val="22"/>
                <w:szCs w:val="22"/>
              </w:rPr>
              <w:t> </w:t>
            </w:r>
            <w:r w:rsidRPr="00482197">
              <w:rPr>
                <w:rFonts w:ascii="Arial" w:hAnsi="Arial" w:cs="Arial"/>
                <w:sz w:val="22"/>
                <w:szCs w:val="22"/>
              </w:rPr>
              <w:t>42 des IS.</w:t>
            </w:r>
          </w:p>
        </w:tc>
      </w:tr>
      <w:tr w:rsidR="00175B77" w:rsidRPr="00482197" w14:paraId="569CE7E7" w14:textId="77777777" w:rsidTr="006467E0">
        <w:trPr>
          <w:trHeight w:val="983"/>
        </w:trPr>
        <w:tc>
          <w:tcPr>
            <w:tcW w:w="2732" w:type="dxa"/>
            <w:tcBorders>
              <w:top w:val="nil"/>
              <w:left w:val="nil"/>
              <w:bottom w:val="nil"/>
              <w:right w:val="nil"/>
            </w:tcBorders>
          </w:tcPr>
          <w:p w14:paraId="457CF597" w14:textId="77777777" w:rsidR="00175B77" w:rsidRPr="00482197" w:rsidRDefault="00175B77" w:rsidP="00CA4A3A">
            <w:pPr>
              <w:spacing w:after="142"/>
              <w:rPr>
                <w:rFonts w:ascii="Arial" w:hAnsi="Arial" w:cs="Arial"/>
                <w:szCs w:val="22"/>
              </w:rPr>
            </w:pPr>
            <w:bookmarkStart w:id="217" w:name="_Toc438532608"/>
            <w:bookmarkEnd w:id="217"/>
          </w:p>
        </w:tc>
        <w:tc>
          <w:tcPr>
            <w:tcW w:w="7380" w:type="dxa"/>
            <w:tcBorders>
              <w:top w:val="nil"/>
              <w:left w:val="nil"/>
              <w:bottom w:val="nil"/>
              <w:right w:val="nil"/>
            </w:tcBorders>
          </w:tcPr>
          <w:p w14:paraId="65E67ED7" w14:textId="77777777" w:rsidR="00175B77" w:rsidRPr="00482197" w:rsidRDefault="00175B77" w:rsidP="00CA4A3A">
            <w:pPr>
              <w:spacing w:after="142"/>
              <w:ind w:left="576" w:hanging="576"/>
              <w:rPr>
                <w:rFonts w:ascii="Arial" w:hAnsi="Arial" w:cs="Arial"/>
                <w:szCs w:val="22"/>
              </w:rPr>
            </w:pPr>
            <w:r w:rsidRPr="00482197">
              <w:rPr>
                <w:rFonts w:ascii="Arial" w:hAnsi="Arial" w:cs="Arial"/>
                <w:sz w:val="22"/>
                <w:szCs w:val="22"/>
              </w:rPr>
              <w:t>19.6</w:t>
            </w:r>
            <w:r w:rsidRPr="00482197">
              <w:rPr>
                <w:rFonts w:ascii="Arial" w:hAnsi="Arial" w:cs="Arial"/>
                <w:sz w:val="22"/>
                <w:szCs w:val="22"/>
              </w:rPr>
              <w:tab/>
              <w:t xml:space="preserve">La Garantie de </w:t>
            </w:r>
            <w:r w:rsidR="00E34EA0" w:rsidRPr="00482197">
              <w:rPr>
                <w:rFonts w:ascii="Arial" w:hAnsi="Arial" w:cs="Arial"/>
                <w:sz w:val="22"/>
                <w:szCs w:val="22"/>
              </w:rPr>
              <w:t>Soumission</w:t>
            </w:r>
            <w:r w:rsidRPr="00482197">
              <w:rPr>
                <w:rFonts w:ascii="Arial" w:hAnsi="Arial" w:cs="Arial"/>
                <w:sz w:val="22"/>
                <w:szCs w:val="22"/>
              </w:rPr>
              <w:t xml:space="preserve">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retenu lui sera restituée dans les meilleurs délais après la signature du Marché, contre remise de la Garantie de bonne exécution requise.</w:t>
            </w:r>
          </w:p>
        </w:tc>
      </w:tr>
      <w:tr w:rsidR="00175B77" w:rsidRPr="00482197" w14:paraId="0A7C72E2" w14:textId="77777777" w:rsidTr="006467E0">
        <w:tc>
          <w:tcPr>
            <w:tcW w:w="2732" w:type="dxa"/>
            <w:tcBorders>
              <w:top w:val="nil"/>
              <w:left w:val="nil"/>
              <w:bottom w:val="nil"/>
              <w:right w:val="nil"/>
            </w:tcBorders>
          </w:tcPr>
          <w:p w14:paraId="5C79750A" w14:textId="77777777" w:rsidR="00175B77" w:rsidRPr="00482197" w:rsidRDefault="00175B77" w:rsidP="00CA4A3A">
            <w:pPr>
              <w:spacing w:after="142"/>
              <w:rPr>
                <w:rFonts w:ascii="Arial" w:hAnsi="Arial" w:cs="Arial"/>
                <w:szCs w:val="22"/>
              </w:rPr>
            </w:pPr>
            <w:bookmarkStart w:id="218" w:name="_Toc438532609"/>
            <w:bookmarkEnd w:id="218"/>
          </w:p>
        </w:tc>
        <w:tc>
          <w:tcPr>
            <w:tcW w:w="7380" w:type="dxa"/>
            <w:tcBorders>
              <w:top w:val="nil"/>
              <w:left w:val="nil"/>
              <w:bottom w:val="nil"/>
              <w:right w:val="nil"/>
            </w:tcBorders>
          </w:tcPr>
          <w:p w14:paraId="3A8BDE98" w14:textId="632DF20C" w:rsidR="00175B77" w:rsidRPr="00482197" w:rsidRDefault="00175B77" w:rsidP="00CA4A3A">
            <w:pPr>
              <w:spacing w:after="142"/>
              <w:ind w:left="576" w:hanging="576"/>
              <w:rPr>
                <w:rFonts w:ascii="Arial" w:hAnsi="Arial" w:cs="Arial"/>
                <w:szCs w:val="22"/>
              </w:rPr>
            </w:pPr>
            <w:r w:rsidRPr="00482197">
              <w:rPr>
                <w:rFonts w:ascii="Arial" w:hAnsi="Arial" w:cs="Arial"/>
                <w:sz w:val="22"/>
                <w:szCs w:val="22"/>
              </w:rPr>
              <w:t>19.7</w:t>
            </w:r>
            <w:r w:rsidRPr="00482197">
              <w:rPr>
                <w:rFonts w:ascii="Arial" w:hAnsi="Arial" w:cs="Arial"/>
                <w:sz w:val="22"/>
                <w:szCs w:val="22"/>
              </w:rPr>
              <w:tab/>
              <w:t xml:space="preserve">La Garantie de </w:t>
            </w:r>
            <w:r w:rsidR="00E34EA0" w:rsidRPr="00482197">
              <w:rPr>
                <w:rFonts w:ascii="Arial" w:hAnsi="Arial" w:cs="Arial"/>
                <w:sz w:val="22"/>
                <w:szCs w:val="22"/>
              </w:rPr>
              <w:t>Soumission</w:t>
            </w:r>
            <w:r w:rsidRPr="00482197">
              <w:rPr>
                <w:rFonts w:ascii="Arial" w:hAnsi="Arial" w:cs="Arial"/>
                <w:sz w:val="22"/>
                <w:szCs w:val="22"/>
              </w:rPr>
              <w:t xml:space="preserve"> peut être </w:t>
            </w:r>
            <w:r w:rsidR="00976D81" w:rsidRPr="00482197">
              <w:rPr>
                <w:rFonts w:ascii="Arial" w:hAnsi="Arial" w:cs="Arial"/>
                <w:sz w:val="22"/>
                <w:szCs w:val="22"/>
              </w:rPr>
              <w:t>saisie :</w:t>
            </w:r>
            <w:r w:rsidRPr="00482197">
              <w:rPr>
                <w:rFonts w:ascii="Arial" w:hAnsi="Arial" w:cs="Arial"/>
                <w:sz w:val="22"/>
                <w:szCs w:val="22"/>
              </w:rPr>
              <w:t xml:space="preserve"> </w:t>
            </w:r>
          </w:p>
          <w:p w14:paraId="22E73E85" w14:textId="12BC7EE9" w:rsidR="00175B77" w:rsidRPr="00482197" w:rsidRDefault="00175B77" w:rsidP="00C37A72">
            <w:pPr>
              <w:pStyle w:val="Textkrper2"/>
              <w:numPr>
                <w:ilvl w:val="0"/>
                <w:numId w:val="16"/>
              </w:numPr>
              <w:tabs>
                <w:tab w:val="left" w:pos="576"/>
                <w:tab w:val="left" w:pos="1152"/>
              </w:tabs>
              <w:spacing w:after="142"/>
              <w:ind w:left="1152" w:hanging="576"/>
              <w:rPr>
                <w:rFonts w:ascii="Arial" w:hAnsi="Arial" w:cs="Arial"/>
                <w:szCs w:val="22"/>
                <w:lang w:val="fr-FR" w:eastAsia="en-US"/>
              </w:rPr>
            </w:pPr>
            <w:r w:rsidRPr="00482197">
              <w:rPr>
                <w:rFonts w:ascii="Arial" w:hAnsi="Arial" w:cs="Arial"/>
                <w:sz w:val="22"/>
                <w:szCs w:val="22"/>
                <w:lang w:val="fr-FR" w:eastAsia="en-US"/>
              </w:rPr>
              <w:t xml:space="preserve">si le </w:t>
            </w:r>
            <w:r w:rsidR="00E34EA0" w:rsidRPr="00482197">
              <w:rPr>
                <w:rFonts w:ascii="Arial" w:hAnsi="Arial" w:cs="Arial"/>
                <w:sz w:val="22"/>
                <w:szCs w:val="22"/>
                <w:lang w:val="fr-FR" w:eastAsia="en-US"/>
              </w:rPr>
              <w:t>Soumission</w:t>
            </w:r>
            <w:r w:rsidR="00CA1448" w:rsidRPr="00482197">
              <w:rPr>
                <w:rFonts w:ascii="Arial" w:hAnsi="Arial" w:cs="Arial"/>
                <w:sz w:val="22"/>
                <w:szCs w:val="22"/>
                <w:lang w:val="fr-FR" w:eastAsia="en-US"/>
              </w:rPr>
              <w:t>naire</w:t>
            </w:r>
            <w:r w:rsidRPr="00482197">
              <w:rPr>
                <w:rFonts w:ascii="Arial" w:hAnsi="Arial" w:cs="Arial"/>
                <w:sz w:val="22"/>
                <w:szCs w:val="22"/>
                <w:lang w:val="fr-FR" w:eastAsia="en-US"/>
              </w:rPr>
              <w:t xml:space="preserve"> retire son Offre pendant le délai de validité qu’il aura spécifié dans sa</w:t>
            </w:r>
            <w:r w:rsidR="006E1D7A">
              <w:rPr>
                <w:rFonts w:ascii="Arial" w:hAnsi="Arial" w:cs="Arial"/>
                <w:sz w:val="22"/>
                <w:szCs w:val="22"/>
                <w:lang w:val="fr-FR" w:eastAsia="en-US"/>
              </w:rPr>
              <w:t xml:space="preserve"> Lettre de</w:t>
            </w:r>
            <w:r w:rsidRPr="00482197">
              <w:rPr>
                <w:rFonts w:ascii="Arial" w:hAnsi="Arial" w:cs="Arial"/>
                <w:sz w:val="22"/>
                <w:szCs w:val="22"/>
                <w:lang w:val="fr-FR" w:eastAsia="en-US"/>
              </w:rPr>
              <w:t xml:space="preserve"> </w:t>
            </w:r>
            <w:r w:rsidR="00E34EA0" w:rsidRPr="00482197">
              <w:rPr>
                <w:rFonts w:ascii="Arial" w:hAnsi="Arial" w:cs="Arial"/>
                <w:sz w:val="22"/>
                <w:szCs w:val="22"/>
                <w:lang w:val="fr-FR" w:eastAsia="en-US"/>
              </w:rPr>
              <w:t>Soumission</w:t>
            </w:r>
            <w:r w:rsidRPr="00482197">
              <w:rPr>
                <w:rFonts w:ascii="Arial" w:hAnsi="Arial" w:cs="Arial"/>
                <w:sz w:val="22"/>
                <w:szCs w:val="22"/>
                <w:lang w:val="fr-FR" w:eastAsia="en-US"/>
              </w:rPr>
              <w:t xml:space="preserve">, ou toute prorogation </w:t>
            </w:r>
            <w:r w:rsidR="006E1D7A">
              <w:rPr>
                <w:rFonts w:ascii="Arial" w:hAnsi="Arial" w:cs="Arial"/>
                <w:sz w:val="22"/>
                <w:szCs w:val="22"/>
                <w:lang w:val="fr-FR" w:eastAsia="en-US"/>
              </w:rPr>
              <w:t xml:space="preserve">du délai accordée par le </w:t>
            </w:r>
            <w:r w:rsidR="00976D81">
              <w:rPr>
                <w:rFonts w:ascii="Arial" w:hAnsi="Arial" w:cs="Arial"/>
                <w:sz w:val="22"/>
                <w:szCs w:val="22"/>
                <w:lang w:val="fr-FR" w:eastAsia="en-US"/>
              </w:rPr>
              <w:t>Soumissionnaire</w:t>
            </w:r>
            <w:r w:rsidR="00976D81" w:rsidRPr="00482197">
              <w:rPr>
                <w:rFonts w:ascii="Arial" w:hAnsi="Arial" w:cs="Arial"/>
                <w:sz w:val="22"/>
                <w:szCs w:val="22"/>
                <w:lang w:val="fr-FR" w:eastAsia="en-US"/>
              </w:rPr>
              <w:t> ;</w:t>
            </w:r>
            <w:r w:rsidRPr="00482197">
              <w:rPr>
                <w:rFonts w:ascii="Arial" w:hAnsi="Arial" w:cs="Arial"/>
                <w:sz w:val="22"/>
                <w:szCs w:val="22"/>
                <w:lang w:val="fr-FR" w:eastAsia="en-US"/>
              </w:rPr>
              <w:t xml:space="preserve"> ou</w:t>
            </w:r>
          </w:p>
          <w:p w14:paraId="1C562ADE" w14:textId="77777777" w:rsidR="00175B77" w:rsidRPr="00482197" w:rsidRDefault="00175B77" w:rsidP="00C37A72">
            <w:pPr>
              <w:numPr>
                <w:ilvl w:val="0"/>
                <w:numId w:val="16"/>
              </w:numPr>
              <w:tabs>
                <w:tab w:val="left" w:pos="576"/>
                <w:tab w:val="left" w:pos="1152"/>
              </w:tabs>
              <w:suppressAutoHyphens w:val="0"/>
              <w:spacing w:after="142"/>
              <w:ind w:left="1152" w:hanging="576"/>
              <w:rPr>
                <w:rFonts w:ascii="Arial" w:hAnsi="Arial" w:cs="Arial"/>
                <w:szCs w:val="22"/>
              </w:rPr>
            </w:pPr>
            <w:r w:rsidRPr="00482197">
              <w:rPr>
                <w:rFonts w:ascii="Arial" w:hAnsi="Arial" w:cs="Arial"/>
                <w:sz w:val="22"/>
                <w:szCs w:val="22"/>
              </w:rPr>
              <w:t xml:space="preserve">s’agissant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retenu, si ce dernier :</w:t>
            </w:r>
          </w:p>
          <w:p w14:paraId="30B7431E" w14:textId="77777777" w:rsidR="00175B77" w:rsidRPr="00482197" w:rsidRDefault="00175B77" w:rsidP="00C37A72">
            <w:pPr>
              <w:numPr>
                <w:ilvl w:val="0"/>
                <w:numId w:val="17"/>
              </w:numPr>
              <w:tabs>
                <w:tab w:val="left" w:pos="576"/>
                <w:tab w:val="left" w:pos="1152"/>
              </w:tabs>
              <w:suppressAutoHyphens w:val="0"/>
              <w:spacing w:after="142"/>
              <w:ind w:left="1728" w:hanging="576"/>
              <w:rPr>
                <w:rFonts w:ascii="Arial" w:hAnsi="Arial" w:cs="Arial"/>
                <w:szCs w:val="22"/>
              </w:rPr>
            </w:pPr>
            <w:r w:rsidRPr="00482197">
              <w:rPr>
                <w:rFonts w:ascii="Arial" w:hAnsi="Arial" w:cs="Arial"/>
                <w:sz w:val="22"/>
                <w:szCs w:val="22"/>
              </w:rPr>
              <w:t xml:space="preserve">manque à son obligation de signer le Marché en application de </w:t>
            </w:r>
            <w:r w:rsidR="00E64AD9" w:rsidRPr="00482197">
              <w:rPr>
                <w:rFonts w:ascii="Arial" w:hAnsi="Arial" w:cs="Arial"/>
                <w:sz w:val="22"/>
                <w:szCs w:val="22"/>
              </w:rPr>
              <w:t>la Clause</w:t>
            </w:r>
            <w:r w:rsidR="00155516" w:rsidRPr="00482197">
              <w:rPr>
                <w:rFonts w:ascii="Arial" w:hAnsi="Arial" w:cs="Arial"/>
                <w:sz w:val="22"/>
                <w:szCs w:val="22"/>
              </w:rPr>
              <w:t> </w:t>
            </w:r>
            <w:r w:rsidRPr="00482197">
              <w:rPr>
                <w:rFonts w:ascii="Arial" w:hAnsi="Arial" w:cs="Arial"/>
                <w:sz w:val="22"/>
                <w:szCs w:val="22"/>
              </w:rPr>
              <w:t xml:space="preserve">41 des IS ; ou </w:t>
            </w:r>
          </w:p>
          <w:p w14:paraId="01969FC8" w14:textId="77777777" w:rsidR="00175B77" w:rsidRPr="00482197" w:rsidRDefault="00175B77" w:rsidP="00C37A72">
            <w:pPr>
              <w:numPr>
                <w:ilvl w:val="0"/>
                <w:numId w:val="17"/>
              </w:numPr>
              <w:tabs>
                <w:tab w:val="left" w:pos="576"/>
                <w:tab w:val="left" w:pos="1152"/>
              </w:tabs>
              <w:suppressAutoHyphens w:val="0"/>
              <w:spacing w:after="142"/>
              <w:ind w:left="1728" w:hanging="576"/>
              <w:rPr>
                <w:rFonts w:ascii="Arial" w:hAnsi="Arial" w:cs="Arial"/>
                <w:szCs w:val="22"/>
              </w:rPr>
            </w:pPr>
            <w:r w:rsidRPr="00482197">
              <w:rPr>
                <w:rFonts w:ascii="Arial" w:hAnsi="Arial" w:cs="Arial"/>
                <w:sz w:val="22"/>
                <w:szCs w:val="22"/>
              </w:rPr>
              <w:t xml:space="preserve">manque à son obligation de fournir la Garantie de bonne exécution en application de </w:t>
            </w:r>
            <w:r w:rsidR="00E64AD9" w:rsidRPr="00482197">
              <w:rPr>
                <w:rFonts w:ascii="Arial" w:hAnsi="Arial" w:cs="Arial"/>
                <w:sz w:val="22"/>
                <w:szCs w:val="22"/>
              </w:rPr>
              <w:t>la Clause</w:t>
            </w:r>
            <w:r w:rsidR="00155516" w:rsidRPr="00482197">
              <w:rPr>
                <w:rFonts w:ascii="Arial" w:hAnsi="Arial" w:cs="Arial"/>
                <w:sz w:val="22"/>
                <w:szCs w:val="22"/>
              </w:rPr>
              <w:t> </w:t>
            </w:r>
            <w:r w:rsidRPr="00482197">
              <w:rPr>
                <w:rFonts w:ascii="Arial" w:hAnsi="Arial" w:cs="Arial"/>
                <w:sz w:val="22"/>
                <w:szCs w:val="22"/>
              </w:rPr>
              <w:t>42 des IS.</w:t>
            </w:r>
          </w:p>
        </w:tc>
      </w:tr>
      <w:tr w:rsidR="00175B77" w:rsidRPr="00482197" w14:paraId="3522192D" w14:textId="77777777" w:rsidTr="006467E0">
        <w:tc>
          <w:tcPr>
            <w:tcW w:w="2732" w:type="dxa"/>
            <w:tcBorders>
              <w:top w:val="nil"/>
              <w:left w:val="nil"/>
              <w:bottom w:val="nil"/>
              <w:right w:val="nil"/>
            </w:tcBorders>
          </w:tcPr>
          <w:p w14:paraId="634FF68E" w14:textId="77777777" w:rsidR="00175B77" w:rsidRPr="00482197" w:rsidRDefault="00175B77" w:rsidP="00CA4A3A">
            <w:pPr>
              <w:pStyle w:val="Outline"/>
              <w:spacing w:before="0" w:after="142"/>
              <w:rPr>
                <w:rFonts w:ascii="Arial" w:hAnsi="Arial" w:cs="Arial"/>
                <w:kern w:val="0"/>
                <w:szCs w:val="22"/>
              </w:rPr>
            </w:pPr>
            <w:bookmarkStart w:id="219" w:name="_Toc438532610"/>
            <w:bookmarkStart w:id="220" w:name="_Toc438532611"/>
            <w:bookmarkEnd w:id="219"/>
            <w:bookmarkEnd w:id="220"/>
          </w:p>
        </w:tc>
        <w:tc>
          <w:tcPr>
            <w:tcW w:w="7380" w:type="dxa"/>
            <w:tcBorders>
              <w:top w:val="nil"/>
              <w:left w:val="nil"/>
              <w:bottom w:val="nil"/>
              <w:right w:val="nil"/>
            </w:tcBorders>
          </w:tcPr>
          <w:p w14:paraId="66145587" w14:textId="11A6AA84" w:rsidR="00175B77" w:rsidRPr="00482197" w:rsidRDefault="00175B77" w:rsidP="00404856">
            <w:pPr>
              <w:spacing w:after="142"/>
              <w:ind w:left="576" w:hanging="576"/>
              <w:rPr>
                <w:rFonts w:ascii="Arial" w:hAnsi="Arial" w:cs="Arial"/>
                <w:szCs w:val="22"/>
              </w:rPr>
            </w:pPr>
            <w:r w:rsidRPr="00482197">
              <w:rPr>
                <w:rFonts w:ascii="Arial" w:hAnsi="Arial" w:cs="Arial"/>
                <w:sz w:val="22"/>
                <w:szCs w:val="22"/>
              </w:rPr>
              <w:t>19.8</w:t>
            </w:r>
            <w:r w:rsidRPr="00482197">
              <w:rPr>
                <w:rFonts w:ascii="Arial" w:hAnsi="Arial" w:cs="Arial"/>
                <w:sz w:val="22"/>
                <w:szCs w:val="22"/>
              </w:rPr>
              <w:tab/>
              <w:t xml:space="preserve">La Garantie de </w:t>
            </w:r>
            <w:r w:rsidR="00E34EA0" w:rsidRPr="00482197">
              <w:rPr>
                <w:rFonts w:ascii="Arial" w:hAnsi="Arial" w:cs="Arial"/>
                <w:sz w:val="22"/>
                <w:szCs w:val="22"/>
              </w:rPr>
              <w:t>Soumission</w:t>
            </w:r>
            <w:r w:rsidRPr="00482197">
              <w:rPr>
                <w:rFonts w:ascii="Arial" w:hAnsi="Arial" w:cs="Arial"/>
                <w:sz w:val="22"/>
                <w:szCs w:val="22"/>
              </w:rPr>
              <w:t xml:space="preserve"> soumise par des entreprises groupées </w:t>
            </w:r>
            <w:r w:rsidR="00404856">
              <w:rPr>
                <w:rFonts w:ascii="Arial" w:hAnsi="Arial" w:cs="Arial"/>
                <w:sz w:val="22"/>
                <w:szCs w:val="22"/>
              </w:rPr>
              <w:t xml:space="preserve">(GE) </w:t>
            </w:r>
            <w:r w:rsidRPr="00482197">
              <w:rPr>
                <w:rFonts w:ascii="Arial" w:hAnsi="Arial" w:cs="Arial"/>
                <w:sz w:val="22"/>
                <w:szCs w:val="22"/>
              </w:rPr>
              <w:t xml:space="preserve">sera libellée au nom du groupement qui a soumis l’Offre. Lorsqu’un groupement n’a pas été formellement constitué lors du dépôt de l’Offre, la Garantie de </w:t>
            </w:r>
            <w:r w:rsidR="00E34EA0" w:rsidRPr="00482197">
              <w:rPr>
                <w:rFonts w:ascii="Arial" w:hAnsi="Arial" w:cs="Arial"/>
                <w:sz w:val="22"/>
                <w:szCs w:val="22"/>
              </w:rPr>
              <w:t>Soumission</w:t>
            </w:r>
            <w:r w:rsidRPr="00482197">
              <w:rPr>
                <w:rFonts w:ascii="Arial" w:hAnsi="Arial" w:cs="Arial"/>
                <w:sz w:val="22"/>
                <w:szCs w:val="22"/>
              </w:rPr>
              <w:t xml:space="preserve"> de ce groupement sera libellée au nom de tous les futurs membres du groupement, conformément au libellé du projet d’accord de groupement</w:t>
            </w:r>
            <w:r w:rsidR="0084061C">
              <w:rPr>
                <w:rFonts w:ascii="Arial" w:hAnsi="Arial" w:cs="Arial"/>
                <w:sz w:val="22"/>
                <w:szCs w:val="22"/>
              </w:rPr>
              <w:t xml:space="preserve"> (lettre d’intention)</w:t>
            </w:r>
            <w:r w:rsidRPr="00482197">
              <w:rPr>
                <w:rFonts w:ascii="Arial" w:hAnsi="Arial" w:cs="Arial"/>
                <w:sz w:val="22"/>
                <w:szCs w:val="22"/>
              </w:rPr>
              <w:t xml:space="preserve"> mentionné aux </w:t>
            </w:r>
            <w:r w:rsidR="00E64AD9" w:rsidRPr="00482197">
              <w:rPr>
                <w:rFonts w:ascii="Arial" w:hAnsi="Arial" w:cs="Arial"/>
                <w:sz w:val="22"/>
                <w:szCs w:val="22"/>
              </w:rPr>
              <w:t>Clauses</w:t>
            </w:r>
            <w:r w:rsidR="0084061C">
              <w:rPr>
                <w:rFonts w:ascii="Arial" w:hAnsi="Arial" w:cs="Arial"/>
                <w:sz w:val="22"/>
                <w:szCs w:val="22"/>
              </w:rPr>
              <w:t xml:space="preserve"> </w:t>
            </w:r>
            <w:r w:rsidRPr="00482197">
              <w:rPr>
                <w:rFonts w:ascii="Arial" w:hAnsi="Arial" w:cs="Arial"/>
                <w:sz w:val="22"/>
                <w:szCs w:val="22"/>
              </w:rPr>
              <w:t>4.1 et 11.2 des IS.</w:t>
            </w:r>
          </w:p>
        </w:tc>
      </w:tr>
      <w:tr w:rsidR="00175B77" w:rsidRPr="00482197" w14:paraId="3A9D2885" w14:textId="77777777" w:rsidTr="00A378B4">
        <w:trPr>
          <w:trHeight w:val="426"/>
        </w:trPr>
        <w:tc>
          <w:tcPr>
            <w:tcW w:w="2732" w:type="dxa"/>
            <w:tcBorders>
              <w:top w:val="nil"/>
              <w:left w:val="nil"/>
              <w:bottom w:val="nil"/>
              <w:right w:val="nil"/>
            </w:tcBorders>
          </w:tcPr>
          <w:p w14:paraId="782C93DC" w14:textId="77777777" w:rsidR="00175B77" w:rsidRPr="00482197" w:rsidRDefault="00155516" w:rsidP="00CA4A3A">
            <w:pPr>
              <w:pStyle w:val="UG-Heading1"/>
              <w:spacing w:after="142"/>
              <w:rPr>
                <w:rFonts w:ascii="Arial" w:hAnsi="Arial" w:cs="Arial"/>
                <w:sz w:val="22"/>
                <w:szCs w:val="22"/>
              </w:rPr>
            </w:pPr>
            <w:bookmarkStart w:id="221" w:name="_Toc438438843"/>
            <w:bookmarkStart w:id="222" w:name="_Toc438532612"/>
            <w:bookmarkStart w:id="223" w:name="_Toc438733987"/>
            <w:bookmarkStart w:id="224" w:name="_Toc438907026"/>
            <w:bookmarkStart w:id="225" w:name="_Toc438907225"/>
            <w:bookmarkStart w:id="226" w:name="_Toc156373304"/>
            <w:bookmarkStart w:id="227" w:name="_Toc376961930"/>
            <w:bookmarkStart w:id="228" w:name="_Toc514067628"/>
            <w:r w:rsidRPr="00482197">
              <w:rPr>
                <w:rFonts w:ascii="Arial" w:hAnsi="Arial" w:cs="Arial"/>
                <w:sz w:val="22"/>
                <w:szCs w:val="22"/>
              </w:rPr>
              <w:t>Forme et signature de l’O</w:t>
            </w:r>
            <w:r w:rsidR="00175B77" w:rsidRPr="00482197">
              <w:rPr>
                <w:rFonts w:ascii="Arial" w:hAnsi="Arial" w:cs="Arial"/>
                <w:sz w:val="22"/>
                <w:szCs w:val="22"/>
              </w:rPr>
              <w:t>ffre</w:t>
            </w:r>
            <w:bookmarkEnd w:id="221"/>
            <w:bookmarkEnd w:id="222"/>
            <w:bookmarkEnd w:id="223"/>
            <w:bookmarkEnd w:id="224"/>
            <w:bookmarkEnd w:id="225"/>
            <w:bookmarkEnd w:id="226"/>
            <w:bookmarkEnd w:id="227"/>
            <w:bookmarkEnd w:id="228"/>
          </w:p>
        </w:tc>
        <w:tc>
          <w:tcPr>
            <w:tcW w:w="7380" w:type="dxa"/>
            <w:tcBorders>
              <w:top w:val="nil"/>
              <w:left w:val="nil"/>
              <w:bottom w:val="nil"/>
              <w:right w:val="nil"/>
            </w:tcBorders>
          </w:tcPr>
          <w:p w14:paraId="613147D2" w14:textId="77777777" w:rsidR="00175B77" w:rsidRPr="00482197" w:rsidRDefault="00175B77" w:rsidP="00CA4A3A">
            <w:pPr>
              <w:spacing w:after="142"/>
              <w:ind w:left="576" w:hanging="576"/>
              <w:rPr>
                <w:rFonts w:ascii="Arial" w:hAnsi="Arial" w:cs="Arial"/>
                <w:szCs w:val="22"/>
              </w:rPr>
            </w:pPr>
            <w:r w:rsidRPr="00482197">
              <w:rPr>
                <w:rFonts w:ascii="Arial" w:hAnsi="Arial" w:cs="Arial"/>
                <w:sz w:val="22"/>
                <w:szCs w:val="22"/>
              </w:rPr>
              <w:t>20.1</w:t>
            </w:r>
            <w:r w:rsidRPr="00482197">
              <w:rPr>
                <w:rFonts w:ascii="Arial" w:hAnsi="Arial" w:cs="Arial"/>
                <w:sz w:val="22"/>
                <w:szCs w:val="22"/>
              </w:rPr>
              <w:tab/>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préparera un</w:t>
            </w:r>
            <w:r w:rsidR="006D2C24" w:rsidRPr="00482197">
              <w:rPr>
                <w:rFonts w:ascii="Arial" w:hAnsi="Arial" w:cs="Arial"/>
                <w:sz w:val="22"/>
                <w:szCs w:val="22"/>
              </w:rPr>
              <w:t>e version</w:t>
            </w:r>
            <w:r w:rsidRPr="00482197">
              <w:rPr>
                <w:rFonts w:ascii="Arial" w:hAnsi="Arial" w:cs="Arial"/>
                <w:sz w:val="22"/>
                <w:szCs w:val="22"/>
              </w:rPr>
              <w:t xml:space="preserve"> original</w:t>
            </w:r>
            <w:r w:rsidR="006D2C24" w:rsidRPr="00482197">
              <w:rPr>
                <w:rFonts w:ascii="Arial" w:hAnsi="Arial" w:cs="Arial"/>
                <w:sz w:val="22"/>
                <w:szCs w:val="22"/>
              </w:rPr>
              <w:t>e</w:t>
            </w:r>
            <w:r w:rsidRPr="00482197">
              <w:rPr>
                <w:rFonts w:ascii="Arial" w:hAnsi="Arial" w:cs="Arial"/>
                <w:sz w:val="22"/>
                <w:szCs w:val="22"/>
              </w:rPr>
              <w:t xml:space="preserve"> des documents constitutifs de l’Offre tels que décrits à </w:t>
            </w:r>
            <w:r w:rsidR="00E64AD9" w:rsidRPr="00482197">
              <w:rPr>
                <w:rFonts w:ascii="Arial" w:hAnsi="Arial" w:cs="Arial"/>
                <w:sz w:val="22"/>
                <w:szCs w:val="22"/>
              </w:rPr>
              <w:t>la Clause</w:t>
            </w:r>
            <w:r w:rsidRPr="00482197">
              <w:rPr>
                <w:rFonts w:ascii="Arial" w:hAnsi="Arial" w:cs="Arial"/>
                <w:sz w:val="22"/>
                <w:szCs w:val="22"/>
              </w:rPr>
              <w:t xml:space="preserve"> 11 des IS, en ind</w:t>
            </w:r>
            <w:r w:rsidR="00155516" w:rsidRPr="00482197">
              <w:rPr>
                <w:rFonts w:ascii="Arial" w:hAnsi="Arial" w:cs="Arial"/>
                <w:sz w:val="22"/>
                <w:szCs w:val="22"/>
              </w:rPr>
              <w:t>iquant clairement la mention « </w:t>
            </w:r>
            <w:r w:rsidRPr="00482197">
              <w:rPr>
                <w:rFonts w:ascii="Arial" w:hAnsi="Arial" w:cs="Arial"/>
                <w:sz w:val="22"/>
                <w:szCs w:val="22"/>
              </w:rPr>
              <w:t xml:space="preserve">ORIGINAL ». Une </w:t>
            </w:r>
            <w:r w:rsidR="00463F32" w:rsidRPr="00482197">
              <w:rPr>
                <w:rFonts w:ascii="Arial" w:hAnsi="Arial" w:cs="Arial"/>
                <w:sz w:val="22"/>
                <w:szCs w:val="22"/>
              </w:rPr>
              <w:t>Offre</w:t>
            </w:r>
            <w:r w:rsidR="00AA70C9" w:rsidRPr="00482197">
              <w:rPr>
                <w:rFonts w:ascii="Arial" w:hAnsi="Arial" w:cs="Arial"/>
                <w:sz w:val="22"/>
                <w:szCs w:val="22"/>
              </w:rPr>
              <w:t xml:space="preserve"> variante, </w:t>
            </w:r>
            <w:r w:rsidR="007B1C9D" w:rsidRPr="00482197">
              <w:rPr>
                <w:rFonts w:ascii="Arial" w:hAnsi="Arial" w:cs="Arial"/>
                <w:sz w:val="22"/>
                <w:szCs w:val="22"/>
              </w:rPr>
              <w:t>lorsqu’elle</w:t>
            </w:r>
            <w:r w:rsidRPr="00482197">
              <w:rPr>
                <w:rFonts w:ascii="Arial" w:hAnsi="Arial" w:cs="Arial"/>
                <w:sz w:val="22"/>
                <w:szCs w:val="22"/>
              </w:rPr>
              <w:t xml:space="preserve"> est recevable, en application de </w:t>
            </w:r>
            <w:r w:rsidR="00E64AD9" w:rsidRPr="00482197">
              <w:rPr>
                <w:rFonts w:ascii="Arial" w:hAnsi="Arial" w:cs="Arial"/>
                <w:sz w:val="22"/>
                <w:szCs w:val="22"/>
              </w:rPr>
              <w:t>la Clause</w:t>
            </w:r>
            <w:r w:rsidRPr="00482197">
              <w:rPr>
                <w:rFonts w:ascii="Arial" w:hAnsi="Arial" w:cs="Arial"/>
                <w:sz w:val="22"/>
                <w:szCs w:val="22"/>
              </w:rPr>
              <w:t xml:space="preserve"> 13 des IS p</w:t>
            </w:r>
            <w:r w:rsidR="00155516" w:rsidRPr="00482197">
              <w:rPr>
                <w:rFonts w:ascii="Arial" w:hAnsi="Arial" w:cs="Arial"/>
                <w:sz w:val="22"/>
                <w:szCs w:val="22"/>
              </w:rPr>
              <w:t>ortera clairement la mention « </w:t>
            </w:r>
            <w:r w:rsidRPr="00482197">
              <w:rPr>
                <w:rFonts w:ascii="Arial" w:hAnsi="Arial" w:cs="Arial"/>
                <w:sz w:val="22"/>
                <w:szCs w:val="22"/>
              </w:rPr>
              <w:t xml:space="preserve">VARIANTE ». Par ailleurs,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soumettra le nombre d’exemplaires supplémentaires de son Offre tel qu’il est indiqué dans les </w:t>
            </w:r>
            <w:r w:rsidRPr="00BC0D81">
              <w:rPr>
                <w:rFonts w:ascii="Arial" w:hAnsi="Arial" w:cs="Arial"/>
                <w:b/>
                <w:sz w:val="22"/>
                <w:szCs w:val="22"/>
              </w:rPr>
              <w:t>DPAO</w:t>
            </w:r>
            <w:r w:rsidRPr="00482197">
              <w:rPr>
                <w:rFonts w:ascii="Arial" w:hAnsi="Arial" w:cs="Arial"/>
                <w:sz w:val="22"/>
                <w:szCs w:val="22"/>
              </w:rPr>
              <w:t>, en mentionnant clairement sur ces exemplaires « COPIE ». En cas de différences entre les copies et l’original, l’original fera foi.</w:t>
            </w:r>
          </w:p>
        </w:tc>
      </w:tr>
      <w:tr w:rsidR="00175B77" w:rsidRPr="00482197" w14:paraId="3D833411" w14:textId="77777777" w:rsidTr="000A71BF">
        <w:trPr>
          <w:trHeight w:val="1854"/>
        </w:trPr>
        <w:tc>
          <w:tcPr>
            <w:tcW w:w="2732" w:type="dxa"/>
            <w:tcBorders>
              <w:top w:val="nil"/>
              <w:left w:val="nil"/>
              <w:bottom w:val="nil"/>
              <w:right w:val="nil"/>
            </w:tcBorders>
          </w:tcPr>
          <w:p w14:paraId="3A283901" w14:textId="77777777" w:rsidR="00175B77" w:rsidRPr="00482197" w:rsidRDefault="00175B77" w:rsidP="00CA4A3A">
            <w:pPr>
              <w:spacing w:after="142"/>
              <w:rPr>
                <w:rFonts w:ascii="Arial" w:hAnsi="Arial" w:cs="Arial"/>
                <w:szCs w:val="22"/>
              </w:rPr>
            </w:pPr>
          </w:p>
        </w:tc>
        <w:tc>
          <w:tcPr>
            <w:tcW w:w="7380" w:type="dxa"/>
            <w:tcBorders>
              <w:top w:val="nil"/>
              <w:left w:val="nil"/>
              <w:bottom w:val="nil"/>
              <w:right w:val="nil"/>
            </w:tcBorders>
          </w:tcPr>
          <w:p w14:paraId="341FA82A" w14:textId="7228850C" w:rsidR="00175B77" w:rsidRPr="00482197" w:rsidRDefault="00175B77" w:rsidP="00EF7EE4">
            <w:pPr>
              <w:spacing w:after="142"/>
              <w:ind w:left="576" w:hanging="576"/>
              <w:rPr>
                <w:rFonts w:ascii="Arial" w:hAnsi="Arial" w:cs="Arial"/>
                <w:szCs w:val="22"/>
              </w:rPr>
            </w:pPr>
            <w:r w:rsidRPr="00482197">
              <w:rPr>
                <w:rFonts w:ascii="Arial" w:hAnsi="Arial" w:cs="Arial"/>
                <w:sz w:val="22"/>
                <w:szCs w:val="22"/>
              </w:rPr>
              <w:t>20.2</w:t>
            </w:r>
            <w:r w:rsidRPr="00482197">
              <w:rPr>
                <w:rFonts w:ascii="Arial" w:hAnsi="Arial" w:cs="Arial"/>
                <w:sz w:val="22"/>
                <w:szCs w:val="22"/>
              </w:rPr>
              <w:tab/>
              <w:t>L’original et toutes les copies de l’Offre seront dactylographiés</w:t>
            </w:r>
            <w:r w:rsidR="00155516" w:rsidRPr="00482197">
              <w:rPr>
                <w:rFonts w:ascii="Arial" w:hAnsi="Arial" w:cs="Arial"/>
                <w:sz w:val="22"/>
                <w:szCs w:val="22"/>
              </w:rPr>
              <w:t xml:space="preserve"> ou écrits à l’encre indélébile </w:t>
            </w:r>
            <w:r w:rsidRPr="00482197">
              <w:rPr>
                <w:rFonts w:ascii="Arial" w:hAnsi="Arial" w:cs="Arial"/>
                <w:sz w:val="22"/>
                <w:szCs w:val="22"/>
              </w:rPr>
              <w:t xml:space="preserve">et seront signés par une personne dûment habilitée à signer au nom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Cette habilitation sera établie </w:t>
            </w:r>
            <w:r w:rsidR="0084061C">
              <w:rPr>
                <w:rFonts w:ascii="Arial" w:hAnsi="Arial" w:cs="Arial"/>
                <w:sz w:val="22"/>
                <w:szCs w:val="22"/>
              </w:rPr>
              <w:t xml:space="preserve">par écrit comme </w:t>
            </w:r>
            <w:r w:rsidRPr="00482197">
              <w:rPr>
                <w:rFonts w:ascii="Arial" w:hAnsi="Arial" w:cs="Arial"/>
                <w:sz w:val="22"/>
                <w:szCs w:val="22"/>
              </w:rPr>
              <w:t xml:space="preserve">spécifiée dans les </w:t>
            </w:r>
            <w:r w:rsidRPr="00BC0D81">
              <w:rPr>
                <w:rFonts w:ascii="Arial" w:hAnsi="Arial" w:cs="Arial"/>
                <w:b/>
                <w:sz w:val="22"/>
                <w:szCs w:val="22"/>
              </w:rPr>
              <w:t>DPAO</w:t>
            </w:r>
            <w:r w:rsidRPr="00482197">
              <w:rPr>
                <w:rFonts w:ascii="Arial" w:hAnsi="Arial" w:cs="Arial"/>
                <w:sz w:val="22"/>
                <w:szCs w:val="22"/>
              </w:rPr>
              <w:t xml:space="preserve">, et </w:t>
            </w:r>
            <w:r w:rsidR="0084061C">
              <w:rPr>
                <w:rFonts w:ascii="Arial" w:hAnsi="Arial" w:cs="Arial"/>
                <w:sz w:val="22"/>
                <w:szCs w:val="22"/>
              </w:rPr>
              <w:t xml:space="preserve">sera </w:t>
            </w:r>
            <w:r w:rsidRPr="00482197">
              <w:rPr>
                <w:rFonts w:ascii="Arial" w:hAnsi="Arial" w:cs="Arial"/>
                <w:sz w:val="22"/>
                <w:szCs w:val="22"/>
              </w:rPr>
              <w:t xml:space="preserve">jointe à la </w:t>
            </w:r>
            <w:r w:rsidR="00E34EA0" w:rsidRPr="00482197">
              <w:rPr>
                <w:rFonts w:ascii="Arial" w:hAnsi="Arial" w:cs="Arial"/>
                <w:sz w:val="22"/>
                <w:szCs w:val="22"/>
              </w:rPr>
              <w:t>Soumission</w:t>
            </w:r>
            <w:r w:rsidRPr="00482197">
              <w:rPr>
                <w:rFonts w:ascii="Arial" w:hAnsi="Arial" w:cs="Arial"/>
                <w:sz w:val="22"/>
                <w:szCs w:val="22"/>
              </w:rPr>
              <w:t>. Le nom et le titre de chaque signataire devront être dactylographiés ou imprimés sous la signature. Toutes les pages de l’Offre</w:t>
            </w:r>
            <w:r w:rsidR="0084061C">
              <w:rPr>
                <w:rFonts w:ascii="Arial" w:hAnsi="Arial" w:cs="Arial"/>
                <w:sz w:val="22"/>
                <w:szCs w:val="22"/>
              </w:rPr>
              <w:t xml:space="preserve"> qui ont subi des ajouts ou des modifications</w:t>
            </w:r>
            <w:r w:rsidRPr="00482197">
              <w:rPr>
                <w:rFonts w:ascii="Arial" w:hAnsi="Arial" w:cs="Arial"/>
                <w:sz w:val="22"/>
                <w:szCs w:val="22"/>
              </w:rPr>
              <w:t xml:space="preserve">, seront </w:t>
            </w:r>
            <w:r w:rsidR="0084061C">
              <w:rPr>
                <w:rFonts w:ascii="Arial" w:hAnsi="Arial" w:cs="Arial"/>
                <w:sz w:val="22"/>
                <w:szCs w:val="22"/>
              </w:rPr>
              <w:t xml:space="preserve">signées ou </w:t>
            </w:r>
            <w:r w:rsidRPr="00482197">
              <w:rPr>
                <w:rFonts w:ascii="Arial" w:hAnsi="Arial" w:cs="Arial"/>
                <w:sz w:val="22"/>
                <w:szCs w:val="22"/>
              </w:rPr>
              <w:t>paraphées par la personne signataire de l’Offre.</w:t>
            </w:r>
            <w:r w:rsidR="00D3706B" w:rsidRPr="00482197">
              <w:rPr>
                <w:rFonts w:ascii="Arial" w:hAnsi="Arial" w:cs="Arial"/>
                <w:sz w:val="22"/>
                <w:szCs w:val="22"/>
              </w:rPr>
              <w:t xml:space="preserve"> Si la personne qui signe au nom du soumissionnaire est le propriétaire, un membre ou le directeur du soumissionnaire, si le soumissionnaire est une entité simple ou le </w:t>
            </w:r>
            <w:r w:rsidR="00EF7EE4">
              <w:rPr>
                <w:rFonts w:ascii="Arial" w:hAnsi="Arial" w:cs="Arial"/>
                <w:sz w:val="22"/>
                <w:szCs w:val="22"/>
              </w:rPr>
              <w:t xml:space="preserve">chef de file </w:t>
            </w:r>
            <w:r w:rsidR="00D3706B" w:rsidRPr="00482197">
              <w:rPr>
                <w:rFonts w:ascii="Arial" w:hAnsi="Arial" w:cs="Arial"/>
                <w:sz w:val="22"/>
                <w:szCs w:val="22"/>
              </w:rPr>
              <w:t xml:space="preserve">du GE dans le cas </w:t>
            </w:r>
            <w:r w:rsidR="007B1C9D" w:rsidRPr="00482197">
              <w:rPr>
                <w:rFonts w:ascii="Arial" w:hAnsi="Arial" w:cs="Arial"/>
                <w:sz w:val="22"/>
                <w:szCs w:val="22"/>
              </w:rPr>
              <w:t>où</w:t>
            </w:r>
            <w:r w:rsidR="00D3706B" w:rsidRPr="00482197">
              <w:rPr>
                <w:rFonts w:ascii="Arial" w:hAnsi="Arial" w:cs="Arial"/>
                <w:sz w:val="22"/>
                <w:szCs w:val="22"/>
              </w:rPr>
              <w:t xml:space="preserve"> le soumissionnaire est un GE, </w:t>
            </w:r>
            <w:r w:rsidR="00D3706B" w:rsidRPr="00482197">
              <w:rPr>
                <w:rFonts w:ascii="Arial" w:hAnsi="Arial" w:cs="Arial"/>
                <w:sz w:val="22"/>
                <w:szCs w:val="22"/>
              </w:rPr>
              <w:lastRenderedPageBreak/>
              <w:t>aucune autorisation n’est requise.</w:t>
            </w:r>
          </w:p>
        </w:tc>
      </w:tr>
      <w:tr w:rsidR="00175B77" w:rsidRPr="00482197" w14:paraId="0F4CC819" w14:textId="77777777" w:rsidTr="006467E0">
        <w:tc>
          <w:tcPr>
            <w:tcW w:w="2732" w:type="dxa"/>
            <w:tcBorders>
              <w:top w:val="nil"/>
              <w:left w:val="nil"/>
              <w:bottom w:val="nil"/>
              <w:right w:val="nil"/>
            </w:tcBorders>
          </w:tcPr>
          <w:p w14:paraId="6D713DB9" w14:textId="77777777" w:rsidR="00175B77" w:rsidRPr="00482197" w:rsidRDefault="00175B77" w:rsidP="00CA4A3A">
            <w:pPr>
              <w:spacing w:after="142"/>
              <w:rPr>
                <w:rFonts w:ascii="Arial" w:hAnsi="Arial" w:cs="Arial"/>
                <w:szCs w:val="22"/>
              </w:rPr>
            </w:pPr>
          </w:p>
        </w:tc>
        <w:tc>
          <w:tcPr>
            <w:tcW w:w="7380" w:type="dxa"/>
            <w:tcBorders>
              <w:top w:val="nil"/>
              <w:left w:val="nil"/>
              <w:bottom w:val="nil"/>
              <w:right w:val="nil"/>
            </w:tcBorders>
          </w:tcPr>
          <w:p w14:paraId="2C59E256" w14:textId="77777777" w:rsidR="00175B77" w:rsidRPr="00482197" w:rsidRDefault="00155516" w:rsidP="00A378B4">
            <w:pPr>
              <w:spacing w:after="142"/>
              <w:ind w:left="576" w:hanging="576"/>
              <w:rPr>
                <w:rFonts w:ascii="Arial" w:hAnsi="Arial" w:cs="Arial"/>
                <w:szCs w:val="22"/>
              </w:rPr>
            </w:pPr>
            <w:r w:rsidRPr="00482197">
              <w:rPr>
                <w:rFonts w:ascii="Arial" w:hAnsi="Arial" w:cs="Arial"/>
                <w:sz w:val="22"/>
                <w:szCs w:val="22"/>
              </w:rPr>
              <w:t>20.3</w:t>
            </w:r>
            <w:r w:rsidRPr="00482197">
              <w:rPr>
                <w:rFonts w:ascii="Arial" w:hAnsi="Arial" w:cs="Arial"/>
                <w:sz w:val="22"/>
                <w:szCs w:val="22"/>
              </w:rPr>
              <w:tab/>
              <w:t xml:space="preserve">Les </w:t>
            </w:r>
            <w:r w:rsidR="00D50CAA" w:rsidRPr="00482197">
              <w:rPr>
                <w:rFonts w:ascii="Arial" w:hAnsi="Arial" w:cs="Arial"/>
                <w:sz w:val="22"/>
                <w:szCs w:val="22"/>
              </w:rPr>
              <w:t>Offres</w:t>
            </w:r>
            <w:r w:rsidR="00175B77" w:rsidRPr="00482197">
              <w:rPr>
                <w:rFonts w:ascii="Arial" w:hAnsi="Arial" w:cs="Arial"/>
                <w:sz w:val="22"/>
                <w:szCs w:val="22"/>
              </w:rPr>
              <w:t xml:space="preserve"> soumises par des entreprises groupées devront être signées au nom du groupement par un représentant habilité du groupement de manière à engager tous les membres du groupement et inclure le pouvoir du mandataire du groupement signé par les personnes habilitées à signer au nom du groupement.</w:t>
            </w:r>
            <w:r w:rsidR="0040458C" w:rsidRPr="00482197">
              <w:rPr>
                <w:rFonts w:ascii="Arial" w:hAnsi="Arial" w:cs="Arial"/>
                <w:sz w:val="22"/>
                <w:szCs w:val="22"/>
              </w:rPr>
              <w:t xml:space="preserve"> Si au moment de la soumission de l’Offre, le groupement n’a pas encore d’existence juridique, l’Offre doit alors être signée par chacun des membres du groupement proposé.</w:t>
            </w:r>
            <w:r w:rsidR="00B23E9C" w:rsidRPr="00482197">
              <w:rPr>
                <w:rFonts w:ascii="Arial" w:hAnsi="Arial" w:cs="Arial"/>
                <w:sz w:val="22"/>
                <w:szCs w:val="22"/>
              </w:rPr>
              <w:t xml:space="preserve"> </w:t>
            </w:r>
          </w:p>
        </w:tc>
      </w:tr>
      <w:tr w:rsidR="00175B77" w:rsidRPr="00482197" w14:paraId="59662E75" w14:textId="77777777" w:rsidTr="00E66A9A">
        <w:trPr>
          <w:trHeight w:val="832"/>
        </w:trPr>
        <w:tc>
          <w:tcPr>
            <w:tcW w:w="2732" w:type="dxa"/>
            <w:tcBorders>
              <w:top w:val="nil"/>
              <w:left w:val="nil"/>
              <w:bottom w:val="nil"/>
              <w:right w:val="nil"/>
            </w:tcBorders>
          </w:tcPr>
          <w:p w14:paraId="0FA52C2B" w14:textId="77777777" w:rsidR="00175B77" w:rsidRPr="00482197" w:rsidRDefault="00175B77" w:rsidP="00CA4A3A">
            <w:pPr>
              <w:spacing w:after="142"/>
              <w:rPr>
                <w:rFonts w:ascii="Arial" w:hAnsi="Arial" w:cs="Arial"/>
                <w:szCs w:val="22"/>
              </w:rPr>
            </w:pPr>
          </w:p>
        </w:tc>
        <w:tc>
          <w:tcPr>
            <w:tcW w:w="7380" w:type="dxa"/>
            <w:tcBorders>
              <w:top w:val="nil"/>
              <w:left w:val="nil"/>
              <w:bottom w:val="nil"/>
              <w:right w:val="nil"/>
            </w:tcBorders>
          </w:tcPr>
          <w:p w14:paraId="4E9C333B" w14:textId="77777777" w:rsidR="00DE59D9" w:rsidRPr="00DE59D9" w:rsidRDefault="00175B77" w:rsidP="00DE59D9">
            <w:pPr>
              <w:spacing w:after="142"/>
              <w:ind w:left="576" w:hanging="576"/>
              <w:rPr>
                <w:rFonts w:ascii="Arial" w:hAnsi="Arial" w:cs="Arial"/>
                <w:sz w:val="22"/>
                <w:szCs w:val="22"/>
              </w:rPr>
            </w:pPr>
            <w:r w:rsidRPr="00482197">
              <w:rPr>
                <w:rFonts w:ascii="Arial" w:hAnsi="Arial" w:cs="Arial"/>
                <w:sz w:val="22"/>
                <w:szCs w:val="22"/>
              </w:rPr>
              <w:t>20.4</w:t>
            </w:r>
            <w:r w:rsidRPr="00482197">
              <w:rPr>
                <w:rFonts w:ascii="Arial" w:hAnsi="Arial" w:cs="Arial"/>
                <w:sz w:val="22"/>
                <w:szCs w:val="22"/>
              </w:rPr>
              <w:tab/>
              <w:t>Tout ajout entre les lignes, rature ou surcharge, pour être valable, devra être signé ou paraphé par la personne signataire.</w:t>
            </w:r>
            <w:r w:rsidRPr="00482197" w:rsidDel="00455C2A">
              <w:rPr>
                <w:rFonts w:ascii="Arial" w:hAnsi="Arial" w:cs="Arial"/>
                <w:sz w:val="22"/>
                <w:szCs w:val="22"/>
              </w:rPr>
              <w:t xml:space="preserve"> </w:t>
            </w:r>
          </w:p>
        </w:tc>
      </w:tr>
      <w:tr w:rsidR="00175B77" w:rsidRPr="00482197" w14:paraId="14DE3496" w14:textId="77777777" w:rsidTr="006467E0">
        <w:tc>
          <w:tcPr>
            <w:tcW w:w="2732" w:type="dxa"/>
            <w:tcBorders>
              <w:top w:val="nil"/>
              <w:left w:val="nil"/>
              <w:bottom w:val="nil"/>
              <w:right w:val="nil"/>
            </w:tcBorders>
          </w:tcPr>
          <w:p w14:paraId="6AD43A28" w14:textId="77777777" w:rsidR="00175B77" w:rsidRPr="00482197" w:rsidRDefault="00175B77" w:rsidP="00CA4A3A">
            <w:pPr>
              <w:spacing w:after="142"/>
              <w:rPr>
                <w:rFonts w:ascii="Arial" w:hAnsi="Arial" w:cs="Arial"/>
              </w:rPr>
            </w:pPr>
          </w:p>
        </w:tc>
        <w:tc>
          <w:tcPr>
            <w:tcW w:w="7380" w:type="dxa"/>
            <w:tcBorders>
              <w:top w:val="nil"/>
              <w:left w:val="nil"/>
              <w:bottom w:val="nil"/>
              <w:right w:val="nil"/>
            </w:tcBorders>
          </w:tcPr>
          <w:p w14:paraId="6AC7FA67" w14:textId="77777777" w:rsidR="00175B77" w:rsidRPr="00482197" w:rsidRDefault="00175B77" w:rsidP="00CA4A3A">
            <w:pPr>
              <w:pStyle w:val="UG-Heading2"/>
              <w:spacing w:after="142"/>
              <w:rPr>
                <w:rFonts w:ascii="Arial" w:hAnsi="Arial" w:cs="Arial"/>
              </w:rPr>
            </w:pPr>
            <w:bookmarkStart w:id="229" w:name="_Toc438438844"/>
            <w:bookmarkStart w:id="230" w:name="_Toc438532613"/>
            <w:bookmarkStart w:id="231" w:name="_Toc438733988"/>
            <w:bookmarkStart w:id="232" w:name="_Toc438962070"/>
            <w:bookmarkStart w:id="233" w:name="_Toc461939619"/>
            <w:bookmarkStart w:id="234" w:name="_Toc376961931"/>
            <w:bookmarkStart w:id="235" w:name="_Toc514067629"/>
            <w:r w:rsidRPr="00482197">
              <w:rPr>
                <w:rFonts w:ascii="Arial" w:hAnsi="Arial" w:cs="Arial"/>
              </w:rPr>
              <w:t xml:space="preserve">D. </w:t>
            </w:r>
            <w:r w:rsidRPr="00482197">
              <w:rPr>
                <w:rFonts w:ascii="Arial" w:hAnsi="Arial" w:cs="Arial"/>
              </w:rPr>
              <w:tab/>
              <w:t xml:space="preserve">Remise des </w:t>
            </w:r>
            <w:r w:rsidR="00D50CAA" w:rsidRPr="00482197">
              <w:rPr>
                <w:rFonts w:ascii="Arial" w:hAnsi="Arial" w:cs="Arial"/>
              </w:rPr>
              <w:t>Offres</w:t>
            </w:r>
            <w:r w:rsidRPr="00482197">
              <w:rPr>
                <w:rFonts w:ascii="Arial" w:hAnsi="Arial" w:cs="Arial"/>
              </w:rPr>
              <w:t xml:space="preserve"> et Ouverture des plis</w:t>
            </w:r>
            <w:bookmarkEnd w:id="229"/>
            <w:bookmarkEnd w:id="230"/>
            <w:bookmarkEnd w:id="231"/>
            <w:bookmarkEnd w:id="232"/>
            <w:bookmarkEnd w:id="233"/>
            <w:bookmarkEnd w:id="234"/>
            <w:bookmarkEnd w:id="235"/>
          </w:p>
        </w:tc>
      </w:tr>
      <w:tr w:rsidR="00175B77" w:rsidRPr="00482197" w14:paraId="1C3DA251" w14:textId="77777777" w:rsidTr="006467E0">
        <w:trPr>
          <w:trHeight w:val="1928"/>
        </w:trPr>
        <w:tc>
          <w:tcPr>
            <w:tcW w:w="2732" w:type="dxa"/>
            <w:tcBorders>
              <w:top w:val="nil"/>
              <w:left w:val="nil"/>
              <w:bottom w:val="nil"/>
              <w:right w:val="nil"/>
            </w:tcBorders>
          </w:tcPr>
          <w:p w14:paraId="2B941903" w14:textId="70460C32" w:rsidR="00175B77" w:rsidRPr="00482197" w:rsidRDefault="00155516" w:rsidP="00CA4A3A">
            <w:pPr>
              <w:pStyle w:val="UG-Heading1"/>
              <w:spacing w:after="142"/>
              <w:rPr>
                <w:rFonts w:ascii="Arial" w:hAnsi="Arial" w:cs="Arial"/>
                <w:sz w:val="22"/>
                <w:szCs w:val="22"/>
              </w:rPr>
            </w:pPr>
            <w:bookmarkStart w:id="236" w:name="_Toc156373305"/>
            <w:bookmarkStart w:id="237" w:name="_Toc376961932"/>
            <w:bookmarkStart w:id="238" w:name="_Toc514067630"/>
            <w:bookmarkStart w:id="239" w:name="_Toc438438845"/>
            <w:bookmarkStart w:id="240" w:name="_Toc438532614"/>
            <w:bookmarkStart w:id="241" w:name="_Toc438733989"/>
            <w:bookmarkStart w:id="242" w:name="_Toc438907027"/>
            <w:bookmarkStart w:id="243" w:name="_Toc438907226"/>
            <w:r w:rsidRPr="00482197">
              <w:rPr>
                <w:rFonts w:ascii="Arial" w:hAnsi="Arial" w:cs="Arial"/>
                <w:sz w:val="22"/>
                <w:szCs w:val="22"/>
              </w:rPr>
              <w:t xml:space="preserve">Cachetage et </w:t>
            </w:r>
            <w:r w:rsidR="005653FB">
              <w:rPr>
                <w:rFonts w:ascii="Arial" w:hAnsi="Arial" w:cs="Arial"/>
                <w:sz w:val="22"/>
                <w:szCs w:val="22"/>
              </w:rPr>
              <w:t>M</w:t>
            </w:r>
            <w:r w:rsidRPr="00482197">
              <w:rPr>
                <w:rFonts w:ascii="Arial" w:hAnsi="Arial" w:cs="Arial"/>
                <w:sz w:val="22"/>
                <w:szCs w:val="22"/>
              </w:rPr>
              <w:t xml:space="preserve">arquage des </w:t>
            </w:r>
            <w:r w:rsidR="00D50CAA" w:rsidRPr="00482197">
              <w:rPr>
                <w:rFonts w:ascii="Arial" w:hAnsi="Arial" w:cs="Arial"/>
                <w:sz w:val="22"/>
                <w:szCs w:val="22"/>
              </w:rPr>
              <w:t>Offres</w:t>
            </w:r>
            <w:bookmarkEnd w:id="236"/>
            <w:bookmarkEnd w:id="237"/>
            <w:bookmarkEnd w:id="238"/>
            <w:r w:rsidR="00175B77" w:rsidRPr="00482197">
              <w:rPr>
                <w:rFonts w:ascii="Arial" w:hAnsi="Arial" w:cs="Arial"/>
                <w:sz w:val="22"/>
                <w:szCs w:val="22"/>
              </w:rPr>
              <w:t xml:space="preserve"> </w:t>
            </w:r>
            <w:bookmarkEnd w:id="239"/>
            <w:bookmarkEnd w:id="240"/>
            <w:bookmarkEnd w:id="241"/>
            <w:bookmarkEnd w:id="242"/>
            <w:bookmarkEnd w:id="243"/>
          </w:p>
        </w:tc>
        <w:tc>
          <w:tcPr>
            <w:tcW w:w="7380" w:type="dxa"/>
            <w:tcBorders>
              <w:top w:val="nil"/>
              <w:left w:val="nil"/>
              <w:bottom w:val="nil"/>
              <w:right w:val="nil"/>
            </w:tcBorders>
          </w:tcPr>
          <w:p w14:paraId="6B905C9B" w14:textId="6C97E197" w:rsidR="00175B77" w:rsidRPr="00482197" w:rsidRDefault="00175B77" w:rsidP="0084061C">
            <w:pPr>
              <w:spacing w:after="142"/>
              <w:ind w:left="576" w:hanging="576"/>
              <w:rPr>
                <w:rFonts w:ascii="Arial" w:hAnsi="Arial" w:cs="Arial"/>
                <w:szCs w:val="22"/>
              </w:rPr>
            </w:pPr>
            <w:r w:rsidRPr="00482197">
              <w:rPr>
                <w:rFonts w:ascii="Arial" w:hAnsi="Arial" w:cs="Arial"/>
                <w:sz w:val="22"/>
                <w:szCs w:val="22"/>
              </w:rPr>
              <w:t>21.1</w:t>
            </w:r>
            <w:r w:rsidRPr="00482197">
              <w:rPr>
                <w:rFonts w:ascii="Arial" w:hAnsi="Arial" w:cs="Arial"/>
                <w:sz w:val="22"/>
                <w:szCs w:val="22"/>
              </w:rPr>
              <w:tab/>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00155516" w:rsidRPr="00482197">
              <w:rPr>
                <w:rFonts w:ascii="Arial" w:hAnsi="Arial" w:cs="Arial"/>
                <w:sz w:val="22"/>
                <w:szCs w:val="22"/>
              </w:rPr>
              <w:t xml:space="preserve"> placera l’original de son O</w:t>
            </w:r>
            <w:r w:rsidRPr="00482197">
              <w:rPr>
                <w:rFonts w:ascii="Arial" w:hAnsi="Arial" w:cs="Arial"/>
                <w:sz w:val="22"/>
                <w:szCs w:val="22"/>
              </w:rPr>
              <w:t xml:space="preserve">ffre et toutes les copies, y compris les variantes éventuellement autorisées en application de </w:t>
            </w:r>
            <w:r w:rsidR="00E64AD9" w:rsidRPr="00482197">
              <w:rPr>
                <w:rFonts w:ascii="Arial" w:hAnsi="Arial" w:cs="Arial"/>
                <w:sz w:val="22"/>
                <w:szCs w:val="22"/>
              </w:rPr>
              <w:t>la Clause</w:t>
            </w:r>
            <w:r w:rsidRPr="00482197">
              <w:rPr>
                <w:rFonts w:ascii="Arial" w:hAnsi="Arial" w:cs="Arial"/>
                <w:sz w:val="22"/>
                <w:szCs w:val="22"/>
              </w:rPr>
              <w:t xml:space="preserve"> 13 des IS, dans des enveloppes séparées et cachetées, portant la mention « </w:t>
            </w:r>
            <w:r w:rsidR="0084061C">
              <w:rPr>
                <w:rFonts w:ascii="Arial" w:hAnsi="Arial" w:cs="Arial"/>
                <w:sz w:val="22"/>
                <w:szCs w:val="22"/>
              </w:rPr>
              <w:t>Original</w:t>
            </w:r>
            <w:r w:rsidR="00155516" w:rsidRPr="00482197">
              <w:rPr>
                <w:rFonts w:ascii="Arial" w:hAnsi="Arial" w:cs="Arial"/>
                <w:sz w:val="22"/>
                <w:szCs w:val="22"/>
              </w:rPr>
              <w:t>», « </w:t>
            </w:r>
            <w:r w:rsidR="0084061C">
              <w:rPr>
                <w:rFonts w:ascii="Arial" w:hAnsi="Arial" w:cs="Arial"/>
                <w:sz w:val="22"/>
                <w:szCs w:val="22"/>
              </w:rPr>
              <w:t>Variante</w:t>
            </w:r>
            <w:r w:rsidRPr="00482197">
              <w:rPr>
                <w:rFonts w:ascii="Arial" w:hAnsi="Arial" w:cs="Arial"/>
                <w:sz w:val="22"/>
                <w:szCs w:val="22"/>
              </w:rPr>
              <w:t xml:space="preserve">» ou </w:t>
            </w:r>
            <w:r w:rsidR="00155516" w:rsidRPr="00482197">
              <w:rPr>
                <w:rFonts w:ascii="Arial" w:hAnsi="Arial" w:cs="Arial"/>
                <w:sz w:val="22"/>
                <w:szCs w:val="22"/>
              </w:rPr>
              <w:t>« C</w:t>
            </w:r>
            <w:r w:rsidR="0084061C">
              <w:rPr>
                <w:rFonts w:ascii="Arial" w:hAnsi="Arial" w:cs="Arial"/>
                <w:sz w:val="22"/>
                <w:szCs w:val="22"/>
              </w:rPr>
              <w:t>opie</w:t>
            </w:r>
            <w:r w:rsidRPr="00482197">
              <w:rPr>
                <w:rFonts w:ascii="Arial" w:hAnsi="Arial" w:cs="Arial"/>
                <w:sz w:val="22"/>
                <w:szCs w:val="22"/>
              </w:rPr>
              <w:t xml:space="preserve">», selon le cas. Toutes ces enveloppes seront elles-mêmes placées dans une même enveloppe extérieure cachetée. </w:t>
            </w:r>
          </w:p>
        </w:tc>
      </w:tr>
      <w:tr w:rsidR="00175B77" w:rsidRPr="00482197" w14:paraId="6C976D0E" w14:textId="77777777" w:rsidTr="006467E0">
        <w:tc>
          <w:tcPr>
            <w:tcW w:w="2732" w:type="dxa"/>
            <w:tcBorders>
              <w:top w:val="nil"/>
              <w:left w:val="nil"/>
              <w:bottom w:val="nil"/>
              <w:right w:val="nil"/>
            </w:tcBorders>
          </w:tcPr>
          <w:p w14:paraId="0388C895" w14:textId="77777777" w:rsidR="00175B77" w:rsidRPr="00482197" w:rsidRDefault="00175B77" w:rsidP="00CA4A3A">
            <w:pPr>
              <w:spacing w:after="142"/>
              <w:rPr>
                <w:rFonts w:ascii="Arial" w:hAnsi="Arial" w:cs="Arial"/>
                <w:szCs w:val="22"/>
              </w:rPr>
            </w:pPr>
            <w:bookmarkStart w:id="244" w:name="_Toc438532615"/>
            <w:bookmarkEnd w:id="244"/>
          </w:p>
        </w:tc>
        <w:tc>
          <w:tcPr>
            <w:tcW w:w="7380" w:type="dxa"/>
            <w:tcBorders>
              <w:top w:val="nil"/>
              <w:left w:val="nil"/>
              <w:bottom w:val="nil"/>
              <w:right w:val="nil"/>
            </w:tcBorders>
          </w:tcPr>
          <w:p w14:paraId="3183B6B9" w14:textId="77777777" w:rsidR="00175B77" w:rsidRPr="00482197" w:rsidRDefault="00175B77" w:rsidP="00CA4A3A">
            <w:pPr>
              <w:suppressAutoHyphens w:val="0"/>
              <w:spacing w:after="142"/>
              <w:ind w:left="612" w:hanging="576"/>
              <w:rPr>
                <w:rFonts w:ascii="Arial" w:hAnsi="Arial" w:cs="Arial"/>
                <w:szCs w:val="22"/>
              </w:rPr>
            </w:pPr>
            <w:r w:rsidRPr="00482197">
              <w:rPr>
                <w:rFonts w:ascii="Arial" w:hAnsi="Arial" w:cs="Arial"/>
                <w:sz w:val="22"/>
                <w:szCs w:val="22"/>
              </w:rPr>
              <w:t>21.2</w:t>
            </w:r>
            <w:r w:rsidRPr="00482197">
              <w:rPr>
                <w:rFonts w:ascii="Arial" w:hAnsi="Arial" w:cs="Arial"/>
                <w:sz w:val="22"/>
                <w:szCs w:val="22"/>
              </w:rPr>
              <w:tab/>
              <w:t>Les enveloppes intérieures et extérieures</w:t>
            </w:r>
            <w:r w:rsidR="00155516" w:rsidRPr="00482197">
              <w:rPr>
                <w:rFonts w:ascii="Arial" w:hAnsi="Arial" w:cs="Arial"/>
                <w:sz w:val="22"/>
                <w:szCs w:val="22"/>
              </w:rPr>
              <w:t xml:space="preserve"> </w:t>
            </w:r>
            <w:r w:rsidRPr="00482197">
              <w:rPr>
                <w:rFonts w:ascii="Arial" w:hAnsi="Arial" w:cs="Arial"/>
                <w:sz w:val="22"/>
                <w:szCs w:val="22"/>
              </w:rPr>
              <w:t>devront</w:t>
            </w:r>
            <w:r w:rsidR="00155516" w:rsidRPr="00482197">
              <w:rPr>
                <w:rFonts w:ascii="Arial" w:hAnsi="Arial" w:cs="Arial"/>
                <w:sz w:val="22"/>
                <w:szCs w:val="22"/>
              </w:rPr>
              <w:t> </w:t>
            </w:r>
            <w:r w:rsidRPr="00482197">
              <w:rPr>
                <w:rFonts w:ascii="Arial" w:hAnsi="Arial" w:cs="Arial"/>
                <w:sz w:val="22"/>
                <w:szCs w:val="22"/>
              </w:rPr>
              <w:t>:</w:t>
            </w:r>
          </w:p>
          <w:p w14:paraId="2505B2B2" w14:textId="77777777" w:rsidR="00175B77" w:rsidRPr="00482197" w:rsidRDefault="00175B77" w:rsidP="00212D6F">
            <w:pPr>
              <w:numPr>
                <w:ilvl w:val="0"/>
                <w:numId w:val="30"/>
              </w:numPr>
              <w:tabs>
                <w:tab w:val="left" w:pos="1152"/>
              </w:tabs>
              <w:suppressAutoHyphens w:val="0"/>
              <w:spacing w:after="142"/>
              <w:ind w:left="1152" w:hanging="540"/>
              <w:rPr>
                <w:rFonts w:ascii="Arial" w:hAnsi="Arial" w:cs="Arial"/>
                <w:szCs w:val="22"/>
              </w:rPr>
            </w:pPr>
            <w:r w:rsidRPr="00482197">
              <w:rPr>
                <w:rFonts w:ascii="Arial" w:hAnsi="Arial" w:cs="Arial"/>
                <w:sz w:val="22"/>
                <w:szCs w:val="22"/>
              </w:rPr>
              <w:t xml:space="preserve">comporter le nom et l’adresse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w:t>
            </w:r>
          </w:p>
          <w:p w14:paraId="66A5282F" w14:textId="19B658D1" w:rsidR="00175B77" w:rsidRPr="00482197" w:rsidRDefault="00175B77" w:rsidP="00212D6F">
            <w:pPr>
              <w:numPr>
                <w:ilvl w:val="0"/>
                <w:numId w:val="30"/>
              </w:numPr>
              <w:tabs>
                <w:tab w:val="left" w:pos="1152"/>
              </w:tabs>
              <w:suppressAutoHyphens w:val="0"/>
              <w:spacing w:after="142"/>
              <w:ind w:left="1152" w:hanging="540"/>
              <w:rPr>
                <w:rFonts w:ascii="Arial" w:hAnsi="Arial" w:cs="Arial"/>
                <w:szCs w:val="22"/>
              </w:rPr>
            </w:pPr>
            <w:r w:rsidRPr="00482197">
              <w:rPr>
                <w:rFonts w:ascii="Arial" w:hAnsi="Arial" w:cs="Arial"/>
                <w:sz w:val="22"/>
                <w:szCs w:val="22"/>
              </w:rPr>
              <w:t xml:space="preserve">être adressées au Maître d’Ouvrage conformément à </w:t>
            </w:r>
            <w:r w:rsidR="00E64AD9" w:rsidRPr="00482197">
              <w:rPr>
                <w:rFonts w:ascii="Arial" w:hAnsi="Arial" w:cs="Arial"/>
                <w:sz w:val="22"/>
                <w:szCs w:val="22"/>
              </w:rPr>
              <w:t>la Clause</w:t>
            </w:r>
            <w:r w:rsidRPr="00482197">
              <w:rPr>
                <w:rFonts w:ascii="Arial" w:hAnsi="Arial" w:cs="Arial"/>
                <w:sz w:val="22"/>
                <w:szCs w:val="22"/>
              </w:rPr>
              <w:t xml:space="preserve"> 22.1 des IS ;</w:t>
            </w:r>
          </w:p>
          <w:p w14:paraId="690384E3" w14:textId="037A0041" w:rsidR="00175B77" w:rsidRPr="00482197" w:rsidRDefault="00175B77" w:rsidP="00212D6F">
            <w:pPr>
              <w:pStyle w:val="2AutoList1"/>
              <w:numPr>
                <w:ilvl w:val="0"/>
                <w:numId w:val="30"/>
              </w:numPr>
              <w:tabs>
                <w:tab w:val="clear" w:pos="504"/>
                <w:tab w:val="left" w:pos="1152"/>
              </w:tabs>
              <w:spacing w:after="142"/>
              <w:ind w:left="1152" w:hanging="540"/>
              <w:rPr>
                <w:rFonts w:ascii="Arial" w:hAnsi="Arial" w:cs="Arial"/>
                <w:szCs w:val="22"/>
                <w:lang w:val="fr-FR"/>
              </w:rPr>
            </w:pPr>
            <w:r w:rsidRPr="00482197">
              <w:rPr>
                <w:rFonts w:ascii="Arial" w:hAnsi="Arial" w:cs="Arial"/>
                <w:sz w:val="22"/>
                <w:szCs w:val="22"/>
                <w:lang w:val="fr-FR"/>
              </w:rPr>
              <w:t>comporter l’identification de l’Appel d’</w:t>
            </w:r>
            <w:r w:rsidR="00D50CAA" w:rsidRPr="00482197">
              <w:rPr>
                <w:rFonts w:ascii="Arial" w:hAnsi="Arial" w:cs="Arial"/>
                <w:sz w:val="22"/>
                <w:szCs w:val="22"/>
                <w:lang w:val="fr-FR"/>
              </w:rPr>
              <w:t>Offres</w:t>
            </w:r>
            <w:r w:rsidRPr="00482197">
              <w:rPr>
                <w:rFonts w:ascii="Arial" w:hAnsi="Arial" w:cs="Arial"/>
                <w:sz w:val="22"/>
                <w:szCs w:val="22"/>
                <w:lang w:val="fr-FR"/>
              </w:rPr>
              <w:t xml:space="preserve"> conformément à </w:t>
            </w:r>
            <w:r w:rsidR="00E64AD9" w:rsidRPr="00482197">
              <w:rPr>
                <w:rFonts w:ascii="Arial" w:hAnsi="Arial" w:cs="Arial"/>
                <w:sz w:val="22"/>
                <w:szCs w:val="22"/>
                <w:lang w:val="fr-FR"/>
              </w:rPr>
              <w:t>la Clause</w:t>
            </w:r>
            <w:r w:rsidRPr="00482197">
              <w:rPr>
                <w:rFonts w:ascii="Arial" w:hAnsi="Arial" w:cs="Arial"/>
                <w:sz w:val="22"/>
                <w:szCs w:val="22"/>
                <w:lang w:val="fr-FR"/>
              </w:rPr>
              <w:t xml:space="preserve"> 1.1 des </w:t>
            </w:r>
            <w:r w:rsidR="0084061C" w:rsidRPr="00BC0D81">
              <w:rPr>
                <w:rFonts w:ascii="Arial" w:hAnsi="Arial" w:cs="Arial"/>
                <w:b/>
                <w:sz w:val="22"/>
                <w:szCs w:val="22"/>
                <w:lang w:val="fr-FR"/>
              </w:rPr>
              <w:t>DPAO </w:t>
            </w:r>
            <w:r w:rsidRPr="00482197">
              <w:rPr>
                <w:rFonts w:ascii="Arial" w:hAnsi="Arial" w:cs="Arial"/>
                <w:sz w:val="22"/>
                <w:szCs w:val="22"/>
                <w:lang w:val="fr-FR"/>
              </w:rPr>
              <w:t>;</w:t>
            </w:r>
          </w:p>
          <w:p w14:paraId="470DF54C" w14:textId="77777777" w:rsidR="00175B77" w:rsidRPr="00482197" w:rsidRDefault="00175B77" w:rsidP="00212D6F">
            <w:pPr>
              <w:pStyle w:val="2AutoList1"/>
              <w:numPr>
                <w:ilvl w:val="0"/>
                <w:numId w:val="30"/>
              </w:numPr>
              <w:tabs>
                <w:tab w:val="clear" w:pos="504"/>
                <w:tab w:val="left" w:pos="1152"/>
              </w:tabs>
              <w:spacing w:after="142"/>
              <w:ind w:left="1152" w:hanging="540"/>
              <w:rPr>
                <w:rFonts w:ascii="Arial" w:hAnsi="Arial" w:cs="Arial"/>
                <w:szCs w:val="22"/>
                <w:lang w:val="fr-FR"/>
              </w:rPr>
            </w:pPr>
            <w:r w:rsidRPr="00482197">
              <w:rPr>
                <w:rFonts w:ascii="Arial" w:hAnsi="Arial" w:cs="Arial"/>
                <w:sz w:val="22"/>
                <w:szCs w:val="22"/>
                <w:lang w:val="fr-FR"/>
              </w:rPr>
              <w:t>comporter la mention de ne pas les ouvrir avant la date et l’heure fixées pour l’ouverture des plis.</w:t>
            </w:r>
          </w:p>
          <w:p w14:paraId="7D882F9C" w14:textId="7A68652C" w:rsidR="00175B77" w:rsidRPr="00482197" w:rsidRDefault="00175B77" w:rsidP="00CA4A3A">
            <w:pPr>
              <w:spacing w:after="142"/>
              <w:ind w:left="662" w:hanging="662"/>
              <w:rPr>
                <w:rFonts w:ascii="Arial" w:hAnsi="Arial" w:cs="Arial"/>
                <w:szCs w:val="22"/>
              </w:rPr>
            </w:pPr>
            <w:r w:rsidRPr="00482197">
              <w:rPr>
                <w:rFonts w:ascii="Arial" w:hAnsi="Arial" w:cs="Arial"/>
                <w:sz w:val="22"/>
                <w:szCs w:val="22"/>
              </w:rPr>
              <w:t>21.3</w:t>
            </w:r>
            <w:r w:rsidRPr="00482197">
              <w:rPr>
                <w:rFonts w:ascii="Arial" w:hAnsi="Arial" w:cs="Arial"/>
                <w:sz w:val="22"/>
                <w:szCs w:val="22"/>
              </w:rPr>
              <w:tab/>
              <w:t>Si les enveloppes ne sont pas cachetées et marquées comme il est mentionné ci-dessus, le Maître d’Ouvrage ne sera pas tenu responsable si l’</w:t>
            </w:r>
            <w:r w:rsidR="00463F32" w:rsidRPr="00482197">
              <w:rPr>
                <w:rFonts w:ascii="Arial" w:hAnsi="Arial" w:cs="Arial"/>
                <w:sz w:val="22"/>
                <w:szCs w:val="22"/>
              </w:rPr>
              <w:t>Offre</w:t>
            </w:r>
            <w:r w:rsidRPr="00482197">
              <w:rPr>
                <w:rFonts w:ascii="Arial" w:hAnsi="Arial" w:cs="Arial"/>
                <w:sz w:val="22"/>
                <w:szCs w:val="22"/>
              </w:rPr>
              <w:t xml:space="preserve"> est égarée ou ouverte prématurément.</w:t>
            </w:r>
          </w:p>
        </w:tc>
      </w:tr>
      <w:tr w:rsidR="00175B77" w:rsidRPr="00482197" w14:paraId="36B2E3E3" w14:textId="77777777" w:rsidTr="006467E0">
        <w:tc>
          <w:tcPr>
            <w:tcW w:w="2732" w:type="dxa"/>
            <w:tcBorders>
              <w:top w:val="nil"/>
              <w:left w:val="nil"/>
              <w:bottom w:val="nil"/>
              <w:right w:val="nil"/>
            </w:tcBorders>
          </w:tcPr>
          <w:p w14:paraId="083F95D2" w14:textId="4CE22EE2" w:rsidR="00175B77" w:rsidRPr="00482197" w:rsidRDefault="00175B77" w:rsidP="005653FB">
            <w:pPr>
              <w:pStyle w:val="UG-Heading1"/>
              <w:spacing w:after="142"/>
              <w:rPr>
                <w:rFonts w:ascii="Arial" w:hAnsi="Arial" w:cs="Arial"/>
                <w:sz w:val="22"/>
                <w:szCs w:val="22"/>
              </w:rPr>
            </w:pPr>
            <w:bookmarkStart w:id="245" w:name="_Toc438532616"/>
            <w:bookmarkStart w:id="246" w:name="_Toc438532617"/>
            <w:bookmarkStart w:id="247" w:name="_Toc156373306"/>
            <w:bookmarkStart w:id="248" w:name="_Toc376961933"/>
            <w:bookmarkStart w:id="249" w:name="_Toc514067631"/>
            <w:bookmarkStart w:id="250" w:name="_Toc424009124"/>
            <w:bookmarkStart w:id="251" w:name="_Toc438438846"/>
            <w:bookmarkStart w:id="252" w:name="_Toc438532618"/>
            <w:bookmarkStart w:id="253" w:name="_Toc438733990"/>
            <w:bookmarkStart w:id="254" w:name="_Toc438907028"/>
            <w:bookmarkStart w:id="255" w:name="_Toc438907227"/>
            <w:bookmarkEnd w:id="245"/>
            <w:bookmarkEnd w:id="246"/>
            <w:r w:rsidRPr="00482197">
              <w:rPr>
                <w:rFonts w:ascii="Arial" w:hAnsi="Arial" w:cs="Arial"/>
                <w:sz w:val="22"/>
                <w:szCs w:val="22"/>
              </w:rPr>
              <w:t>Date</w:t>
            </w:r>
            <w:r w:rsidR="00155516" w:rsidRPr="00482197">
              <w:rPr>
                <w:rFonts w:ascii="Arial" w:hAnsi="Arial" w:cs="Arial"/>
                <w:sz w:val="22"/>
                <w:szCs w:val="22"/>
              </w:rPr>
              <w:t xml:space="preserve"> limite de remise des </w:t>
            </w:r>
            <w:r w:rsidR="00D50CAA" w:rsidRPr="00482197">
              <w:rPr>
                <w:rFonts w:ascii="Arial" w:hAnsi="Arial" w:cs="Arial"/>
                <w:sz w:val="22"/>
                <w:szCs w:val="22"/>
              </w:rPr>
              <w:t>Offres</w:t>
            </w:r>
            <w:bookmarkEnd w:id="247"/>
            <w:bookmarkEnd w:id="248"/>
            <w:bookmarkEnd w:id="249"/>
            <w:r w:rsidRPr="00482197">
              <w:rPr>
                <w:rFonts w:ascii="Arial" w:hAnsi="Arial" w:cs="Arial"/>
                <w:sz w:val="22"/>
                <w:szCs w:val="22"/>
              </w:rPr>
              <w:t xml:space="preserve"> </w:t>
            </w:r>
            <w:bookmarkEnd w:id="250"/>
            <w:bookmarkEnd w:id="251"/>
            <w:bookmarkEnd w:id="252"/>
            <w:bookmarkEnd w:id="253"/>
            <w:bookmarkEnd w:id="254"/>
            <w:bookmarkEnd w:id="255"/>
          </w:p>
        </w:tc>
        <w:tc>
          <w:tcPr>
            <w:tcW w:w="7380" w:type="dxa"/>
            <w:tcBorders>
              <w:top w:val="nil"/>
              <w:left w:val="nil"/>
              <w:bottom w:val="nil"/>
              <w:right w:val="nil"/>
            </w:tcBorders>
          </w:tcPr>
          <w:p w14:paraId="0A6343C7" w14:textId="62C08E64" w:rsidR="00175B77" w:rsidRPr="00482197" w:rsidRDefault="00155516" w:rsidP="00C37A72">
            <w:pPr>
              <w:numPr>
                <w:ilvl w:val="0"/>
                <w:numId w:val="18"/>
              </w:numPr>
              <w:spacing w:after="142"/>
              <w:ind w:left="662" w:hanging="662"/>
              <w:rPr>
                <w:rFonts w:ascii="Arial" w:hAnsi="Arial" w:cs="Arial"/>
                <w:szCs w:val="22"/>
              </w:rPr>
            </w:pPr>
            <w:r w:rsidRPr="00482197">
              <w:rPr>
                <w:rFonts w:ascii="Arial" w:hAnsi="Arial" w:cs="Arial"/>
                <w:sz w:val="22"/>
                <w:szCs w:val="22"/>
              </w:rPr>
              <w:t xml:space="preserve">Les </w:t>
            </w:r>
            <w:r w:rsidR="00D50CAA" w:rsidRPr="00482197">
              <w:rPr>
                <w:rFonts w:ascii="Arial" w:hAnsi="Arial" w:cs="Arial"/>
                <w:sz w:val="22"/>
                <w:szCs w:val="22"/>
              </w:rPr>
              <w:t>Offres</w:t>
            </w:r>
            <w:r w:rsidR="00175B77" w:rsidRPr="00482197">
              <w:rPr>
                <w:rFonts w:ascii="Arial" w:hAnsi="Arial" w:cs="Arial"/>
                <w:sz w:val="22"/>
                <w:szCs w:val="22"/>
              </w:rPr>
              <w:t xml:space="preserve"> doivent être reçues par le Maître d’Ouvrage</w:t>
            </w:r>
            <w:r w:rsidR="003F1F5E" w:rsidRPr="00482197">
              <w:rPr>
                <w:rFonts w:ascii="Arial" w:hAnsi="Arial" w:cs="Arial"/>
                <w:sz w:val="22"/>
                <w:szCs w:val="22"/>
              </w:rPr>
              <w:t>, conformément aux instructions,</w:t>
            </w:r>
            <w:r w:rsidR="00175B77" w:rsidRPr="00482197">
              <w:rPr>
                <w:rFonts w:ascii="Arial" w:hAnsi="Arial" w:cs="Arial"/>
                <w:sz w:val="22"/>
                <w:szCs w:val="22"/>
              </w:rPr>
              <w:t xml:space="preserve"> à l’adresse indiquée dans les </w:t>
            </w:r>
            <w:r w:rsidR="00175B77" w:rsidRPr="00BC0D81">
              <w:rPr>
                <w:rFonts w:ascii="Arial" w:hAnsi="Arial" w:cs="Arial"/>
                <w:b/>
                <w:sz w:val="22"/>
                <w:szCs w:val="22"/>
              </w:rPr>
              <w:t>DPAO</w:t>
            </w:r>
            <w:r w:rsidR="00175B77" w:rsidRPr="00482197">
              <w:rPr>
                <w:rFonts w:ascii="Arial" w:hAnsi="Arial" w:cs="Arial"/>
                <w:sz w:val="22"/>
                <w:szCs w:val="22"/>
              </w:rPr>
              <w:t>.</w:t>
            </w:r>
          </w:p>
          <w:p w14:paraId="1D2BDC66" w14:textId="3BD989B2" w:rsidR="00175B77" w:rsidRPr="00482197" w:rsidRDefault="00175B77" w:rsidP="00C37A72">
            <w:pPr>
              <w:numPr>
                <w:ilvl w:val="0"/>
                <w:numId w:val="18"/>
              </w:numPr>
              <w:spacing w:after="142"/>
              <w:ind w:left="662" w:hanging="662"/>
              <w:rPr>
                <w:rFonts w:ascii="Arial" w:hAnsi="Arial" w:cs="Arial"/>
                <w:szCs w:val="22"/>
              </w:rPr>
            </w:pPr>
            <w:r w:rsidRPr="00482197">
              <w:rPr>
                <w:rFonts w:ascii="Arial" w:hAnsi="Arial" w:cs="Arial"/>
                <w:sz w:val="22"/>
                <w:szCs w:val="22"/>
              </w:rPr>
              <w:t>Le Maître d’Ouvrage peut, s’il le juge bon, reporte</w:t>
            </w:r>
            <w:r w:rsidR="00155516" w:rsidRPr="00482197">
              <w:rPr>
                <w:rFonts w:ascii="Arial" w:hAnsi="Arial" w:cs="Arial"/>
                <w:sz w:val="22"/>
                <w:szCs w:val="22"/>
              </w:rPr>
              <w:t xml:space="preserve">r la date limite de remise des </w:t>
            </w:r>
            <w:r w:rsidR="00D50CAA" w:rsidRPr="00482197">
              <w:rPr>
                <w:rFonts w:ascii="Arial" w:hAnsi="Arial" w:cs="Arial"/>
                <w:sz w:val="22"/>
                <w:szCs w:val="22"/>
              </w:rPr>
              <w:t>Offres</w:t>
            </w:r>
            <w:r w:rsidRPr="00482197">
              <w:rPr>
                <w:rFonts w:ascii="Arial" w:hAnsi="Arial" w:cs="Arial"/>
                <w:sz w:val="22"/>
                <w:szCs w:val="22"/>
              </w:rPr>
              <w:t xml:space="preserve"> en modifiant le</w:t>
            </w:r>
            <w:r w:rsidR="003C1EAF" w:rsidRPr="00482197">
              <w:rPr>
                <w:rFonts w:ascii="Arial" w:hAnsi="Arial" w:cs="Arial"/>
                <w:sz w:val="22"/>
                <w:szCs w:val="22"/>
              </w:rPr>
              <w:t>s</w:t>
            </w:r>
            <w:r w:rsidRPr="00482197">
              <w:rPr>
                <w:rFonts w:ascii="Arial" w:hAnsi="Arial" w:cs="Arial"/>
                <w:sz w:val="22"/>
                <w:szCs w:val="22"/>
              </w:rPr>
              <w:t xml:space="preserve"> </w:t>
            </w:r>
            <w:r w:rsidR="003C1EAF"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en application de </w:t>
            </w:r>
            <w:r w:rsidR="00E64AD9" w:rsidRPr="00482197">
              <w:rPr>
                <w:rFonts w:ascii="Arial" w:hAnsi="Arial" w:cs="Arial"/>
                <w:sz w:val="22"/>
                <w:szCs w:val="22"/>
              </w:rPr>
              <w:t>la Clause</w:t>
            </w:r>
            <w:r w:rsidRPr="00482197">
              <w:rPr>
                <w:rFonts w:ascii="Arial" w:hAnsi="Arial" w:cs="Arial"/>
                <w:sz w:val="22"/>
                <w:szCs w:val="22"/>
              </w:rPr>
              <w:t xml:space="preserve"> 8 des IS, auquel cas, tous les droits et obligations du Maître d’Ouvrage et des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régis par </w:t>
            </w:r>
            <w:r w:rsidRPr="00482197">
              <w:rPr>
                <w:rFonts w:ascii="Arial" w:hAnsi="Arial" w:cs="Arial"/>
                <w:sz w:val="22"/>
                <w:szCs w:val="22"/>
              </w:rPr>
              <w:lastRenderedPageBreak/>
              <w:t xml:space="preserve">la date limite précédente seront régis par la nouvelle date limite. </w:t>
            </w:r>
          </w:p>
        </w:tc>
      </w:tr>
      <w:tr w:rsidR="00175B77" w:rsidRPr="00482197" w14:paraId="68F299AF" w14:textId="77777777" w:rsidTr="006467E0">
        <w:trPr>
          <w:cantSplit/>
        </w:trPr>
        <w:tc>
          <w:tcPr>
            <w:tcW w:w="2732" w:type="dxa"/>
            <w:tcBorders>
              <w:top w:val="nil"/>
              <w:left w:val="nil"/>
              <w:bottom w:val="nil"/>
              <w:right w:val="nil"/>
            </w:tcBorders>
          </w:tcPr>
          <w:p w14:paraId="07DD431A" w14:textId="2E9E468B" w:rsidR="00175B77" w:rsidRPr="00482197" w:rsidRDefault="00D50CAA" w:rsidP="00CA4A3A">
            <w:pPr>
              <w:pStyle w:val="UG-Heading1"/>
              <w:spacing w:after="142"/>
              <w:rPr>
                <w:rFonts w:ascii="Arial" w:hAnsi="Arial" w:cs="Arial"/>
                <w:sz w:val="22"/>
                <w:szCs w:val="22"/>
              </w:rPr>
            </w:pPr>
            <w:bookmarkStart w:id="256" w:name="_Toc438438847"/>
            <w:bookmarkStart w:id="257" w:name="_Toc438532619"/>
            <w:bookmarkStart w:id="258" w:name="_Toc438733991"/>
            <w:bookmarkStart w:id="259" w:name="_Toc438907029"/>
            <w:bookmarkStart w:id="260" w:name="_Toc438907228"/>
            <w:bookmarkStart w:id="261" w:name="_Toc156373307"/>
            <w:bookmarkStart w:id="262" w:name="_Toc376961934"/>
            <w:bookmarkStart w:id="263" w:name="_Toc514067632"/>
            <w:r w:rsidRPr="00482197">
              <w:rPr>
                <w:rFonts w:ascii="Arial" w:hAnsi="Arial" w:cs="Arial"/>
                <w:sz w:val="22"/>
                <w:szCs w:val="22"/>
              </w:rPr>
              <w:lastRenderedPageBreak/>
              <w:t>Offres</w:t>
            </w:r>
            <w:r w:rsidR="00175B77" w:rsidRPr="00482197">
              <w:rPr>
                <w:rFonts w:ascii="Arial" w:hAnsi="Arial" w:cs="Arial"/>
                <w:sz w:val="22"/>
                <w:szCs w:val="22"/>
              </w:rPr>
              <w:t xml:space="preserve"> hors délai</w:t>
            </w:r>
            <w:bookmarkEnd w:id="256"/>
            <w:bookmarkEnd w:id="257"/>
            <w:bookmarkEnd w:id="258"/>
            <w:bookmarkEnd w:id="259"/>
            <w:bookmarkEnd w:id="260"/>
            <w:bookmarkEnd w:id="261"/>
            <w:bookmarkEnd w:id="262"/>
            <w:bookmarkEnd w:id="263"/>
          </w:p>
        </w:tc>
        <w:tc>
          <w:tcPr>
            <w:tcW w:w="7380" w:type="dxa"/>
            <w:tcBorders>
              <w:top w:val="nil"/>
              <w:left w:val="nil"/>
              <w:bottom w:val="nil"/>
              <w:right w:val="nil"/>
            </w:tcBorders>
          </w:tcPr>
          <w:p w14:paraId="4E63E26F" w14:textId="2599424E" w:rsidR="00175B77" w:rsidRPr="00482197" w:rsidRDefault="00175B77" w:rsidP="00CA4A3A">
            <w:pPr>
              <w:tabs>
                <w:tab w:val="left" w:pos="1152"/>
              </w:tabs>
              <w:spacing w:after="142"/>
              <w:ind w:left="662" w:hanging="662"/>
              <w:rPr>
                <w:rFonts w:ascii="Arial" w:hAnsi="Arial" w:cs="Arial"/>
                <w:szCs w:val="22"/>
              </w:rPr>
            </w:pPr>
            <w:r w:rsidRPr="00482197">
              <w:rPr>
                <w:rFonts w:ascii="Arial" w:hAnsi="Arial" w:cs="Arial"/>
                <w:sz w:val="22"/>
                <w:szCs w:val="22"/>
              </w:rPr>
              <w:t>23.1</w:t>
            </w:r>
            <w:r w:rsidRPr="00482197">
              <w:rPr>
                <w:rFonts w:ascii="Arial" w:hAnsi="Arial" w:cs="Arial"/>
                <w:sz w:val="22"/>
                <w:szCs w:val="22"/>
              </w:rPr>
              <w:tab/>
              <w:t>Le Maître d</w:t>
            </w:r>
            <w:r w:rsidR="00155516" w:rsidRPr="00482197">
              <w:rPr>
                <w:rFonts w:ascii="Arial" w:hAnsi="Arial" w:cs="Arial"/>
                <w:sz w:val="22"/>
                <w:szCs w:val="22"/>
              </w:rPr>
              <w:t>’Ouvrage n’acceptera aucune O</w:t>
            </w:r>
            <w:r w:rsidRPr="00482197">
              <w:rPr>
                <w:rFonts w:ascii="Arial" w:hAnsi="Arial" w:cs="Arial"/>
                <w:sz w:val="22"/>
                <w:szCs w:val="22"/>
              </w:rPr>
              <w:t>ffre arrivée après l’exp</w:t>
            </w:r>
            <w:r w:rsidR="00155516" w:rsidRPr="00482197">
              <w:rPr>
                <w:rFonts w:ascii="Arial" w:hAnsi="Arial" w:cs="Arial"/>
                <w:sz w:val="22"/>
                <w:szCs w:val="22"/>
              </w:rPr>
              <w:t xml:space="preserve">iration du délai de remise des </w:t>
            </w:r>
            <w:r w:rsidR="00D50CAA" w:rsidRPr="00482197">
              <w:rPr>
                <w:rFonts w:ascii="Arial" w:hAnsi="Arial" w:cs="Arial"/>
                <w:sz w:val="22"/>
                <w:szCs w:val="22"/>
              </w:rPr>
              <w:t>Offres</w:t>
            </w:r>
            <w:r w:rsidRPr="00482197">
              <w:rPr>
                <w:rFonts w:ascii="Arial" w:hAnsi="Arial" w:cs="Arial"/>
                <w:sz w:val="22"/>
                <w:szCs w:val="22"/>
              </w:rPr>
              <w:t xml:space="preserve"> arrêté conformémen</w:t>
            </w:r>
            <w:r w:rsidR="00155516" w:rsidRPr="00482197">
              <w:rPr>
                <w:rFonts w:ascii="Arial" w:hAnsi="Arial" w:cs="Arial"/>
                <w:sz w:val="22"/>
                <w:szCs w:val="22"/>
              </w:rPr>
              <w:t xml:space="preserve">t à </w:t>
            </w:r>
            <w:r w:rsidR="00E64AD9" w:rsidRPr="00482197">
              <w:rPr>
                <w:rFonts w:ascii="Arial" w:hAnsi="Arial" w:cs="Arial"/>
                <w:sz w:val="22"/>
                <w:szCs w:val="22"/>
              </w:rPr>
              <w:t>la Clause</w:t>
            </w:r>
            <w:r w:rsidR="00155516" w:rsidRPr="00482197">
              <w:rPr>
                <w:rFonts w:ascii="Arial" w:hAnsi="Arial" w:cs="Arial"/>
                <w:sz w:val="22"/>
                <w:szCs w:val="22"/>
              </w:rPr>
              <w:t xml:space="preserve"> 22 des IS. Toute O</w:t>
            </w:r>
            <w:r w:rsidRPr="00482197">
              <w:rPr>
                <w:rFonts w:ascii="Arial" w:hAnsi="Arial" w:cs="Arial"/>
                <w:sz w:val="22"/>
                <w:szCs w:val="22"/>
              </w:rPr>
              <w:t xml:space="preserve">ffre reçue par le Maître d’Ouvrage après la date </w:t>
            </w:r>
            <w:r w:rsidR="00155516" w:rsidRPr="00482197">
              <w:rPr>
                <w:rFonts w:ascii="Arial" w:hAnsi="Arial" w:cs="Arial"/>
                <w:sz w:val="22"/>
                <w:szCs w:val="22"/>
              </w:rPr>
              <w:t xml:space="preserve">et l’heure limite de dépôt des </w:t>
            </w:r>
            <w:r w:rsidR="00D50CAA" w:rsidRPr="00482197">
              <w:rPr>
                <w:rFonts w:ascii="Arial" w:hAnsi="Arial" w:cs="Arial"/>
                <w:sz w:val="22"/>
                <w:szCs w:val="22"/>
              </w:rPr>
              <w:t>Offres</w:t>
            </w:r>
            <w:r w:rsidRPr="00482197">
              <w:rPr>
                <w:rFonts w:ascii="Arial" w:hAnsi="Arial" w:cs="Arial"/>
                <w:sz w:val="22"/>
                <w:szCs w:val="22"/>
              </w:rPr>
              <w:t xml:space="preserve"> sera déclarée hors délai, écartée, et renvoyée au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sans avoir été ouverte.</w:t>
            </w:r>
          </w:p>
        </w:tc>
      </w:tr>
      <w:tr w:rsidR="00175B77" w:rsidRPr="00482197" w14:paraId="318CFA5D" w14:textId="77777777" w:rsidTr="006467E0">
        <w:tc>
          <w:tcPr>
            <w:tcW w:w="2732" w:type="dxa"/>
            <w:tcBorders>
              <w:top w:val="nil"/>
              <w:left w:val="nil"/>
              <w:bottom w:val="nil"/>
              <w:right w:val="nil"/>
            </w:tcBorders>
          </w:tcPr>
          <w:p w14:paraId="3DFEB4DA" w14:textId="4C958FF4" w:rsidR="00175B77" w:rsidRPr="00482197" w:rsidRDefault="00175B77" w:rsidP="00CA4A3A">
            <w:pPr>
              <w:pStyle w:val="UG-Heading1"/>
              <w:spacing w:after="142"/>
              <w:rPr>
                <w:rFonts w:ascii="Arial" w:hAnsi="Arial" w:cs="Arial"/>
                <w:sz w:val="22"/>
                <w:szCs w:val="22"/>
              </w:rPr>
            </w:pPr>
            <w:bookmarkStart w:id="264" w:name="_Toc424009126"/>
            <w:bookmarkStart w:id="265" w:name="_Toc438438848"/>
            <w:bookmarkStart w:id="266" w:name="_Toc438532620"/>
            <w:bookmarkStart w:id="267" w:name="_Toc438733992"/>
            <w:bookmarkStart w:id="268" w:name="_Toc438907030"/>
            <w:bookmarkStart w:id="269" w:name="_Toc438907229"/>
            <w:bookmarkStart w:id="270" w:name="_Toc156373308"/>
            <w:bookmarkStart w:id="271" w:name="_Toc376961935"/>
            <w:bookmarkStart w:id="272" w:name="_Toc514067633"/>
            <w:r w:rsidRPr="00482197">
              <w:rPr>
                <w:rFonts w:ascii="Arial" w:hAnsi="Arial" w:cs="Arial"/>
                <w:sz w:val="22"/>
                <w:szCs w:val="22"/>
              </w:rPr>
              <w:t>Retrait, substitution et modif</w:t>
            </w:r>
            <w:r w:rsidR="00155516" w:rsidRPr="00482197">
              <w:rPr>
                <w:rFonts w:ascii="Arial" w:hAnsi="Arial" w:cs="Arial"/>
                <w:sz w:val="22"/>
                <w:szCs w:val="22"/>
              </w:rPr>
              <w:t xml:space="preserve">ication des </w:t>
            </w:r>
            <w:r w:rsidR="00D50CAA" w:rsidRPr="00482197">
              <w:rPr>
                <w:rFonts w:ascii="Arial" w:hAnsi="Arial" w:cs="Arial"/>
                <w:sz w:val="22"/>
                <w:szCs w:val="22"/>
              </w:rPr>
              <w:t>Offres</w:t>
            </w:r>
            <w:bookmarkEnd w:id="264"/>
            <w:bookmarkEnd w:id="265"/>
            <w:bookmarkEnd w:id="266"/>
            <w:bookmarkEnd w:id="267"/>
            <w:bookmarkEnd w:id="268"/>
            <w:bookmarkEnd w:id="269"/>
            <w:bookmarkEnd w:id="270"/>
            <w:bookmarkEnd w:id="271"/>
            <w:bookmarkEnd w:id="272"/>
            <w:r w:rsidRPr="00482197">
              <w:rPr>
                <w:rFonts w:ascii="Arial" w:hAnsi="Arial" w:cs="Arial"/>
                <w:sz w:val="22"/>
                <w:szCs w:val="22"/>
              </w:rPr>
              <w:t xml:space="preserve"> </w:t>
            </w:r>
          </w:p>
        </w:tc>
        <w:tc>
          <w:tcPr>
            <w:tcW w:w="7380" w:type="dxa"/>
            <w:tcBorders>
              <w:top w:val="nil"/>
              <w:left w:val="nil"/>
              <w:bottom w:val="nil"/>
              <w:right w:val="nil"/>
            </w:tcBorders>
          </w:tcPr>
          <w:p w14:paraId="6F6CE6B6" w14:textId="77777777" w:rsidR="00175B77" w:rsidRPr="00482197" w:rsidRDefault="00175B77" w:rsidP="00C37A72">
            <w:pPr>
              <w:pStyle w:val="Header3-Paragraph"/>
              <w:numPr>
                <w:ilvl w:val="1"/>
                <w:numId w:val="23"/>
              </w:numPr>
              <w:tabs>
                <w:tab w:val="clear" w:pos="420"/>
                <w:tab w:val="clear" w:pos="504"/>
                <w:tab w:val="left" w:pos="1152"/>
              </w:tabs>
              <w:suppressAutoHyphens/>
              <w:spacing w:after="142"/>
              <w:ind w:left="662" w:hanging="662"/>
              <w:rPr>
                <w:rFonts w:ascii="Arial" w:hAnsi="Arial" w:cs="Arial"/>
                <w:szCs w:val="22"/>
                <w:lang w:val="fr-FR"/>
              </w:rPr>
            </w:pPr>
            <w:r w:rsidRPr="00482197">
              <w:rPr>
                <w:rFonts w:ascii="Arial" w:hAnsi="Arial" w:cs="Arial"/>
                <w:sz w:val="22"/>
                <w:szCs w:val="22"/>
                <w:lang w:val="fr-FR"/>
              </w:rPr>
              <w:t xml:space="preserve">Un </w:t>
            </w:r>
            <w:r w:rsidR="00E34EA0" w:rsidRPr="00482197">
              <w:rPr>
                <w:rFonts w:ascii="Arial" w:hAnsi="Arial" w:cs="Arial"/>
                <w:sz w:val="22"/>
                <w:szCs w:val="22"/>
                <w:lang w:val="fr-FR"/>
              </w:rPr>
              <w:t>Soumission</w:t>
            </w:r>
            <w:r w:rsidR="00CA1448" w:rsidRPr="00482197">
              <w:rPr>
                <w:rFonts w:ascii="Arial" w:hAnsi="Arial" w:cs="Arial"/>
                <w:sz w:val="22"/>
                <w:szCs w:val="22"/>
                <w:lang w:val="fr-FR"/>
              </w:rPr>
              <w:t>naire</w:t>
            </w:r>
            <w:r w:rsidRPr="00482197">
              <w:rPr>
                <w:rFonts w:ascii="Arial" w:hAnsi="Arial" w:cs="Arial"/>
                <w:sz w:val="22"/>
                <w:szCs w:val="22"/>
                <w:lang w:val="fr-FR"/>
              </w:rPr>
              <w:t xml:space="preserve"> peut retir</w:t>
            </w:r>
            <w:r w:rsidR="00155516" w:rsidRPr="00482197">
              <w:rPr>
                <w:rFonts w:ascii="Arial" w:hAnsi="Arial" w:cs="Arial"/>
                <w:sz w:val="22"/>
                <w:szCs w:val="22"/>
                <w:lang w:val="fr-FR"/>
              </w:rPr>
              <w:t>er, remplacer, ou modifier son O</w:t>
            </w:r>
            <w:r w:rsidRPr="00482197">
              <w:rPr>
                <w:rFonts w:ascii="Arial" w:hAnsi="Arial" w:cs="Arial"/>
                <w:sz w:val="22"/>
                <w:szCs w:val="22"/>
                <w:lang w:val="fr-FR"/>
              </w:rPr>
              <w:t xml:space="preserve">ffre après l’avoir remise, par voie de notification écrite, dûment signée par un représentant habilité, assortie d’une copie de l’habilitation en application de </w:t>
            </w:r>
            <w:r w:rsidR="00E64AD9" w:rsidRPr="00482197">
              <w:rPr>
                <w:rFonts w:ascii="Arial" w:hAnsi="Arial" w:cs="Arial"/>
                <w:sz w:val="22"/>
                <w:szCs w:val="22"/>
                <w:lang w:val="fr-FR"/>
              </w:rPr>
              <w:t>la Clause</w:t>
            </w:r>
            <w:r w:rsidRPr="00482197">
              <w:rPr>
                <w:rFonts w:ascii="Arial" w:hAnsi="Arial" w:cs="Arial"/>
                <w:sz w:val="22"/>
                <w:szCs w:val="22"/>
                <w:lang w:val="fr-FR"/>
              </w:rPr>
              <w:t xml:space="preserve"> 20.2</w:t>
            </w:r>
            <w:r w:rsidR="00155516" w:rsidRPr="00482197">
              <w:rPr>
                <w:rFonts w:ascii="Arial" w:hAnsi="Arial" w:cs="Arial"/>
                <w:sz w:val="22"/>
                <w:szCs w:val="22"/>
                <w:lang w:val="fr-FR"/>
              </w:rPr>
              <w:t xml:space="preserve"> des IS. La modification ou l’O</w:t>
            </w:r>
            <w:r w:rsidRPr="00482197">
              <w:rPr>
                <w:rFonts w:ascii="Arial" w:hAnsi="Arial" w:cs="Arial"/>
                <w:sz w:val="22"/>
                <w:szCs w:val="22"/>
                <w:lang w:val="fr-FR"/>
              </w:rPr>
              <w:t>ffre de remplacement correspondante doit être jointe à la notification écrite. Toutes les notifications devront être :</w:t>
            </w:r>
          </w:p>
          <w:p w14:paraId="3FDBB3F3" w14:textId="77777777" w:rsidR="00175B77" w:rsidRPr="00482197" w:rsidRDefault="00175B77" w:rsidP="00C37A72">
            <w:pPr>
              <w:numPr>
                <w:ilvl w:val="0"/>
                <w:numId w:val="19"/>
              </w:numPr>
              <w:tabs>
                <w:tab w:val="left" w:pos="576"/>
                <w:tab w:val="left" w:pos="1152"/>
              </w:tabs>
              <w:suppressAutoHyphens w:val="0"/>
              <w:spacing w:after="142"/>
              <w:ind w:left="1152" w:hanging="576"/>
              <w:rPr>
                <w:rFonts w:ascii="Arial" w:hAnsi="Arial" w:cs="Arial"/>
                <w:spacing w:val="-4"/>
                <w:szCs w:val="22"/>
              </w:rPr>
            </w:pPr>
            <w:r w:rsidRPr="00482197">
              <w:rPr>
                <w:rFonts w:ascii="Arial" w:hAnsi="Arial" w:cs="Arial"/>
                <w:spacing w:val="-4"/>
                <w:sz w:val="22"/>
                <w:szCs w:val="22"/>
              </w:rPr>
              <w:t xml:space="preserve">préparées et délivrées en application des </w:t>
            </w:r>
            <w:r w:rsidR="00E64AD9" w:rsidRPr="00482197">
              <w:rPr>
                <w:rFonts w:ascii="Arial" w:hAnsi="Arial" w:cs="Arial"/>
                <w:spacing w:val="-4"/>
                <w:sz w:val="22"/>
                <w:szCs w:val="22"/>
              </w:rPr>
              <w:t>Clauses</w:t>
            </w:r>
            <w:r w:rsidR="006D2C24" w:rsidRPr="00482197">
              <w:rPr>
                <w:rFonts w:ascii="Arial" w:hAnsi="Arial" w:cs="Arial"/>
                <w:spacing w:val="-4"/>
                <w:sz w:val="22"/>
                <w:szCs w:val="22"/>
              </w:rPr>
              <w:t xml:space="preserve"> </w:t>
            </w:r>
            <w:r w:rsidRPr="00482197">
              <w:rPr>
                <w:rFonts w:ascii="Arial" w:hAnsi="Arial" w:cs="Arial"/>
                <w:spacing w:val="-4"/>
                <w:sz w:val="22"/>
                <w:szCs w:val="22"/>
              </w:rPr>
              <w:t>20 et 21 des IS (</w:t>
            </w:r>
            <w:r w:rsidR="006D2C24" w:rsidRPr="00482197">
              <w:rPr>
                <w:rFonts w:ascii="Arial" w:hAnsi="Arial" w:cs="Arial"/>
                <w:spacing w:val="-4"/>
                <w:sz w:val="22"/>
                <w:szCs w:val="22"/>
              </w:rPr>
              <w:t>à l’exception</w:t>
            </w:r>
            <w:r w:rsidRPr="00482197">
              <w:rPr>
                <w:rFonts w:ascii="Arial" w:hAnsi="Arial" w:cs="Arial"/>
                <w:spacing w:val="-4"/>
                <w:sz w:val="22"/>
                <w:szCs w:val="22"/>
              </w:rPr>
              <w:t xml:space="preserve"> des notifications de retrait</w:t>
            </w:r>
            <w:r w:rsidR="006D2C24" w:rsidRPr="00482197">
              <w:rPr>
                <w:rFonts w:ascii="Arial" w:hAnsi="Arial" w:cs="Arial"/>
                <w:spacing w:val="-4"/>
                <w:sz w:val="22"/>
                <w:szCs w:val="22"/>
              </w:rPr>
              <w:t>,</w:t>
            </w:r>
            <w:r w:rsidRPr="00482197">
              <w:rPr>
                <w:rFonts w:ascii="Arial" w:hAnsi="Arial" w:cs="Arial"/>
                <w:spacing w:val="-4"/>
                <w:sz w:val="22"/>
                <w:szCs w:val="22"/>
              </w:rPr>
              <w:t xml:space="preserve"> qui ne nécessitent pas de copies). Par ailleurs, les enveloppes doivent porter clairement, selon le cas, la mention « </w:t>
            </w:r>
            <w:r w:rsidRPr="00482197">
              <w:rPr>
                <w:rFonts w:ascii="Arial" w:hAnsi="Arial" w:cs="Arial"/>
                <w:smallCaps/>
                <w:spacing w:val="-4"/>
                <w:sz w:val="22"/>
                <w:szCs w:val="22"/>
              </w:rPr>
              <w:t>Retrait</w:t>
            </w:r>
            <w:r w:rsidRPr="00482197">
              <w:rPr>
                <w:rFonts w:ascii="Arial" w:hAnsi="Arial" w:cs="Arial"/>
                <w:spacing w:val="-4"/>
                <w:sz w:val="22"/>
                <w:szCs w:val="22"/>
              </w:rPr>
              <w:t> », « </w:t>
            </w:r>
            <w:r w:rsidRPr="00482197">
              <w:rPr>
                <w:rFonts w:ascii="Arial" w:hAnsi="Arial" w:cs="Arial"/>
                <w:smallCaps/>
                <w:spacing w:val="-4"/>
                <w:sz w:val="22"/>
                <w:szCs w:val="22"/>
              </w:rPr>
              <w:t>Offre de Remplacement</w:t>
            </w:r>
            <w:r w:rsidRPr="00482197">
              <w:rPr>
                <w:rFonts w:ascii="Arial" w:hAnsi="Arial" w:cs="Arial"/>
                <w:spacing w:val="-4"/>
                <w:sz w:val="22"/>
                <w:szCs w:val="22"/>
              </w:rPr>
              <w:t xml:space="preserve"> » ou </w:t>
            </w:r>
            <w:r w:rsidRPr="00482197">
              <w:rPr>
                <w:rFonts w:ascii="Arial" w:hAnsi="Arial" w:cs="Arial"/>
                <w:sz w:val="22"/>
                <w:szCs w:val="22"/>
              </w:rPr>
              <w:t>« </w:t>
            </w:r>
            <w:r w:rsidRPr="00482197">
              <w:rPr>
                <w:rFonts w:ascii="Arial" w:hAnsi="Arial" w:cs="Arial"/>
                <w:smallCaps/>
                <w:spacing w:val="-4"/>
                <w:sz w:val="22"/>
                <w:szCs w:val="22"/>
              </w:rPr>
              <w:t>Modification</w:t>
            </w:r>
            <w:r w:rsidRPr="00482197">
              <w:rPr>
                <w:rFonts w:ascii="Arial" w:hAnsi="Arial" w:cs="Arial"/>
                <w:sz w:val="22"/>
                <w:szCs w:val="22"/>
              </w:rPr>
              <w:t> »</w:t>
            </w:r>
            <w:r w:rsidRPr="00482197">
              <w:rPr>
                <w:rFonts w:ascii="Arial" w:hAnsi="Arial" w:cs="Arial"/>
                <w:spacing w:val="-4"/>
                <w:sz w:val="22"/>
                <w:szCs w:val="22"/>
              </w:rPr>
              <w:t xml:space="preserve"> ; et </w:t>
            </w:r>
          </w:p>
          <w:p w14:paraId="6A935767" w14:textId="0391696E" w:rsidR="00175B77" w:rsidRPr="00482197" w:rsidRDefault="00175B77" w:rsidP="006D2C24">
            <w:pPr>
              <w:numPr>
                <w:ilvl w:val="0"/>
                <w:numId w:val="19"/>
              </w:numPr>
              <w:tabs>
                <w:tab w:val="left" w:pos="576"/>
                <w:tab w:val="left" w:pos="1152"/>
              </w:tabs>
              <w:suppressAutoHyphens w:val="0"/>
              <w:spacing w:after="142"/>
              <w:ind w:left="1152" w:hanging="576"/>
              <w:rPr>
                <w:rFonts w:ascii="Arial" w:hAnsi="Arial" w:cs="Arial"/>
                <w:spacing w:val="-4"/>
                <w:szCs w:val="22"/>
              </w:rPr>
            </w:pPr>
            <w:r w:rsidRPr="00482197">
              <w:rPr>
                <w:rFonts w:ascii="Arial" w:hAnsi="Arial" w:cs="Arial"/>
                <w:spacing w:val="-4"/>
                <w:sz w:val="22"/>
                <w:szCs w:val="22"/>
              </w:rPr>
              <w:t xml:space="preserve">reçues par le Maître d’Ouvrage avant la date et l’heure </w:t>
            </w:r>
            <w:r w:rsidR="006D2C24" w:rsidRPr="00482197">
              <w:rPr>
                <w:rFonts w:ascii="Arial" w:hAnsi="Arial" w:cs="Arial"/>
                <w:spacing w:val="-4"/>
                <w:sz w:val="22"/>
                <w:szCs w:val="22"/>
              </w:rPr>
              <w:t xml:space="preserve">de clôture </w:t>
            </w:r>
            <w:r w:rsidRPr="00482197">
              <w:rPr>
                <w:rFonts w:ascii="Arial" w:hAnsi="Arial" w:cs="Arial"/>
                <w:spacing w:val="-4"/>
                <w:sz w:val="22"/>
                <w:szCs w:val="22"/>
              </w:rPr>
              <w:t xml:space="preserve">de remise des </w:t>
            </w:r>
            <w:r w:rsidR="00D50CAA" w:rsidRPr="00482197">
              <w:rPr>
                <w:rFonts w:ascii="Arial" w:hAnsi="Arial" w:cs="Arial"/>
                <w:spacing w:val="-4"/>
                <w:sz w:val="22"/>
                <w:szCs w:val="22"/>
              </w:rPr>
              <w:t>Offres</w:t>
            </w:r>
            <w:r w:rsidRPr="00482197">
              <w:rPr>
                <w:rFonts w:ascii="Arial" w:hAnsi="Arial" w:cs="Arial"/>
                <w:spacing w:val="-4"/>
                <w:sz w:val="22"/>
                <w:szCs w:val="22"/>
              </w:rPr>
              <w:t xml:space="preserve"> conformément à </w:t>
            </w:r>
            <w:r w:rsidR="00E64AD9" w:rsidRPr="00482197">
              <w:rPr>
                <w:rFonts w:ascii="Arial" w:hAnsi="Arial" w:cs="Arial"/>
                <w:spacing w:val="-4"/>
                <w:sz w:val="22"/>
                <w:szCs w:val="22"/>
              </w:rPr>
              <w:t>la Clause</w:t>
            </w:r>
            <w:r w:rsidRPr="00482197">
              <w:rPr>
                <w:rFonts w:ascii="Arial" w:hAnsi="Arial" w:cs="Arial"/>
                <w:spacing w:val="-4"/>
                <w:sz w:val="22"/>
                <w:szCs w:val="22"/>
              </w:rPr>
              <w:t xml:space="preserve"> 22 des IS.</w:t>
            </w:r>
          </w:p>
        </w:tc>
      </w:tr>
      <w:tr w:rsidR="00175B77" w:rsidRPr="00482197" w14:paraId="6797ACB4" w14:textId="77777777" w:rsidTr="006467E0">
        <w:trPr>
          <w:trHeight w:val="962"/>
        </w:trPr>
        <w:tc>
          <w:tcPr>
            <w:tcW w:w="2732" w:type="dxa"/>
            <w:tcBorders>
              <w:top w:val="nil"/>
              <w:left w:val="nil"/>
              <w:bottom w:val="nil"/>
              <w:right w:val="nil"/>
            </w:tcBorders>
          </w:tcPr>
          <w:p w14:paraId="086D8380" w14:textId="77777777" w:rsidR="00175B77" w:rsidRPr="00482197" w:rsidRDefault="00175B77" w:rsidP="00CA4A3A">
            <w:pPr>
              <w:spacing w:after="142"/>
              <w:rPr>
                <w:rFonts w:ascii="Arial" w:hAnsi="Arial" w:cs="Arial"/>
                <w:szCs w:val="22"/>
              </w:rPr>
            </w:pPr>
            <w:bookmarkStart w:id="273" w:name="_Toc438532621"/>
            <w:bookmarkEnd w:id="273"/>
          </w:p>
        </w:tc>
        <w:tc>
          <w:tcPr>
            <w:tcW w:w="7380" w:type="dxa"/>
            <w:tcBorders>
              <w:top w:val="nil"/>
              <w:left w:val="nil"/>
              <w:bottom w:val="nil"/>
              <w:right w:val="nil"/>
            </w:tcBorders>
          </w:tcPr>
          <w:p w14:paraId="6C5A8470" w14:textId="77777777" w:rsidR="00175B77" w:rsidRPr="00482197" w:rsidRDefault="00155516" w:rsidP="00C37A72">
            <w:pPr>
              <w:pStyle w:val="Header3-Paragraph"/>
              <w:numPr>
                <w:ilvl w:val="1"/>
                <w:numId w:val="23"/>
              </w:numPr>
              <w:tabs>
                <w:tab w:val="clear" w:pos="420"/>
                <w:tab w:val="clear" w:pos="504"/>
                <w:tab w:val="left" w:pos="1152"/>
              </w:tabs>
              <w:suppressAutoHyphens/>
              <w:spacing w:after="142"/>
              <w:ind w:left="662" w:hanging="662"/>
              <w:rPr>
                <w:rFonts w:ascii="Arial" w:hAnsi="Arial" w:cs="Arial"/>
                <w:szCs w:val="22"/>
                <w:lang w:val="fr-FR"/>
              </w:rPr>
            </w:pPr>
            <w:r w:rsidRPr="00482197">
              <w:rPr>
                <w:rFonts w:ascii="Arial" w:hAnsi="Arial" w:cs="Arial"/>
                <w:sz w:val="22"/>
                <w:szCs w:val="22"/>
                <w:lang w:val="fr-FR"/>
              </w:rPr>
              <w:t xml:space="preserve">Les </w:t>
            </w:r>
            <w:r w:rsidR="00D50CAA" w:rsidRPr="00482197">
              <w:rPr>
                <w:rFonts w:ascii="Arial" w:hAnsi="Arial" w:cs="Arial"/>
                <w:sz w:val="22"/>
                <w:szCs w:val="22"/>
                <w:lang w:val="fr-FR"/>
              </w:rPr>
              <w:t>Offres</w:t>
            </w:r>
            <w:r w:rsidR="00175B77" w:rsidRPr="00482197">
              <w:rPr>
                <w:rFonts w:ascii="Arial" w:hAnsi="Arial" w:cs="Arial"/>
                <w:sz w:val="22"/>
                <w:szCs w:val="22"/>
                <w:lang w:val="fr-FR"/>
              </w:rPr>
              <w:t xml:space="preserve"> dont les </w:t>
            </w:r>
            <w:r w:rsidR="00E34EA0" w:rsidRPr="00482197">
              <w:rPr>
                <w:rFonts w:ascii="Arial" w:hAnsi="Arial" w:cs="Arial"/>
                <w:sz w:val="22"/>
                <w:szCs w:val="22"/>
                <w:lang w:val="fr-FR"/>
              </w:rPr>
              <w:t>Soumission</w:t>
            </w:r>
            <w:r w:rsidR="00CA1448" w:rsidRPr="00482197">
              <w:rPr>
                <w:rFonts w:ascii="Arial" w:hAnsi="Arial" w:cs="Arial"/>
                <w:sz w:val="22"/>
                <w:szCs w:val="22"/>
                <w:lang w:val="fr-FR"/>
              </w:rPr>
              <w:t>naire</w:t>
            </w:r>
            <w:r w:rsidR="00175B77" w:rsidRPr="00482197">
              <w:rPr>
                <w:rFonts w:ascii="Arial" w:hAnsi="Arial" w:cs="Arial"/>
                <w:sz w:val="22"/>
                <w:szCs w:val="22"/>
                <w:lang w:val="fr-FR"/>
              </w:rPr>
              <w:t xml:space="preserve">s demandent le retrait en application de </w:t>
            </w:r>
            <w:r w:rsidR="00E64AD9" w:rsidRPr="00482197">
              <w:rPr>
                <w:rFonts w:ascii="Arial" w:hAnsi="Arial" w:cs="Arial"/>
                <w:sz w:val="22"/>
                <w:szCs w:val="22"/>
                <w:lang w:val="fr-FR"/>
              </w:rPr>
              <w:t>la Clause</w:t>
            </w:r>
            <w:r w:rsidR="00175B77" w:rsidRPr="00482197">
              <w:rPr>
                <w:rFonts w:ascii="Arial" w:hAnsi="Arial" w:cs="Arial"/>
                <w:sz w:val="22"/>
                <w:szCs w:val="22"/>
                <w:lang w:val="fr-FR"/>
              </w:rPr>
              <w:t xml:space="preserve"> 24.1 ci-dessus leur seront renvoyées sans avoir être ouvertes.</w:t>
            </w:r>
          </w:p>
        </w:tc>
      </w:tr>
      <w:tr w:rsidR="00175B77" w:rsidRPr="00482197" w14:paraId="6D84CA25" w14:textId="77777777" w:rsidTr="006467E0">
        <w:tc>
          <w:tcPr>
            <w:tcW w:w="2732" w:type="dxa"/>
            <w:tcBorders>
              <w:top w:val="nil"/>
              <w:left w:val="nil"/>
              <w:bottom w:val="nil"/>
              <w:right w:val="nil"/>
            </w:tcBorders>
          </w:tcPr>
          <w:p w14:paraId="40C96482" w14:textId="77777777" w:rsidR="00175B77" w:rsidRPr="00482197" w:rsidRDefault="00175B77" w:rsidP="00CA4A3A">
            <w:pPr>
              <w:spacing w:after="142"/>
              <w:rPr>
                <w:rFonts w:ascii="Arial" w:hAnsi="Arial" w:cs="Arial"/>
                <w:szCs w:val="22"/>
              </w:rPr>
            </w:pPr>
            <w:bookmarkStart w:id="274" w:name="_Toc438532622"/>
            <w:bookmarkEnd w:id="274"/>
          </w:p>
        </w:tc>
        <w:tc>
          <w:tcPr>
            <w:tcW w:w="7380" w:type="dxa"/>
            <w:tcBorders>
              <w:top w:val="nil"/>
              <w:left w:val="nil"/>
              <w:bottom w:val="nil"/>
              <w:right w:val="nil"/>
            </w:tcBorders>
          </w:tcPr>
          <w:p w14:paraId="0921B761" w14:textId="77777777" w:rsidR="00175B77" w:rsidRPr="00482197" w:rsidRDefault="00155516" w:rsidP="00C37A72">
            <w:pPr>
              <w:pStyle w:val="Header3-Paragraph"/>
              <w:numPr>
                <w:ilvl w:val="1"/>
                <w:numId w:val="23"/>
              </w:numPr>
              <w:tabs>
                <w:tab w:val="clear" w:pos="420"/>
                <w:tab w:val="clear" w:pos="504"/>
                <w:tab w:val="left" w:pos="1152"/>
              </w:tabs>
              <w:suppressAutoHyphens/>
              <w:spacing w:after="142"/>
              <w:ind w:left="662" w:hanging="662"/>
              <w:rPr>
                <w:rFonts w:ascii="Arial" w:hAnsi="Arial" w:cs="Arial"/>
                <w:szCs w:val="22"/>
                <w:lang w:val="fr-FR"/>
              </w:rPr>
            </w:pPr>
            <w:r w:rsidRPr="00482197">
              <w:rPr>
                <w:rFonts w:ascii="Arial" w:hAnsi="Arial" w:cs="Arial"/>
                <w:sz w:val="22"/>
                <w:szCs w:val="22"/>
                <w:lang w:val="fr-FR"/>
              </w:rPr>
              <w:t>Aucune O</w:t>
            </w:r>
            <w:r w:rsidR="00175B77" w:rsidRPr="00482197">
              <w:rPr>
                <w:rFonts w:ascii="Arial" w:hAnsi="Arial" w:cs="Arial"/>
                <w:sz w:val="22"/>
                <w:szCs w:val="22"/>
                <w:lang w:val="fr-FR"/>
              </w:rPr>
              <w:t xml:space="preserve">ffre ne peut être retirée, remplacée ou modifiée entre la date </w:t>
            </w:r>
            <w:r w:rsidRPr="00482197">
              <w:rPr>
                <w:rFonts w:ascii="Arial" w:hAnsi="Arial" w:cs="Arial"/>
                <w:sz w:val="22"/>
                <w:szCs w:val="22"/>
                <w:lang w:val="fr-FR"/>
              </w:rPr>
              <w:t xml:space="preserve">et l’heure limite de dépôt des </w:t>
            </w:r>
            <w:r w:rsidR="00D50CAA" w:rsidRPr="00482197">
              <w:rPr>
                <w:rFonts w:ascii="Arial" w:hAnsi="Arial" w:cs="Arial"/>
                <w:sz w:val="22"/>
                <w:szCs w:val="22"/>
                <w:lang w:val="fr-FR"/>
              </w:rPr>
              <w:t>Offres</w:t>
            </w:r>
            <w:r w:rsidR="00175B77" w:rsidRPr="00482197">
              <w:rPr>
                <w:rFonts w:ascii="Arial" w:hAnsi="Arial" w:cs="Arial"/>
                <w:sz w:val="22"/>
                <w:szCs w:val="22"/>
                <w:lang w:val="fr-FR"/>
              </w:rPr>
              <w:t xml:space="preserve"> et la date d’expiration de la validité spécifiée par le </w:t>
            </w:r>
            <w:r w:rsidR="00E34EA0" w:rsidRPr="00482197">
              <w:rPr>
                <w:rFonts w:ascii="Arial" w:hAnsi="Arial" w:cs="Arial"/>
                <w:sz w:val="22"/>
                <w:szCs w:val="22"/>
                <w:lang w:val="fr-FR"/>
              </w:rPr>
              <w:t>Soumission</w:t>
            </w:r>
            <w:r w:rsidR="00CA1448" w:rsidRPr="00482197">
              <w:rPr>
                <w:rFonts w:ascii="Arial" w:hAnsi="Arial" w:cs="Arial"/>
                <w:sz w:val="22"/>
                <w:szCs w:val="22"/>
                <w:lang w:val="fr-FR"/>
              </w:rPr>
              <w:t>naire</w:t>
            </w:r>
            <w:r w:rsidR="00175B77" w:rsidRPr="00482197">
              <w:rPr>
                <w:rFonts w:ascii="Arial" w:hAnsi="Arial" w:cs="Arial"/>
                <w:sz w:val="22"/>
                <w:szCs w:val="22"/>
                <w:lang w:val="fr-FR"/>
              </w:rPr>
              <w:t xml:space="preserve"> dans sa </w:t>
            </w:r>
            <w:r w:rsidR="00E34EA0" w:rsidRPr="00482197">
              <w:rPr>
                <w:rFonts w:ascii="Arial" w:hAnsi="Arial" w:cs="Arial"/>
                <w:sz w:val="22"/>
                <w:szCs w:val="22"/>
                <w:lang w:val="fr-FR"/>
              </w:rPr>
              <w:t>Soumission</w:t>
            </w:r>
            <w:r w:rsidR="00175B77" w:rsidRPr="00482197">
              <w:rPr>
                <w:rFonts w:ascii="Arial" w:hAnsi="Arial" w:cs="Arial"/>
                <w:sz w:val="22"/>
                <w:szCs w:val="22"/>
                <w:lang w:val="fr-FR"/>
              </w:rPr>
              <w:t>, ou la date d’expiration de la période de prorogation de la validité.</w:t>
            </w:r>
          </w:p>
        </w:tc>
      </w:tr>
      <w:tr w:rsidR="00175B77" w:rsidRPr="00482197" w14:paraId="5475DC0E" w14:textId="77777777" w:rsidTr="006467E0">
        <w:tc>
          <w:tcPr>
            <w:tcW w:w="2732" w:type="dxa"/>
            <w:tcBorders>
              <w:top w:val="nil"/>
              <w:left w:val="nil"/>
              <w:bottom w:val="nil"/>
              <w:right w:val="nil"/>
            </w:tcBorders>
          </w:tcPr>
          <w:p w14:paraId="1A4BD957" w14:textId="1F48F800" w:rsidR="00175B77" w:rsidRPr="00482197" w:rsidRDefault="00175B77" w:rsidP="00CA4A3A">
            <w:pPr>
              <w:pStyle w:val="UG-Heading1"/>
              <w:spacing w:after="142"/>
              <w:rPr>
                <w:rFonts w:ascii="Arial" w:hAnsi="Arial" w:cs="Arial"/>
                <w:sz w:val="22"/>
                <w:szCs w:val="22"/>
              </w:rPr>
            </w:pPr>
            <w:bookmarkStart w:id="275" w:name="_Toc156373309"/>
            <w:bookmarkStart w:id="276" w:name="_Toc376961936"/>
            <w:bookmarkStart w:id="277" w:name="_Toc514067634"/>
            <w:r w:rsidRPr="00482197">
              <w:rPr>
                <w:rFonts w:ascii="Arial" w:hAnsi="Arial" w:cs="Arial"/>
                <w:sz w:val="22"/>
                <w:szCs w:val="22"/>
              </w:rPr>
              <w:t>Ouverture des plis</w:t>
            </w:r>
            <w:bookmarkEnd w:id="275"/>
            <w:bookmarkEnd w:id="276"/>
            <w:bookmarkEnd w:id="277"/>
            <w:r w:rsidRPr="00482197">
              <w:rPr>
                <w:rFonts w:ascii="Arial" w:hAnsi="Arial" w:cs="Arial"/>
                <w:sz w:val="22"/>
                <w:szCs w:val="22"/>
              </w:rPr>
              <w:t xml:space="preserve"> </w:t>
            </w:r>
          </w:p>
        </w:tc>
        <w:tc>
          <w:tcPr>
            <w:tcW w:w="7380" w:type="dxa"/>
            <w:tcBorders>
              <w:top w:val="nil"/>
              <w:left w:val="nil"/>
              <w:bottom w:val="nil"/>
              <w:right w:val="nil"/>
            </w:tcBorders>
          </w:tcPr>
          <w:p w14:paraId="6ADDA7A9" w14:textId="3E5E8870" w:rsidR="00175B77" w:rsidRPr="00482197" w:rsidRDefault="00175B77" w:rsidP="00720253">
            <w:pPr>
              <w:tabs>
                <w:tab w:val="left" w:pos="1152"/>
              </w:tabs>
              <w:spacing w:after="142"/>
              <w:ind w:left="662" w:hanging="662"/>
              <w:rPr>
                <w:rFonts w:ascii="Arial" w:hAnsi="Arial" w:cs="Arial"/>
                <w:szCs w:val="22"/>
              </w:rPr>
            </w:pPr>
            <w:r w:rsidRPr="007D2B28">
              <w:rPr>
                <w:rFonts w:ascii="Arial" w:hAnsi="Arial" w:cs="Arial"/>
                <w:szCs w:val="22"/>
              </w:rPr>
              <w:t>25.1</w:t>
            </w:r>
            <w:r w:rsidRPr="00482197">
              <w:rPr>
                <w:rFonts w:ascii="Arial" w:hAnsi="Arial" w:cs="Arial"/>
                <w:sz w:val="22"/>
                <w:szCs w:val="22"/>
              </w:rPr>
              <w:tab/>
              <w:t xml:space="preserve">Sous réserve des dispositions figurant aux </w:t>
            </w:r>
            <w:r w:rsidR="00E64AD9" w:rsidRPr="00482197">
              <w:rPr>
                <w:rFonts w:ascii="Arial" w:hAnsi="Arial" w:cs="Arial"/>
                <w:sz w:val="22"/>
                <w:szCs w:val="22"/>
              </w:rPr>
              <w:t>Clauses</w:t>
            </w:r>
            <w:r w:rsidR="002136CE" w:rsidRPr="00482197">
              <w:rPr>
                <w:rFonts w:ascii="Arial" w:hAnsi="Arial" w:cs="Arial"/>
                <w:sz w:val="22"/>
                <w:szCs w:val="22"/>
              </w:rPr>
              <w:t xml:space="preserve"> </w:t>
            </w:r>
            <w:r w:rsidRPr="00482197">
              <w:rPr>
                <w:rFonts w:ascii="Arial" w:hAnsi="Arial" w:cs="Arial"/>
                <w:sz w:val="22"/>
                <w:szCs w:val="22"/>
              </w:rPr>
              <w:t xml:space="preserve">23 et 24 des IS, à la date, heure et à l’adresse indiquées dans les </w:t>
            </w:r>
            <w:r w:rsidRPr="00BC0D81">
              <w:rPr>
                <w:rFonts w:ascii="Arial" w:hAnsi="Arial" w:cs="Arial"/>
                <w:b/>
                <w:sz w:val="22"/>
                <w:szCs w:val="22"/>
              </w:rPr>
              <w:t>DPAO</w:t>
            </w:r>
            <w:r w:rsidRPr="00482197" w:rsidDel="00C03B1C">
              <w:rPr>
                <w:rFonts w:ascii="Arial" w:hAnsi="Arial" w:cs="Arial"/>
                <w:sz w:val="22"/>
                <w:szCs w:val="22"/>
              </w:rPr>
              <w:t xml:space="preserve"> </w:t>
            </w:r>
            <w:r w:rsidRPr="00482197">
              <w:rPr>
                <w:rFonts w:ascii="Arial" w:hAnsi="Arial" w:cs="Arial"/>
                <w:sz w:val="22"/>
                <w:szCs w:val="22"/>
              </w:rPr>
              <w:t>le Maître d’Ouvrage procédera</w:t>
            </w:r>
            <w:r w:rsidR="00E83C2F" w:rsidRPr="00482197">
              <w:rPr>
                <w:rFonts w:ascii="Arial" w:hAnsi="Arial" w:cs="Arial"/>
                <w:sz w:val="22"/>
                <w:szCs w:val="22"/>
              </w:rPr>
              <w:t xml:space="preserve">, en accord avec les dispositions de </w:t>
            </w:r>
            <w:r w:rsidR="00E64AD9" w:rsidRPr="00482197">
              <w:rPr>
                <w:rFonts w:ascii="Arial" w:hAnsi="Arial" w:cs="Arial"/>
                <w:sz w:val="22"/>
                <w:szCs w:val="22"/>
              </w:rPr>
              <w:t>la Clause</w:t>
            </w:r>
            <w:r w:rsidR="00E83C2F" w:rsidRPr="00482197">
              <w:rPr>
                <w:rFonts w:ascii="Arial" w:hAnsi="Arial" w:cs="Arial"/>
                <w:sz w:val="22"/>
                <w:szCs w:val="22"/>
              </w:rPr>
              <w:t xml:space="preserve"> 25 des IS,</w:t>
            </w:r>
            <w:r w:rsidRPr="00482197">
              <w:rPr>
                <w:rFonts w:ascii="Arial" w:hAnsi="Arial" w:cs="Arial"/>
                <w:sz w:val="22"/>
                <w:szCs w:val="22"/>
              </w:rPr>
              <w:t xml:space="preserve"> à l’ouv</w:t>
            </w:r>
            <w:r w:rsidR="00155516" w:rsidRPr="00482197">
              <w:rPr>
                <w:rFonts w:ascii="Arial" w:hAnsi="Arial" w:cs="Arial"/>
                <w:sz w:val="22"/>
                <w:szCs w:val="22"/>
              </w:rPr>
              <w:t xml:space="preserve">erture en public de toutes les </w:t>
            </w:r>
            <w:r w:rsidR="00D50CAA" w:rsidRPr="00482197">
              <w:rPr>
                <w:rFonts w:ascii="Arial" w:hAnsi="Arial" w:cs="Arial"/>
                <w:sz w:val="22"/>
                <w:szCs w:val="22"/>
              </w:rPr>
              <w:t>Offres</w:t>
            </w:r>
            <w:r w:rsidRPr="00482197">
              <w:rPr>
                <w:rFonts w:ascii="Arial" w:hAnsi="Arial" w:cs="Arial"/>
                <w:sz w:val="22"/>
                <w:szCs w:val="22"/>
              </w:rPr>
              <w:t xml:space="preserve"> reçues </w:t>
            </w:r>
            <w:r w:rsidRPr="00482197">
              <w:rPr>
                <w:rFonts w:ascii="Arial" w:hAnsi="Arial" w:cs="Arial"/>
                <w:spacing w:val="-4"/>
                <w:sz w:val="22"/>
                <w:szCs w:val="22"/>
              </w:rPr>
              <w:t xml:space="preserve">avant la date et l’heure limites </w:t>
            </w:r>
            <w:r w:rsidRPr="00482197">
              <w:rPr>
                <w:rFonts w:ascii="Arial" w:hAnsi="Arial" w:cs="Arial"/>
                <w:sz w:val="22"/>
                <w:szCs w:val="22"/>
              </w:rPr>
              <w:t>(quel que soit</w:t>
            </w:r>
            <w:r w:rsidR="00155516" w:rsidRPr="00482197">
              <w:rPr>
                <w:rFonts w:ascii="Arial" w:hAnsi="Arial" w:cs="Arial"/>
                <w:sz w:val="22"/>
                <w:szCs w:val="22"/>
              </w:rPr>
              <w:t xml:space="preserve"> le nombre d’</w:t>
            </w:r>
            <w:r w:rsidR="00D50CAA" w:rsidRPr="00482197">
              <w:rPr>
                <w:rFonts w:ascii="Arial" w:hAnsi="Arial" w:cs="Arial"/>
                <w:sz w:val="22"/>
                <w:szCs w:val="22"/>
              </w:rPr>
              <w:t>Offres</w:t>
            </w:r>
            <w:r w:rsidR="00155516" w:rsidRPr="00482197">
              <w:rPr>
                <w:rFonts w:ascii="Arial" w:hAnsi="Arial" w:cs="Arial"/>
                <w:sz w:val="22"/>
                <w:szCs w:val="22"/>
              </w:rPr>
              <w:t xml:space="preserve"> reçues) </w:t>
            </w:r>
            <w:r w:rsidRPr="00482197">
              <w:rPr>
                <w:rFonts w:ascii="Arial" w:hAnsi="Arial" w:cs="Arial"/>
                <w:sz w:val="22"/>
                <w:szCs w:val="22"/>
              </w:rPr>
              <w:t>en présence des représentants</w:t>
            </w:r>
            <w:r w:rsidR="001E63E4">
              <w:rPr>
                <w:rFonts w:ascii="Arial" w:hAnsi="Arial" w:cs="Arial"/>
                <w:sz w:val="22"/>
                <w:szCs w:val="22"/>
              </w:rPr>
              <w:t xml:space="preserve"> autorisés</w:t>
            </w:r>
            <w:r w:rsidRPr="00482197">
              <w:rPr>
                <w:rFonts w:ascii="Arial" w:hAnsi="Arial" w:cs="Arial"/>
                <w:sz w:val="22"/>
                <w:szCs w:val="22"/>
              </w:rPr>
              <w:t xml:space="preserve"> des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w:t>
            </w:r>
          </w:p>
        </w:tc>
      </w:tr>
      <w:tr w:rsidR="00175B77" w:rsidRPr="00482197" w14:paraId="1B9E22E6" w14:textId="77777777" w:rsidTr="006467E0">
        <w:tc>
          <w:tcPr>
            <w:tcW w:w="2732" w:type="dxa"/>
            <w:tcBorders>
              <w:top w:val="nil"/>
              <w:left w:val="nil"/>
              <w:bottom w:val="nil"/>
              <w:right w:val="nil"/>
            </w:tcBorders>
          </w:tcPr>
          <w:p w14:paraId="4887E106" w14:textId="77777777" w:rsidR="00175B77" w:rsidRPr="00482197" w:rsidRDefault="00175B77" w:rsidP="00CA4A3A">
            <w:pPr>
              <w:spacing w:after="142"/>
              <w:rPr>
                <w:rFonts w:ascii="Arial" w:hAnsi="Arial" w:cs="Arial"/>
                <w:szCs w:val="22"/>
              </w:rPr>
            </w:pPr>
            <w:bookmarkStart w:id="278" w:name="_Toc438532624"/>
            <w:bookmarkStart w:id="279" w:name="_Toc438532625"/>
            <w:bookmarkEnd w:id="278"/>
            <w:bookmarkEnd w:id="279"/>
          </w:p>
        </w:tc>
        <w:tc>
          <w:tcPr>
            <w:tcW w:w="7380" w:type="dxa"/>
            <w:tcBorders>
              <w:top w:val="nil"/>
              <w:left w:val="nil"/>
              <w:bottom w:val="nil"/>
              <w:right w:val="nil"/>
            </w:tcBorders>
          </w:tcPr>
          <w:p w14:paraId="1FD07827" w14:textId="77777777" w:rsidR="00175B77" w:rsidRPr="00482197" w:rsidRDefault="00175B77" w:rsidP="00CA4A3A">
            <w:pPr>
              <w:tabs>
                <w:tab w:val="left" w:pos="601"/>
                <w:tab w:val="left" w:pos="1152"/>
              </w:tabs>
              <w:spacing w:after="142"/>
              <w:ind w:left="662" w:hanging="662"/>
              <w:rPr>
                <w:rFonts w:ascii="Arial" w:hAnsi="Arial" w:cs="Arial"/>
                <w:szCs w:val="22"/>
              </w:rPr>
            </w:pPr>
            <w:r w:rsidRPr="007D2B28">
              <w:rPr>
                <w:rFonts w:ascii="Arial" w:hAnsi="Arial" w:cs="Arial"/>
                <w:szCs w:val="22"/>
              </w:rPr>
              <w:t>25.2</w:t>
            </w:r>
            <w:r w:rsidRPr="00482197">
              <w:rPr>
                <w:rFonts w:ascii="Arial" w:hAnsi="Arial" w:cs="Arial"/>
                <w:sz w:val="22"/>
                <w:szCs w:val="22"/>
              </w:rPr>
              <w:tab/>
              <w:t>Dans un premier temps, les enveloppes marquées « </w:t>
            </w:r>
            <w:r w:rsidRPr="00482197">
              <w:rPr>
                <w:rFonts w:ascii="Arial" w:hAnsi="Arial" w:cs="Arial"/>
                <w:smallCaps/>
                <w:spacing w:val="-4"/>
                <w:sz w:val="22"/>
                <w:szCs w:val="22"/>
              </w:rPr>
              <w:t>Retrait</w:t>
            </w:r>
            <w:r w:rsidRPr="00482197">
              <w:rPr>
                <w:rFonts w:ascii="Arial" w:hAnsi="Arial" w:cs="Arial"/>
                <w:sz w:val="22"/>
                <w:szCs w:val="22"/>
              </w:rPr>
              <w:t> » seront ouvertes et leur contenu annoncé à haute vo</w:t>
            </w:r>
            <w:r w:rsidR="00463F32" w:rsidRPr="00482197">
              <w:rPr>
                <w:rFonts w:ascii="Arial" w:hAnsi="Arial" w:cs="Arial"/>
                <w:sz w:val="22"/>
                <w:szCs w:val="22"/>
              </w:rPr>
              <w:t>ix, et l’enveloppe contenant l’O</w:t>
            </w:r>
            <w:r w:rsidRPr="00482197">
              <w:rPr>
                <w:rFonts w:ascii="Arial" w:hAnsi="Arial" w:cs="Arial"/>
                <w:sz w:val="22"/>
                <w:szCs w:val="22"/>
              </w:rPr>
              <w:t xml:space="preserve">ffre correspondante sera renvoyée au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sans avoir été ouverte. Le retrait d’une </w:t>
            </w:r>
            <w:r w:rsidR="00463F32" w:rsidRPr="00482197">
              <w:rPr>
                <w:rFonts w:ascii="Arial" w:hAnsi="Arial" w:cs="Arial"/>
                <w:sz w:val="22"/>
                <w:szCs w:val="22"/>
              </w:rPr>
              <w:t>O</w:t>
            </w:r>
            <w:r w:rsidRPr="00482197">
              <w:rPr>
                <w:rFonts w:ascii="Arial" w:hAnsi="Arial" w:cs="Arial"/>
                <w:sz w:val="22"/>
                <w:szCs w:val="22"/>
              </w:rPr>
              <w:t>ffre ne sera autorisé que si la notification correspondante contient une habilitation valide du signataire à demander le retrait et si cette notification est lue à haute voix. Ensuite, les enveloppes marquées « </w:t>
            </w:r>
            <w:r w:rsidRPr="00482197">
              <w:rPr>
                <w:rFonts w:ascii="Arial" w:hAnsi="Arial" w:cs="Arial"/>
                <w:smallCaps/>
                <w:spacing w:val="-4"/>
                <w:sz w:val="22"/>
                <w:szCs w:val="22"/>
              </w:rPr>
              <w:t>Offre de Remplacement</w:t>
            </w:r>
            <w:r w:rsidRPr="00482197">
              <w:rPr>
                <w:rFonts w:ascii="Arial" w:hAnsi="Arial" w:cs="Arial"/>
                <w:sz w:val="22"/>
                <w:szCs w:val="22"/>
              </w:rPr>
              <w:t> » seront ouvertes et annoncé</w:t>
            </w:r>
            <w:r w:rsidR="00463F32" w:rsidRPr="00482197">
              <w:rPr>
                <w:rFonts w:ascii="Arial" w:hAnsi="Arial" w:cs="Arial"/>
                <w:sz w:val="22"/>
                <w:szCs w:val="22"/>
              </w:rPr>
              <w:t>es à haute voix et la nouvelle O</w:t>
            </w:r>
            <w:r w:rsidRPr="00482197">
              <w:rPr>
                <w:rFonts w:ascii="Arial" w:hAnsi="Arial" w:cs="Arial"/>
                <w:sz w:val="22"/>
                <w:szCs w:val="22"/>
              </w:rPr>
              <w:t xml:space="preserve">ffre correspondante substituée à la précédente, qui elle-même sera renvoyée au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concerné sans avoir été </w:t>
            </w:r>
            <w:r w:rsidR="00463F32" w:rsidRPr="00482197">
              <w:rPr>
                <w:rFonts w:ascii="Arial" w:hAnsi="Arial" w:cs="Arial"/>
                <w:sz w:val="22"/>
                <w:szCs w:val="22"/>
              </w:rPr>
              <w:t>ouverte. Le remplacement d’une O</w:t>
            </w:r>
            <w:r w:rsidRPr="00482197">
              <w:rPr>
                <w:rFonts w:ascii="Arial" w:hAnsi="Arial" w:cs="Arial"/>
                <w:sz w:val="22"/>
                <w:szCs w:val="22"/>
              </w:rPr>
              <w:t xml:space="preserve">ffre ne </w:t>
            </w:r>
            <w:r w:rsidRPr="00482197">
              <w:rPr>
                <w:rFonts w:ascii="Arial" w:hAnsi="Arial" w:cs="Arial"/>
                <w:sz w:val="22"/>
                <w:szCs w:val="22"/>
              </w:rPr>
              <w:lastRenderedPageBreak/>
              <w:t>sera autorisé que si la notification correspondante contient une habilitation valide du signataire à deman</w:t>
            </w:r>
            <w:r w:rsidR="00463F32" w:rsidRPr="00482197">
              <w:rPr>
                <w:rFonts w:ascii="Arial" w:hAnsi="Arial" w:cs="Arial"/>
                <w:sz w:val="22"/>
                <w:szCs w:val="22"/>
              </w:rPr>
              <w:t xml:space="preserve">der le remplacement et qu’elle </w:t>
            </w:r>
            <w:r w:rsidRPr="00482197">
              <w:rPr>
                <w:rFonts w:ascii="Arial" w:hAnsi="Arial" w:cs="Arial"/>
                <w:sz w:val="22"/>
                <w:szCs w:val="22"/>
              </w:rPr>
              <w:t>est lue à haute voix. Les enveloppes marquées « </w:t>
            </w:r>
            <w:r w:rsidRPr="00482197">
              <w:rPr>
                <w:rFonts w:ascii="Arial" w:hAnsi="Arial" w:cs="Arial"/>
                <w:smallCaps/>
                <w:spacing w:val="-4"/>
                <w:sz w:val="22"/>
                <w:szCs w:val="22"/>
              </w:rPr>
              <w:t>modification</w:t>
            </w:r>
            <w:r w:rsidRPr="00482197">
              <w:rPr>
                <w:rFonts w:ascii="Arial" w:hAnsi="Arial" w:cs="Arial"/>
                <w:sz w:val="22"/>
                <w:szCs w:val="22"/>
              </w:rPr>
              <w:t xml:space="preserve"> » seront ouvertes et leur </w:t>
            </w:r>
            <w:r w:rsidR="00463F32" w:rsidRPr="00482197">
              <w:rPr>
                <w:rFonts w:ascii="Arial" w:hAnsi="Arial" w:cs="Arial"/>
                <w:sz w:val="22"/>
                <w:szCs w:val="22"/>
              </w:rPr>
              <w:t>contenu lu à haute voix avec l’O</w:t>
            </w:r>
            <w:r w:rsidRPr="00482197">
              <w:rPr>
                <w:rFonts w:ascii="Arial" w:hAnsi="Arial" w:cs="Arial"/>
                <w:sz w:val="22"/>
                <w:szCs w:val="22"/>
              </w:rPr>
              <w:t xml:space="preserve">ffre correspondante. La modification </w:t>
            </w:r>
            <w:r w:rsidR="00463F32" w:rsidRPr="00482197">
              <w:rPr>
                <w:rFonts w:ascii="Arial" w:hAnsi="Arial" w:cs="Arial"/>
                <w:sz w:val="22"/>
                <w:szCs w:val="22"/>
              </w:rPr>
              <w:t>d’une O</w:t>
            </w:r>
            <w:r w:rsidRPr="00482197">
              <w:rPr>
                <w:rFonts w:ascii="Arial" w:hAnsi="Arial" w:cs="Arial"/>
                <w:sz w:val="22"/>
                <w:szCs w:val="22"/>
              </w:rPr>
              <w:t xml:space="preserve">ffre ne sera autorisée que si la notification correspondante contient une habilitation valide du signataire à demander la modification et qu’elle est lue à haute voix. Seules les </w:t>
            </w:r>
            <w:r w:rsidR="00D50CAA" w:rsidRPr="00482197">
              <w:rPr>
                <w:rFonts w:ascii="Arial" w:hAnsi="Arial" w:cs="Arial"/>
                <w:sz w:val="22"/>
                <w:szCs w:val="22"/>
              </w:rPr>
              <w:t>Offres</w:t>
            </w:r>
            <w:r w:rsidRPr="00482197">
              <w:rPr>
                <w:rFonts w:ascii="Arial" w:hAnsi="Arial" w:cs="Arial"/>
                <w:sz w:val="22"/>
                <w:szCs w:val="22"/>
              </w:rPr>
              <w:t xml:space="preserve"> qui ont été ouvertes et annoncées à haute voix lors de l’ouverture des plis seront ensuite évaluées.</w:t>
            </w:r>
          </w:p>
        </w:tc>
      </w:tr>
      <w:tr w:rsidR="00175B77" w:rsidRPr="00482197" w14:paraId="6820B3CB" w14:textId="77777777" w:rsidTr="006467E0">
        <w:tc>
          <w:tcPr>
            <w:tcW w:w="2732" w:type="dxa"/>
            <w:tcBorders>
              <w:top w:val="nil"/>
              <w:left w:val="nil"/>
              <w:bottom w:val="nil"/>
              <w:right w:val="nil"/>
            </w:tcBorders>
          </w:tcPr>
          <w:p w14:paraId="1CAD83E9" w14:textId="77777777" w:rsidR="00175B77" w:rsidRPr="00482197" w:rsidRDefault="00175B77" w:rsidP="00CA4A3A">
            <w:pPr>
              <w:spacing w:after="142"/>
              <w:rPr>
                <w:rFonts w:ascii="Arial" w:hAnsi="Arial" w:cs="Arial"/>
                <w:szCs w:val="22"/>
              </w:rPr>
            </w:pPr>
            <w:bookmarkStart w:id="280" w:name="_Toc438532626"/>
            <w:bookmarkEnd w:id="280"/>
          </w:p>
        </w:tc>
        <w:tc>
          <w:tcPr>
            <w:tcW w:w="7380" w:type="dxa"/>
            <w:tcBorders>
              <w:top w:val="nil"/>
              <w:left w:val="nil"/>
              <w:bottom w:val="nil"/>
              <w:right w:val="nil"/>
            </w:tcBorders>
          </w:tcPr>
          <w:p w14:paraId="47AA3785" w14:textId="05CB5019" w:rsidR="00175B77" w:rsidRPr="00482197" w:rsidRDefault="00175B77" w:rsidP="001E63E4">
            <w:pPr>
              <w:tabs>
                <w:tab w:val="left" w:pos="612"/>
                <w:tab w:val="left" w:pos="1152"/>
              </w:tabs>
              <w:spacing w:after="142"/>
              <w:ind w:left="662" w:hanging="662"/>
              <w:rPr>
                <w:rFonts w:ascii="Arial" w:hAnsi="Arial" w:cs="Arial"/>
                <w:szCs w:val="22"/>
              </w:rPr>
            </w:pPr>
            <w:r w:rsidRPr="007D2B28">
              <w:rPr>
                <w:rFonts w:ascii="Arial" w:hAnsi="Arial" w:cs="Arial"/>
                <w:szCs w:val="22"/>
              </w:rPr>
              <w:t>25.3</w:t>
            </w:r>
            <w:r w:rsidRPr="00482197">
              <w:rPr>
                <w:rFonts w:ascii="Arial" w:hAnsi="Arial" w:cs="Arial"/>
                <w:sz w:val="22"/>
                <w:szCs w:val="22"/>
              </w:rPr>
              <w:tab/>
              <w:t xml:space="preserve">Toutes les autres enveloppes seront ouvertes l’une après l’autre et le nom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annoncé à haute voix, ainsi que la mention éventuelle </w:t>
            </w:r>
            <w:r w:rsidR="00E35112" w:rsidRPr="00482197">
              <w:rPr>
                <w:rFonts w:ascii="Arial" w:hAnsi="Arial" w:cs="Arial"/>
                <w:sz w:val="22"/>
                <w:szCs w:val="22"/>
              </w:rPr>
              <w:t xml:space="preserve">d’une modification, le montant </w:t>
            </w:r>
            <w:r w:rsidRPr="00482197">
              <w:rPr>
                <w:rFonts w:ascii="Arial" w:hAnsi="Arial" w:cs="Arial"/>
                <w:sz w:val="22"/>
                <w:szCs w:val="22"/>
              </w:rPr>
              <w:t>de l’Offre par lot le cas échéant, y compris les rabais et leur</w:t>
            </w:r>
            <w:r w:rsidR="008B1366" w:rsidRPr="00482197">
              <w:rPr>
                <w:rFonts w:ascii="Arial" w:hAnsi="Arial" w:cs="Arial"/>
                <w:sz w:val="22"/>
                <w:szCs w:val="22"/>
              </w:rPr>
              <w:t>s</w:t>
            </w:r>
            <w:r w:rsidRPr="00482197">
              <w:rPr>
                <w:rFonts w:ascii="Arial" w:hAnsi="Arial" w:cs="Arial"/>
                <w:sz w:val="22"/>
                <w:szCs w:val="22"/>
              </w:rPr>
              <w:t xml:space="preserve"> modalités d’imputation, les variantes le cas échéant, l’existence </w:t>
            </w:r>
            <w:r w:rsidR="001E63E4">
              <w:rPr>
                <w:rFonts w:ascii="Arial" w:hAnsi="Arial" w:cs="Arial"/>
                <w:sz w:val="22"/>
                <w:szCs w:val="22"/>
              </w:rPr>
              <w:t xml:space="preserve">ou l’absence </w:t>
            </w:r>
            <w:r w:rsidRPr="00482197">
              <w:rPr>
                <w:rFonts w:ascii="Arial" w:hAnsi="Arial" w:cs="Arial"/>
                <w:sz w:val="22"/>
                <w:szCs w:val="22"/>
              </w:rPr>
              <w:t xml:space="preserve">d’une Garantie de </w:t>
            </w:r>
            <w:r w:rsidR="00E34EA0" w:rsidRPr="00482197">
              <w:rPr>
                <w:rFonts w:ascii="Arial" w:hAnsi="Arial" w:cs="Arial"/>
                <w:sz w:val="22"/>
                <w:szCs w:val="22"/>
              </w:rPr>
              <w:t>Soumission</w:t>
            </w:r>
            <w:r w:rsidR="002631F7" w:rsidRPr="00482197">
              <w:rPr>
                <w:rFonts w:ascii="Arial" w:hAnsi="Arial" w:cs="Arial"/>
                <w:sz w:val="22"/>
                <w:szCs w:val="22"/>
              </w:rPr>
              <w:t xml:space="preserve">, </w:t>
            </w:r>
            <w:r w:rsidR="001E63E4">
              <w:rPr>
                <w:rFonts w:ascii="Arial" w:hAnsi="Arial" w:cs="Arial"/>
                <w:sz w:val="22"/>
                <w:szCs w:val="22"/>
              </w:rPr>
              <w:t>de la</w:t>
            </w:r>
            <w:r w:rsidR="002631F7" w:rsidRPr="00482197">
              <w:rPr>
                <w:rFonts w:ascii="Arial" w:hAnsi="Arial" w:cs="Arial"/>
                <w:sz w:val="22"/>
                <w:szCs w:val="22"/>
              </w:rPr>
              <w:t xml:space="preserve"> </w:t>
            </w:r>
            <w:r w:rsidR="001E63E4">
              <w:rPr>
                <w:rFonts w:ascii="Arial" w:hAnsi="Arial" w:cs="Arial"/>
                <w:sz w:val="22"/>
                <w:szCs w:val="22"/>
              </w:rPr>
              <w:t>L</w:t>
            </w:r>
            <w:r w:rsidR="002631F7" w:rsidRPr="00482197">
              <w:rPr>
                <w:rFonts w:ascii="Arial" w:hAnsi="Arial" w:cs="Arial"/>
                <w:sz w:val="22"/>
                <w:szCs w:val="22"/>
              </w:rPr>
              <w:t xml:space="preserve">ettre de </w:t>
            </w:r>
            <w:r w:rsidR="001E63E4">
              <w:rPr>
                <w:rFonts w:ascii="Arial" w:hAnsi="Arial" w:cs="Arial"/>
                <w:sz w:val="22"/>
                <w:szCs w:val="22"/>
              </w:rPr>
              <w:t>S</w:t>
            </w:r>
            <w:r w:rsidR="002631F7" w:rsidRPr="00482197">
              <w:rPr>
                <w:rFonts w:ascii="Arial" w:hAnsi="Arial" w:cs="Arial"/>
                <w:sz w:val="22"/>
                <w:szCs w:val="22"/>
              </w:rPr>
              <w:t xml:space="preserve">oumission </w:t>
            </w:r>
            <w:r w:rsidR="001E63E4" w:rsidRPr="00482197">
              <w:rPr>
                <w:rFonts w:ascii="Arial" w:hAnsi="Arial" w:cs="Arial"/>
                <w:sz w:val="22"/>
                <w:szCs w:val="22"/>
              </w:rPr>
              <w:t>d</w:t>
            </w:r>
            <w:r w:rsidR="001E63E4">
              <w:rPr>
                <w:rFonts w:ascii="Arial" w:hAnsi="Arial" w:cs="Arial"/>
                <w:sz w:val="22"/>
                <w:szCs w:val="22"/>
              </w:rPr>
              <w:t>ûment signée</w:t>
            </w:r>
            <w:r w:rsidR="002631F7" w:rsidRPr="00482197">
              <w:rPr>
                <w:rFonts w:ascii="Arial" w:hAnsi="Arial" w:cs="Arial"/>
                <w:sz w:val="22"/>
                <w:szCs w:val="22"/>
              </w:rPr>
              <w:t>, une procuration, nommant le représentant habilité du soumissionnaire</w:t>
            </w:r>
            <w:r w:rsidRPr="00482197">
              <w:rPr>
                <w:rFonts w:ascii="Arial" w:hAnsi="Arial" w:cs="Arial"/>
                <w:sz w:val="22"/>
                <w:szCs w:val="22"/>
              </w:rPr>
              <w:t xml:space="preserve"> </w:t>
            </w:r>
            <w:r w:rsidR="009405DD" w:rsidRPr="00482197">
              <w:rPr>
                <w:rFonts w:ascii="Arial" w:hAnsi="Arial" w:cs="Arial"/>
                <w:sz w:val="22"/>
                <w:szCs w:val="22"/>
              </w:rPr>
              <w:t xml:space="preserve">ou </w:t>
            </w:r>
            <w:r w:rsidR="002631F7" w:rsidRPr="00482197">
              <w:rPr>
                <w:rFonts w:ascii="Arial" w:hAnsi="Arial" w:cs="Arial"/>
                <w:sz w:val="22"/>
                <w:szCs w:val="22"/>
              </w:rPr>
              <w:t xml:space="preserve">une </w:t>
            </w:r>
            <w:r w:rsidR="009405DD" w:rsidRPr="00482197">
              <w:rPr>
                <w:rFonts w:ascii="Arial" w:hAnsi="Arial" w:cs="Arial"/>
                <w:sz w:val="22"/>
                <w:szCs w:val="22"/>
              </w:rPr>
              <w:t xml:space="preserve">Déclaration </w:t>
            </w:r>
            <w:r w:rsidR="002631F7" w:rsidRPr="00482197">
              <w:rPr>
                <w:rFonts w:ascii="Arial" w:hAnsi="Arial" w:cs="Arial"/>
                <w:sz w:val="22"/>
                <w:szCs w:val="22"/>
              </w:rPr>
              <w:t xml:space="preserve">d’engagement, </w:t>
            </w:r>
            <w:r w:rsidRPr="00482197">
              <w:rPr>
                <w:rFonts w:ascii="Arial" w:hAnsi="Arial" w:cs="Arial"/>
                <w:sz w:val="22"/>
                <w:szCs w:val="22"/>
              </w:rPr>
              <w:t>et tout autre détail que le Maître d’Ouvrage juge</w:t>
            </w:r>
            <w:r w:rsidR="002136CE" w:rsidRPr="00482197">
              <w:rPr>
                <w:rFonts w:ascii="Arial" w:hAnsi="Arial" w:cs="Arial"/>
                <w:sz w:val="22"/>
                <w:szCs w:val="22"/>
              </w:rPr>
              <w:t>ra</w:t>
            </w:r>
            <w:r w:rsidRPr="00482197">
              <w:rPr>
                <w:rFonts w:ascii="Arial" w:hAnsi="Arial" w:cs="Arial"/>
                <w:sz w:val="22"/>
                <w:szCs w:val="22"/>
              </w:rPr>
              <w:t xml:space="preserve"> utile de mentionner. Seuls les rabais et variantes de l’</w:t>
            </w:r>
            <w:r w:rsidR="00463F32" w:rsidRPr="00482197">
              <w:rPr>
                <w:rFonts w:ascii="Arial" w:hAnsi="Arial" w:cs="Arial"/>
                <w:sz w:val="22"/>
                <w:szCs w:val="22"/>
              </w:rPr>
              <w:t>Offre</w:t>
            </w:r>
            <w:r w:rsidRPr="00482197">
              <w:rPr>
                <w:rFonts w:ascii="Arial" w:hAnsi="Arial" w:cs="Arial"/>
                <w:sz w:val="22"/>
                <w:szCs w:val="22"/>
              </w:rPr>
              <w:t xml:space="preserve"> annoncés à haute voix lors de l’ouverture des plis seront soumis à évaluation. L</w:t>
            </w:r>
            <w:r w:rsidR="001E63E4">
              <w:rPr>
                <w:rFonts w:ascii="Arial" w:hAnsi="Arial" w:cs="Arial"/>
                <w:sz w:val="22"/>
                <w:szCs w:val="22"/>
              </w:rPr>
              <w:t>a</w:t>
            </w:r>
            <w:r w:rsidRPr="00482197">
              <w:rPr>
                <w:rFonts w:ascii="Arial" w:hAnsi="Arial" w:cs="Arial"/>
                <w:sz w:val="22"/>
                <w:szCs w:val="22"/>
              </w:rPr>
              <w:t xml:space="preserve"> </w:t>
            </w:r>
            <w:r w:rsidR="001E63E4">
              <w:rPr>
                <w:rFonts w:ascii="Arial" w:hAnsi="Arial" w:cs="Arial"/>
                <w:sz w:val="22"/>
                <w:szCs w:val="22"/>
              </w:rPr>
              <w:t>Lettre</w:t>
            </w:r>
            <w:r w:rsidRPr="00482197">
              <w:rPr>
                <w:rFonts w:ascii="Arial" w:hAnsi="Arial" w:cs="Arial"/>
                <w:sz w:val="22"/>
                <w:szCs w:val="22"/>
              </w:rPr>
              <w:t xml:space="preserve"> de </w:t>
            </w:r>
            <w:r w:rsidR="00E34EA0" w:rsidRPr="00482197">
              <w:rPr>
                <w:rFonts w:ascii="Arial" w:hAnsi="Arial" w:cs="Arial"/>
                <w:sz w:val="22"/>
                <w:szCs w:val="22"/>
              </w:rPr>
              <w:t>Soumission</w:t>
            </w:r>
            <w:r w:rsidRPr="00482197">
              <w:rPr>
                <w:rFonts w:ascii="Arial" w:hAnsi="Arial" w:cs="Arial"/>
                <w:sz w:val="22"/>
                <w:szCs w:val="22"/>
              </w:rPr>
              <w:t xml:space="preserve"> </w:t>
            </w:r>
            <w:r w:rsidR="003A55D4" w:rsidRPr="00482197">
              <w:rPr>
                <w:rFonts w:ascii="Arial" w:hAnsi="Arial" w:cs="Arial"/>
                <w:sz w:val="22"/>
                <w:szCs w:val="22"/>
              </w:rPr>
              <w:t xml:space="preserve">et les tableaux de prix </w:t>
            </w:r>
            <w:r w:rsidRPr="00482197">
              <w:rPr>
                <w:rFonts w:ascii="Arial" w:hAnsi="Arial" w:cs="Arial"/>
                <w:sz w:val="22"/>
                <w:szCs w:val="22"/>
              </w:rPr>
              <w:t xml:space="preserve">seront </w:t>
            </w:r>
            <w:r w:rsidR="003A55D4" w:rsidRPr="00482197">
              <w:rPr>
                <w:rFonts w:ascii="Arial" w:hAnsi="Arial" w:cs="Arial"/>
                <w:sz w:val="22"/>
                <w:szCs w:val="22"/>
              </w:rPr>
              <w:t>paraphé</w:t>
            </w:r>
            <w:r w:rsidRPr="00482197">
              <w:rPr>
                <w:rFonts w:ascii="Arial" w:hAnsi="Arial" w:cs="Arial"/>
                <w:sz w:val="22"/>
                <w:szCs w:val="22"/>
              </w:rPr>
              <w:t>s par au minimum trois</w:t>
            </w:r>
            <w:r w:rsidR="00AC3592" w:rsidRPr="00482197">
              <w:rPr>
                <w:rFonts w:ascii="Arial" w:hAnsi="Arial" w:cs="Arial"/>
                <w:sz w:val="22"/>
                <w:szCs w:val="22"/>
              </w:rPr>
              <w:t xml:space="preserve"> (3)</w:t>
            </w:r>
            <w:r w:rsidRPr="00482197">
              <w:rPr>
                <w:rFonts w:ascii="Arial" w:hAnsi="Arial" w:cs="Arial"/>
                <w:sz w:val="22"/>
                <w:szCs w:val="22"/>
              </w:rPr>
              <w:t xml:space="preserve"> représentants du Maître d’Ouvrage présents à la cérémonie d’ouverture des plis. </w:t>
            </w:r>
            <w:r w:rsidR="00B23E9C" w:rsidRPr="00482197">
              <w:rPr>
                <w:rFonts w:ascii="Arial" w:hAnsi="Arial" w:cs="Arial"/>
                <w:sz w:val="22"/>
                <w:szCs w:val="22"/>
              </w:rPr>
              <w:t>Lors de l’ouverture des plis, l</w:t>
            </w:r>
            <w:r w:rsidRPr="00482197">
              <w:rPr>
                <w:rFonts w:ascii="Arial" w:hAnsi="Arial" w:cs="Arial"/>
                <w:sz w:val="22"/>
                <w:szCs w:val="22"/>
              </w:rPr>
              <w:t xml:space="preserve">e Maître d’Ouvrage ne doit ni se prononcer sur les mérites des </w:t>
            </w:r>
            <w:r w:rsidR="00D50CAA" w:rsidRPr="00482197">
              <w:rPr>
                <w:rFonts w:ascii="Arial" w:hAnsi="Arial" w:cs="Arial"/>
                <w:sz w:val="22"/>
                <w:szCs w:val="22"/>
              </w:rPr>
              <w:t>Offres</w:t>
            </w:r>
            <w:r w:rsidRPr="00482197">
              <w:rPr>
                <w:rFonts w:ascii="Arial" w:hAnsi="Arial" w:cs="Arial"/>
                <w:sz w:val="22"/>
                <w:szCs w:val="22"/>
              </w:rPr>
              <w:t xml:space="preserve"> ni rejeter aucune des </w:t>
            </w:r>
            <w:r w:rsidR="00D50CAA" w:rsidRPr="00482197">
              <w:rPr>
                <w:rFonts w:ascii="Arial" w:hAnsi="Arial" w:cs="Arial"/>
                <w:sz w:val="22"/>
                <w:szCs w:val="22"/>
              </w:rPr>
              <w:t>Offres</w:t>
            </w:r>
            <w:r w:rsidRPr="00482197">
              <w:rPr>
                <w:rFonts w:ascii="Arial" w:hAnsi="Arial" w:cs="Arial"/>
                <w:sz w:val="22"/>
                <w:szCs w:val="22"/>
              </w:rPr>
              <w:t xml:space="preserve"> (à l’exception des </w:t>
            </w:r>
            <w:r w:rsidR="00D50CAA" w:rsidRPr="00482197">
              <w:rPr>
                <w:rFonts w:ascii="Arial" w:hAnsi="Arial" w:cs="Arial"/>
                <w:sz w:val="22"/>
                <w:szCs w:val="22"/>
              </w:rPr>
              <w:t>Offres</w:t>
            </w:r>
            <w:r w:rsidRPr="00482197">
              <w:rPr>
                <w:rFonts w:ascii="Arial" w:hAnsi="Arial" w:cs="Arial"/>
                <w:sz w:val="22"/>
                <w:szCs w:val="22"/>
              </w:rPr>
              <w:t xml:space="preserve"> reçues hors délais</w:t>
            </w:r>
            <w:r w:rsidR="002136CE" w:rsidRPr="00482197">
              <w:rPr>
                <w:rFonts w:ascii="Arial" w:hAnsi="Arial" w:cs="Arial"/>
                <w:sz w:val="22"/>
                <w:szCs w:val="22"/>
              </w:rPr>
              <w:t xml:space="preserve">, </w:t>
            </w:r>
            <w:r w:rsidRPr="00482197">
              <w:rPr>
                <w:rFonts w:ascii="Arial" w:hAnsi="Arial" w:cs="Arial"/>
                <w:sz w:val="22"/>
                <w:szCs w:val="22"/>
              </w:rPr>
              <w:t xml:space="preserve">en conformité avec </w:t>
            </w:r>
            <w:r w:rsidR="00E64AD9" w:rsidRPr="00482197">
              <w:rPr>
                <w:rFonts w:ascii="Arial" w:hAnsi="Arial" w:cs="Arial"/>
                <w:sz w:val="22"/>
                <w:szCs w:val="22"/>
              </w:rPr>
              <w:t>la Clause</w:t>
            </w:r>
            <w:r w:rsidRPr="00482197">
              <w:rPr>
                <w:rFonts w:ascii="Arial" w:hAnsi="Arial" w:cs="Arial"/>
                <w:sz w:val="22"/>
                <w:szCs w:val="22"/>
              </w:rPr>
              <w:t xml:space="preserve"> 23.1 des IS). .</w:t>
            </w:r>
          </w:p>
        </w:tc>
      </w:tr>
      <w:tr w:rsidR="00175B77" w:rsidRPr="00482197" w14:paraId="0D2411D1" w14:textId="77777777" w:rsidTr="006467E0">
        <w:tc>
          <w:tcPr>
            <w:tcW w:w="2732" w:type="dxa"/>
            <w:tcBorders>
              <w:top w:val="nil"/>
              <w:left w:val="nil"/>
              <w:bottom w:val="nil"/>
              <w:right w:val="nil"/>
            </w:tcBorders>
          </w:tcPr>
          <w:p w14:paraId="499E61B7" w14:textId="77777777" w:rsidR="00175B77" w:rsidRPr="00482197" w:rsidRDefault="00175B77" w:rsidP="00CA4A3A">
            <w:pPr>
              <w:spacing w:after="142"/>
              <w:rPr>
                <w:rFonts w:ascii="Arial" w:hAnsi="Arial" w:cs="Arial"/>
                <w:szCs w:val="22"/>
              </w:rPr>
            </w:pPr>
            <w:bookmarkStart w:id="281" w:name="_Toc438532627"/>
            <w:bookmarkEnd w:id="281"/>
          </w:p>
        </w:tc>
        <w:tc>
          <w:tcPr>
            <w:tcW w:w="7380" w:type="dxa"/>
            <w:tcBorders>
              <w:top w:val="nil"/>
              <w:left w:val="nil"/>
              <w:bottom w:val="nil"/>
              <w:right w:val="nil"/>
            </w:tcBorders>
          </w:tcPr>
          <w:p w14:paraId="5C1783B1" w14:textId="51A24A8B" w:rsidR="00175B77" w:rsidRPr="00482197" w:rsidRDefault="00175B77" w:rsidP="001E63E4">
            <w:pPr>
              <w:tabs>
                <w:tab w:val="left" w:pos="1152"/>
              </w:tabs>
              <w:spacing w:after="142"/>
              <w:ind w:left="662" w:hanging="662"/>
              <w:rPr>
                <w:rFonts w:ascii="Arial" w:hAnsi="Arial" w:cs="Arial"/>
                <w:szCs w:val="22"/>
              </w:rPr>
            </w:pPr>
            <w:r w:rsidRPr="007D2B28">
              <w:rPr>
                <w:rFonts w:ascii="Arial" w:hAnsi="Arial" w:cs="Arial"/>
                <w:szCs w:val="22"/>
              </w:rPr>
              <w:t>25.4</w:t>
            </w:r>
            <w:r w:rsidRPr="00482197">
              <w:rPr>
                <w:rFonts w:ascii="Arial" w:hAnsi="Arial" w:cs="Arial"/>
                <w:sz w:val="22"/>
                <w:szCs w:val="22"/>
              </w:rPr>
              <w:tab/>
              <w:t xml:space="preserve">Le Maître d’Ouvrage établira le procès-verbal de la séance d’ouverture des plis, qui comportera au minimum, pour chaque </w:t>
            </w:r>
            <w:r w:rsidR="00463F32" w:rsidRPr="00482197">
              <w:rPr>
                <w:rFonts w:ascii="Arial" w:hAnsi="Arial" w:cs="Arial"/>
                <w:sz w:val="22"/>
                <w:szCs w:val="22"/>
              </w:rPr>
              <w:t>Offre</w:t>
            </w:r>
            <w:r w:rsidR="009405DD" w:rsidRPr="00482197">
              <w:rPr>
                <w:rFonts w:ascii="Arial" w:hAnsi="Arial" w:cs="Arial"/>
                <w:sz w:val="22"/>
                <w:szCs w:val="22"/>
              </w:rPr>
              <w:t xml:space="preserve"> </w:t>
            </w:r>
            <w:r w:rsidRPr="00482197">
              <w:rPr>
                <w:rFonts w:ascii="Arial" w:hAnsi="Arial" w:cs="Arial"/>
                <w:sz w:val="22"/>
                <w:szCs w:val="22"/>
              </w:rPr>
              <w:t xml:space="preserve">: le nom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et, s’il y a retrait, remplacement de l’</w:t>
            </w:r>
            <w:r w:rsidR="00463F32" w:rsidRPr="00482197">
              <w:rPr>
                <w:rFonts w:ascii="Arial" w:hAnsi="Arial" w:cs="Arial"/>
                <w:sz w:val="22"/>
                <w:szCs w:val="22"/>
              </w:rPr>
              <w:t>Offre</w:t>
            </w:r>
            <w:r w:rsidRPr="00482197">
              <w:rPr>
                <w:rFonts w:ascii="Arial" w:hAnsi="Arial" w:cs="Arial"/>
                <w:sz w:val="22"/>
                <w:szCs w:val="22"/>
              </w:rPr>
              <w:t xml:space="preserve"> ou modification, le Montant de l’Offre, et de chaque lot le cas échéant, y compris les rabais et les variant</w:t>
            </w:r>
            <w:r w:rsidR="009405DD" w:rsidRPr="00482197">
              <w:rPr>
                <w:rFonts w:ascii="Arial" w:hAnsi="Arial" w:cs="Arial"/>
                <w:sz w:val="22"/>
                <w:szCs w:val="22"/>
              </w:rPr>
              <w:t xml:space="preserve">es proposés, et l’existence ou </w:t>
            </w:r>
            <w:r w:rsidRPr="00482197">
              <w:rPr>
                <w:rFonts w:ascii="Arial" w:hAnsi="Arial" w:cs="Arial"/>
                <w:sz w:val="22"/>
                <w:szCs w:val="22"/>
              </w:rPr>
              <w:t xml:space="preserve">l’absence de la Garantie de </w:t>
            </w:r>
            <w:r w:rsidR="00E34EA0" w:rsidRPr="00482197">
              <w:rPr>
                <w:rFonts w:ascii="Arial" w:hAnsi="Arial" w:cs="Arial"/>
                <w:sz w:val="22"/>
                <w:szCs w:val="22"/>
              </w:rPr>
              <w:t>Soumission</w:t>
            </w:r>
            <w:r w:rsidR="00FD51C8" w:rsidRPr="00482197">
              <w:rPr>
                <w:rFonts w:ascii="Arial" w:hAnsi="Arial" w:cs="Arial"/>
                <w:sz w:val="22"/>
                <w:szCs w:val="22"/>
              </w:rPr>
              <w:t>,</w:t>
            </w:r>
            <w:r w:rsidRPr="00482197">
              <w:rPr>
                <w:rFonts w:ascii="Arial" w:hAnsi="Arial" w:cs="Arial"/>
                <w:sz w:val="22"/>
                <w:szCs w:val="22"/>
              </w:rPr>
              <w:t xml:space="preserve"> </w:t>
            </w:r>
            <w:r w:rsidR="001E63E4">
              <w:rPr>
                <w:rFonts w:ascii="Arial" w:hAnsi="Arial" w:cs="Arial"/>
                <w:sz w:val="22"/>
                <w:szCs w:val="22"/>
              </w:rPr>
              <w:t>la</w:t>
            </w:r>
            <w:r w:rsidR="001E63E4" w:rsidRPr="00482197">
              <w:rPr>
                <w:rFonts w:ascii="Arial" w:hAnsi="Arial" w:cs="Arial"/>
                <w:sz w:val="22"/>
                <w:szCs w:val="22"/>
              </w:rPr>
              <w:t xml:space="preserve"> </w:t>
            </w:r>
            <w:r w:rsidR="001E63E4">
              <w:rPr>
                <w:rFonts w:ascii="Arial" w:hAnsi="Arial" w:cs="Arial"/>
                <w:sz w:val="22"/>
                <w:szCs w:val="22"/>
              </w:rPr>
              <w:t>L</w:t>
            </w:r>
            <w:r w:rsidR="00FD51C8" w:rsidRPr="00482197">
              <w:rPr>
                <w:rFonts w:ascii="Arial" w:hAnsi="Arial" w:cs="Arial"/>
                <w:sz w:val="22"/>
                <w:szCs w:val="22"/>
              </w:rPr>
              <w:t xml:space="preserve">ettre de </w:t>
            </w:r>
            <w:r w:rsidR="001E63E4">
              <w:rPr>
                <w:rFonts w:ascii="Arial" w:hAnsi="Arial" w:cs="Arial"/>
                <w:sz w:val="22"/>
                <w:szCs w:val="22"/>
              </w:rPr>
              <w:t>S</w:t>
            </w:r>
            <w:r w:rsidR="00FD51C8" w:rsidRPr="00482197">
              <w:rPr>
                <w:rFonts w:ascii="Arial" w:hAnsi="Arial" w:cs="Arial"/>
                <w:sz w:val="22"/>
                <w:szCs w:val="22"/>
              </w:rPr>
              <w:t xml:space="preserve">oumission </w:t>
            </w:r>
            <w:r w:rsidR="001E63E4">
              <w:rPr>
                <w:rFonts w:ascii="Arial" w:hAnsi="Arial" w:cs="Arial"/>
                <w:sz w:val="22"/>
                <w:szCs w:val="22"/>
              </w:rPr>
              <w:t>dûment signée</w:t>
            </w:r>
            <w:r w:rsidR="00FD51C8" w:rsidRPr="00482197">
              <w:rPr>
                <w:rFonts w:ascii="Arial" w:hAnsi="Arial" w:cs="Arial"/>
                <w:sz w:val="22"/>
                <w:szCs w:val="22"/>
              </w:rPr>
              <w:t>, une procuration, nommant le représentant habilité du soumissionnaire ou une Déclaration d’engagement,</w:t>
            </w:r>
            <w:r w:rsidRPr="00482197">
              <w:rPr>
                <w:rFonts w:ascii="Arial" w:hAnsi="Arial" w:cs="Arial"/>
                <w:sz w:val="22"/>
                <w:szCs w:val="22"/>
              </w:rPr>
              <w:t xml:space="preserve">. Il sera demandé aux représentants des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présents de signer le procès-verbal d’ouverture des plis. L’absence de la signature d’un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ne porte pas atteinte à la validité et au contenu du </w:t>
            </w:r>
            <w:r w:rsidR="002136CE" w:rsidRPr="00482197">
              <w:rPr>
                <w:rFonts w:ascii="Arial" w:hAnsi="Arial" w:cs="Arial"/>
                <w:sz w:val="22"/>
                <w:szCs w:val="22"/>
              </w:rPr>
              <w:t>p</w:t>
            </w:r>
            <w:r w:rsidRPr="00482197">
              <w:rPr>
                <w:rFonts w:ascii="Arial" w:hAnsi="Arial" w:cs="Arial"/>
                <w:sz w:val="22"/>
                <w:szCs w:val="22"/>
              </w:rPr>
              <w:t xml:space="preserve">rocès-verbal. Un exemplaire du </w:t>
            </w:r>
            <w:r w:rsidR="002136CE" w:rsidRPr="00482197">
              <w:rPr>
                <w:rFonts w:ascii="Arial" w:hAnsi="Arial" w:cs="Arial"/>
                <w:sz w:val="22"/>
                <w:szCs w:val="22"/>
              </w:rPr>
              <w:t>p</w:t>
            </w:r>
            <w:r w:rsidRPr="00482197">
              <w:rPr>
                <w:rFonts w:ascii="Arial" w:hAnsi="Arial" w:cs="Arial"/>
                <w:sz w:val="22"/>
                <w:szCs w:val="22"/>
              </w:rPr>
              <w:t xml:space="preserve">rocès-verbal sera distribué à tous 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w:t>
            </w:r>
          </w:p>
        </w:tc>
      </w:tr>
      <w:tr w:rsidR="00175B77" w:rsidRPr="00482197" w14:paraId="29C0B77D" w14:textId="77777777" w:rsidTr="006467E0">
        <w:tc>
          <w:tcPr>
            <w:tcW w:w="2732" w:type="dxa"/>
            <w:tcBorders>
              <w:top w:val="nil"/>
              <w:left w:val="nil"/>
              <w:bottom w:val="nil"/>
              <w:right w:val="nil"/>
            </w:tcBorders>
          </w:tcPr>
          <w:p w14:paraId="3BCC43B6" w14:textId="77777777" w:rsidR="00175B77" w:rsidRPr="00482197" w:rsidRDefault="00175B77" w:rsidP="00CA4A3A">
            <w:pPr>
              <w:spacing w:after="142"/>
              <w:rPr>
                <w:rFonts w:ascii="Arial" w:hAnsi="Arial" w:cs="Arial"/>
              </w:rPr>
            </w:pPr>
          </w:p>
        </w:tc>
        <w:tc>
          <w:tcPr>
            <w:tcW w:w="7380" w:type="dxa"/>
            <w:tcBorders>
              <w:top w:val="nil"/>
              <w:left w:val="nil"/>
              <w:bottom w:val="nil"/>
              <w:right w:val="nil"/>
            </w:tcBorders>
          </w:tcPr>
          <w:p w14:paraId="264E6D38" w14:textId="77777777" w:rsidR="00175B77" w:rsidRPr="00482197" w:rsidRDefault="00175B77" w:rsidP="00CA4A3A">
            <w:pPr>
              <w:pStyle w:val="UG-Heading2"/>
              <w:spacing w:after="142"/>
              <w:rPr>
                <w:rFonts w:ascii="Arial" w:hAnsi="Arial" w:cs="Arial"/>
              </w:rPr>
            </w:pPr>
            <w:bookmarkStart w:id="282" w:name="_Toc438438850"/>
            <w:bookmarkStart w:id="283" w:name="_Toc438532629"/>
            <w:bookmarkStart w:id="284" w:name="_Toc438733994"/>
            <w:bookmarkStart w:id="285" w:name="_Toc438962076"/>
            <w:bookmarkStart w:id="286" w:name="_Toc461939620"/>
            <w:bookmarkStart w:id="287" w:name="_Toc376961937"/>
            <w:bookmarkStart w:id="288" w:name="_Toc514067635"/>
            <w:r w:rsidRPr="00482197">
              <w:rPr>
                <w:rFonts w:ascii="Arial" w:hAnsi="Arial" w:cs="Arial"/>
              </w:rPr>
              <w:t xml:space="preserve">E. </w:t>
            </w:r>
            <w:r w:rsidRPr="00482197">
              <w:rPr>
                <w:rFonts w:ascii="Arial" w:hAnsi="Arial" w:cs="Arial"/>
              </w:rPr>
              <w:tab/>
              <w:t xml:space="preserve">Évaluation et comparaison des </w:t>
            </w:r>
            <w:r w:rsidR="00D50CAA" w:rsidRPr="00482197">
              <w:rPr>
                <w:rFonts w:ascii="Arial" w:hAnsi="Arial" w:cs="Arial"/>
              </w:rPr>
              <w:t>Offres</w:t>
            </w:r>
            <w:bookmarkEnd w:id="282"/>
            <w:bookmarkEnd w:id="283"/>
            <w:bookmarkEnd w:id="284"/>
            <w:bookmarkEnd w:id="285"/>
            <w:bookmarkEnd w:id="286"/>
            <w:bookmarkEnd w:id="287"/>
            <w:bookmarkEnd w:id="288"/>
          </w:p>
        </w:tc>
      </w:tr>
      <w:tr w:rsidR="00175B77" w:rsidRPr="00482197" w14:paraId="6BB2A1BF" w14:textId="77777777" w:rsidTr="006467E0">
        <w:tc>
          <w:tcPr>
            <w:tcW w:w="2732" w:type="dxa"/>
            <w:tcBorders>
              <w:top w:val="nil"/>
              <w:left w:val="nil"/>
              <w:bottom w:val="nil"/>
              <w:right w:val="nil"/>
            </w:tcBorders>
          </w:tcPr>
          <w:p w14:paraId="614C0E73" w14:textId="2488D130" w:rsidR="00175B77" w:rsidRPr="00482197" w:rsidRDefault="00175B77" w:rsidP="00CA4A3A">
            <w:pPr>
              <w:pStyle w:val="UG-Heading1"/>
              <w:spacing w:after="142"/>
              <w:rPr>
                <w:rFonts w:ascii="Arial" w:hAnsi="Arial" w:cs="Arial"/>
                <w:sz w:val="22"/>
                <w:szCs w:val="22"/>
              </w:rPr>
            </w:pPr>
            <w:bookmarkStart w:id="289" w:name="_Toc438532628"/>
            <w:bookmarkStart w:id="290" w:name="_Toc438438851"/>
            <w:bookmarkStart w:id="291" w:name="_Toc438532630"/>
            <w:bookmarkStart w:id="292" w:name="_Toc438733995"/>
            <w:bookmarkStart w:id="293" w:name="_Toc438907032"/>
            <w:bookmarkStart w:id="294" w:name="_Toc438907231"/>
            <w:bookmarkStart w:id="295" w:name="_Toc156373310"/>
            <w:bookmarkStart w:id="296" w:name="_Toc376961938"/>
            <w:bookmarkStart w:id="297" w:name="_Toc514067636"/>
            <w:bookmarkEnd w:id="289"/>
            <w:r w:rsidRPr="00482197">
              <w:rPr>
                <w:rFonts w:ascii="Arial" w:hAnsi="Arial" w:cs="Arial"/>
                <w:sz w:val="22"/>
                <w:szCs w:val="22"/>
              </w:rPr>
              <w:t>Confidentialité</w:t>
            </w:r>
            <w:bookmarkEnd w:id="290"/>
            <w:bookmarkEnd w:id="291"/>
            <w:bookmarkEnd w:id="292"/>
            <w:bookmarkEnd w:id="293"/>
            <w:bookmarkEnd w:id="294"/>
            <w:bookmarkEnd w:id="295"/>
            <w:bookmarkEnd w:id="296"/>
            <w:bookmarkEnd w:id="297"/>
          </w:p>
        </w:tc>
        <w:tc>
          <w:tcPr>
            <w:tcW w:w="7380" w:type="dxa"/>
            <w:tcBorders>
              <w:top w:val="nil"/>
              <w:left w:val="nil"/>
              <w:bottom w:val="nil"/>
              <w:right w:val="nil"/>
            </w:tcBorders>
          </w:tcPr>
          <w:p w14:paraId="3DD33C07" w14:textId="77777777" w:rsidR="00175B77" w:rsidRPr="00482197" w:rsidRDefault="00175B77" w:rsidP="00CA4A3A">
            <w:pPr>
              <w:tabs>
                <w:tab w:val="left" w:pos="576"/>
                <w:tab w:val="left" w:pos="1152"/>
              </w:tabs>
              <w:spacing w:after="142"/>
              <w:ind w:left="662" w:hanging="662"/>
              <w:rPr>
                <w:rFonts w:ascii="Arial" w:hAnsi="Arial" w:cs="Arial"/>
                <w:szCs w:val="22"/>
              </w:rPr>
            </w:pPr>
            <w:r w:rsidRPr="007D2B28">
              <w:rPr>
                <w:rFonts w:ascii="Arial" w:hAnsi="Arial" w:cs="Arial"/>
                <w:szCs w:val="22"/>
              </w:rPr>
              <w:t>26.1</w:t>
            </w:r>
            <w:r w:rsidRPr="007D2B28">
              <w:rPr>
                <w:rFonts w:ascii="Arial" w:hAnsi="Arial" w:cs="Arial"/>
                <w:szCs w:val="22"/>
              </w:rPr>
              <w:tab/>
            </w:r>
            <w:r w:rsidRPr="00482197">
              <w:rPr>
                <w:rFonts w:ascii="Arial" w:hAnsi="Arial" w:cs="Arial"/>
                <w:sz w:val="22"/>
                <w:szCs w:val="22"/>
              </w:rPr>
              <w:t xml:space="preserve">Aucune information relative à l’examen, à l’évaluation, à la comparaison des </w:t>
            </w:r>
            <w:r w:rsidR="00D50CAA" w:rsidRPr="00482197">
              <w:rPr>
                <w:rFonts w:ascii="Arial" w:hAnsi="Arial" w:cs="Arial"/>
                <w:sz w:val="22"/>
                <w:szCs w:val="22"/>
              </w:rPr>
              <w:t>Offres</w:t>
            </w:r>
            <w:r w:rsidRPr="00482197">
              <w:rPr>
                <w:rFonts w:ascii="Arial" w:hAnsi="Arial" w:cs="Arial"/>
                <w:sz w:val="22"/>
                <w:szCs w:val="22"/>
              </w:rPr>
              <w:t xml:space="preserve">, et à la vérification de la qualification des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ou à la recommandation d’attribution du Marché ne sera fournie aux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ni à aucune autre personne qui n’ait pas à participer à titre officiel à la procédure d’</w:t>
            </w:r>
            <w:r w:rsidR="00463F32" w:rsidRPr="00482197">
              <w:rPr>
                <w:rFonts w:ascii="Arial" w:hAnsi="Arial" w:cs="Arial"/>
                <w:sz w:val="22"/>
                <w:szCs w:val="22"/>
              </w:rPr>
              <w:t>Appel d’</w:t>
            </w:r>
            <w:r w:rsidR="00D50CAA" w:rsidRPr="00482197">
              <w:rPr>
                <w:rFonts w:ascii="Arial" w:hAnsi="Arial" w:cs="Arial"/>
                <w:sz w:val="22"/>
                <w:szCs w:val="22"/>
              </w:rPr>
              <w:t>Offres</w:t>
            </w:r>
            <w:r w:rsidRPr="00482197">
              <w:rPr>
                <w:rFonts w:ascii="Arial" w:hAnsi="Arial" w:cs="Arial"/>
                <w:sz w:val="22"/>
                <w:szCs w:val="22"/>
              </w:rPr>
              <w:t xml:space="preserve"> aussi longtemps que l’attribution du Marché </w:t>
            </w:r>
            <w:r w:rsidRPr="00482197">
              <w:rPr>
                <w:rFonts w:ascii="Arial" w:hAnsi="Arial" w:cs="Arial"/>
                <w:sz w:val="22"/>
                <w:szCs w:val="22"/>
              </w:rPr>
              <w:lastRenderedPageBreak/>
              <w:t xml:space="preserve">n’aura pas été notifiée aux </w:t>
            </w:r>
            <w:r w:rsidR="00E34EA0" w:rsidRPr="00482197">
              <w:rPr>
                <w:rFonts w:ascii="Arial" w:hAnsi="Arial" w:cs="Arial"/>
                <w:sz w:val="22"/>
                <w:szCs w:val="22"/>
              </w:rPr>
              <w:t>Soumission</w:t>
            </w:r>
            <w:r w:rsidR="00CA1448" w:rsidRPr="00482197">
              <w:rPr>
                <w:rFonts w:ascii="Arial" w:hAnsi="Arial" w:cs="Arial"/>
                <w:sz w:val="22"/>
                <w:szCs w:val="22"/>
              </w:rPr>
              <w:t>naire</w:t>
            </w:r>
            <w:r w:rsidR="003F5889" w:rsidRPr="00482197">
              <w:rPr>
                <w:rFonts w:ascii="Arial" w:hAnsi="Arial" w:cs="Arial"/>
                <w:sz w:val="22"/>
                <w:szCs w:val="22"/>
              </w:rPr>
              <w:t xml:space="preserve">s conformément à </w:t>
            </w:r>
            <w:r w:rsidR="00E64AD9" w:rsidRPr="00482197">
              <w:rPr>
                <w:rFonts w:ascii="Arial" w:hAnsi="Arial" w:cs="Arial"/>
                <w:sz w:val="22"/>
                <w:szCs w:val="22"/>
              </w:rPr>
              <w:t>la Clause</w:t>
            </w:r>
            <w:r w:rsidR="003F5889" w:rsidRPr="00482197">
              <w:rPr>
                <w:rFonts w:ascii="Arial" w:hAnsi="Arial" w:cs="Arial"/>
                <w:sz w:val="22"/>
                <w:szCs w:val="22"/>
              </w:rPr>
              <w:t> </w:t>
            </w:r>
            <w:r w:rsidRPr="00482197">
              <w:rPr>
                <w:rFonts w:ascii="Arial" w:hAnsi="Arial" w:cs="Arial"/>
                <w:sz w:val="22"/>
                <w:szCs w:val="22"/>
              </w:rPr>
              <w:t xml:space="preserve">40 des IS. </w:t>
            </w:r>
          </w:p>
        </w:tc>
      </w:tr>
      <w:tr w:rsidR="00175B77" w:rsidRPr="00482197" w14:paraId="4E9FBA80" w14:textId="77777777" w:rsidTr="006467E0">
        <w:tc>
          <w:tcPr>
            <w:tcW w:w="2732" w:type="dxa"/>
            <w:tcBorders>
              <w:top w:val="nil"/>
              <w:left w:val="nil"/>
              <w:bottom w:val="nil"/>
              <w:right w:val="nil"/>
            </w:tcBorders>
          </w:tcPr>
          <w:p w14:paraId="3EF407FC" w14:textId="77777777" w:rsidR="00175B77" w:rsidRPr="00482197" w:rsidRDefault="00175B77" w:rsidP="00CA4A3A">
            <w:pPr>
              <w:spacing w:after="142"/>
              <w:rPr>
                <w:rFonts w:ascii="Arial" w:hAnsi="Arial" w:cs="Arial"/>
                <w:szCs w:val="22"/>
              </w:rPr>
            </w:pPr>
          </w:p>
        </w:tc>
        <w:tc>
          <w:tcPr>
            <w:tcW w:w="7380" w:type="dxa"/>
            <w:tcBorders>
              <w:top w:val="nil"/>
              <w:left w:val="nil"/>
              <w:bottom w:val="nil"/>
              <w:right w:val="nil"/>
            </w:tcBorders>
          </w:tcPr>
          <w:p w14:paraId="32E32218" w14:textId="3508C602" w:rsidR="00175B77" w:rsidRPr="00482197" w:rsidRDefault="00175B77" w:rsidP="005B1E3F">
            <w:pPr>
              <w:tabs>
                <w:tab w:val="left" w:pos="576"/>
                <w:tab w:val="left" w:pos="1152"/>
              </w:tabs>
              <w:spacing w:after="142"/>
              <w:ind w:left="662" w:hanging="662"/>
              <w:rPr>
                <w:rFonts w:ascii="Arial" w:hAnsi="Arial" w:cs="Arial"/>
                <w:szCs w:val="22"/>
              </w:rPr>
            </w:pPr>
            <w:r w:rsidRPr="00482197">
              <w:rPr>
                <w:rFonts w:ascii="Arial" w:hAnsi="Arial" w:cs="Arial"/>
                <w:sz w:val="22"/>
                <w:szCs w:val="22"/>
              </w:rPr>
              <w:t>26.2</w:t>
            </w:r>
            <w:r w:rsidRPr="00482197">
              <w:rPr>
                <w:rFonts w:ascii="Arial" w:hAnsi="Arial" w:cs="Arial"/>
                <w:sz w:val="22"/>
                <w:szCs w:val="22"/>
              </w:rPr>
              <w:tab/>
              <w:t xml:space="preserve">Toute tentative faite par un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pour influencer le Maître d’Ouvrage durant l’examen, l’évaluation, la comparaison des </w:t>
            </w:r>
            <w:r w:rsidR="00D50CAA" w:rsidRPr="00482197">
              <w:rPr>
                <w:rFonts w:ascii="Arial" w:hAnsi="Arial" w:cs="Arial"/>
                <w:sz w:val="22"/>
                <w:szCs w:val="22"/>
              </w:rPr>
              <w:t>Offres</w:t>
            </w:r>
            <w:r w:rsidRPr="00482197">
              <w:rPr>
                <w:rFonts w:ascii="Arial" w:hAnsi="Arial" w:cs="Arial"/>
                <w:sz w:val="22"/>
                <w:szCs w:val="22"/>
              </w:rPr>
              <w:t xml:space="preserve"> et la vérification de la </w:t>
            </w:r>
            <w:r w:rsidR="005B1E3F">
              <w:rPr>
                <w:rFonts w:ascii="Arial" w:hAnsi="Arial" w:cs="Arial"/>
                <w:sz w:val="22"/>
                <w:szCs w:val="22"/>
              </w:rPr>
              <w:t>qualification</w:t>
            </w:r>
            <w:r w:rsidRPr="00482197">
              <w:rPr>
                <w:rFonts w:ascii="Arial" w:hAnsi="Arial" w:cs="Arial"/>
                <w:sz w:val="22"/>
                <w:szCs w:val="22"/>
              </w:rPr>
              <w:t xml:space="preserve"> des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s ou la prise de décision d’attribution peut entraîner le rejet de son Offre.</w:t>
            </w:r>
          </w:p>
        </w:tc>
      </w:tr>
      <w:tr w:rsidR="00175B77" w:rsidRPr="00482197" w14:paraId="6A217186" w14:textId="77777777" w:rsidTr="006467E0">
        <w:tc>
          <w:tcPr>
            <w:tcW w:w="2732" w:type="dxa"/>
            <w:tcBorders>
              <w:top w:val="nil"/>
              <w:left w:val="nil"/>
              <w:bottom w:val="nil"/>
              <w:right w:val="nil"/>
            </w:tcBorders>
          </w:tcPr>
          <w:p w14:paraId="60C29AC9" w14:textId="77777777" w:rsidR="00175B77" w:rsidRPr="00482197" w:rsidRDefault="00175B77" w:rsidP="00CA4A3A">
            <w:pPr>
              <w:spacing w:after="142"/>
              <w:rPr>
                <w:rFonts w:ascii="Arial" w:hAnsi="Arial" w:cs="Arial"/>
                <w:szCs w:val="22"/>
              </w:rPr>
            </w:pPr>
          </w:p>
        </w:tc>
        <w:tc>
          <w:tcPr>
            <w:tcW w:w="7380" w:type="dxa"/>
            <w:tcBorders>
              <w:top w:val="nil"/>
              <w:left w:val="nil"/>
              <w:bottom w:val="nil"/>
              <w:right w:val="nil"/>
            </w:tcBorders>
          </w:tcPr>
          <w:p w14:paraId="24B90C81" w14:textId="140752A0" w:rsidR="00175B77" w:rsidRPr="00482197" w:rsidRDefault="00175B77" w:rsidP="00CA4A3A">
            <w:pPr>
              <w:tabs>
                <w:tab w:val="left" w:pos="576"/>
                <w:tab w:val="left" w:pos="1152"/>
              </w:tabs>
              <w:spacing w:after="142"/>
              <w:ind w:left="662" w:hanging="662"/>
              <w:rPr>
                <w:rFonts w:ascii="Arial" w:hAnsi="Arial" w:cs="Arial"/>
                <w:szCs w:val="22"/>
              </w:rPr>
            </w:pPr>
            <w:r w:rsidRPr="00482197">
              <w:rPr>
                <w:rFonts w:ascii="Arial" w:hAnsi="Arial" w:cs="Arial"/>
                <w:sz w:val="22"/>
                <w:szCs w:val="22"/>
              </w:rPr>
              <w:t>26.3</w:t>
            </w:r>
            <w:r w:rsidRPr="00482197">
              <w:rPr>
                <w:rFonts w:ascii="Arial" w:hAnsi="Arial" w:cs="Arial"/>
                <w:sz w:val="22"/>
                <w:szCs w:val="22"/>
              </w:rPr>
              <w:tab/>
              <w:t xml:space="preserve">Nonobstant les dispositions de </w:t>
            </w:r>
            <w:r w:rsidR="00E64AD9" w:rsidRPr="00482197">
              <w:rPr>
                <w:rFonts w:ascii="Arial" w:hAnsi="Arial" w:cs="Arial"/>
                <w:sz w:val="22"/>
                <w:szCs w:val="22"/>
              </w:rPr>
              <w:t>la Clause</w:t>
            </w:r>
            <w:r w:rsidRPr="00482197">
              <w:rPr>
                <w:rFonts w:ascii="Arial" w:hAnsi="Arial" w:cs="Arial"/>
                <w:sz w:val="22"/>
                <w:szCs w:val="22"/>
              </w:rPr>
              <w:t xml:space="preserve"> 26.2 des IS, entre le moment où les plis seront ouverts et celui où le Marché est attribué, un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qui souhaite entrer en contact avec le Maître d’Ouvrage pour des motifs ayant trait à son Offre devra le faire uniquement par écrit.</w:t>
            </w:r>
          </w:p>
        </w:tc>
      </w:tr>
      <w:tr w:rsidR="00175B77" w:rsidRPr="00482197" w14:paraId="21EA4BAC" w14:textId="77777777" w:rsidTr="006467E0">
        <w:tc>
          <w:tcPr>
            <w:tcW w:w="2732" w:type="dxa"/>
            <w:tcBorders>
              <w:top w:val="nil"/>
              <w:left w:val="nil"/>
              <w:bottom w:val="nil"/>
              <w:right w:val="nil"/>
            </w:tcBorders>
          </w:tcPr>
          <w:p w14:paraId="200D1885" w14:textId="25DAC5A7" w:rsidR="00175B77" w:rsidRPr="00482197" w:rsidRDefault="001E63E4" w:rsidP="00CA4A3A">
            <w:pPr>
              <w:pStyle w:val="UG-Heading1"/>
              <w:spacing w:after="142"/>
              <w:rPr>
                <w:rFonts w:ascii="Arial" w:hAnsi="Arial" w:cs="Arial"/>
                <w:sz w:val="22"/>
                <w:szCs w:val="22"/>
              </w:rPr>
            </w:pPr>
            <w:bookmarkStart w:id="298" w:name="_Toc424009129"/>
            <w:bookmarkStart w:id="299" w:name="_Toc438438852"/>
            <w:bookmarkStart w:id="300" w:name="_Toc438532631"/>
            <w:bookmarkStart w:id="301" w:name="_Toc438733996"/>
            <w:bookmarkStart w:id="302" w:name="_Toc438907033"/>
            <w:bookmarkStart w:id="303" w:name="_Toc438907232"/>
            <w:bookmarkStart w:id="304" w:name="_Toc156373311"/>
            <w:bookmarkStart w:id="305" w:name="_Toc376961939"/>
            <w:bookmarkStart w:id="306" w:name="_Toc514067637"/>
            <w:r>
              <w:rPr>
                <w:rFonts w:ascii="Arial" w:hAnsi="Arial" w:cs="Arial"/>
                <w:sz w:val="22"/>
                <w:szCs w:val="22"/>
              </w:rPr>
              <w:t>Clarification</w:t>
            </w:r>
            <w:r w:rsidRPr="00482197">
              <w:rPr>
                <w:rFonts w:ascii="Arial" w:hAnsi="Arial" w:cs="Arial"/>
                <w:sz w:val="22"/>
                <w:szCs w:val="22"/>
              </w:rPr>
              <w:t xml:space="preserve">s </w:t>
            </w:r>
            <w:r w:rsidR="00175B77" w:rsidRPr="00482197">
              <w:rPr>
                <w:rFonts w:ascii="Arial" w:hAnsi="Arial" w:cs="Arial"/>
                <w:sz w:val="22"/>
                <w:szCs w:val="22"/>
              </w:rPr>
              <w:t xml:space="preserve">concernant les </w:t>
            </w:r>
            <w:r w:rsidR="00D50CAA" w:rsidRPr="00482197">
              <w:rPr>
                <w:rFonts w:ascii="Arial" w:hAnsi="Arial" w:cs="Arial"/>
                <w:sz w:val="22"/>
                <w:szCs w:val="22"/>
              </w:rPr>
              <w:t>Offres</w:t>
            </w:r>
            <w:bookmarkEnd w:id="298"/>
            <w:bookmarkEnd w:id="299"/>
            <w:bookmarkEnd w:id="300"/>
            <w:bookmarkEnd w:id="301"/>
            <w:bookmarkEnd w:id="302"/>
            <w:bookmarkEnd w:id="303"/>
            <w:bookmarkEnd w:id="304"/>
            <w:bookmarkEnd w:id="305"/>
            <w:bookmarkEnd w:id="306"/>
          </w:p>
        </w:tc>
        <w:tc>
          <w:tcPr>
            <w:tcW w:w="7380" w:type="dxa"/>
            <w:tcBorders>
              <w:top w:val="nil"/>
              <w:left w:val="nil"/>
              <w:bottom w:val="nil"/>
              <w:right w:val="nil"/>
            </w:tcBorders>
          </w:tcPr>
          <w:p w14:paraId="31725CF1" w14:textId="5538C5C4" w:rsidR="00175B77" w:rsidRPr="00482197" w:rsidRDefault="00175B77" w:rsidP="00CA4A3A">
            <w:pPr>
              <w:tabs>
                <w:tab w:val="left" w:pos="576"/>
                <w:tab w:val="left" w:pos="1152"/>
              </w:tabs>
              <w:spacing w:after="142"/>
              <w:ind w:left="662" w:hanging="662"/>
              <w:rPr>
                <w:rFonts w:ascii="Arial" w:hAnsi="Arial" w:cs="Arial"/>
                <w:szCs w:val="22"/>
              </w:rPr>
            </w:pPr>
            <w:r w:rsidRPr="00482197">
              <w:rPr>
                <w:rFonts w:ascii="Arial" w:hAnsi="Arial" w:cs="Arial"/>
                <w:sz w:val="22"/>
                <w:szCs w:val="22"/>
              </w:rPr>
              <w:t>27.1</w:t>
            </w:r>
            <w:r w:rsidRPr="00482197">
              <w:rPr>
                <w:rFonts w:ascii="Arial" w:hAnsi="Arial" w:cs="Arial"/>
                <w:sz w:val="22"/>
                <w:szCs w:val="22"/>
              </w:rPr>
              <w:tab/>
              <w:t xml:space="preserve">Pour faciliter l’examen, l’évaluation, la comparaison des </w:t>
            </w:r>
            <w:r w:rsidR="00D50CAA" w:rsidRPr="00482197">
              <w:rPr>
                <w:rFonts w:ascii="Arial" w:hAnsi="Arial" w:cs="Arial"/>
                <w:sz w:val="22"/>
                <w:szCs w:val="22"/>
              </w:rPr>
              <w:t>Offres</w:t>
            </w:r>
            <w:r w:rsidRPr="00482197">
              <w:rPr>
                <w:rFonts w:ascii="Arial" w:hAnsi="Arial" w:cs="Arial"/>
                <w:sz w:val="22"/>
                <w:szCs w:val="22"/>
              </w:rPr>
              <w:t xml:space="preserve"> et la vérification des qualifications des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le Maître d’Ouvrage a toute latitude pour demander à un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des </w:t>
            </w:r>
            <w:r w:rsidR="001E63E4">
              <w:rPr>
                <w:rFonts w:ascii="Arial" w:hAnsi="Arial" w:cs="Arial"/>
                <w:sz w:val="22"/>
                <w:szCs w:val="22"/>
              </w:rPr>
              <w:t xml:space="preserve">clarifications </w:t>
            </w:r>
            <w:r w:rsidRPr="00482197">
              <w:rPr>
                <w:rFonts w:ascii="Arial" w:hAnsi="Arial" w:cs="Arial"/>
                <w:sz w:val="22"/>
                <w:szCs w:val="22"/>
              </w:rPr>
              <w:t xml:space="preserve">sur son </w:t>
            </w:r>
            <w:r w:rsidR="00463F32" w:rsidRPr="00482197">
              <w:rPr>
                <w:rFonts w:ascii="Arial" w:hAnsi="Arial" w:cs="Arial"/>
                <w:sz w:val="22"/>
                <w:szCs w:val="22"/>
              </w:rPr>
              <w:t>Offre</w:t>
            </w:r>
            <w:r w:rsidRPr="00482197">
              <w:rPr>
                <w:rFonts w:ascii="Arial" w:hAnsi="Arial" w:cs="Arial"/>
                <w:sz w:val="22"/>
                <w:szCs w:val="22"/>
              </w:rPr>
              <w:t xml:space="preserve"> en allouant un délai de réponse raisonnable. Aucun </w:t>
            </w:r>
            <w:r w:rsidR="001E63E4">
              <w:rPr>
                <w:rFonts w:ascii="Arial" w:hAnsi="Arial" w:cs="Arial"/>
                <w:sz w:val="22"/>
                <w:szCs w:val="22"/>
              </w:rPr>
              <w:t>clarifica</w:t>
            </w:r>
            <w:r w:rsidR="001E63E4" w:rsidRPr="00482197">
              <w:rPr>
                <w:rFonts w:ascii="Arial" w:hAnsi="Arial" w:cs="Arial"/>
                <w:sz w:val="22"/>
                <w:szCs w:val="22"/>
              </w:rPr>
              <w:t>t</w:t>
            </w:r>
            <w:r w:rsidR="001E63E4">
              <w:rPr>
                <w:rFonts w:ascii="Arial" w:hAnsi="Arial" w:cs="Arial"/>
                <w:sz w:val="22"/>
                <w:szCs w:val="22"/>
              </w:rPr>
              <w:t>ion</w:t>
            </w:r>
            <w:r w:rsidR="001E63E4" w:rsidRPr="00482197">
              <w:rPr>
                <w:rFonts w:ascii="Arial" w:hAnsi="Arial" w:cs="Arial"/>
                <w:sz w:val="22"/>
                <w:szCs w:val="22"/>
              </w:rPr>
              <w:t xml:space="preserve"> </w:t>
            </w:r>
            <w:r w:rsidRPr="00482197">
              <w:rPr>
                <w:rFonts w:ascii="Arial" w:hAnsi="Arial" w:cs="Arial"/>
                <w:sz w:val="22"/>
                <w:szCs w:val="22"/>
              </w:rPr>
              <w:t xml:space="preserve">apporté par un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autrement qu’en réponse à une demande du Maître d’Ouvrage ne sera pris en compte. La demande </w:t>
            </w:r>
            <w:r w:rsidR="001E63E4" w:rsidRPr="00482197">
              <w:rPr>
                <w:rFonts w:ascii="Arial" w:hAnsi="Arial" w:cs="Arial"/>
                <w:sz w:val="22"/>
                <w:szCs w:val="22"/>
              </w:rPr>
              <w:t>d</w:t>
            </w:r>
            <w:r w:rsidR="001E63E4">
              <w:rPr>
                <w:rFonts w:ascii="Arial" w:hAnsi="Arial" w:cs="Arial"/>
                <w:sz w:val="22"/>
                <w:szCs w:val="22"/>
              </w:rPr>
              <w:t>e clarification</w:t>
            </w:r>
            <w:r w:rsidR="001E63E4" w:rsidRPr="00482197">
              <w:rPr>
                <w:rFonts w:ascii="Arial" w:hAnsi="Arial" w:cs="Arial"/>
                <w:sz w:val="22"/>
                <w:szCs w:val="22"/>
              </w:rPr>
              <w:t xml:space="preserve"> </w:t>
            </w:r>
            <w:r w:rsidRPr="00482197">
              <w:rPr>
                <w:rFonts w:ascii="Arial" w:hAnsi="Arial" w:cs="Arial"/>
                <w:sz w:val="22"/>
                <w:szCs w:val="22"/>
              </w:rPr>
              <w:t xml:space="preserve">du Maître d’Ouvrage ainsi que la réponse qui y sera apportée seront formulées par écrit. Aucune modification de prix, ni aucun changement substantiel de l’Offre (y compris un changement dans le Montant de son Offre fait à l’initiative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ne seront demandés, offerts ou autorisés, si ce n’est pour confirmer la correction des erreurs arithmétiques découvertes par le Maître d’Ouvrage lors de l’évaluation des </w:t>
            </w:r>
            <w:r w:rsidR="00D50CAA" w:rsidRPr="00482197">
              <w:rPr>
                <w:rFonts w:ascii="Arial" w:hAnsi="Arial" w:cs="Arial"/>
                <w:sz w:val="22"/>
                <w:szCs w:val="22"/>
              </w:rPr>
              <w:t>Offres</w:t>
            </w:r>
            <w:r w:rsidR="002136CE" w:rsidRPr="00482197">
              <w:rPr>
                <w:rFonts w:ascii="Arial" w:hAnsi="Arial" w:cs="Arial"/>
                <w:sz w:val="22"/>
                <w:szCs w:val="22"/>
              </w:rPr>
              <w:t>,</w:t>
            </w:r>
            <w:r w:rsidRPr="00482197">
              <w:rPr>
                <w:rFonts w:ascii="Arial" w:hAnsi="Arial" w:cs="Arial"/>
                <w:sz w:val="22"/>
                <w:szCs w:val="22"/>
              </w:rPr>
              <w:t xml:space="preserve"> en application de </w:t>
            </w:r>
            <w:r w:rsidR="00E64AD9" w:rsidRPr="00482197">
              <w:rPr>
                <w:rFonts w:ascii="Arial" w:hAnsi="Arial" w:cs="Arial"/>
                <w:sz w:val="22"/>
                <w:szCs w:val="22"/>
              </w:rPr>
              <w:t>la Clause</w:t>
            </w:r>
            <w:r w:rsidRPr="00482197">
              <w:rPr>
                <w:rFonts w:ascii="Arial" w:hAnsi="Arial" w:cs="Arial"/>
                <w:sz w:val="22"/>
                <w:szCs w:val="22"/>
              </w:rPr>
              <w:t xml:space="preserve"> 31 des IS.</w:t>
            </w:r>
          </w:p>
          <w:p w14:paraId="0B644CFD" w14:textId="37A04CB0" w:rsidR="00175B77" w:rsidRPr="00482197" w:rsidRDefault="00175B77" w:rsidP="001E63E4">
            <w:pPr>
              <w:tabs>
                <w:tab w:val="left" w:pos="601"/>
                <w:tab w:val="left" w:pos="1152"/>
                <w:tab w:val="left" w:pos="2884"/>
              </w:tabs>
              <w:spacing w:after="142"/>
              <w:ind w:left="662" w:hanging="662"/>
              <w:rPr>
                <w:rFonts w:ascii="Arial" w:hAnsi="Arial" w:cs="Arial"/>
                <w:szCs w:val="22"/>
              </w:rPr>
            </w:pPr>
            <w:r w:rsidRPr="00482197">
              <w:rPr>
                <w:rFonts w:ascii="Arial" w:hAnsi="Arial" w:cs="Arial"/>
                <w:sz w:val="22"/>
                <w:szCs w:val="22"/>
              </w:rPr>
              <w:t>27.2</w:t>
            </w:r>
            <w:r w:rsidRPr="00482197">
              <w:rPr>
                <w:rFonts w:ascii="Arial" w:hAnsi="Arial" w:cs="Arial"/>
                <w:sz w:val="22"/>
                <w:szCs w:val="22"/>
              </w:rPr>
              <w:tab/>
              <w:t>L’</w:t>
            </w:r>
            <w:r w:rsidR="00463F32" w:rsidRPr="00482197">
              <w:rPr>
                <w:rFonts w:ascii="Arial" w:hAnsi="Arial" w:cs="Arial"/>
                <w:sz w:val="22"/>
                <w:szCs w:val="22"/>
              </w:rPr>
              <w:t>Offre</w:t>
            </w:r>
            <w:r w:rsidRPr="00482197">
              <w:rPr>
                <w:rFonts w:ascii="Arial" w:hAnsi="Arial" w:cs="Arial"/>
                <w:sz w:val="22"/>
                <w:szCs w:val="22"/>
              </w:rPr>
              <w:t xml:space="preserve"> d’un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qui ne fournit pas les </w:t>
            </w:r>
            <w:r w:rsidR="001E63E4">
              <w:rPr>
                <w:rFonts w:ascii="Arial" w:hAnsi="Arial" w:cs="Arial"/>
                <w:sz w:val="22"/>
                <w:szCs w:val="22"/>
              </w:rPr>
              <w:t>clarifications</w:t>
            </w:r>
            <w:r w:rsidR="001E63E4" w:rsidRPr="00482197">
              <w:rPr>
                <w:rFonts w:ascii="Arial" w:hAnsi="Arial" w:cs="Arial"/>
                <w:sz w:val="22"/>
                <w:szCs w:val="22"/>
              </w:rPr>
              <w:t xml:space="preserve"> </w:t>
            </w:r>
            <w:r w:rsidRPr="00482197">
              <w:rPr>
                <w:rFonts w:ascii="Arial" w:hAnsi="Arial" w:cs="Arial"/>
                <w:sz w:val="22"/>
                <w:szCs w:val="22"/>
              </w:rPr>
              <w:t>sur son Offre avant la date et l’heure spécifiée par le Maître d’Ouvrage dans sa demande d</w:t>
            </w:r>
            <w:r w:rsidR="001E63E4">
              <w:rPr>
                <w:rFonts w:ascii="Arial" w:hAnsi="Arial" w:cs="Arial"/>
                <w:sz w:val="22"/>
                <w:szCs w:val="22"/>
              </w:rPr>
              <w:t>e clarification</w:t>
            </w:r>
            <w:r w:rsidRPr="00482197">
              <w:rPr>
                <w:rFonts w:ascii="Arial" w:hAnsi="Arial" w:cs="Arial"/>
                <w:sz w:val="22"/>
                <w:szCs w:val="22"/>
              </w:rPr>
              <w:t xml:space="preserve"> sera susceptible d’être rejetée.</w:t>
            </w:r>
          </w:p>
        </w:tc>
      </w:tr>
      <w:tr w:rsidR="00175B77" w:rsidRPr="00482197" w14:paraId="4E89389A" w14:textId="77777777" w:rsidTr="006467E0">
        <w:tc>
          <w:tcPr>
            <w:tcW w:w="2732" w:type="dxa"/>
            <w:tcBorders>
              <w:top w:val="nil"/>
              <w:left w:val="nil"/>
              <w:right w:val="nil"/>
            </w:tcBorders>
          </w:tcPr>
          <w:p w14:paraId="3465BD15" w14:textId="7CAB098D" w:rsidR="00175B77" w:rsidRPr="00482197" w:rsidRDefault="00175B77" w:rsidP="00B5042C">
            <w:pPr>
              <w:pStyle w:val="UG-Heading1"/>
              <w:spacing w:after="142"/>
              <w:rPr>
                <w:rFonts w:ascii="Arial" w:hAnsi="Arial" w:cs="Arial"/>
                <w:sz w:val="22"/>
                <w:szCs w:val="22"/>
              </w:rPr>
            </w:pPr>
            <w:bookmarkStart w:id="307" w:name="_Toc156373312"/>
            <w:bookmarkStart w:id="308" w:name="_Toc376961940"/>
            <w:bookmarkStart w:id="309" w:name="_Toc514067638"/>
            <w:r w:rsidRPr="00482197">
              <w:rPr>
                <w:rFonts w:ascii="Arial" w:hAnsi="Arial" w:cs="Arial"/>
                <w:sz w:val="22"/>
                <w:szCs w:val="22"/>
              </w:rPr>
              <w:t xml:space="preserve">Divergences, réserves </w:t>
            </w:r>
            <w:r w:rsidR="00B5042C">
              <w:rPr>
                <w:rFonts w:ascii="Arial" w:hAnsi="Arial" w:cs="Arial"/>
                <w:sz w:val="22"/>
                <w:szCs w:val="22"/>
              </w:rPr>
              <w:t>et</w:t>
            </w:r>
            <w:r w:rsidR="00B5042C" w:rsidRPr="00482197">
              <w:rPr>
                <w:rFonts w:ascii="Arial" w:hAnsi="Arial" w:cs="Arial"/>
                <w:sz w:val="22"/>
                <w:szCs w:val="22"/>
              </w:rPr>
              <w:t xml:space="preserve"> </w:t>
            </w:r>
            <w:r w:rsidRPr="00482197">
              <w:rPr>
                <w:rFonts w:ascii="Arial" w:hAnsi="Arial" w:cs="Arial"/>
                <w:sz w:val="22"/>
                <w:szCs w:val="22"/>
              </w:rPr>
              <w:t>omissions</w:t>
            </w:r>
            <w:bookmarkEnd w:id="307"/>
            <w:bookmarkEnd w:id="308"/>
            <w:bookmarkEnd w:id="309"/>
            <w:r w:rsidRPr="00482197">
              <w:rPr>
                <w:rFonts w:ascii="Arial" w:hAnsi="Arial" w:cs="Arial"/>
                <w:sz w:val="22"/>
                <w:szCs w:val="22"/>
              </w:rPr>
              <w:t xml:space="preserve"> </w:t>
            </w:r>
          </w:p>
        </w:tc>
        <w:tc>
          <w:tcPr>
            <w:tcW w:w="7380" w:type="dxa"/>
            <w:tcBorders>
              <w:top w:val="nil"/>
              <w:left w:val="nil"/>
              <w:right w:val="nil"/>
            </w:tcBorders>
          </w:tcPr>
          <w:p w14:paraId="3E139FED" w14:textId="77777777" w:rsidR="00175B77" w:rsidRPr="00482197" w:rsidRDefault="00175B77" w:rsidP="00CA4A3A">
            <w:pPr>
              <w:tabs>
                <w:tab w:val="left" w:pos="576"/>
                <w:tab w:val="left" w:pos="1152"/>
              </w:tabs>
              <w:spacing w:after="142"/>
              <w:ind w:left="662" w:hanging="662"/>
              <w:rPr>
                <w:rFonts w:ascii="Arial" w:hAnsi="Arial" w:cs="Arial"/>
                <w:szCs w:val="22"/>
              </w:rPr>
            </w:pPr>
            <w:r w:rsidRPr="00482197">
              <w:rPr>
                <w:rFonts w:ascii="Arial" w:hAnsi="Arial" w:cs="Arial"/>
                <w:sz w:val="22"/>
                <w:szCs w:val="22"/>
              </w:rPr>
              <w:t>28.1</w:t>
            </w:r>
            <w:r w:rsidRPr="00482197">
              <w:rPr>
                <w:rFonts w:ascii="Arial" w:hAnsi="Arial" w:cs="Arial"/>
                <w:sz w:val="22"/>
                <w:szCs w:val="22"/>
              </w:rPr>
              <w:tab/>
              <w:t xml:space="preserve">Aux fins de l’évaluation des </w:t>
            </w:r>
            <w:r w:rsidR="00D50CAA" w:rsidRPr="00482197">
              <w:rPr>
                <w:rFonts w:ascii="Arial" w:hAnsi="Arial" w:cs="Arial"/>
                <w:sz w:val="22"/>
                <w:szCs w:val="22"/>
              </w:rPr>
              <w:t>Offres</w:t>
            </w:r>
            <w:r w:rsidRPr="00482197">
              <w:rPr>
                <w:rFonts w:ascii="Arial" w:hAnsi="Arial" w:cs="Arial"/>
                <w:sz w:val="22"/>
                <w:szCs w:val="22"/>
              </w:rPr>
              <w:t>, les définitions suivantes s’appliqueront :</w:t>
            </w:r>
          </w:p>
          <w:p w14:paraId="11EB2403" w14:textId="77777777" w:rsidR="00175B77" w:rsidRPr="00482197" w:rsidRDefault="00175B77" w:rsidP="001941AB">
            <w:pPr>
              <w:numPr>
                <w:ilvl w:val="0"/>
                <w:numId w:val="25"/>
              </w:numPr>
              <w:tabs>
                <w:tab w:val="left" w:pos="1152"/>
              </w:tabs>
              <w:suppressAutoHyphens w:val="0"/>
              <w:ind w:left="1156" w:hanging="578"/>
              <w:rPr>
                <w:rFonts w:ascii="Arial" w:hAnsi="Arial" w:cs="Arial"/>
                <w:szCs w:val="22"/>
              </w:rPr>
            </w:pPr>
            <w:r w:rsidRPr="00482197">
              <w:rPr>
                <w:rFonts w:ascii="Arial" w:hAnsi="Arial" w:cs="Arial"/>
                <w:sz w:val="22"/>
                <w:szCs w:val="22"/>
              </w:rPr>
              <w:t xml:space="preserve">Une « divergence » est un écart par rapport aux stipulations </w:t>
            </w:r>
            <w:r w:rsidR="00490C83"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r w:rsidR="00F77418" w:rsidRPr="00482197">
              <w:rPr>
                <w:rFonts w:ascii="Arial" w:hAnsi="Arial" w:cs="Arial"/>
                <w:sz w:val="22"/>
                <w:szCs w:val="22"/>
              </w:rPr>
              <w:t xml:space="preserve"> </w:t>
            </w:r>
            <w:r w:rsidRPr="00482197">
              <w:rPr>
                <w:rFonts w:ascii="Arial" w:hAnsi="Arial" w:cs="Arial"/>
                <w:sz w:val="22"/>
                <w:szCs w:val="22"/>
              </w:rPr>
              <w:t>;</w:t>
            </w:r>
          </w:p>
          <w:p w14:paraId="75011929" w14:textId="1A39C0D6" w:rsidR="001941AB" w:rsidRPr="001941AB" w:rsidRDefault="00175B77" w:rsidP="001941AB">
            <w:pPr>
              <w:pStyle w:val="Listenabsatz"/>
              <w:numPr>
                <w:ilvl w:val="0"/>
                <w:numId w:val="25"/>
              </w:numPr>
              <w:tabs>
                <w:tab w:val="left" w:pos="1152"/>
              </w:tabs>
              <w:spacing w:after="142"/>
              <w:ind w:left="1201" w:hanging="567"/>
              <w:rPr>
                <w:rFonts w:ascii="Arial" w:hAnsi="Arial" w:cs="Arial"/>
                <w:sz w:val="22"/>
                <w:szCs w:val="22"/>
              </w:rPr>
            </w:pPr>
            <w:r w:rsidRPr="001941AB">
              <w:rPr>
                <w:rFonts w:ascii="Arial" w:hAnsi="Arial" w:cs="Arial"/>
                <w:sz w:val="22"/>
                <w:szCs w:val="22"/>
              </w:rPr>
              <w:t>Une « réserve » est la formulation d’une conditionnalité restrictive, ou la non acceptation d’une disposition requise par le</w:t>
            </w:r>
            <w:r w:rsidR="00490C83" w:rsidRPr="001941AB">
              <w:rPr>
                <w:rFonts w:ascii="Arial" w:hAnsi="Arial" w:cs="Arial"/>
                <w:sz w:val="22"/>
                <w:szCs w:val="22"/>
              </w:rPr>
              <w:t>s</w:t>
            </w:r>
            <w:r w:rsidRPr="001941AB">
              <w:rPr>
                <w:rFonts w:ascii="Arial" w:hAnsi="Arial" w:cs="Arial"/>
                <w:sz w:val="22"/>
                <w:szCs w:val="22"/>
              </w:rPr>
              <w:t xml:space="preserve"> </w:t>
            </w:r>
            <w:r w:rsidR="00490C83" w:rsidRPr="001941AB">
              <w:rPr>
                <w:rFonts w:ascii="Arial" w:hAnsi="Arial" w:cs="Arial"/>
                <w:sz w:val="22"/>
                <w:szCs w:val="22"/>
              </w:rPr>
              <w:t xml:space="preserve">Documents </w:t>
            </w:r>
            <w:r w:rsidRPr="001941AB">
              <w:rPr>
                <w:rFonts w:ascii="Arial" w:hAnsi="Arial" w:cs="Arial"/>
                <w:sz w:val="22"/>
                <w:szCs w:val="22"/>
              </w:rPr>
              <w:t>d’Appel d’</w:t>
            </w:r>
            <w:r w:rsidR="00D50CAA" w:rsidRPr="001941AB">
              <w:rPr>
                <w:rFonts w:ascii="Arial" w:hAnsi="Arial" w:cs="Arial"/>
                <w:sz w:val="22"/>
                <w:szCs w:val="22"/>
              </w:rPr>
              <w:t>Offres</w:t>
            </w:r>
            <w:r w:rsidRPr="001941AB">
              <w:rPr>
                <w:rFonts w:ascii="Arial" w:hAnsi="Arial" w:cs="Arial"/>
                <w:sz w:val="22"/>
                <w:szCs w:val="22"/>
              </w:rPr>
              <w:t xml:space="preserve"> ; et </w:t>
            </w:r>
          </w:p>
          <w:p w14:paraId="6B198ED4" w14:textId="462F28B7" w:rsidR="00175B77" w:rsidRPr="001941AB" w:rsidRDefault="00175B77" w:rsidP="001941AB">
            <w:pPr>
              <w:pStyle w:val="Listenabsatz"/>
              <w:numPr>
                <w:ilvl w:val="0"/>
                <w:numId w:val="25"/>
              </w:numPr>
              <w:tabs>
                <w:tab w:val="left" w:pos="1152"/>
              </w:tabs>
              <w:spacing w:after="142"/>
              <w:ind w:left="1201" w:hanging="567"/>
              <w:rPr>
                <w:rFonts w:ascii="Arial" w:hAnsi="Arial" w:cs="Arial"/>
                <w:szCs w:val="22"/>
              </w:rPr>
            </w:pPr>
            <w:r w:rsidRPr="001941AB">
              <w:rPr>
                <w:rFonts w:ascii="Arial" w:hAnsi="Arial" w:cs="Arial"/>
                <w:sz w:val="22"/>
                <w:szCs w:val="22"/>
              </w:rPr>
              <w:t>Une « omission » est l’absence totale ou partielle des renseignements et documents exigés par le</w:t>
            </w:r>
            <w:r w:rsidR="00490C83" w:rsidRPr="001941AB">
              <w:rPr>
                <w:rFonts w:ascii="Arial" w:hAnsi="Arial" w:cs="Arial"/>
                <w:sz w:val="22"/>
                <w:szCs w:val="22"/>
              </w:rPr>
              <w:t>s</w:t>
            </w:r>
            <w:r w:rsidRPr="001941AB">
              <w:rPr>
                <w:rFonts w:ascii="Arial" w:hAnsi="Arial" w:cs="Arial"/>
                <w:sz w:val="22"/>
                <w:szCs w:val="22"/>
              </w:rPr>
              <w:t xml:space="preserve"> </w:t>
            </w:r>
            <w:r w:rsidR="00490C83" w:rsidRPr="001941AB">
              <w:rPr>
                <w:rFonts w:ascii="Arial" w:hAnsi="Arial" w:cs="Arial"/>
                <w:sz w:val="22"/>
                <w:szCs w:val="22"/>
              </w:rPr>
              <w:t xml:space="preserve">Documents </w:t>
            </w:r>
            <w:r w:rsidRPr="001941AB">
              <w:rPr>
                <w:rFonts w:ascii="Arial" w:hAnsi="Arial" w:cs="Arial"/>
                <w:sz w:val="22"/>
                <w:szCs w:val="22"/>
              </w:rPr>
              <w:t>d’Appel d’</w:t>
            </w:r>
            <w:r w:rsidR="00D50CAA" w:rsidRPr="001941AB">
              <w:rPr>
                <w:rFonts w:ascii="Arial" w:hAnsi="Arial" w:cs="Arial"/>
                <w:sz w:val="22"/>
                <w:szCs w:val="22"/>
              </w:rPr>
              <w:t>Offres</w:t>
            </w:r>
            <w:r w:rsidRPr="001941AB">
              <w:rPr>
                <w:rFonts w:ascii="Arial" w:hAnsi="Arial" w:cs="Arial"/>
                <w:sz w:val="22"/>
                <w:szCs w:val="22"/>
              </w:rPr>
              <w:t xml:space="preserve">. </w:t>
            </w:r>
          </w:p>
        </w:tc>
      </w:tr>
      <w:tr w:rsidR="00175B77" w:rsidRPr="00482197" w14:paraId="31148B01" w14:textId="77777777" w:rsidTr="006467E0">
        <w:tc>
          <w:tcPr>
            <w:tcW w:w="2732" w:type="dxa"/>
            <w:tcBorders>
              <w:top w:val="nil"/>
              <w:left w:val="nil"/>
              <w:bottom w:val="nil"/>
              <w:right w:val="nil"/>
            </w:tcBorders>
          </w:tcPr>
          <w:p w14:paraId="014D40D8" w14:textId="62042ECC" w:rsidR="00175B77" w:rsidRPr="00482197" w:rsidRDefault="00175B77" w:rsidP="00CA4A3A">
            <w:pPr>
              <w:pStyle w:val="UG-Heading1"/>
              <w:spacing w:after="142"/>
              <w:rPr>
                <w:rFonts w:ascii="Arial" w:hAnsi="Arial" w:cs="Arial"/>
                <w:sz w:val="22"/>
                <w:szCs w:val="22"/>
              </w:rPr>
            </w:pPr>
            <w:bookmarkStart w:id="310" w:name="_Toc438532633"/>
            <w:bookmarkStart w:id="311" w:name="_Toc376961941"/>
            <w:bookmarkStart w:id="312" w:name="_Toc514067639"/>
            <w:bookmarkEnd w:id="310"/>
            <w:r w:rsidRPr="00482197">
              <w:rPr>
                <w:rFonts w:ascii="Arial" w:hAnsi="Arial" w:cs="Arial"/>
                <w:sz w:val="22"/>
                <w:szCs w:val="22"/>
              </w:rPr>
              <w:t>Conformité des </w:t>
            </w:r>
            <w:r w:rsidR="00D50CAA" w:rsidRPr="00482197">
              <w:rPr>
                <w:rFonts w:ascii="Arial" w:hAnsi="Arial" w:cs="Arial"/>
                <w:sz w:val="22"/>
                <w:szCs w:val="22"/>
              </w:rPr>
              <w:t>Offres</w:t>
            </w:r>
            <w:bookmarkEnd w:id="311"/>
            <w:bookmarkEnd w:id="312"/>
          </w:p>
          <w:p w14:paraId="0BBD4A3B" w14:textId="77777777" w:rsidR="00175B77" w:rsidRPr="00482197" w:rsidRDefault="00175B77" w:rsidP="00CA4A3A">
            <w:pPr>
              <w:numPr>
                <w:ilvl w:val="12"/>
                <w:numId w:val="0"/>
              </w:numPr>
              <w:spacing w:after="142"/>
              <w:rPr>
                <w:rFonts w:ascii="Arial" w:hAnsi="Arial" w:cs="Arial"/>
                <w:szCs w:val="22"/>
              </w:rPr>
            </w:pPr>
          </w:p>
        </w:tc>
        <w:tc>
          <w:tcPr>
            <w:tcW w:w="7380" w:type="dxa"/>
            <w:tcBorders>
              <w:top w:val="nil"/>
              <w:left w:val="nil"/>
              <w:bottom w:val="nil"/>
              <w:right w:val="nil"/>
            </w:tcBorders>
          </w:tcPr>
          <w:p w14:paraId="77D56FE8" w14:textId="048D1CD2" w:rsidR="00175B77" w:rsidRPr="00482197" w:rsidRDefault="00175B77" w:rsidP="00CA4A3A">
            <w:pPr>
              <w:tabs>
                <w:tab w:val="left" w:pos="1152"/>
              </w:tabs>
              <w:spacing w:after="142"/>
              <w:ind w:left="662" w:hanging="662"/>
              <w:rPr>
                <w:rFonts w:ascii="Arial" w:hAnsi="Arial" w:cs="Arial"/>
                <w:szCs w:val="22"/>
              </w:rPr>
            </w:pPr>
            <w:r w:rsidRPr="00482197">
              <w:rPr>
                <w:rFonts w:ascii="Arial" w:hAnsi="Arial" w:cs="Arial"/>
                <w:sz w:val="22"/>
                <w:szCs w:val="22"/>
              </w:rPr>
              <w:t>29.1</w:t>
            </w:r>
            <w:r w:rsidRPr="00482197">
              <w:rPr>
                <w:rFonts w:ascii="Arial" w:hAnsi="Arial" w:cs="Arial"/>
                <w:sz w:val="22"/>
                <w:szCs w:val="22"/>
              </w:rPr>
              <w:tab/>
              <w:t xml:space="preserve">Le Maître d’Ouvrage établira la conformité de l’Offre sur la base                         de son seul contenu, tel que défini à </w:t>
            </w:r>
            <w:r w:rsidR="00E64AD9" w:rsidRPr="00482197">
              <w:rPr>
                <w:rFonts w:ascii="Arial" w:hAnsi="Arial" w:cs="Arial"/>
                <w:sz w:val="22"/>
                <w:szCs w:val="22"/>
              </w:rPr>
              <w:t>la Clause</w:t>
            </w:r>
            <w:r w:rsidRPr="00482197">
              <w:rPr>
                <w:rFonts w:ascii="Arial" w:hAnsi="Arial" w:cs="Arial"/>
                <w:sz w:val="22"/>
                <w:szCs w:val="22"/>
              </w:rPr>
              <w:t xml:space="preserve"> 11 des IS.</w:t>
            </w:r>
          </w:p>
          <w:p w14:paraId="5232FEA5" w14:textId="77777777" w:rsidR="00175B77" w:rsidRPr="00482197" w:rsidRDefault="00175B77" w:rsidP="00CA4A3A">
            <w:pPr>
              <w:tabs>
                <w:tab w:val="left" w:pos="1152"/>
              </w:tabs>
              <w:spacing w:after="142"/>
              <w:ind w:left="662" w:hanging="662"/>
              <w:rPr>
                <w:rFonts w:ascii="Arial" w:hAnsi="Arial" w:cs="Arial"/>
                <w:szCs w:val="22"/>
                <w:lang w:val="es-ES_tradnl"/>
              </w:rPr>
            </w:pPr>
            <w:r w:rsidRPr="00482197">
              <w:rPr>
                <w:rFonts w:ascii="Arial" w:hAnsi="Arial" w:cs="Arial"/>
                <w:spacing w:val="-4"/>
                <w:sz w:val="22"/>
                <w:szCs w:val="22"/>
              </w:rPr>
              <w:t>29.2</w:t>
            </w:r>
            <w:r w:rsidRPr="00482197">
              <w:rPr>
                <w:rFonts w:ascii="Arial" w:hAnsi="Arial" w:cs="Arial"/>
                <w:spacing w:val="-4"/>
                <w:sz w:val="22"/>
                <w:szCs w:val="22"/>
              </w:rPr>
              <w:tab/>
              <w:t xml:space="preserve">Une </w:t>
            </w:r>
            <w:r w:rsidR="00463F32" w:rsidRPr="00482197">
              <w:rPr>
                <w:rFonts w:ascii="Arial" w:hAnsi="Arial" w:cs="Arial"/>
                <w:spacing w:val="-4"/>
                <w:sz w:val="22"/>
                <w:szCs w:val="22"/>
              </w:rPr>
              <w:t>Offre</w:t>
            </w:r>
            <w:r w:rsidRPr="00482197">
              <w:rPr>
                <w:rFonts w:ascii="Arial" w:hAnsi="Arial" w:cs="Arial"/>
                <w:spacing w:val="-4"/>
                <w:sz w:val="22"/>
                <w:szCs w:val="22"/>
              </w:rPr>
              <w:t xml:space="preserve"> conforme pour l’essentiel est une </w:t>
            </w:r>
            <w:r w:rsidR="00463F32" w:rsidRPr="00482197">
              <w:rPr>
                <w:rFonts w:ascii="Arial" w:hAnsi="Arial" w:cs="Arial"/>
                <w:spacing w:val="-4"/>
                <w:sz w:val="22"/>
                <w:szCs w:val="22"/>
              </w:rPr>
              <w:t>Offre</w:t>
            </w:r>
            <w:r w:rsidRPr="00482197">
              <w:rPr>
                <w:rFonts w:ascii="Arial" w:hAnsi="Arial" w:cs="Arial"/>
                <w:spacing w:val="-4"/>
                <w:sz w:val="22"/>
                <w:szCs w:val="22"/>
              </w:rPr>
              <w:t xml:space="preserve"> conforme aux dispositions </w:t>
            </w:r>
            <w:r w:rsidR="003C1EAF" w:rsidRPr="00482197">
              <w:rPr>
                <w:rFonts w:ascii="Arial" w:hAnsi="Arial" w:cs="Arial"/>
                <w:spacing w:val="-4"/>
                <w:sz w:val="22"/>
                <w:szCs w:val="22"/>
              </w:rPr>
              <w:t xml:space="preserve">des Documents </w:t>
            </w:r>
            <w:r w:rsidRPr="00482197">
              <w:rPr>
                <w:rFonts w:ascii="Arial" w:hAnsi="Arial" w:cs="Arial"/>
                <w:spacing w:val="-4"/>
                <w:sz w:val="22"/>
                <w:szCs w:val="22"/>
              </w:rPr>
              <w:t>d’Appel d’</w:t>
            </w:r>
            <w:r w:rsidR="00D50CAA" w:rsidRPr="00482197">
              <w:rPr>
                <w:rFonts w:ascii="Arial" w:hAnsi="Arial" w:cs="Arial"/>
                <w:spacing w:val="-4"/>
                <w:sz w:val="22"/>
                <w:szCs w:val="22"/>
              </w:rPr>
              <w:t>Offres</w:t>
            </w:r>
            <w:r w:rsidRPr="00482197">
              <w:rPr>
                <w:rFonts w:ascii="Arial" w:hAnsi="Arial" w:cs="Arial"/>
                <w:spacing w:val="-4"/>
                <w:sz w:val="22"/>
                <w:szCs w:val="22"/>
              </w:rPr>
              <w:t xml:space="preserve">, sans divergence, réserve </w:t>
            </w:r>
            <w:r w:rsidRPr="00482197">
              <w:rPr>
                <w:rFonts w:ascii="Arial" w:hAnsi="Arial" w:cs="Arial"/>
                <w:sz w:val="22"/>
                <w:szCs w:val="22"/>
              </w:rPr>
              <w:t>ou omission importante</w:t>
            </w:r>
            <w:r w:rsidRPr="00482197">
              <w:rPr>
                <w:rFonts w:ascii="Arial" w:hAnsi="Arial" w:cs="Arial"/>
                <w:spacing w:val="-4"/>
                <w:sz w:val="22"/>
                <w:szCs w:val="22"/>
              </w:rPr>
              <w:t xml:space="preserve">. Les divergences, réserves </w:t>
            </w:r>
            <w:r w:rsidRPr="00482197">
              <w:rPr>
                <w:rFonts w:ascii="Arial" w:hAnsi="Arial" w:cs="Arial"/>
                <w:sz w:val="22"/>
                <w:szCs w:val="22"/>
              </w:rPr>
              <w:t>ou omissions importantes</w:t>
            </w:r>
            <w:r w:rsidRPr="00482197">
              <w:rPr>
                <w:rFonts w:ascii="Arial" w:hAnsi="Arial" w:cs="Arial"/>
                <w:spacing w:val="-4"/>
                <w:sz w:val="22"/>
                <w:szCs w:val="22"/>
              </w:rPr>
              <w:t xml:space="preserve"> sont celles qui</w:t>
            </w:r>
            <w:r w:rsidR="008B1366" w:rsidRPr="00482197">
              <w:rPr>
                <w:rFonts w:ascii="Arial" w:hAnsi="Arial" w:cs="Arial"/>
                <w:spacing w:val="-4"/>
                <w:sz w:val="22"/>
                <w:szCs w:val="22"/>
              </w:rPr>
              <w:t> </w:t>
            </w:r>
            <w:r w:rsidRPr="00482197">
              <w:rPr>
                <w:rFonts w:ascii="Arial" w:hAnsi="Arial" w:cs="Arial"/>
                <w:spacing w:val="-4"/>
                <w:sz w:val="22"/>
                <w:szCs w:val="22"/>
              </w:rPr>
              <w:t xml:space="preserve">: </w:t>
            </w:r>
          </w:p>
          <w:p w14:paraId="095FDCA2" w14:textId="77777777" w:rsidR="00175B77" w:rsidRPr="00482197" w:rsidRDefault="00175B77" w:rsidP="00C37A72">
            <w:pPr>
              <w:numPr>
                <w:ilvl w:val="0"/>
                <w:numId w:val="26"/>
              </w:numPr>
              <w:tabs>
                <w:tab w:val="left" w:pos="576"/>
                <w:tab w:val="left" w:pos="1152"/>
              </w:tabs>
              <w:suppressAutoHyphens w:val="0"/>
              <w:spacing w:after="142"/>
              <w:ind w:left="1152" w:hanging="540"/>
              <w:jc w:val="left"/>
              <w:rPr>
                <w:rFonts w:ascii="Arial" w:hAnsi="Arial" w:cs="Arial"/>
                <w:szCs w:val="22"/>
              </w:rPr>
            </w:pPr>
            <w:r w:rsidRPr="00482197">
              <w:rPr>
                <w:rFonts w:ascii="Arial" w:hAnsi="Arial" w:cs="Arial"/>
                <w:spacing w:val="-4"/>
                <w:sz w:val="22"/>
                <w:szCs w:val="22"/>
              </w:rPr>
              <w:lastRenderedPageBreak/>
              <w:t xml:space="preserve">si elles étaient acceptées, </w:t>
            </w:r>
          </w:p>
          <w:p w14:paraId="3D9FDA6A" w14:textId="77777777" w:rsidR="00175B77" w:rsidRPr="00482197" w:rsidRDefault="00175B77" w:rsidP="00C37A72">
            <w:pPr>
              <w:numPr>
                <w:ilvl w:val="0"/>
                <w:numId w:val="20"/>
              </w:numPr>
              <w:tabs>
                <w:tab w:val="clear" w:pos="0"/>
                <w:tab w:val="left" w:pos="576"/>
                <w:tab w:val="left" w:pos="1692"/>
              </w:tabs>
              <w:suppressAutoHyphens w:val="0"/>
              <w:spacing w:after="142"/>
              <w:ind w:left="1728" w:hanging="576"/>
              <w:rPr>
                <w:rFonts w:ascii="Arial" w:hAnsi="Arial" w:cs="Arial"/>
                <w:szCs w:val="22"/>
              </w:rPr>
            </w:pPr>
            <w:r w:rsidRPr="00482197">
              <w:rPr>
                <w:rFonts w:ascii="Arial" w:hAnsi="Arial" w:cs="Arial"/>
                <w:spacing w:val="-4"/>
                <w:sz w:val="22"/>
                <w:szCs w:val="22"/>
              </w:rPr>
              <w:t xml:space="preserve">limiteraient de manière importante la portée, la qualité ou les performances </w:t>
            </w:r>
            <w:r w:rsidRPr="00482197">
              <w:rPr>
                <w:rFonts w:ascii="Arial" w:hAnsi="Arial" w:cs="Arial"/>
                <w:sz w:val="22"/>
                <w:szCs w:val="22"/>
              </w:rPr>
              <w:t>des travaux spécifiés dans le Marché </w:t>
            </w:r>
            <w:r w:rsidRPr="00482197">
              <w:rPr>
                <w:rFonts w:ascii="Arial" w:hAnsi="Arial" w:cs="Arial"/>
                <w:spacing w:val="-4"/>
                <w:sz w:val="22"/>
                <w:szCs w:val="22"/>
              </w:rPr>
              <w:t xml:space="preserve">; ou </w:t>
            </w:r>
          </w:p>
          <w:p w14:paraId="388AEAC0" w14:textId="3497603C" w:rsidR="00175B77" w:rsidRPr="00482197" w:rsidRDefault="00175B77" w:rsidP="00C37A72">
            <w:pPr>
              <w:numPr>
                <w:ilvl w:val="0"/>
                <w:numId w:val="20"/>
              </w:numPr>
              <w:tabs>
                <w:tab w:val="clear" w:pos="0"/>
                <w:tab w:val="left" w:pos="576"/>
                <w:tab w:val="left" w:pos="1692"/>
              </w:tabs>
              <w:suppressAutoHyphens w:val="0"/>
              <w:spacing w:after="142"/>
              <w:ind w:left="1728" w:hanging="576"/>
              <w:rPr>
                <w:rFonts w:ascii="Arial" w:hAnsi="Arial" w:cs="Arial"/>
                <w:szCs w:val="22"/>
              </w:rPr>
            </w:pPr>
            <w:r w:rsidRPr="00482197">
              <w:rPr>
                <w:rFonts w:ascii="Arial" w:hAnsi="Arial" w:cs="Arial"/>
                <w:spacing w:val="-4"/>
                <w:sz w:val="22"/>
                <w:szCs w:val="22"/>
              </w:rPr>
              <w:t>limiteraient, d’une manière importante et non conforme au</w:t>
            </w:r>
            <w:r w:rsidR="003C1EAF" w:rsidRPr="00482197">
              <w:rPr>
                <w:rFonts w:ascii="Arial" w:hAnsi="Arial" w:cs="Arial"/>
                <w:spacing w:val="-4"/>
                <w:sz w:val="22"/>
                <w:szCs w:val="22"/>
              </w:rPr>
              <w:t>x</w:t>
            </w:r>
            <w:r w:rsidRPr="00482197">
              <w:rPr>
                <w:rFonts w:ascii="Arial" w:hAnsi="Arial" w:cs="Arial"/>
                <w:spacing w:val="-4"/>
                <w:sz w:val="22"/>
                <w:szCs w:val="22"/>
              </w:rPr>
              <w:t xml:space="preserve"> </w:t>
            </w:r>
            <w:r w:rsidR="003C1EAF" w:rsidRPr="00482197">
              <w:rPr>
                <w:rFonts w:ascii="Arial" w:hAnsi="Arial" w:cs="Arial"/>
                <w:spacing w:val="-4"/>
                <w:sz w:val="22"/>
                <w:szCs w:val="22"/>
              </w:rPr>
              <w:t xml:space="preserve">Documents </w:t>
            </w:r>
            <w:r w:rsidRPr="00482197">
              <w:rPr>
                <w:rFonts w:ascii="Arial" w:hAnsi="Arial" w:cs="Arial"/>
                <w:spacing w:val="-4"/>
                <w:sz w:val="22"/>
                <w:szCs w:val="22"/>
              </w:rPr>
              <w:t>d’Appel d’</w:t>
            </w:r>
            <w:r w:rsidR="00D50CAA" w:rsidRPr="00482197">
              <w:rPr>
                <w:rFonts w:ascii="Arial" w:hAnsi="Arial" w:cs="Arial"/>
                <w:spacing w:val="-4"/>
                <w:sz w:val="22"/>
                <w:szCs w:val="22"/>
              </w:rPr>
              <w:t>Offres</w:t>
            </w:r>
            <w:r w:rsidRPr="00482197">
              <w:rPr>
                <w:rFonts w:ascii="Arial" w:hAnsi="Arial" w:cs="Arial"/>
                <w:spacing w:val="-4"/>
                <w:sz w:val="22"/>
                <w:szCs w:val="22"/>
              </w:rPr>
              <w:t xml:space="preserve">, les droits du Maître d’Ouvrage ou les obligations du </w:t>
            </w:r>
            <w:r w:rsidR="00E34EA0" w:rsidRPr="00482197">
              <w:rPr>
                <w:rFonts w:ascii="Arial" w:hAnsi="Arial" w:cs="Arial"/>
                <w:spacing w:val="-4"/>
                <w:sz w:val="22"/>
                <w:szCs w:val="22"/>
              </w:rPr>
              <w:t>Soumission</w:t>
            </w:r>
            <w:r w:rsidR="00CA1448" w:rsidRPr="00482197">
              <w:rPr>
                <w:rFonts w:ascii="Arial" w:hAnsi="Arial" w:cs="Arial"/>
                <w:spacing w:val="-4"/>
                <w:sz w:val="22"/>
                <w:szCs w:val="22"/>
              </w:rPr>
              <w:t>naire</w:t>
            </w:r>
            <w:r w:rsidRPr="00482197">
              <w:rPr>
                <w:rFonts w:ascii="Arial" w:hAnsi="Arial" w:cs="Arial"/>
                <w:spacing w:val="-4"/>
                <w:sz w:val="22"/>
                <w:szCs w:val="22"/>
              </w:rPr>
              <w:t xml:space="preserve"> au titre du Marché ; ou </w:t>
            </w:r>
          </w:p>
          <w:p w14:paraId="445CA436" w14:textId="77777777" w:rsidR="00175B77" w:rsidRPr="00482197" w:rsidRDefault="00175B77" w:rsidP="00C37A72">
            <w:pPr>
              <w:numPr>
                <w:ilvl w:val="0"/>
                <w:numId w:val="27"/>
              </w:numPr>
              <w:tabs>
                <w:tab w:val="clear" w:pos="0"/>
                <w:tab w:val="left" w:pos="576"/>
                <w:tab w:val="left" w:pos="1152"/>
              </w:tabs>
              <w:suppressAutoHyphens w:val="0"/>
              <w:spacing w:after="142"/>
              <w:ind w:left="1152" w:hanging="540"/>
              <w:rPr>
                <w:rFonts w:ascii="Arial" w:hAnsi="Arial" w:cs="Arial"/>
                <w:szCs w:val="22"/>
              </w:rPr>
            </w:pPr>
            <w:r w:rsidRPr="00482197">
              <w:rPr>
                <w:rFonts w:ascii="Arial" w:hAnsi="Arial" w:cs="Arial"/>
                <w:spacing w:val="-4"/>
                <w:sz w:val="22"/>
                <w:szCs w:val="22"/>
              </w:rPr>
              <w:t xml:space="preserve">si elles étaient rectifiées, seraient préjudiciable aux autres </w:t>
            </w:r>
            <w:r w:rsidR="00E34EA0" w:rsidRPr="00482197">
              <w:rPr>
                <w:rFonts w:ascii="Arial" w:hAnsi="Arial" w:cs="Arial"/>
                <w:spacing w:val="-4"/>
                <w:sz w:val="22"/>
                <w:szCs w:val="22"/>
              </w:rPr>
              <w:t>Soumission</w:t>
            </w:r>
            <w:r w:rsidR="00CA1448" w:rsidRPr="00482197">
              <w:rPr>
                <w:rFonts w:ascii="Arial" w:hAnsi="Arial" w:cs="Arial"/>
                <w:spacing w:val="-4"/>
                <w:sz w:val="22"/>
                <w:szCs w:val="22"/>
              </w:rPr>
              <w:t>naire</w:t>
            </w:r>
            <w:r w:rsidRPr="00482197">
              <w:rPr>
                <w:rFonts w:ascii="Arial" w:hAnsi="Arial" w:cs="Arial"/>
                <w:spacing w:val="-4"/>
                <w:sz w:val="22"/>
                <w:szCs w:val="22"/>
              </w:rPr>
              <w:t xml:space="preserve">s ayant présenté des </w:t>
            </w:r>
            <w:r w:rsidR="00D50CAA" w:rsidRPr="00482197">
              <w:rPr>
                <w:rFonts w:ascii="Arial" w:hAnsi="Arial" w:cs="Arial"/>
                <w:spacing w:val="-4"/>
                <w:sz w:val="22"/>
                <w:szCs w:val="22"/>
              </w:rPr>
              <w:t>Offres</w:t>
            </w:r>
            <w:r w:rsidRPr="00482197">
              <w:rPr>
                <w:rFonts w:ascii="Arial" w:hAnsi="Arial" w:cs="Arial"/>
                <w:spacing w:val="-4"/>
                <w:sz w:val="22"/>
                <w:szCs w:val="22"/>
              </w:rPr>
              <w:t xml:space="preserve"> conformes pour l’essentiel.</w:t>
            </w:r>
          </w:p>
        </w:tc>
      </w:tr>
      <w:tr w:rsidR="00175B77" w:rsidRPr="00482197" w14:paraId="43556DF7" w14:textId="77777777" w:rsidTr="006467E0">
        <w:tc>
          <w:tcPr>
            <w:tcW w:w="2732" w:type="dxa"/>
            <w:tcBorders>
              <w:top w:val="nil"/>
              <w:left w:val="nil"/>
              <w:bottom w:val="nil"/>
              <w:right w:val="nil"/>
            </w:tcBorders>
          </w:tcPr>
          <w:p w14:paraId="7C25619A" w14:textId="77777777" w:rsidR="00175B77" w:rsidRPr="00482197" w:rsidRDefault="00175B77" w:rsidP="00CA4A3A">
            <w:pPr>
              <w:spacing w:after="142"/>
              <w:rPr>
                <w:rFonts w:ascii="Arial" w:hAnsi="Arial" w:cs="Arial"/>
                <w:szCs w:val="22"/>
              </w:rPr>
            </w:pPr>
          </w:p>
        </w:tc>
        <w:tc>
          <w:tcPr>
            <w:tcW w:w="7380" w:type="dxa"/>
            <w:tcBorders>
              <w:top w:val="nil"/>
              <w:left w:val="nil"/>
              <w:bottom w:val="nil"/>
              <w:right w:val="nil"/>
            </w:tcBorders>
          </w:tcPr>
          <w:p w14:paraId="411E52A5" w14:textId="14EE7958" w:rsidR="00175B77" w:rsidRPr="00482197" w:rsidRDefault="00175B77" w:rsidP="00B5042C">
            <w:pPr>
              <w:tabs>
                <w:tab w:val="left" w:pos="1152"/>
              </w:tabs>
              <w:spacing w:after="142"/>
              <w:ind w:left="662" w:hanging="662"/>
              <w:rPr>
                <w:rFonts w:ascii="Arial" w:hAnsi="Arial" w:cs="Arial"/>
                <w:szCs w:val="22"/>
              </w:rPr>
            </w:pPr>
            <w:r w:rsidRPr="00482197">
              <w:rPr>
                <w:rFonts w:ascii="Arial" w:hAnsi="Arial" w:cs="Arial"/>
                <w:sz w:val="22"/>
                <w:szCs w:val="22"/>
              </w:rPr>
              <w:t>29.3</w:t>
            </w:r>
            <w:r w:rsidRPr="00482197">
              <w:rPr>
                <w:rFonts w:ascii="Arial" w:hAnsi="Arial" w:cs="Arial"/>
                <w:sz w:val="22"/>
                <w:szCs w:val="22"/>
              </w:rPr>
              <w:tab/>
              <w:t>Le Maître d’Ouvrage examinera les aspects techniques de l’</w:t>
            </w:r>
            <w:r w:rsidR="00463F32" w:rsidRPr="00482197">
              <w:rPr>
                <w:rFonts w:ascii="Arial" w:hAnsi="Arial" w:cs="Arial"/>
                <w:sz w:val="22"/>
                <w:szCs w:val="22"/>
              </w:rPr>
              <w:t>Offre</w:t>
            </w:r>
            <w:r w:rsidRPr="00482197">
              <w:rPr>
                <w:rFonts w:ascii="Arial" w:hAnsi="Arial" w:cs="Arial"/>
                <w:sz w:val="22"/>
                <w:szCs w:val="22"/>
              </w:rPr>
              <w:t xml:space="preserve"> en application de </w:t>
            </w:r>
            <w:r w:rsidR="00E64AD9" w:rsidRPr="00482197">
              <w:rPr>
                <w:rFonts w:ascii="Arial" w:hAnsi="Arial" w:cs="Arial"/>
                <w:sz w:val="22"/>
                <w:szCs w:val="22"/>
              </w:rPr>
              <w:t>la Clause</w:t>
            </w:r>
            <w:r w:rsidRPr="00482197">
              <w:rPr>
                <w:rFonts w:ascii="Arial" w:hAnsi="Arial" w:cs="Arial"/>
                <w:sz w:val="22"/>
                <w:szCs w:val="22"/>
              </w:rPr>
              <w:t xml:space="preserve"> 16 des IS, notamment pour s’assurer que toutes les exigences de la Section VII </w:t>
            </w:r>
            <w:r w:rsidR="003C1EAF" w:rsidRPr="00482197">
              <w:rPr>
                <w:rFonts w:ascii="Arial" w:hAnsi="Arial" w:cs="Arial"/>
                <w:sz w:val="22"/>
                <w:szCs w:val="22"/>
              </w:rPr>
              <w:t xml:space="preserve">- </w:t>
            </w:r>
            <w:r w:rsidRPr="00482197">
              <w:rPr>
                <w:rFonts w:ascii="Arial" w:hAnsi="Arial" w:cs="Arial"/>
                <w:sz w:val="22"/>
                <w:szCs w:val="22"/>
              </w:rPr>
              <w:t>Spécifications techniques ont été satisfaites sans divergence, réserve ou omission importante.</w:t>
            </w:r>
          </w:p>
        </w:tc>
      </w:tr>
      <w:tr w:rsidR="00175B77" w:rsidRPr="00482197" w14:paraId="4C57FC4E" w14:textId="77777777" w:rsidTr="006467E0">
        <w:tc>
          <w:tcPr>
            <w:tcW w:w="2732" w:type="dxa"/>
            <w:tcBorders>
              <w:top w:val="nil"/>
              <w:left w:val="nil"/>
              <w:bottom w:val="nil"/>
              <w:right w:val="nil"/>
            </w:tcBorders>
          </w:tcPr>
          <w:p w14:paraId="3F687765" w14:textId="77777777" w:rsidR="00175B77" w:rsidRPr="00482197" w:rsidRDefault="00175B77" w:rsidP="00CA4A3A">
            <w:pPr>
              <w:numPr>
                <w:ilvl w:val="12"/>
                <w:numId w:val="0"/>
              </w:numPr>
              <w:spacing w:after="142"/>
              <w:rPr>
                <w:rFonts w:ascii="Arial" w:hAnsi="Arial" w:cs="Arial"/>
                <w:szCs w:val="22"/>
              </w:rPr>
            </w:pPr>
            <w:bookmarkStart w:id="313" w:name="_Toc438532634"/>
            <w:bookmarkStart w:id="314" w:name="_Toc438532635"/>
            <w:bookmarkEnd w:id="313"/>
            <w:bookmarkEnd w:id="314"/>
          </w:p>
        </w:tc>
        <w:tc>
          <w:tcPr>
            <w:tcW w:w="7380" w:type="dxa"/>
            <w:tcBorders>
              <w:top w:val="nil"/>
              <w:left w:val="nil"/>
              <w:bottom w:val="nil"/>
              <w:right w:val="nil"/>
            </w:tcBorders>
          </w:tcPr>
          <w:p w14:paraId="25B92F4A" w14:textId="1BB1E26A" w:rsidR="00175B77" w:rsidRPr="00482197" w:rsidRDefault="00175B77">
            <w:pPr>
              <w:tabs>
                <w:tab w:val="left" w:pos="576"/>
                <w:tab w:val="left" w:pos="1152"/>
              </w:tabs>
              <w:spacing w:after="142"/>
              <w:ind w:left="601" w:hanging="601"/>
              <w:rPr>
                <w:rFonts w:ascii="Arial" w:hAnsi="Arial" w:cs="Arial"/>
                <w:spacing w:val="-4"/>
                <w:szCs w:val="22"/>
              </w:rPr>
            </w:pPr>
            <w:r w:rsidRPr="00482197">
              <w:rPr>
                <w:rFonts w:ascii="Arial" w:hAnsi="Arial" w:cs="Arial"/>
                <w:spacing w:val="-4"/>
                <w:sz w:val="22"/>
                <w:szCs w:val="22"/>
              </w:rPr>
              <w:t>29.4</w:t>
            </w:r>
            <w:r w:rsidRPr="00482197">
              <w:rPr>
                <w:rFonts w:ascii="Arial" w:hAnsi="Arial" w:cs="Arial"/>
                <w:spacing w:val="-4"/>
                <w:sz w:val="22"/>
                <w:szCs w:val="22"/>
              </w:rPr>
              <w:tab/>
              <w:t xml:space="preserve">Le Maître d’Ouvrage écartera toute </w:t>
            </w:r>
            <w:r w:rsidR="00463F32" w:rsidRPr="00482197">
              <w:rPr>
                <w:rFonts w:ascii="Arial" w:hAnsi="Arial" w:cs="Arial"/>
                <w:spacing w:val="-4"/>
                <w:sz w:val="22"/>
                <w:szCs w:val="22"/>
              </w:rPr>
              <w:t>Offre</w:t>
            </w:r>
            <w:r w:rsidRPr="00482197">
              <w:rPr>
                <w:rFonts w:ascii="Arial" w:hAnsi="Arial" w:cs="Arial"/>
                <w:spacing w:val="-4"/>
                <w:sz w:val="22"/>
                <w:szCs w:val="22"/>
              </w:rPr>
              <w:t xml:space="preserve"> qui n’est pas conforme pour l’essentiel aux dispositions </w:t>
            </w:r>
            <w:r w:rsidR="003C1EAF" w:rsidRPr="00482197">
              <w:rPr>
                <w:rFonts w:ascii="Arial" w:hAnsi="Arial" w:cs="Arial"/>
                <w:spacing w:val="-4"/>
                <w:sz w:val="22"/>
                <w:szCs w:val="22"/>
              </w:rPr>
              <w:t xml:space="preserve">des Documents </w:t>
            </w:r>
            <w:r w:rsidRPr="00482197">
              <w:rPr>
                <w:rFonts w:ascii="Arial" w:hAnsi="Arial" w:cs="Arial"/>
                <w:spacing w:val="-4"/>
                <w:sz w:val="22"/>
                <w:szCs w:val="22"/>
              </w:rPr>
              <w:t>d’Appel d’</w:t>
            </w:r>
            <w:r w:rsidR="00D50CAA" w:rsidRPr="00482197">
              <w:rPr>
                <w:rFonts w:ascii="Arial" w:hAnsi="Arial" w:cs="Arial"/>
                <w:spacing w:val="-4"/>
                <w:sz w:val="22"/>
                <w:szCs w:val="22"/>
              </w:rPr>
              <w:t>Offres</w:t>
            </w:r>
            <w:r w:rsidRPr="00482197">
              <w:rPr>
                <w:rFonts w:ascii="Arial" w:hAnsi="Arial" w:cs="Arial"/>
                <w:spacing w:val="-4"/>
                <w:sz w:val="22"/>
                <w:szCs w:val="22"/>
              </w:rPr>
              <w:t xml:space="preserve"> et le </w:t>
            </w:r>
            <w:r w:rsidR="00E34EA0" w:rsidRPr="00482197">
              <w:rPr>
                <w:rFonts w:ascii="Arial" w:hAnsi="Arial" w:cs="Arial"/>
                <w:spacing w:val="-4"/>
                <w:sz w:val="22"/>
                <w:szCs w:val="22"/>
              </w:rPr>
              <w:t>Soumission</w:t>
            </w:r>
            <w:r w:rsidR="00CA1448" w:rsidRPr="00482197">
              <w:rPr>
                <w:rFonts w:ascii="Arial" w:hAnsi="Arial" w:cs="Arial"/>
                <w:spacing w:val="-4"/>
                <w:sz w:val="22"/>
                <w:szCs w:val="22"/>
              </w:rPr>
              <w:t>naire</w:t>
            </w:r>
            <w:r w:rsidRPr="00482197">
              <w:rPr>
                <w:rFonts w:ascii="Arial" w:hAnsi="Arial" w:cs="Arial"/>
                <w:spacing w:val="-4"/>
                <w:sz w:val="22"/>
                <w:szCs w:val="22"/>
              </w:rPr>
              <w:t xml:space="preserve"> ne pourra</w:t>
            </w:r>
            <w:r w:rsidR="003E26B2" w:rsidRPr="00482197">
              <w:rPr>
                <w:rFonts w:ascii="Arial" w:hAnsi="Arial" w:cs="Arial"/>
                <w:spacing w:val="-4"/>
                <w:sz w:val="22"/>
                <w:szCs w:val="22"/>
              </w:rPr>
              <w:t xml:space="preserve"> pas</w:t>
            </w:r>
            <w:r w:rsidRPr="00482197">
              <w:rPr>
                <w:rFonts w:ascii="Arial" w:hAnsi="Arial" w:cs="Arial"/>
                <w:spacing w:val="-4"/>
                <w:sz w:val="22"/>
                <w:szCs w:val="22"/>
              </w:rPr>
              <w:t xml:space="preserve">, par la suite, la rendre conforme en apportant des corrections aux divergences, réserves ou omissions importantes qui auraient été constatées. </w:t>
            </w:r>
          </w:p>
        </w:tc>
      </w:tr>
      <w:tr w:rsidR="00175B77" w:rsidRPr="00482197" w14:paraId="0DC5D225" w14:textId="77777777" w:rsidTr="006467E0">
        <w:tc>
          <w:tcPr>
            <w:tcW w:w="2732" w:type="dxa"/>
            <w:tcBorders>
              <w:top w:val="nil"/>
              <w:left w:val="nil"/>
              <w:right w:val="nil"/>
            </w:tcBorders>
          </w:tcPr>
          <w:p w14:paraId="66770EAE" w14:textId="77777777" w:rsidR="00175B77" w:rsidRPr="00482197" w:rsidRDefault="00175B77" w:rsidP="00CA4A3A">
            <w:pPr>
              <w:pStyle w:val="UG-Heading1"/>
              <w:spacing w:after="142"/>
              <w:rPr>
                <w:rFonts w:ascii="Arial" w:hAnsi="Arial" w:cs="Arial"/>
                <w:sz w:val="22"/>
                <w:szCs w:val="22"/>
              </w:rPr>
            </w:pPr>
            <w:bookmarkStart w:id="315" w:name="_Toc438438854"/>
            <w:bookmarkStart w:id="316" w:name="_Toc438532636"/>
            <w:bookmarkStart w:id="317" w:name="_Toc438733998"/>
            <w:bookmarkStart w:id="318" w:name="_Toc438907035"/>
            <w:bookmarkStart w:id="319" w:name="_Toc438907234"/>
            <w:bookmarkStart w:id="320" w:name="_Toc156373314"/>
            <w:bookmarkStart w:id="321" w:name="_Toc376961942"/>
            <w:bookmarkStart w:id="322" w:name="_Toc514067640"/>
            <w:r w:rsidRPr="00482197">
              <w:rPr>
                <w:rFonts w:ascii="Arial" w:hAnsi="Arial" w:cs="Arial"/>
                <w:sz w:val="22"/>
                <w:szCs w:val="22"/>
              </w:rPr>
              <w:t>Non-conformité, erreurs et omissions</w:t>
            </w:r>
            <w:bookmarkStart w:id="323" w:name="_Hlt438533232"/>
            <w:bookmarkEnd w:id="315"/>
            <w:bookmarkEnd w:id="316"/>
            <w:bookmarkEnd w:id="317"/>
            <w:bookmarkEnd w:id="318"/>
            <w:bookmarkEnd w:id="319"/>
            <w:bookmarkEnd w:id="320"/>
            <w:bookmarkEnd w:id="321"/>
            <w:bookmarkEnd w:id="322"/>
            <w:bookmarkEnd w:id="323"/>
          </w:p>
        </w:tc>
        <w:tc>
          <w:tcPr>
            <w:tcW w:w="7380" w:type="dxa"/>
            <w:tcBorders>
              <w:top w:val="nil"/>
              <w:left w:val="nil"/>
              <w:right w:val="nil"/>
            </w:tcBorders>
          </w:tcPr>
          <w:p w14:paraId="007B1AF5" w14:textId="1247ADE4" w:rsidR="00175B77" w:rsidRPr="00482197" w:rsidRDefault="00175B77">
            <w:pPr>
              <w:tabs>
                <w:tab w:val="left" w:pos="576"/>
                <w:tab w:val="left" w:pos="1152"/>
              </w:tabs>
              <w:spacing w:after="142"/>
              <w:ind w:left="601" w:hanging="601"/>
              <w:rPr>
                <w:rFonts w:ascii="Arial" w:hAnsi="Arial" w:cs="Arial"/>
                <w:szCs w:val="22"/>
              </w:rPr>
            </w:pPr>
            <w:r w:rsidRPr="00482197">
              <w:rPr>
                <w:rFonts w:ascii="Arial" w:hAnsi="Arial" w:cs="Arial"/>
                <w:sz w:val="22"/>
                <w:szCs w:val="22"/>
              </w:rPr>
              <w:t>30.1</w:t>
            </w:r>
            <w:r w:rsidRPr="00482197">
              <w:rPr>
                <w:rFonts w:ascii="Arial" w:hAnsi="Arial" w:cs="Arial"/>
                <w:sz w:val="22"/>
                <w:szCs w:val="22"/>
              </w:rPr>
              <w:tab/>
              <w:t xml:space="preserve">Lorsqu’une </w:t>
            </w:r>
            <w:r w:rsidR="00463F32" w:rsidRPr="00482197">
              <w:rPr>
                <w:rFonts w:ascii="Arial" w:hAnsi="Arial" w:cs="Arial"/>
                <w:sz w:val="22"/>
                <w:szCs w:val="22"/>
              </w:rPr>
              <w:t>Offre</w:t>
            </w:r>
            <w:r w:rsidRPr="00482197">
              <w:rPr>
                <w:rFonts w:ascii="Arial" w:hAnsi="Arial" w:cs="Arial"/>
                <w:sz w:val="22"/>
                <w:szCs w:val="22"/>
              </w:rPr>
              <w:t xml:space="preserve"> est conforme pour l’essentiel aux dispositions </w:t>
            </w:r>
            <w:r w:rsidR="003C1EAF"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le Maître d’Ouvrage peut tolérer toute non-conformité mineure.</w:t>
            </w:r>
          </w:p>
        </w:tc>
      </w:tr>
      <w:tr w:rsidR="00175B77" w:rsidRPr="00482197" w14:paraId="5BFB8137" w14:textId="77777777" w:rsidTr="006467E0">
        <w:tc>
          <w:tcPr>
            <w:tcW w:w="2732" w:type="dxa"/>
            <w:tcBorders>
              <w:top w:val="nil"/>
              <w:left w:val="nil"/>
              <w:right w:val="nil"/>
            </w:tcBorders>
          </w:tcPr>
          <w:p w14:paraId="791B7E33" w14:textId="77777777" w:rsidR="00175B77" w:rsidRPr="00482197" w:rsidRDefault="00175B77" w:rsidP="00CA4A3A">
            <w:pPr>
              <w:spacing w:after="142"/>
              <w:ind w:left="576" w:hanging="576"/>
              <w:rPr>
                <w:rFonts w:ascii="Arial" w:hAnsi="Arial" w:cs="Arial"/>
                <w:szCs w:val="22"/>
              </w:rPr>
            </w:pPr>
            <w:bookmarkStart w:id="324" w:name="_Toc438532637"/>
            <w:bookmarkEnd w:id="324"/>
          </w:p>
        </w:tc>
        <w:tc>
          <w:tcPr>
            <w:tcW w:w="7380" w:type="dxa"/>
            <w:tcBorders>
              <w:top w:val="nil"/>
              <w:left w:val="nil"/>
              <w:right w:val="nil"/>
            </w:tcBorders>
          </w:tcPr>
          <w:p w14:paraId="2EC56F0A" w14:textId="62E6ABD7" w:rsidR="00175B77" w:rsidRPr="00482197" w:rsidRDefault="00175B77" w:rsidP="00CA4A3A">
            <w:pPr>
              <w:tabs>
                <w:tab w:val="left" w:pos="576"/>
                <w:tab w:val="left" w:pos="1152"/>
              </w:tabs>
              <w:spacing w:after="142"/>
              <w:ind w:left="662" w:hanging="662"/>
              <w:rPr>
                <w:rFonts w:ascii="Arial" w:hAnsi="Arial" w:cs="Arial"/>
                <w:szCs w:val="22"/>
              </w:rPr>
            </w:pPr>
            <w:r w:rsidRPr="00482197">
              <w:rPr>
                <w:rFonts w:ascii="Arial" w:hAnsi="Arial" w:cs="Arial"/>
                <w:sz w:val="22"/>
                <w:szCs w:val="22"/>
              </w:rPr>
              <w:t>30.2</w:t>
            </w:r>
            <w:r w:rsidRPr="00482197">
              <w:rPr>
                <w:rFonts w:ascii="Arial" w:hAnsi="Arial" w:cs="Arial"/>
                <w:sz w:val="22"/>
                <w:szCs w:val="22"/>
              </w:rPr>
              <w:tab/>
              <w:t xml:space="preserve">Lorsqu’une </w:t>
            </w:r>
            <w:r w:rsidR="00463F32" w:rsidRPr="00482197">
              <w:rPr>
                <w:rFonts w:ascii="Arial" w:hAnsi="Arial" w:cs="Arial"/>
                <w:sz w:val="22"/>
                <w:szCs w:val="22"/>
              </w:rPr>
              <w:t>Offre</w:t>
            </w:r>
            <w:r w:rsidRPr="00482197">
              <w:rPr>
                <w:rFonts w:ascii="Arial" w:hAnsi="Arial" w:cs="Arial"/>
                <w:sz w:val="22"/>
                <w:szCs w:val="22"/>
              </w:rPr>
              <w:t xml:space="preserve"> est conforme pour l’essentiel aux dispositions </w:t>
            </w:r>
            <w:r w:rsidR="003C1EAF"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le Maître d’Ouvrage peut demander au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de présenter, dans un délai raisonnable, les informations ou la documentation nécessaires pour remédier à la non-conformité ou aux omissions mineures constatées dans l’Offre en comparaison avec la documentation requise par le</w:t>
            </w:r>
            <w:r w:rsidR="003C1EAF" w:rsidRPr="00482197">
              <w:rPr>
                <w:rFonts w:ascii="Arial" w:hAnsi="Arial" w:cs="Arial"/>
                <w:sz w:val="22"/>
                <w:szCs w:val="22"/>
              </w:rPr>
              <w:t>s</w:t>
            </w:r>
            <w:r w:rsidRPr="00482197">
              <w:rPr>
                <w:rFonts w:ascii="Arial" w:hAnsi="Arial" w:cs="Arial"/>
                <w:sz w:val="22"/>
                <w:szCs w:val="22"/>
              </w:rPr>
              <w:t xml:space="preserve"> </w:t>
            </w:r>
            <w:r w:rsidR="003C1EAF"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Une telle demande ne peut, en aucun cas, porter sur un élément reflété dans le Montant de l’Offre.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qui ne donnerait pas suite à cette demande peut voir son </w:t>
            </w:r>
            <w:r w:rsidR="00463F32" w:rsidRPr="00482197">
              <w:rPr>
                <w:rFonts w:ascii="Arial" w:hAnsi="Arial" w:cs="Arial"/>
                <w:sz w:val="22"/>
                <w:szCs w:val="22"/>
              </w:rPr>
              <w:t>Offre</w:t>
            </w:r>
            <w:r w:rsidRPr="00482197">
              <w:rPr>
                <w:rFonts w:ascii="Arial" w:hAnsi="Arial" w:cs="Arial"/>
                <w:sz w:val="22"/>
                <w:szCs w:val="22"/>
              </w:rPr>
              <w:t xml:space="preserve"> rejetée. </w:t>
            </w:r>
          </w:p>
          <w:p w14:paraId="6741A248" w14:textId="465B30CB" w:rsidR="00175B77" w:rsidRPr="00482197" w:rsidRDefault="00175B77" w:rsidP="000D0574">
            <w:pPr>
              <w:tabs>
                <w:tab w:val="left" w:pos="576"/>
                <w:tab w:val="left" w:pos="1152"/>
              </w:tabs>
              <w:spacing w:after="142"/>
              <w:ind w:left="601" w:hanging="601"/>
              <w:rPr>
                <w:rFonts w:ascii="Arial" w:hAnsi="Arial" w:cs="Arial"/>
                <w:szCs w:val="22"/>
              </w:rPr>
            </w:pPr>
            <w:r w:rsidRPr="00482197">
              <w:rPr>
                <w:rFonts w:ascii="Arial" w:hAnsi="Arial" w:cs="Arial"/>
                <w:sz w:val="22"/>
                <w:szCs w:val="22"/>
              </w:rPr>
              <w:t>30.3</w:t>
            </w:r>
            <w:r w:rsidRPr="00482197">
              <w:rPr>
                <w:rFonts w:ascii="Arial" w:hAnsi="Arial" w:cs="Arial"/>
                <w:sz w:val="22"/>
                <w:szCs w:val="22"/>
              </w:rPr>
              <w:tab/>
            </w:r>
            <w:r w:rsidR="000D0574" w:rsidRPr="00482197">
              <w:rPr>
                <w:rFonts w:ascii="Arial" w:hAnsi="Arial" w:cs="Arial"/>
                <w:sz w:val="22"/>
                <w:szCs w:val="22"/>
              </w:rPr>
              <w:t>Si une</w:t>
            </w:r>
            <w:r w:rsidRPr="00482197">
              <w:rPr>
                <w:rFonts w:ascii="Arial" w:hAnsi="Arial" w:cs="Arial"/>
                <w:sz w:val="22"/>
                <w:szCs w:val="22"/>
              </w:rPr>
              <w:t xml:space="preserve"> </w:t>
            </w:r>
            <w:r w:rsidR="00463F32" w:rsidRPr="00482197">
              <w:rPr>
                <w:rFonts w:ascii="Arial" w:hAnsi="Arial" w:cs="Arial"/>
                <w:sz w:val="22"/>
                <w:szCs w:val="22"/>
              </w:rPr>
              <w:t>Offre</w:t>
            </w:r>
            <w:r w:rsidRPr="00482197">
              <w:rPr>
                <w:rFonts w:ascii="Arial" w:hAnsi="Arial" w:cs="Arial"/>
                <w:sz w:val="22"/>
                <w:szCs w:val="22"/>
              </w:rPr>
              <w:t xml:space="preserve"> est conforme pour l’essentiel aux dispositions </w:t>
            </w:r>
            <w:r w:rsidR="003C1EAF"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le Maître d’Ouvrage rectifiera les non-conformités ou omissions mineures qui affectent le Montant de l’Offre. A cet effet, le Montant de l’Offre sera ajusté, uniquement aux fins de l’évaluation, pour tenir compte de l’élément manquant ou non conforme.</w:t>
            </w:r>
          </w:p>
        </w:tc>
      </w:tr>
      <w:tr w:rsidR="00175B77" w:rsidRPr="00482197" w14:paraId="53BE8C88" w14:textId="77777777" w:rsidTr="006467E0">
        <w:tc>
          <w:tcPr>
            <w:tcW w:w="2732" w:type="dxa"/>
            <w:tcBorders>
              <w:left w:val="nil"/>
              <w:bottom w:val="nil"/>
              <w:right w:val="nil"/>
            </w:tcBorders>
          </w:tcPr>
          <w:p w14:paraId="5A990BBF" w14:textId="097C4B32" w:rsidR="00175B77" w:rsidRPr="00482197" w:rsidRDefault="00175B77" w:rsidP="00CA4A3A">
            <w:pPr>
              <w:pStyle w:val="UG-Heading1"/>
              <w:spacing w:after="142"/>
              <w:rPr>
                <w:rFonts w:ascii="Arial" w:hAnsi="Arial" w:cs="Arial"/>
                <w:sz w:val="22"/>
                <w:szCs w:val="22"/>
              </w:rPr>
            </w:pPr>
            <w:bookmarkStart w:id="325" w:name="_Toc438532638"/>
            <w:bookmarkStart w:id="326" w:name="_Toc438532639"/>
            <w:bookmarkStart w:id="327" w:name="_Toc156373315"/>
            <w:bookmarkStart w:id="328" w:name="_Toc376961943"/>
            <w:bookmarkStart w:id="329" w:name="_Toc514067641"/>
            <w:bookmarkEnd w:id="325"/>
            <w:bookmarkEnd w:id="326"/>
            <w:r w:rsidRPr="00482197">
              <w:rPr>
                <w:rFonts w:ascii="Arial" w:hAnsi="Arial" w:cs="Arial"/>
                <w:sz w:val="22"/>
                <w:szCs w:val="22"/>
              </w:rPr>
              <w:t>Correction des erreurs arithmétiques</w:t>
            </w:r>
            <w:bookmarkEnd w:id="327"/>
            <w:bookmarkEnd w:id="328"/>
            <w:bookmarkEnd w:id="329"/>
          </w:p>
        </w:tc>
        <w:tc>
          <w:tcPr>
            <w:tcW w:w="7380" w:type="dxa"/>
            <w:tcBorders>
              <w:left w:val="nil"/>
              <w:bottom w:val="nil"/>
              <w:right w:val="nil"/>
            </w:tcBorders>
          </w:tcPr>
          <w:p w14:paraId="3C648663" w14:textId="4018F12D" w:rsidR="00175B77" w:rsidRPr="00482197" w:rsidRDefault="00175B77" w:rsidP="00CA4A3A">
            <w:pPr>
              <w:tabs>
                <w:tab w:val="left" w:pos="576"/>
                <w:tab w:val="left" w:pos="1152"/>
              </w:tabs>
              <w:spacing w:after="142"/>
              <w:ind w:left="576" w:hanging="576"/>
              <w:rPr>
                <w:rFonts w:ascii="Arial" w:hAnsi="Arial" w:cs="Arial"/>
                <w:szCs w:val="22"/>
              </w:rPr>
            </w:pPr>
            <w:r w:rsidRPr="00482197">
              <w:rPr>
                <w:rFonts w:ascii="Arial" w:hAnsi="Arial" w:cs="Arial"/>
                <w:sz w:val="22"/>
                <w:szCs w:val="22"/>
              </w:rPr>
              <w:t>31.1</w:t>
            </w:r>
            <w:r w:rsidRPr="00482197">
              <w:rPr>
                <w:rFonts w:ascii="Arial" w:hAnsi="Arial" w:cs="Arial"/>
                <w:sz w:val="22"/>
                <w:szCs w:val="22"/>
              </w:rPr>
              <w:tab/>
              <w:t xml:space="preserve">Lorsqu’une </w:t>
            </w:r>
            <w:r w:rsidR="00463F32" w:rsidRPr="00482197">
              <w:rPr>
                <w:rFonts w:ascii="Arial" w:hAnsi="Arial" w:cs="Arial"/>
                <w:sz w:val="22"/>
                <w:szCs w:val="22"/>
              </w:rPr>
              <w:t>Offre</w:t>
            </w:r>
            <w:r w:rsidRPr="00482197">
              <w:rPr>
                <w:rFonts w:ascii="Arial" w:hAnsi="Arial" w:cs="Arial"/>
                <w:sz w:val="22"/>
                <w:szCs w:val="22"/>
              </w:rPr>
              <w:t xml:space="preserve"> est conforme pour l’essentiel aux dispositions </w:t>
            </w:r>
            <w:r w:rsidR="003C1EAF"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le Maître d’Ouvrage en rectifiera les erreurs arithmétiques sur la base suivante :</w:t>
            </w:r>
          </w:p>
          <w:p w14:paraId="7784624C" w14:textId="17E911A2" w:rsidR="00175B77" w:rsidRPr="00482197" w:rsidRDefault="00175B77" w:rsidP="00CA4A3A">
            <w:pPr>
              <w:suppressAutoHyphens w:val="0"/>
              <w:spacing w:after="142"/>
              <w:ind w:left="1152" w:hanging="540"/>
              <w:rPr>
                <w:rFonts w:ascii="Arial" w:hAnsi="Arial" w:cs="Arial"/>
                <w:szCs w:val="22"/>
              </w:rPr>
            </w:pPr>
            <w:r w:rsidRPr="00482197">
              <w:rPr>
                <w:rFonts w:ascii="Arial" w:hAnsi="Arial" w:cs="Arial"/>
                <w:sz w:val="22"/>
                <w:szCs w:val="22"/>
              </w:rPr>
              <w:t xml:space="preserve">a) </w:t>
            </w:r>
            <w:r w:rsidRPr="00482197">
              <w:rPr>
                <w:rFonts w:ascii="Arial" w:hAnsi="Arial" w:cs="Arial"/>
                <w:sz w:val="22"/>
                <w:szCs w:val="22"/>
              </w:rPr>
              <w:tab/>
            </w:r>
            <w:r w:rsidR="001E3C7E" w:rsidRPr="00482197">
              <w:rPr>
                <w:rFonts w:ascii="Arial" w:hAnsi="Arial" w:cs="Arial"/>
                <w:sz w:val="22"/>
                <w:szCs w:val="22"/>
              </w:rPr>
              <w:t>S</w:t>
            </w:r>
            <w:r w:rsidRPr="00482197">
              <w:rPr>
                <w:rFonts w:ascii="Arial" w:hAnsi="Arial" w:cs="Arial"/>
                <w:sz w:val="22"/>
                <w:szCs w:val="22"/>
              </w:rPr>
              <w:t xml:space="preserve">’il existe une contradiction entre le prix unitaire et le prix total obtenu en multipliant le prix unitaire par la quantité </w:t>
            </w:r>
            <w:r w:rsidRPr="00482197">
              <w:rPr>
                <w:rFonts w:ascii="Arial" w:hAnsi="Arial" w:cs="Arial"/>
                <w:sz w:val="22"/>
                <w:szCs w:val="22"/>
              </w:rPr>
              <w:lastRenderedPageBreak/>
              <w:t xml:space="preserve">correspondante, le prix unitaire fera foi et le prix total sera rectifié, à moins que, de l’avis du Maître d’Ouvrage, la virgule des décimales du prix unitaire soit manifestement mal placée, auquel cas le prix total indiqué prévaudra et le prix unitaire sera rectifié ; </w:t>
            </w:r>
          </w:p>
          <w:p w14:paraId="2CBBF1C0" w14:textId="77777777" w:rsidR="00175B77" w:rsidRPr="00482197" w:rsidRDefault="00175B77" w:rsidP="00CA4A3A">
            <w:pPr>
              <w:suppressAutoHyphens w:val="0"/>
              <w:spacing w:after="142"/>
              <w:ind w:left="1152" w:hanging="540"/>
              <w:rPr>
                <w:rFonts w:ascii="Arial" w:hAnsi="Arial" w:cs="Arial"/>
                <w:szCs w:val="22"/>
              </w:rPr>
            </w:pPr>
            <w:r w:rsidRPr="00482197">
              <w:rPr>
                <w:rFonts w:ascii="Arial" w:hAnsi="Arial" w:cs="Arial"/>
                <w:sz w:val="22"/>
                <w:szCs w:val="22"/>
              </w:rPr>
              <w:t>b)</w:t>
            </w:r>
            <w:r w:rsidRPr="00482197">
              <w:rPr>
                <w:rFonts w:ascii="Arial" w:hAnsi="Arial" w:cs="Arial"/>
                <w:sz w:val="22"/>
                <w:szCs w:val="22"/>
              </w:rPr>
              <w:tab/>
            </w:r>
            <w:r w:rsidR="001E3C7E" w:rsidRPr="00482197">
              <w:rPr>
                <w:rFonts w:ascii="Arial" w:hAnsi="Arial" w:cs="Arial"/>
                <w:sz w:val="22"/>
                <w:szCs w:val="22"/>
              </w:rPr>
              <w:t>S</w:t>
            </w:r>
            <w:r w:rsidRPr="00482197">
              <w:rPr>
                <w:rFonts w:ascii="Arial" w:hAnsi="Arial" w:cs="Arial"/>
                <w:sz w:val="22"/>
                <w:szCs w:val="22"/>
              </w:rPr>
              <w:t xml:space="preserve">i le total obtenu par addition ou soustraction des sous totaux n’est pas exact, les sous totaux feront foi et le total sera rectifié ; et </w:t>
            </w:r>
          </w:p>
          <w:p w14:paraId="41361B35" w14:textId="77777777" w:rsidR="00175B77" w:rsidRPr="00482197" w:rsidRDefault="00175B77" w:rsidP="00CA4A3A">
            <w:pPr>
              <w:suppressAutoHyphens w:val="0"/>
              <w:spacing w:after="142"/>
              <w:ind w:left="1152" w:hanging="540"/>
              <w:rPr>
                <w:rFonts w:ascii="Arial" w:hAnsi="Arial" w:cs="Arial"/>
                <w:szCs w:val="22"/>
              </w:rPr>
            </w:pPr>
            <w:r w:rsidRPr="00482197">
              <w:rPr>
                <w:rFonts w:ascii="Arial" w:hAnsi="Arial" w:cs="Arial"/>
                <w:sz w:val="22"/>
                <w:szCs w:val="22"/>
              </w:rPr>
              <w:t>c)</w:t>
            </w:r>
            <w:r w:rsidRPr="00482197">
              <w:rPr>
                <w:rFonts w:ascii="Arial" w:hAnsi="Arial" w:cs="Arial"/>
                <w:sz w:val="22"/>
                <w:szCs w:val="22"/>
              </w:rPr>
              <w:tab/>
              <w:t>S’il existe une contradiction entre le montant indiqué en lettres et le montant indiqué en chiffres, le montant en lettres fera foi, à moins que ce montant ne soit entaché d’une erreur arithmétique, auquel cas</w:t>
            </w:r>
            <w:r w:rsidR="00FD2391" w:rsidRPr="00482197">
              <w:rPr>
                <w:rFonts w:ascii="Arial" w:hAnsi="Arial" w:cs="Arial"/>
                <w:sz w:val="22"/>
                <w:szCs w:val="22"/>
              </w:rPr>
              <w:t>, en cas de marché à prix unitaires,</w:t>
            </w:r>
            <w:r w:rsidRPr="00482197">
              <w:rPr>
                <w:rFonts w:ascii="Arial" w:hAnsi="Arial" w:cs="Arial"/>
                <w:sz w:val="22"/>
                <w:szCs w:val="22"/>
              </w:rPr>
              <w:t xml:space="preserve"> le montant en chiffres prévaudra sous réserve des alinéas a) et b) ci-dessus.</w:t>
            </w:r>
          </w:p>
        </w:tc>
      </w:tr>
      <w:tr w:rsidR="00175B77" w:rsidRPr="00482197" w14:paraId="2E1C495F" w14:textId="77777777" w:rsidTr="006467E0">
        <w:tc>
          <w:tcPr>
            <w:tcW w:w="2732" w:type="dxa"/>
            <w:tcBorders>
              <w:top w:val="nil"/>
              <w:left w:val="nil"/>
              <w:bottom w:val="nil"/>
              <w:right w:val="nil"/>
            </w:tcBorders>
          </w:tcPr>
          <w:p w14:paraId="502213CC" w14:textId="77777777" w:rsidR="00175B77" w:rsidRPr="00482197" w:rsidRDefault="00175B77" w:rsidP="00CA4A3A">
            <w:pPr>
              <w:spacing w:after="142"/>
              <w:rPr>
                <w:rFonts w:ascii="Arial" w:hAnsi="Arial" w:cs="Arial"/>
                <w:szCs w:val="22"/>
              </w:rPr>
            </w:pPr>
            <w:bookmarkStart w:id="330" w:name="_Toc438532640"/>
            <w:bookmarkStart w:id="331" w:name="_Toc438532641"/>
            <w:bookmarkEnd w:id="330"/>
            <w:bookmarkEnd w:id="331"/>
          </w:p>
        </w:tc>
        <w:tc>
          <w:tcPr>
            <w:tcW w:w="7380" w:type="dxa"/>
            <w:tcBorders>
              <w:top w:val="nil"/>
              <w:left w:val="nil"/>
              <w:bottom w:val="nil"/>
              <w:right w:val="nil"/>
            </w:tcBorders>
          </w:tcPr>
          <w:p w14:paraId="465E6382" w14:textId="77777777" w:rsidR="00175B77" w:rsidRPr="00482197" w:rsidRDefault="00175B77" w:rsidP="00CA4A3A">
            <w:pPr>
              <w:tabs>
                <w:tab w:val="left" w:pos="576"/>
                <w:tab w:val="left" w:pos="1152"/>
              </w:tabs>
              <w:spacing w:after="142"/>
              <w:ind w:left="576" w:hanging="576"/>
              <w:rPr>
                <w:rFonts w:ascii="Arial" w:hAnsi="Arial" w:cs="Arial"/>
                <w:szCs w:val="22"/>
              </w:rPr>
            </w:pPr>
            <w:r w:rsidRPr="00482197">
              <w:rPr>
                <w:rFonts w:ascii="Arial" w:hAnsi="Arial" w:cs="Arial"/>
                <w:sz w:val="22"/>
                <w:szCs w:val="22"/>
              </w:rPr>
              <w:t>31.2</w:t>
            </w:r>
            <w:r w:rsidRPr="00482197">
              <w:rPr>
                <w:rFonts w:ascii="Arial" w:hAnsi="Arial" w:cs="Arial"/>
                <w:sz w:val="22"/>
                <w:szCs w:val="22"/>
              </w:rPr>
              <w:tab/>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sera tenu d’accepter les rectifications des erreurs arithmétiques effectuées. En cas de refus des rectifications apportées conformément à </w:t>
            </w:r>
            <w:r w:rsidR="00E64AD9" w:rsidRPr="00482197">
              <w:rPr>
                <w:rFonts w:ascii="Arial" w:hAnsi="Arial" w:cs="Arial"/>
                <w:sz w:val="22"/>
                <w:szCs w:val="22"/>
              </w:rPr>
              <w:t>la Clause</w:t>
            </w:r>
            <w:r w:rsidRPr="00482197">
              <w:rPr>
                <w:rFonts w:ascii="Arial" w:hAnsi="Arial" w:cs="Arial"/>
                <w:sz w:val="22"/>
                <w:szCs w:val="22"/>
              </w:rPr>
              <w:t xml:space="preserve"> 31.1 des IS, son </w:t>
            </w:r>
            <w:r w:rsidR="00463F32" w:rsidRPr="00482197">
              <w:rPr>
                <w:rFonts w:ascii="Arial" w:hAnsi="Arial" w:cs="Arial"/>
                <w:sz w:val="22"/>
                <w:szCs w:val="22"/>
              </w:rPr>
              <w:t>Offre</w:t>
            </w:r>
            <w:r w:rsidRPr="00482197">
              <w:rPr>
                <w:rFonts w:ascii="Arial" w:hAnsi="Arial" w:cs="Arial"/>
                <w:sz w:val="22"/>
                <w:szCs w:val="22"/>
              </w:rPr>
              <w:t xml:space="preserve"> sera rejetée. </w:t>
            </w:r>
          </w:p>
        </w:tc>
      </w:tr>
      <w:tr w:rsidR="00175B77" w:rsidRPr="00482197" w14:paraId="5F6FB8A2" w14:textId="77777777" w:rsidTr="006467E0">
        <w:trPr>
          <w:cantSplit/>
        </w:trPr>
        <w:tc>
          <w:tcPr>
            <w:tcW w:w="2732" w:type="dxa"/>
            <w:tcBorders>
              <w:top w:val="nil"/>
              <w:left w:val="nil"/>
              <w:bottom w:val="nil"/>
              <w:right w:val="nil"/>
            </w:tcBorders>
          </w:tcPr>
          <w:p w14:paraId="0E377E82" w14:textId="79BA5774" w:rsidR="00175B77" w:rsidRPr="00482197" w:rsidRDefault="00175B77" w:rsidP="00CA4A3A">
            <w:pPr>
              <w:pStyle w:val="UG-Heading1"/>
              <w:spacing w:after="142"/>
              <w:rPr>
                <w:rFonts w:ascii="Arial" w:hAnsi="Arial" w:cs="Arial"/>
                <w:sz w:val="22"/>
                <w:szCs w:val="22"/>
              </w:rPr>
            </w:pPr>
            <w:bookmarkStart w:id="332" w:name="_Toc438532643"/>
            <w:bookmarkStart w:id="333" w:name="_Toc438532644"/>
            <w:bookmarkStart w:id="334" w:name="_Toc438438857"/>
            <w:bookmarkStart w:id="335" w:name="_Toc438532646"/>
            <w:bookmarkStart w:id="336" w:name="_Toc438734001"/>
            <w:bookmarkStart w:id="337" w:name="_Toc438907038"/>
            <w:bookmarkStart w:id="338" w:name="_Toc438907237"/>
            <w:bookmarkStart w:id="339" w:name="_Toc156373316"/>
            <w:bookmarkStart w:id="340" w:name="_Toc376961944"/>
            <w:bookmarkStart w:id="341" w:name="_Toc514067642"/>
            <w:bookmarkEnd w:id="332"/>
            <w:bookmarkEnd w:id="333"/>
            <w:r w:rsidRPr="00482197">
              <w:rPr>
                <w:rFonts w:ascii="Arial" w:hAnsi="Arial" w:cs="Arial"/>
                <w:sz w:val="22"/>
                <w:szCs w:val="22"/>
              </w:rPr>
              <w:t>Conversion en une seule monnaie</w:t>
            </w:r>
            <w:bookmarkEnd w:id="334"/>
            <w:bookmarkEnd w:id="335"/>
            <w:bookmarkEnd w:id="336"/>
            <w:bookmarkEnd w:id="337"/>
            <w:bookmarkEnd w:id="338"/>
            <w:bookmarkEnd w:id="339"/>
            <w:bookmarkEnd w:id="340"/>
            <w:bookmarkEnd w:id="341"/>
          </w:p>
        </w:tc>
        <w:tc>
          <w:tcPr>
            <w:tcW w:w="7380" w:type="dxa"/>
            <w:tcBorders>
              <w:top w:val="nil"/>
              <w:left w:val="nil"/>
              <w:bottom w:val="nil"/>
              <w:right w:val="nil"/>
            </w:tcBorders>
          </w:tcPr>
          <w:p w14:paraId="01FCEF29" w14:textId="635635DD" w:rsidR="00175B77" w:rsidRPr="00482197" w:rsidRDefault="00175B77" w:rsidP="002136CE">
            <w:pPr>
              <w:tabs>
                <w:tab w:val="left" w:pos="1152"/>
              </w:tabs>
              <w:spacing w:after="142"/>
              <w:ind w:left="612" w:hanging="612"/>
              <w:rPr>
                <w:rFonts w:ascii="Arial" w:hAnsi="Arial" w:cs="Arial"/>
                <w:szCs w:val="22"/>
              </w:rPr>
            </w:pPr>
            <w:r w:rsidRPr="00482197">
              <w:rPr>
                <w:rFonts w:ascii="Arial" w:hAnsi="Arial" w:cs="Arial"/>
                <w:sz w:val="22"/>
                <w:szCs w:val="22"/>
              </w:rPr>
              <w:t>32.1</w:t>
            </w:r>
            <w:r w:rsidRPr="00482197">
              <w:rPr>
                <w:rFonts w:ascii="Arial" w:hAnsi="Arial" w:cs="Arial"/>
                <w:sz w:val="22"/>
                <w:szCs w:val="22"/>
              </w:rPr>
              <w:tab/>
              <w:t xml:space="preserve">Aux fins d’évaluation et de comparaison des </w:t>
            </w:r>
            <w:r w:rsidR="00D50CAA" w:rsidRPr="00482197">
              <w:rPr>
                <w:rFonts w:ascii="Arial" w:hAnsi="Arial" w:cs="Arial"/>
                <w:sz w:val="22"/>
                <w:szCs w:val="22"/>
              </w:rPr>
              <w:t>Offres</w:t>
            </w:r>
            <w:r w:rsidRPr="00482197">
              <w:rPr>
                <w:rFonts w:ascii="Arial" w:hAnsi="Arial" w:cs="Arial"/>
                <w:sz w:val="22"/>
                <w:szCs w:val="22"/>
              </w:rPr>
              <w:t xml:space="preserve">, le Maître d’Ouvrage </w:t>
            </w:r>
            <w:r w:rsidR="002136CE" w:rsidRPr="00482197">
              <w:rPr>
                <w:rFonts w:ascii="Arial" w:hAnsi="Arial" w:cs="Arial"/>
                <w:sz w:val="22"/>
                <w:szCs w:val="22"/>
              </w:rPr>
              <w:t xml:space="preserve">pourra convertir </w:t>
            </w:r>
            <w:r w:rsidRPr="00482197">
              <w:rPr>
                <w:rFonts w:ascii="Arial" w:hAnsi="Arial" w:cs="Arial"/>
                <w:sz w:val="22"/>
                <w:szCs w:val="22"/>
              </w:rPr>
              <w:t xml:space="preserve">tous les prix des </w:t>
            </w:r>
            <w:r w:rsidR="00D50CAA" w:rsidRPr="00482197">
              <w:rPr>
                <w:rFonts w:ascii="Arial" w:hAnsi="Arial" w:cs="Arial"/>
                <w:sz w:val="22"/>
                <w:szCs w:val="22"/>
              </w:rPr>
              <w:t>Offres</w:t>
            </w:r>
            <w:r w:rsidRPr="00482197">
              <w:rPr>
                <w:rFonts w:ascii="Arial" w:hAnsi="Arial" w:cs="Arial"/>
                <w:sz w:val="22"/>
                <w:szCs w:val="22"/>
              </w:rPr>
              <w:t xml:space="preserve"> exprimés </w:t>
            </w:r>
            <w:r w:rsidR="002136CE" w:rsidRPr="00482197">
              <w:rPr>
                <w:rFonts w:ascii="Arial" w:hAnsi="Arial" w:cs="Arial"/>
                <w:sz w:val="22"/>
                <w:szCs w:val="22"/>
              </w:rPr>
              <w:t>dans la devise</w:t>
            </w:r>
            <w:r w:rsidRPr="00482197">
              <w:rPr>
                <w:rFonts w:ascii="Arial" w:hAnsi="Arial" w:cs="Arial"/>
                <w:sz w:val="22"/>
                <w:szCs w:val="22"/>
              </w:rPr>
              <w:t xml:space="preserve"> spécifiée dans les </w:t>
            </w:r>
            <w:r w:rsidRPr="00BC0D81">
              <w:rPr>
                <w:rFonts w:ascii="Arial" w:hAnsi="Arial" w:cs="Arial"/>
                <w:b/>
                <w:sz w:val="22"/>
                <w:szCs w:val="22"/>
              </w:rPr>
              <w:t>DPAO</w:t>
            </w:r>
            <w:r w:rsidRPr="00482197">
              <w:rPr>
                <w:rFonts w:ascii="Arial" w:hAnsi="Arial" w:cs="Arial"/>
                <w:sz w:val="22"/>
                <w:szCs w:val="22"/>
              </w:rPr>
              <w:t xml:space="preserve">. </w:t>
            </w:r>
          </w:p>
        </w:tc>
      </w:tr>
      <w:tr w:rsidR="00175B77" w:rsidRPr="00482197" w14:paraId="6FC0B8A4" w14:textId="77777777" w:rsidTr="006467E0">
        <w:tc>
          <w:tcPr>
            <w:tcW w:w="2732" w:type="dxa"/>
            <w:tcBorders>
              <w:top w:val="nil"/>
              <w:left w:val="nil"/>
              <w:bottom w:val="nil"/>
              <w:right w:val="nil"/>
            </w:tcBorders>
          </w:tcPr>
          <w:p w14:paraId="5C0AF64B" w14:textId="78557BDE" w:rsidR="00175B77" w:rsidRPr="00482197" w:rsidRDefault="00175B77">
            <w:pPr>
              <w:pStyle w:val="UG-Heading1"/>
              <w:spacing w:after="142"/>
              <w:rPr>
                <w:rFonts w:ascii="Arial" w:hAnsi="Arial" w:cs="Arial"/>
                <w:sz w:val="22"/>
                <w:szCs w:val="22"/>
              </w:rPr>
            </w:pPr>
            <w:bookmarkStart w:id="342" w:name="_Toc438438858"/>
            <w:bookmarkStart w:id="343" w:name="_Toc438532647"/>
            <w:bookmarkStart w:id="344" w:name="_Toc438734002"/>
            <w:bookmarkStart w:id="345" w:name="_Toc438907039"/>
            <w:bookmarkStart w:id="346" w:name="_Toc438907238"/>
            <w:bookmarkStart w:id="347" w:name="_Toc156373317"/>
            <w:bookmarkStart w:id="348" w:name="_Toc376961945"/>
            <w:bookmarkStart w:id="349" w:name="_Toc514067643"/>
            <w:r w:rsidRPr="00482197">
              <w:rPr>
                <w:rFonts w:ascii="Arial" w:hAnsi="Arial" w:cs="Arial"/>
                <w:sz w:val="22"/>
                <w:szCs w:val="22"/>
              </w:rPr>
              <w:t xml:space="preserve">Marge de </w:t>
            </w:r>
            <w:bookmarkEnd w:id="342"/>
            <w:bookmarkEnd w:id="343"/>
            <w:bookmarkEnd w:id="344"/>
            <w:bookmarkEnd w:id="345"/>
            <w:bookmarkEnd w:id="346"/>
            <w:r w:rsidRPr="00482197">
              <w:rPr>
                <w:rFonts w:ascii="Arial" w:hAnsi="Arial" w:cs="Arial"/>
                <w:sz w:val="22"/>
                <w:szCs w:val="22"/>
              </w:rPr>
              <w:t>préférence</w:t>
            </w:r>
            <w:bookmarkEnd w:id="347"/>
            <w:bookmarkEnd w:id="348"/>
            <w:bookmarkEnd w:id="349"/>
          </w:p>
        </w:tc>
        <w:tc>
          <w:tcPr>
            <w:tcW w:w="7380" w:type="dxa"/>
            <w:tcBorders>
              <w:top w:val="nil"/>
              <w:left w:val="nil"/>
              <w:bottom w:val="nil"/>
              <w:right w:val="nil"/>
            </w:tcBorders>
          </w:tcPr>
          <w:p w14:paraId="2B978B1E" w14:textId="0DD0B44F" w:rsidR="00175B77" w:rsidRPr="00482197" w:rsidRDefault="00175B77" w:rsidP="00CA4A3A">
            <w:pPr>
              <w:tabs>
                <w:tab w:val="left" w:pos="1152"/>
              </w:tabs>
              <w:spacing w:after="142"/>
              <w:ind w:left="612" w:hanging="612"/>
              <w:rPr>
                <w:rFonts w:ascii="Arial" w:hAnsi="Arial" w:cs="Arial"/>
                <w:szCs w:val="22"/>
              </w:rPr>
            </w:pPr>
            <w:r w:rsidRPr="00482197">
              <w:rPr>
                <w:rFonts w:ascii="Arial" w:hAnsi="Arial" w:cs="Arial"/>
                <w:sz w:val="22"/>
                <w:szCs w:val="22"/>
              </w:rPr>
              <w:t>33.1</w:t>
            </w:r>
            <w:r w:rsidRPr="00482197">
              <w:rPr>
                <w:rFonts w:ascii="Arial" w:hAnsi="Arial" w:cs="Arial"/>
                <w:sz w:val="22"/>
                <w:szCs w:val="22"/>
              </w:rPr>
              <w:tab/>
              <w:t xml:space="preserve">Sauf stipulation contraire des </w:t>
            </w:r>
            <w:r w:rsidRPr="00BC0D81">
              <w:rPr>
                <w:rFonts w:ascii="Arial" w:hAnsi="Arial" w:cs="Arial"/>
                <w:b/>
                <w:sz w:val="22"/>
                <w:szCs w:val="22"/>
              </w:rPr>
              <w:t>DPAO</w:t>
            </w:r>
            <w:r w:rsidRPr="00482197">
              <w:rPr>
                <w:rFonts w:ascii="Arial" w:hAnsi="Arial" w:cs="Arial"/>
                <w:sz w:val="22"/>
                <w:szCs w:val="22"/>
              </w:rPr>
              <w:t xml:space="preserve">, aucune marge de préférence </w:t>
            </w:r>
            <w:r w:rsidR="001E63E4">
              <w:rPr>
                <w:rFonts w:ascii="Arial" w:hAnsi="Arial" w:cs="Arial"/>
                <w:sz w:val="22"/>
                <w:szCs w:val="22"/>
              </w:rPr>
              <w:t xml:space="preserve">pour les soumissionnaires nationaux </w:t>
            </w:r>
            <w:r w:rsidRPr="00482197">
              <w:rPr>
                <w:rFonts w:ascii="Arial" w:hAnsi="Arial" w:cs="Arial"/>
                <w:sz w:val="22"/>
                <w:szCs w:val="22"/>
              </w:rPr>
              <w:t xml:space="preserve">ne sera accordée. </w:t>
            </w:r>
          </w:p>
        </w:tc>
      </w:tr>
      <w:tr w:rsidR="00175B77" w:rsidRPr="00482197" w14:paraId="364E5502" w14:textId="77777777" w:rsidTr="006467E0">
        <w:tc>
          <w:tcPr>
            <w:tcW w:w="2732" w:type="dxa"/>
            <w:tcBorders>
              <w:top w:val="nil"/>
              <w:left w:val="nil"/>
              <w:bottom w:val="nil"/>
              <w:right w:val="nil"/>
            </w:tcBorders>
          </w:tcPr>
          <w:p w14:paraId="4F785500" w14:textId="7589C11D" w:rsidR="00175B77" w:rsidRPr="00482197" w:rsidRDefault="00D71052" w:rsidP="00CA4A3A">
            <w:pPr>
              <w:pStyle w:val="UG-Heading1"/>
              <w:spacing w:after="142"/>
              <w:rPr>
                <w:rFonts w:ascii="Arial" w:hAnsi="Arial" w:cs="Arial"/>
                <w:sz w:val="22"/>
                <w:szCs w:val="22"/>
              </w:rPr>
            </w:pPr>
            <w:bookmarkStart w:id="350" w:name="_Toc376961946"/>
            <w:bookmarkStart w:id="351" w:name="_Toc514067644"/>
            <w:r w:rsidRPr="00482197">
              <w:rPr>
                <w:rFonts w:ascii="Arial" w:hAnsi="Arial" w:cs="Arial"/>
                <w:sz w:val="22"/>
                <w:szCs w:val="22"/>
              </w:rPr>
              <w:t>Sous-traitant</w:t>
            </w:r>
            <w:r w:rsidR="00175B77" w:rsidRPr="00482197">
              <w:rPr>
                <w:rFonts w:ascii="Arial" w:hAnsi="Arial" w:cs="Arial"/>
                <w:sz w:val="22"/>
                <w:szCs w:val="22"/>
              </w:rPr>
              <w:t>s</w:t>
            </w:r>
            <w:bookmarkEnd w:id="350"/>
            <w:bookmarkEnd w:id="351"/>
          </w:p>
          <w:p w14:paraId="5661D0B8" w14:textId="77777777" w:rsidR="00175B77" w:rsidRPr="00482197" w:rsidRDefault="00175B77" w:rsidP="00CA4A3A">
            <w:pPr>
              <w:pStyle w:val="Header1-Clauses"/>
              <w:spacing w:after="142"/>
              <w:rPr>
                <w:rFonts w:ascii="Arial" w:hAnsi="Arial" w:cs="Arial"/>
                <w:szCs w:val="22"/>
              </w:rPr>
            </w:pPr>
          </w:p>
        </w:tc>
        <w:tc>
          <w:tcPr>
            <w:tcW w:w="7380" w:type="dxa"/>
            <w:tcBorders>
              <w:top w:val="nil"/>
              <w:left w:val="nil"/>
              <w:bottom w:val="nil"/>
              <w:right w:val="nil"/>
            </w:tcBorders>
          </w:tcPr>
          <w:p w14:paraId="0190F605" w14:textId="7D5D3A18" w:rsidR="005E2538" w:rsidRPr="00482197" w:rsidRDefault="00CB7FCC" w:rsidP="009B7046">
            <w:pPr>
              <w:tabs>
                <w:tab w:val="left" w:pos="606"/>
              </w:tabs>
              <w:spacing w:after="142"/>
              <w:ind w:left="612" w:hanging="612"/>
              <w:rPr>
                <w:rFonts w:ascii="Arial" w:hAnsi="Arial" w:cs="Arial"/>
                <w:szCs w:val="22"/>
              </w:rPr>
            </w:pPr>
            <w:r w:rsidRPr="00482197">
              <w:rPr>
                <w:rFonts w:ascii="Arial" w:hAnsi="Arial" w:cs="Arial"/>
                <w:sz w:val="22"/>
                <w:szCs w:val="22"/>
              </w:rPr>
              <w:t>34.1</w:t>
            </w:r>
            <w:r w:rsidR="009B7046" w:rsidRPr="00482197">
              <w:rPr>
                <w:rFonts w:ascii="Arial" w:hAnsi="Arial" w:cs="Arial"/>
                <w:sz w:val="22"/>
                <w:szCs w:val="22"/>
              </w:rPr>
              <w:tab/>
            </w:r>
            <w:r w:rsidR="00175B77" w:rsidRPr="00482197">
              <w:rPr>
                <w:rFonts w:ascii="Arial" w:hAnsi="Arial" w:cs="Arial"/>
                <w:sz w:val="22"/>
                <w:szCs w:val="22"/>
              </w:rPr>
              <w:t xml:space="preserve">Sauf stipulation contraire des </w:t>
            </w:r>
            <w:r w:rsidR="00175B77" w:rsidRPr="00BC0D81">
              <w:rPr>
                <w:rFonts w:ascii="Arial" w:hAnsi="Arial" w:cs="Arial"/>
                <w:b/>
                <w:sz w:val="22"/>
                <w:szCs w:val="22"/>
              </w:rPr>
              <w:t>DPAO</w:t>
            </w:r>
            <w:r w:rsidR="00175B77" w:rsidRPr="00482197">
              <w:rPr>
                <w:rFonts w:ascii="Arial" w:hAnsi="Arial" w:cs="Arial"/>
                <w:sz w:val="22"/>
                <w:szCs w:val="22"/>
              </w:rPr>
              <w:t xml:space="preserve">, le Maître d’Ouvrage prévoit de ne faire exécuter aucun élément des Ouvrages par des </w:t>
            </w:r>
            <w:r w:rsidR="00D71052" w:rsidRPr="00482197">
              <w:rPr>
                <w:rFonts w:ascii="Arial" w:hAnsi="Arial" w:cs="Arial"/>
                <w:sz w:val="22"/>
                <w:szCs w:val="22"/>
              </w:rPr>
              <w:t>Sous-traitant</w:t>
            </w:r>
            <w:r w:rsidR="00175B77" w:rsidRPr="00482197">
              <w:rPr>
                <w:rFonts w:ascii="Arial" w:hAnsi="Arial" w:cs="Arial"/>
                <w:sz w:val="22"/>
                <w:szCs w:val="22"/>
              </w:rPr>
              <w:t>s qu’il aurait désignés</w:t>
            </w:r>
            <w:r w:rsidR="005E2538" w:rsidRPr="00482197">
              <w:rPr>
                <w:rFonts w:ascii="Arial" w:hAnsi="Arial" w:cs="Arial"/>
                <w:sz w:val="22"/>
                <w:szCs w:val="22"/>
              </w:rPr>
              <w:t xml:space="preserve"> (« sous-traitants désignés »)</w:t>
            </w:r>
            <w:r w:rsidR="00175B77" w:rsidRPr="00482197">
              <w:rPr>
                <w:rFonts w:ascii="Arial" w:hAnsi="Arial" w:cs="Arial"/>
                <w:sz w:val="22"/>
                <w:szCs w:val="22"/>
              </w:rPr>
              <w:t>.</w:t>
            </w:r>
          </w:p>
          <w:p w14:paraId="313AC2C2" w14:textId="77777777" w:rsidR="00175B77" w:rsidRPr="00482197" w:rsidRDefault="00CB7FCC" w:rsidP="004C5437">
            <w:pPr>
              <w:tabs>
                <w:tab w:val="left" w:pos="606"/>
              </w:tabs>
              <w:spacing w:after="142"/>
              <w:ind w:left="612" w:hanging="612"/>
              <w:rPr>
                <w:rFonts w:ascii="Arial" w:hAnsi="Arial" w:cs="Arial"/>
                <w:szCs w:val="22"/>
              </w:rPr>
            </w:pPr>
            <w:r w:rsidRPr="00482197">
              <w:rPr>
                <w:rFonts w:ascii="Arial" w:hAnsi="Arial" w:cs="Arial"/>
                <w:sz w:val="22"/>
                <w:szCs w:val="22"/>
              </w:rPr>
              <w:t>34.2</w:t>
            </w:r>
            <w:r w:rsidR="009B7046" w:rsidRPr="00482197">
              <w:rPr>
                <w:rFonts w:ascii="Arial" w:hAnsi="Arial" w:cs="Arial"/>
                <w:sz w:val="22"/>
                <w:szCs w:val="22"/>
              </w:rPr>
              <w:tab/>
            </w:r>
            <w:r w:rsidR="00F0447B" w:rsidRPr="00482197">
              <w:rPr>
                <w:rFonts w:ascii="Arial" w:hAnsi="Arial" w:cs="Arial"/>
                <w:sz w:val="22"/>
                <w:szCs w:val="22"/>
              </w:rPr>
              <w:t xml:space="preserve">Si lors de la phase de pré-qualification, le dossier de candidature du soumissionnaire mentionnait le nom d’un sous-traitant spécialisé dont les qualifications ont été prises en considération lors de la pré-qualification et qu’il a été accepté par le Maître d’ouvrage, l’offre du soumissionnaire doit inclure le même sous-traitant spécialisé ou mentionner un autre sous-traitant spécialisé qui </w:t>
            </w:r>
            <w:r w:rsidR="009C6639" w:rsidRPr="00482197">
              <w:rPr>
                <w:rFonts w:ascii="Arial" w:hAnsi="Arial" w:cs="Arial"/>
                <w:sz w:val="22"/>
                <w:szCs w:val="22"/>
              </w:rPr>
              <w:t>possède au minimum les mêmes qualifications que le sous-traitant indiqué dans le dossier</w:t>
            </w:r>
            <w:r w:rsidR="00FF5463" w:rsidRPr="00482197">
              <w:rPr>
                <w:rFonts w:ascii="Arial" w:hAnsi="Arial" w:cs="Arial"/>
                <w:sz w:val="22"/>
                <w:szCs w:val="22"/>
              </w:rPr>
              <w:t xml:space="preserve"> original</w:t>
            </w:r>
            <w:r w:rsidR="009C6639" w:rsidRPr="00482197">
              <w:rPr>
                <w:rFonts w:ascii="Arial" w:hAnsi="Arial" w:cs="Arial"/>
                <w:sz w:val="22"/>
                <w:szCs w:val="22"/>
              </w:rPr>
              <w:t xml:space="preserve"> du soumissionnaire</w:t>
            </w:r>
            <w:r w:rsidR="005E2538" w:rsidRPr="00482197">
              <w:rPr>
                <w:rFonts w:ascii="Arial" w:hAnsi="Arial" w:cs="Arial"/>
                <w:sz w:val="22"/>
                <w:szCs w:val="22"/>
              </w:rPr>
              <w:t>.</w:t>
            </w:r>
            <w:r w:rsidR="00CE578D" w:rsidRPr="00482197" w:rsidDel="00CE578D">
              <w:rPr>
                <w:rFonts w:ascii="Arial" w:hAnsi="Arial" w:cs="Arial"/>
                <w:szCs w:val="22"/>
              </w:rPr>
              <w:t xml:space="preserve"> </w:t>
            </w:r>
          </w:p>
        </w:tc>
      </w:tr>
      <w:tr w:rsidR="00175B77" w:rsidRPr="00482197" w14:paraId="6BC512A5" w14:textId="77777777" w:rsidTr="006467E0">
        <w:tc>
          <w:tcPr>
            <w:tcW w:w="2732" w:type="dxa"/>
            <w:tcBorders>
              <w:top w:val="nil"/>
              <w:left w:val="nil"/>
              <w:bottom w:val="nil"/>
              <w:right w:val="nil"/>
            </w:tcBorders>
          </w:tcPr>
          <w:p w14:paraId="76200C78" w14:textId="77777777" w:rsidR="00175B77" w:rsidRPr="00482197" w:rsidRDefault="00175B77" w:rsidP="00CA4A3A">
            <w:pPr>
              <w:pStyle w:val="UG-Heading1"/>
              <w:spacing w:after="142"/>
              <w:rPr>
                <w:rFonts w:ascii="Arial" w:hAnsi="Arial" w:cs="Arial"/>
                <w:sz w:val="22"/>
                <w:szCs w:val="22"/>
              </w:rPr>
            </w:pPr>
            <w:bookmarkStart w:id="352" w:name="_Toc438438859"/>
            <w:bookmarkStart w:id="353" w:name="_Toc438532648"/>
            <w:bookmarkStart w:id="354" w:name="_Toc438734003"/>
            <w:bookmarkStart w:id="355" w:name="_Toc438907040"/>
            <w:bookmarkStart w:id="356" w:name="_Toc438907239"/>
            <w:bookmarkStart w:id="357" w:name="_Toc156373318"/>
            <w:bookmarkStart w:id="358" w:name="_Toc376961947"/>
            <w:bookmarkStart w:id="359" w:name="_Toc514067645"/>
            <w:r w:rsidRPr="00482197">
              <w:rPr>
                <w:rFonts w:ascii="Arial" w:hAnsi="Arial" w:cs="Arial"/>
                <w:sz w:val="22"/>
                <w:szCs w:val="22"/>
              </w:rPr>
              <w:t xml:space="preserve">Évaluation des </w:t>
            </w:r>
            <w:r w:rsidR="00D50CAA" w:rsidRPr="00482197">
              <w:rPr>
                <w:rFonts w:ascii="Arial" w:hAnsi="Arial" w:cs="Arial"/>
                <w:sz w:val="22"/>
                <w:szCs w:val="22"/>
              </w:rPr>
              <w:t>Offres</w:t>
            </w:r>
            <w:bookmarkStart w:id="360" w:name="_Hlt438533055"/>
            <w:bookmarkEnd w:id="352"/>
            <w:bookmarkEnd w:id="353"/>
            <w:bookmarkEnd w:id="354"/>
            <w:bookmarkEnd w:id="355"/>
            <w:bookmarkEnd w:id="356"/>
            <w:bookmarkEnd w:id="357"/>
            <w:bookmarkEnd w:id="358"/>
            <w:bookmarkEnd w:id="359"/>
            <w:bookmarkEnd w:id="360"/>
          </w:p>
        </w:tc>
        <w:tc>
          <w:tcPr>
            <w:tcW w:w="7380" w:type="dxa"/>
            <w:tcBorders>
              <w:top w:val="nil"/>
              <w:left w:val="nil"/>
              <w:bottom w:val="nil"/>
              <w:right w:val="nil"/>
            </w:tcBorders>
          </w:tcPr>
          <w:p w14:paraId="468B5EEA" w14:textId="7C8AB09D" w:rsidR="00175B77" w:rsidRPr="00482197" w:rsidRDefault="00175B77" w:rsidP="00A378B4">
            <w:pPr>
              <w:tabs>
                <w:tab w:val="left" w:pos="1152"/>
              </w:tabs>
              <w:suppressAutoHyphens w:val="0"/>
              <w:spacing w:after="142"/>
              <w:ind w:left="657" w:hanging="657"/>
              <w:rPr>
                <w:rFonts w:ascii="Arial" w:hAnsi="Arial" w:cs="Arial"/>
                <w:szCs w:val="22"/>
              </w:rPr>
            </w:pPr>
            <w:r w:rsidRPr="00482197">
              <w:rPr>
                <w:rFonts w:ascii="Arial" w:hAnsi="Arial" w:cs="Arial"/>
                <w:sz w:val="22"/>
                <w:szCs w:val="22"/>
              </w:rPr>
              <w:t>35.1</w:t>
            </w:r>
            <w:r w:rsidRPr="00482197">
              <w:rPr>
                <w:rFonts w:ascii="Arial" w:hAnsi="Arial" w:cs="Arial"/>
                <w:sz w:val="22"/>
                <w:szCs w:val="22"/>
              </w:rPr>
              <w:tab/>
              <w:t xml:space="preserve">Pour évaluer les </w:t>
            </w:r>
            <w:r w:rsidR="00D50CAA" w:rsidRPr="00482197">
              <w:rPr>
                <w:rFonts w:ascii="Arial" w:hAnsi="Arial" w:cs="Arial"/>
                <w:sz w:val="22"/>
                <w:szCs w:val="22"/>
              </w:rPr>
              <w:t>Offres</w:t>
            </w:r>
            <w:r w:rsidRPr="00482197">
              <w:rPr>
                <w:rFonts w:ascii="Arial" w:hAnsi="Arial" w:cs="Arial"/>
                <w:sz w:val="22"/>
                <w:szCs w:val="22"/>
              </w:rPr>
              <w:t xml:space="preserve">, le Maître d’Ouvrage utilisera les critères et méthodes définis dans </w:t>
            </w:r>
            <w:r w:rsidR="00A2580A" w:rsidRPr="00482197">
              <w:rPr>
                <w:rFonts w:ascii="Arial" w:hAnsi="Arial" w:cs="Arial"/>
                <w:sz w:val="22"/>
                <w:szCs w:val="22"/>
              </w:rPr>
              <w:t>cette Clause</w:t>
            </w:r>
            <w:r w:rsidRPr="00482197">
              <w:rPr>
                <w:rFonts w:ascii="Arial" w:hAnsi="Arial" w:cs="Arial"/>
                <w:sz w:val="22"/>
                <w:szCs w:val="22"/>
              </w:rPr>
              <w:t xml:space="preserve">, à l’exclusion de tout autre critère ou méthode. </w:t>
            </w:r>
          </w:p>
        </w:tc>
      </w:tr>
      <w:tr w:rsidR="00175B77" w:rsidRPr="00482197" w14:paraId="437A670F" w14:textId="77777777" w:rsidTr="006467E0">
        <w:tc>
          <w:tcPr>
            <w:tcW w:w="2732" w:type="dxa"/>
            <w:tcBorders>
              <w:top w:val="nil"/>
              <w:left w:val="nil"/>
              <w:bottom w:val="nil"/>
              <w:right w:val="nil"/>
            </w:tcBorders>
          </w:tcPr>
          <w:p w14:paraId="02692367" w14:textId="77777777" w:rsidR="00175B77" w:rsidRPr="00482197" w:rsidRDefault="00175B77" w:rsidP="00CA4A3A">
            <w:pPr>
              <w:spacing w:after="142"/>
              <w:rPr>
                <w:rFonts w:ascii="Arial" w:hAnsi="Arial" w:cs="Arial"/>
                <w:szCs w:val="22"/>
              </w:rPr>
            </w:pPr>
            <w:bookmarkStart w:id="361" w:name="_Toc438532649"/>
            <w:bookmarkEnd w:id="361"/>
          </w:p>
        </w:tc>
        <w:tc>
          <w:tcPr>
            <w:tcW w:w="7380" w:type="dxa"/>
            <w:tcBorders>
              <w:top w:val="nil"/>
              <w:left w:val="nil"/>
              <w:bottom w:val="nil"/>
              <w:right w:val="nil"/>
            </w:tcBorders>
          </w:tcPr>
          <w:p w14:paraId="167FE9C8" w14:textId="6FA667A6" w:rsidR="00175B77" w:rsidRPr="00482197" w:rsidRDefault="00175B77" w:rsidP="00CA4A3A">
            <w:pPr>
              <w:tabs>
                <w:tab w:val="left" w:pos="1152"/>
              </w:tabs>
              <w:suppressAutoHyphens w:val="0"/>
              <w:spacing w:after="142"/>
              <w:ind w:left="657" w:hanging="657"/>
              <w:jc w:val="left"/>
              <w:rPr>
                <w:rFonts w:ascii="Arial" w:hAnsi="Arial" w:cs="Arial"/>
                <w:szCs w:val="22"/>
              </w:rPr>
            </w:pPr>
            <w:r w:rsidRPr="00482197">
              <w:rPr>
                <w:rFonts w:ascii="Arial" w:hAnsi="Arial" w:cs="Arial"/>
                <w:sz w:val="22"/>
                <w:szCs w:val="22"/>
              </w:rPr>
              <w:t>35.2</w:t>
            </w:r>
            <w:r w:rsidRPr="00482197">
              <w:rPr>
                <w:rFonts w:ascii="Arial" w:hAnsi="Arial" w:cs="Arial"/>
                <w:sz w:val="22"/>
                <w:szCs w:val="22"/>
              </w:rPr>
              <w:tab/>
              <w:t xml:space="preserve">Pour évaluer les </w:t>
            </w:r>
            <w:r w:rsidR="00D50CAA" w:rsidRPr="00482197">
              <w:rPr>
                <w:rFonts w:ascii="Arial" w:hAnsi="Arial" w:cs="Arial"/>
                <w:sz w:val="22"/>
                <w:szCs w:val="22"/>
              </w:rPr>
              <w:t>Offres</w:t>
            </w:r>
            <w:r w:rsidRPr="00482197">
              <w:rPr>
                <w:rFonts w:ascii="Arial" w:hAnsi="Arial" w:cs="Arial"/>
                <w:sz w:val="22"/>
                <w:szCs w:val="22"/>
              </w:rPr>
              <w:t>, le Maître d’Ouvrage prendra en compte les éléments ci-après :</w:t>
            </w:r>
          </w:p>
          <w:p w14:paraId="44385C73" w14:textId="5DE34BCE" w:rsidR="00175B77" w:rsidRPr="00482197" w:rsidRDefault="00175B77" w:rsidP="00CA4A3A">
            <w:pPr>
              <w:suppressAutoHyphens w:val="0"/>
              <w:spacing w:after="142"/>
              <w:ind w:left="1152" w:hanging="495"/>
              <w:rPr>
                <w:rFonts w:ascii="Arial" w:hAnsi="Arial" w:cs="Arial"/>
                <w:szCs w:val="22"/>
              </w:rPr>
            </w:pPr>
            <w:r w:rsidRPr="00482197">
              <w:rPr>
                <w:rFonts w:ascii="Arial" w:hAnsi="Arial" w:cs="Arial"/>
                <w:sz w:val="22"/>
                <w:szCs w:val="22"/>
              </w:rPr>
              <w:t>a)</w:t>
            </w:r>
            <w:r w:rsidRPr="00482197">
              <w:rPr>
                <w:rFonts w:ascii="Arial" w:hAnsi="Arial" w:cs="Arial"/>
                <w:sz w:val="22"/>
                <w:szCs w:val="22"/>
              </w:rPr>
              <w:tab/>
              <w:t>le Montant de l’Offre, en excluant les Sommes à valoir</w:t>
            </w:r>
            <w:r w:rsidR="00717DC7" w:rsidRPr="00482197">
              <w:rPr>
                <w:rFonts w:ascii="Arial" w:hAnsi="Arial" w:cs="Arial"/>
                <w:sz w:val="22"/>
                <w:szCs w:val="22"/>
              </w:rPr>
              <w:t xml:space="preserve"> </w:t>
            </w:r>
            <w:r w:rsidR="00406673">
              <w:rPr>
                <w:rFonts w:ascii="Arial" w:hAnsi="Arial" w:cs="Arial"/>
                <w:sz w:val="22"/>
                <w:szCs w:val="22"/>
              </w:rPr>
              <w:t xml:space="preserve">sauf </w:t>
            </w:r>
            <w:r w:rsidR="00C44C34" w:rsidRPr="00482197">
              <w:rPr>
                <w:rFonts w:ascii="Arial" w:hAnsi="Arial" w:cs="Arial"/>
                <w:sz w:val="22"/>
                <w:szCs w:val="22"/>
              </w:rPr>
              <w:t>lorsqu’</w:t>
            </w:r>
            <w:r w:rsidR="00406673">
              <w:rPr>
                <w:rFonts w:ascii="Arial" w:hAnsi="Arial" w:cs="Arial"/>
                <w:sz w:val="22"/>
                <w:szCs w:val="22"/>
              </w:rPr>
              <w:t>el</w:t>
            </w:r>
            <w:r w:rsidR="00C44C34" w:rsidRPr="00482197">
              <w:rPr>
                <w:rFonts w:ascii="Arial" w:hAnsi="Arial" w:cs="Arial"/>
                <w:sz w:val="22"/>
                <w:szCs w:val="22"/>
              </w:rPr>
              <w:t>l</w:t>
            </w:r>
            <w:r w:rsidR="00406673">
              <w:rPr>
                <w:rFonts w:ascii="Arial" w:hAnsi="Arial" w:cs="Arial"/>
                <w:sz w:val="22"/>
                <w:szCs w:val="22"/>
              </w:rPr>
              <w:t>e</w:t>
            </w:r>
            <w:r w:rsidR="00C44C34" w:rsidRPr="00482197">
              <w:rPr>
                <w:rFonts w:ascii="Arial" w:hAnsi="Arial" w:cs="Arial"/>
                <w:sz w:val="22"/>
                <w:szCs w:val="22"/>
              </w:rPr>
              <w:t>s sont chiffré</w:t>
            </w:r>
            <w:r w:rsidR="00406673">
              <w:rPr>
                <w:rFonts w:ascii="Arial" w:hAnsi="Arial" w:cs="Arial"/>
                <w:sz w:val="22"/>
                <w:szCs w:val="22"/>
              </w:rPr>
              <w:t>e</w:t>
            </w:r>
            <w:r w:rsidR="00C44C34" w:rsidRPr="00482197">
              <w:rPr>
                <w:rFonts w:ascii="Arial" w:hAnsi="Arial" w:cs="Arial"/>
                <w:sz w:val="22"/>
                <w:szCs w:val="22"/>
              </w:rPr>
              <w:t>s de manière compétitive</w:t>
            </w:r>
            <w:r w:rsidRPr="00482197">
              <w:rPr>
                <w:rFonts w:ascii="Arial" w:hAnsi="Arial" w:cs="Arial"/>
                <w:sz w:val="22"/>
                <w:szCs w:val="22"/>
              </w:rPr>
              <w:t xml:space="preserve"> et, le cas échéant, les provisions pour imprévus figurant dans </w:t>
            </w:r>
            <w:r w:rsidR="00FD2391" w:rsidRPr="00482197">
              <w:rPr>
                <w:rFonts w:ascii="Arial" w:hAnsi="Arial" w:cs="Arial"/>
                <w:sz w:val="22"/>
                <w:szCs w:val="22"/>
              </w:rPr>
              <w:t>les tableaux de prix</w:t>
            </w:r>
            <w:r w:rsidRPr="00482197">
              <w:rPr>
                <w:rFonts w:ascii="Arial" w:hAnsi="Arial" w:cs="Arial"/>
                <w:sz w:val="22"/>
                <w:szCs w:val="22"/>
              </w:rPr>
              <w:t>, mais en ajoutant le montant des Travaux en régie, lorsqu’ils sont chiffrés de façon compétitive</w:t>
            </w:r>
            <w:r w:rsidR="009B7046" w:rsidRPr="00482197">
              <w:rPr>
                <w:rFonts w:ascii="Arial" w:hAnsi="Arial" w:cs="Arial"/>
                <w:sz w:val="22"/>
                <w:szCs w:val="22"/>
              </w:rPr>
              <w:t> ;</w:t>
            </w:r>
          </w:p>
          <w:p w14:paraId="413F7A80" w14:textId="77777777" w:rsidR="00175B77" w:rsidRPr="00482197" w:rsidRDefault="00175B77" w:rsidP="00CA4A3A">
            <w:pPr>
              <w:tabs>
                <w:tab w:val="left" w:pos="576"/>
                <w:tab w:val="left" w:pos="1152"/>
              </w:tabs>
              <w:suppressAutoHyphens w:val="0"/>
              <w:spacing w:after="142"/>
              <w:ind w:left="1152" w:hanging="495"/>
              <w:rPr>
                <w:rFonts w:ascii="Arial" w:hAnsi="Arial" w:cs="Arial"/>
                <w:szCs w:val="22"/>
              </w:rPr>
            </w:pPr>
            <w:r w:rsidRPr="00482197">
              <w:rPr>
                <w:rFonts w:ascii="Arial" w:hAnsi="Arial" w:cs="Arial"/>
                <w:sz w:val="22"/>
                <w:szCs w:val="22"/>
              </w:rPr>
              <w:t>b)</w:t>
            </w:r>
            <w:r w:rsidRPr="00482197">
              <w:rPr>
                <w:rFonts w:ascii="Arial" w:hAnsi="Arial" w:cs="Arial"/>
                <w:sz w:val="22"/>
                <w:szCs w:val="22"/>
              </w:rPr>
              <w:tab/>
              <w:t xml:space="preserve">les ajustements apportés au prix pour rectifier les erreurs </w:t>
            </w:r>
            <w:r w:rsidRPr="00482197">
              <w:rPr>
                <w:rFonts w:ascii="Arial" w:hAnsi="Arial" w:cs="Arial"/>
                <w:sz w:val="22"/>
                <w:szCs w:val="22"/>
              </w:rPr>
              <w:lastRenderedPageBreak/>
              <w:t xml:space="preserve">arithmétiques en application de </w:t>
            </w:r>
            <w:r w:rsidR="00E64AD9" w:rsidRPr="00482197">
              <w:rPr>
                <w:rFonts w:ascii="Arial" w:hAnsi="Arial" w:cs="Arial"/>
                <w:sz w:val="22"/>
                <w:szCs w:val="22"/>
              </w:rPr>
              <w:t>la Clause</w:t>
            </w:r>
            <w:r w:rsidRPr="00482197">
              <w:rPr>
                <w:rFonts w:ascii="Arial" w:hAnsi="Arial" w:cs="Arial"/>
                <w:sz w:val="22"/>
                <w:szCs w:val="22"/>
              </w:rPr>
              <w:t xml:space="preserve"> 31.1 des IS</w:t>
            </w:r>
            <w:r w:rsidR="009B7046" w:rsidRPr="00482197">
              <w:rPr>
                <w:rFonts w:ascii="Arial" w:hAnsi="Arial" w:cs="Arial"/>
                <w:sz w:val="22"/>
                <w:szCs w:val="22"/>
              </w:rPr>
              <w:t> </w:t>
            </w:r>
            <w:r w:rsidRPr="00482197">
              <w:rPr>
                <w:rFonts w:ascii="Arial" w:hAnsi="Arial" w:cs="Arial"/>
                <w:sz w:val="22"/>
                <w:szCs w:val="22"/>
              </w:rPr>
              <w:t>:</w:t>
            </w:r>
          </w:p>
          <w:p w14:paraId="3B4B485B" w14:textId="77777777" w:rsidR="00175B77" w:rsidRPr="00482197" w:rsidRDefault="00175B77" w:rsidP="00CA4A3A">
            <w:pPr>
              <w:tabs>
                <w:tab w:val="left" w:pos="576"/>
                <w:tab w:val="left" w:pos="1152"/>
              </w:tabs>
              <w:suppressAutoHyphens w:val="0"/>
              <w:spacing w:after="142"/>
              <w:ind w:left="1152" w:hanging="495"/>
              <w:rPr>
                <w:rFonts w:ascii="Arial" w:hAnsi="Arial" w:cs="Arial"/>
                <w:szCs w:val="22"/>
              </w:rPr>
            </w:pPr>
            <w:r w:rsidRPr="00482197">
              <w:rPr>
                <w:rFonts w:ascii="Arial" w:hAnsi="Arial" w:cs="Arial"/>
                <w:sz w:val="22"/>
                <w:szCs w:val="22"/>
              </w:rPr>
              <w:t>c)</w:t>
            </w:r>
            <w:r w:rsidRPr="00482197">
              <w:rPr>
                <w:rFonts w:ascii="Arial" w:hAnsi="Arial" w:cs="Arial"/>
                <w:sz w:val="22"/>
                <w:szCs w:val="22"/>
              </w:rPr>
              <w:tab/>
              <w:t xml:space="preserve">les ajustements imputables </w:t>
            </w:r>
            <w:r w:rsidR="00717DC7" w:rsidRPr="00482197">
              <w:rPr>
                <w:rFonts w:ascii="Arial" w:hAnsi="Arial" w:cs="Arial"/>
                <w:sz w:val="22"/>
                <w:szCs w:val="22"/>
              </w:rPr>
              <w:t xml:space="preserve">aux postes </w:t>
            </w:r>
            <w:r w:rsidR="00C5650F" w:rsidRPr="00482197">
              <w:rPr>
                <w:rFonts w:ascii="Arial" w:hAnsi="Arial" w:cs="Arial"/>
                <w:sz w:val="22"/>
                <w:szCs w:val="22"/>
              </w:rPr>
              <w:t>non chiffrés</w:t>
            </w:r>
            <w:r w:rsidR="00717DC7" w:rsidRPr="00482197">
              <w:rPr>
                <w:rFonts w:ascii="Arial" w:hAnsi="Arial" w:cs="Arial"/>
                <w:sz w:val="22"/>
                <w:szCs w:val="22"/>
              </w:rPr>
              <w:t xml:space="preserve">, aux </w:t>
            </w:r>
            <w:r w:rsidR="00C5650F" w:rsidRPr="00482197">
              <w:rPr>
                <w:rFonts w:ascii="Arial" w:hAnsi="Arial" w:cs="Arial"/>
                <w:sz w:val="22"/>
                <w:szCs w:val="22"/>
              </w:rPr>
              <w:t xml:space="preserve">taux ou </w:t>
            </w:r>
            <w:r w:rsidR="00717DC7" w:rsidRPr="00482197">
              <w:rPr>
                <w:rFonts w:ascii="Arial" w:hAnsi="Arial" w:cs="Arial"/>
                <w:sz w:val="22"/>
                <w:szCs w:val="22"/>
              </w:rPr>
              <w:t xml:space="preserve">prix manquants ou </w:t>
            </w:r>
            <w:r w:rsidRPr="00482197">
              <w:rPr>
                <w:rFonts w:ascii="Arial" w:hAnsi="Arial" w:cs="Arial"/>
                <w:sz w:val="22"/>
                <w:szCs w:val="22"/>
              </w:rPr>
              <w:t>aux rabais offerts en application de</w:t>
            </w:r>
            <w:r w:rsidR="00CB6DEC" w:rsidRPr="00482197">
              <w:rPr>
                <w:rFonts w:ascii="Arial" w:hAnsi="Arial" w:cs="Arial"/>
                <w:sz w:val="22"/>
                <w:szCs w:val="22"/>
              </w:rPr>
              <w:t>s</w:t>
            </w:r>
            <w:r w:rsidRPr="00482197">
              <w:rPr>
                <w:rFonts w:ascii="Arial" w:hAnsi="Arial" w:cs="Arial"/>
                <w:sz w:val="22"/>
                <w:szCs w:val="22"/>
              </w:rPr>
              <w:t xml:space="preserve"> </w:t>
            </w:r>
            <w:r w:rsidR="00E64AD9" w:rsidRPr="00482197">
              <w:rPr>
                <w:rFonts w:ascii="Arial" w:hAnsi="Arial" w:cs="Arial"/>
                <w:sz w:val="22"/>
                <w:szCs w:val="22"/>
              </w:rPr>
              <w:t>Clauses</w:t>
            </w:r>
            <w:r w:rsidR="00CB6DEC" w:rsidRPr="00482197">
              <w:rPr>
                <w:rFonts w:ascii="Arial" w:hAnsi="Arial" w:cs="Arial"/>
                <w:sz w:val="22"/>
                <w:szCs w:val="22"/>
              </w:rPr>
              <w:t xml:space="preserve">14.2 et </w:t>
            </w:r>
            <w:r w:rsidRPr="00482197">
              <w:rPr>
                <w:rFonts w:ascii="Arial" w:hAnsi="Arial" w:cs="Arial"/>
                <w:sz w:val="22"/>
                <w:szCs w:val="22"/>
              </w:rPr>
              <w:t>14.4 des IS</w:t>
            </w:r>
            <w:r w:rsidR="009B7046" w:rsidRPr="00482197">
              <w:rPr>
                <w:rFonts w:ascii="Arial" w:hAnsi="Arial" w:cs="Arial"/>
                <w:sz w:val="22"/>
                <w:szCs w:val="22"/>
              </w:rPr>
              <w:t> </w:t>
            </w:r>
            <w:r w:rsidRPr="00482197">
              <w:rPr>
                <w:rFonts w:ascii="Arial" w:hAnsi="Arial" w:cs="Arial"/>
                <w:sz w:val="22"/>
                <w:szCs w:val="22"/>
              </w:rPr>
              <w:t>;</w:t>
            </w:r>
          </w:p>
          <w:p w14:paraId="5223AC51" w14:textId="33349B1E" w:rsidR="00D336CA" w:rsidRPr="00482197" w:rsidRDefault="00175B77" w:rsidP="00D336CA">
            <w:pPr>
              <w:tabs>
                <w:tab w:val="left" w:pos="576"/>
                <w:tab w:val="left" w:pos="1224"/>
              </w:tabs>
              <w:suppressAutoHyphens w:val="0"/>
              <w:spacing w:after="142"/>
              <w:ind w:left="1152" w:hanging="495"/>
              <w:rPr>
                <w:rFonts w:ascii="Arial" w:hAnsi="Arial" w:cs="Arial"/>
                <w:szCs w:val="22"/>
              </w:rPr>
            </w:pPr>
            <w:r w:rsidRPr="00482197">
              <w:rPr>
                <w:rFonts w:ascii="Arial" w:hAnsi="Arial" w:cs="Arial"/>
                <w:sz w:val="22"/>
                <w:szCs w:val="22"/>
              </w:rPr>
              <w:t>d)</w:t>
            </w:r>
            <w:r w:rsidRPr="00482197">
              <w:rPr>
                <w:rFonts w:ascii="Arial" w:hAnsi="Arial" w:cs="Arial"/>
                <w:sz w:val="22"/>
                <w:szCs w:val="22"/>
              </w:rPr>
              <w:tab/>
            </w:r>
            <w:r w:rsidR="00404856">
              <w:rPr>
                <w:rFonts w:ascii="Arial" w:hAnsi="Arial" w:cs="Arial"/>
                <w:sz w:val="22"/>
                <w:szCs w:val="22"/>
              </w:rPr>
              <w:t>les aj</w:t>
            </w:r>
            <w:r w:rsidR="00404856">
              <w:rPr>
                <w:rFonts w:ascii="Arial" w:hAnsi="Arial" w:cs="Arial"/>
                <w:sz w:val="22"/>
                <w:szCs w:val="22"/>
                <w:lang w:val="fr-BE"/>
              </w:rPr>
              <w:t xml:space="preserve">ustements </w:t>
            </w:r>
            <w:r w:rsidR="00404856" w:rsidRPr="00404856">
              <w:rPr>
                <w:rFonts w:ascii="Arial" w:hAnsi="Arial" w:cs="Arial"/>
                <w:sz w:val="22"/>
                <w:szCs w:val="22"/>
                <w:lang w:val="fr-BE"/>
              </w:rPr>
              <w:t>des prix en raison de non-conformités mineures quantifiab</w:t>
            </w:r>
            <w:r w:rsidR="00404856">
              <w:rPr>
                <w:rFonts w:ascii="Arial" w:hAnsi="Arial" w:cs="Arial"/>
                <w:sz w:val="22"/>
                <w:szCs w:val="22"/>
                <w:lang w:val="fr-BE"/>
              </w:rPr>
              <w:t>les, conformément à la Clause 30.3 des IS</w:t>
            </w:r>
            <w:r w:rsidR="00404856" w:rsidRPr="00404856">
              <w:rPr>
                <w:rFonts w:ascii="Arial" w:hAnsi="Arial" w:cs="Arial"/>
                <w:sz w:val="22"/>
                <w:szCs w:val="22"/>
                <w:lang w:val="fr-BE"/>
              </w:rPr>
              <w:t> ;</w:t>
            </w:r>
          </w:p>
          <w:p w14:paraId="3D96706C" w14:textId="7CC3EFDB" w:rsidR="00175B77" w:rsidRPr="00482197" w:rsidRDefault="00D336CA" w:rsidP="009B7046">
            <w:pPr>
              <w:tabs>
                <w:tab w:val="left" w:pos="1152"/>
              </w:tabs>
              <w:suppressAutoHyphens w:val="0"/>
              <w:spacing w:after="142"/>
              <w:ind w:left="1152" w:hanging="495"/>
              <w:rPr>
                <w:rFonts w:ascii="Arial" w:hAnsi="Arial" w:cs="Arial"/>
                <w:szCs w:val="22"/>
              </w:rPr>
            </w:pPr>
            <w:r w:rsidRPr="00482197">
              <w:rPr>
                <w:rFonts w:ascii="Arial" w:hAnsi="Arial" w:cs="Arial"/>
                <w:sz w:val="22"/>
                <w:szCs w:val="22"/>
              </w:rPr>
              <w:t>e)</w:t>
            </w:r>
            <w:r w:rsidR="009B7046" w:rsidRPr="00482197">
              <w:rPr>
                <w:rFonts w:ascii="Arial" w:hAnsi="Arial" w:cs="Arial"/>
                <w:sz w:val="22"/>
                <w:szCs w:val="22"/>
              </w:rPr>
              <w:tab/>
            </w:r>
            <w:r w:rsidR="00175B77" w:rsidRPr="00482197">
              <w:rPr>
                <w:rFonts w:ascii="Arial" w:hAnsi="Arial" w:cs="Arial"/>
                <w:sz w:val="22"/>
                <w:szCs w:val="22"/>
              </w:rPr>
              <w:t xml:space="preserve">la conversion en une seule </w:t>
            </w:r>
            <w:r w:rsidR="002136CE" w:rsidRPr="00482197">
              <w:rPr>
                <w:rFonts w:ascii="Arial" w:hAnsi="Arial" w:cs="Arial"/>
                <w:sz w:val="22"/>
                <w:szCs w:val="22"/>
              </w:rPr>
              <w:t xml:space="preserve">devise </w:t>
            </w:r>
            <w:r w:rsidR="00175B77" w:rsidRPr="00482197">
              <w:rPr>
                <w:rFonts w:ascii="Arial" w:hAnsi="Arial" w:cs="Arial"/>
                <w:sz w:val="22"/>
                <w:szCs w:val="22"/>
              </w:rPr>
              <w:t xml:space="preserve">des montants résultant des opérations </w:t>
            </w:r>
            <w:r w:rsidR="00406673">
              <w:rPr>
                <w:rFonts w:ascii="Arial" w:hAnsi="Arial" w:cs="Arial"/>
                <w:sz w:val="22"/>
                <w:szCs w:val="22"/>
              </w:rPr>
              <w:t xml:space="preserve">de </w:t>
            </w:r>
            <w:r w:rsidR="00175B77" w:rsidRPr="00482197">
              <w:rPr>
                <w:rFonts w:ascii="Arial" w:hAnsi="Arial" w:cs="Arial"/>
                <w:sz w:val="22"/>
                <w:szCs w:val="22"/>
              </w:rPr>
              <w:t>a)</w:t>
            </w:r>
            <w:r w:rsidR="00406673">
              <w:rPr>
                <w:rFonts w:ascii="Arial" w:hAnsi="Arial" w:cs="Arial"/>
                <w:sz w:val="22"/>
                <w:szCs w:val="22"/>
              </w:rPr>
              <w:t xml:space="preserve"> jusqu’à d</w:t>
            </w:r>
            <w:r w:rsidR="007D2B28">
              <w:rPr>
                <w:rFonts w:ascii="Arial" w:hAnsi="Arial" w:cs="Arial"/>
                <w:sz w:val="22"/>
                <w:szCs w:val="22"/>
              </w:rPr>
              <w:t>)</w:t>
            </w:r>
            <w:r w:rsidR="007D2B28" w:rsidRPr="00482197">
              <w:rPr>
                <w:rFonts w:ascii="Arial" w:hAnsi="Arial" w:cs="Arial"/>
                <w:sz w:val="22"/>
                <w:szCs w:val="22"/>
              </w:rPr>
              <w:t xml:space="preserve"> ci</w:t>
            </w:r>
            <w:r w:rsidR="00175B77" w:rsidRPr="00482197">
              <w:rPr>
                <w:rFonts w:ascii="Arial" w:hAnsi="Arial" w:cs="Arial"/>
                <w:sz w:val="22"/>
                <w:szCs w:val="22"/>
              </w:rPr>
              <w:t xml:space="preserve">-dessus, </w:t>
            </w:r>
            <w:r w:rsidR="00406673">
              <w:rPr>
                <w:rFonts w:ascii="Arial" w:hAnsi="Arial" w:cs="Arial"/>
                <w:sz w:val="22"/>
                <w:szCs w:val="22"/>
              </w:rPr>
              <w:t xml:space="preserve">le cas échéant, </w:t>
            </w:r>
            <w:r w:rsidR="00175B77" w:rsidRPr="00482197">
              <w:rPr>
                <w:rFonts w:ascii="Arial" w:hAnsi="Arial" w:cs="Arial"/>
                <w:sz w:val="22"/>
                <w:szCs w:val="22"/>
              </w:rPr>
              <w:t xml:space="preserve">conformément aux dispositions de </w:t>
            </w:r>
            <w:r w:rsidR="00E64AD9" w:rsidRPr="00482197">
              <w:rPr>
                <w:rFonts w:ascii="Arial" w:hAnsi="Arial" w:cs="Arial"/>
                <w:sz w:val="22"/>
                <w:szCs w:val="22"/>
              </w:rPr>
              <w:t>la Clause</w:t>
            </w:r>
            <w:r w:rsidR="00175B77" w:rsidRPr="00482197">
              <w:rPr>
                <w:rFonts w:ascii="Arial" w:hAnsi="Arial" w:cs="Arial"/>
                <w:sz w:val="22"/>
                <w:szCs w:val="22"/>
              </w:rPr>
              <w:t xml:space="preserve"> 32 des IS</w:t>
            </w:r>
            <w:r w:rsidR="009B7046" w:rsidRPr="00482197">
              <w:rPr>
                <w:rFonts w:ascii="Arial" w:hAnsi="Arial" w:cs="Arial"/>
                <w:sz w:val="22"/>
                <w:szCs w:val="22"/>
              </w:rPr>
              <w:t> </w:t>
            </w:r>
            <w:r w:rsidR="00175B77" w:rsidRPr="00482197">
              <w:rPr>
                <w:rFonts w:ascii="Arial" w:hAnsi="Arial" w:cs="Arial"/>
                <w:sz w:val="22"/>
                <w:szCs w:val="22"/>
              </w:rPr>
              <w:t>;</w:t>
            </w:r>
          </w:p>
          <w:p w14:paraId="4F63C6A3" w14:textId="77777777" w:rsidR="00175B77" w:rsidRPr="00482197" w:rsidRDefault="00175B77" w:rsidP="00CA4A3A">
            <w:pPr>
              <w:tabs>
                <w:tab w:val="left" w:pos="576"/>
                <w:tab w:val="left" w:pos="1152"/>
              </w:tabs>
              <w:suppressAutoHyphens w:val="0"/>
              <w:spacing w:after="142"/>
              <w:ind w:left="1152" w:hanging="495"/>
              <w:rPr>
                <w:rFonts w:ascii="Arial" w:hAnsi="Arial" w:cs="Arial"/>
                <w:szCs w:val="22"/>
              </w:rPr>
            </w:pPr>
            <w:r w:rsidRPr="00482197">
              <w:rPr>
                <w:rFonts w:ascii="Arial" w:hAnsi="Arial" w:cs="Arial"/>
                <w:sz w:val="22"/>
                <w:szCs w:val="22"/>
              </w:rPr>
              <w:t>f)</w:t>
            </w:r>
            <w:r w:rsidRPr="00482197">
              <w:rPr>
                <w:rFonts w:ascii="Arial" w:hAnsi="Arial" w:cs="Arial"/>
                <w:sz w:val="22"/>
                <w:szCs w:val="22"/>
              </w:rPr>
              <w:tab/>
              <w:t>les ajustements résultant de l’utilisation des facteurs d’évaluation additionnels figurant à la Section III</w:t>
            </w:r>
            <w:r w:rsidR="00D336CA" w:rsidRPr="00482197">
              <w:rPr>
                <w:rFonts w:ascii="Arial" w:hAnsi="Arial" w:cs="Arial"/>
                <w:sz w:val="22"/>
                <w:szCs w:val="22"/>
              </w:rPr>
              <w:t xml:space="preserve"> -</w:t>
            </w:r>
            <w:r w:rsidRPr="00482197">
              <w:rPr>
                <w:rFonts w:ascii="Arial" w:hAnsi="Arial" w:cs="Arial"/>
                <w:sz w:val="22"/>
                <w:szCs w:val="22"/>
              </w:rPr>
              <w:t xml:space="preserve"> Critères d’évaluation et de qualification.</w:t>
            </w:r>
          </w:p>
          <w:p w14:paraId="41C8282B" w14:textId="1B4D1C84" w:rsidR="00175B77" w:rsidRPr="00482197" w:rsidRDefault="00175B77" w:rsidP="00CA4A3A">
            <w:pPr>
              <w:tabs>
                <w:tab w:val="left" w:pos="1152"/>
              </w:tabs>
              <w:suppressAutoHyphens w:val="0"/>
              <w:spacing w:after="142"/>
              <w:ind w:left="612" w:hanging="612"/>
              <w:rPr>
                <w:rFonts w:ascii="Arial" w:hAnsi="Arial" w:cs="Arial"/>
                <w:szCs w:val="22"/>
              </w:rPr>
            </w:pPr>
            <w:r w:rsidRPr="00482197">
              <w:rPr>
                <w:rFonts w:ascii="Arial" w:hAnsi="Arial" w:cs="Arial"/>
                <w:sz w:val="22"/>
                <w:szCs w:val="22"/>
              </w:rPr>
              <w:t>35.3</w:t>
            </w:r>
            <w:r w:rsidRPr="00482197">
              <w:rPr>
                <w:rFonts w:ascii="Arial" w:hAnsi="Arial" w:cs="Arial"/>
                <w:sz w:val="22"/>
                <w:szCs w:val="22"/>
              </w:rPr>
              <w:tab/>
              <w:t>L’effet éventuel des formules de révision des prix figurant dans le</w:t>
            </w:r>
            <w:r w:rsidR="00F34482">
              <w:rPr>
                <w:rFonts w:ascii="Arial" w:hAnsi="Arial" w:cs="Arial"/>
                <w:sz w:val="22"/>
                <w:szCs w:val="22"/>
              </w:rPr>
              <w:t xml:space="preserve"> Cahier des Clauses Administratives</w:t>
            </w:r>
            <w:r w:rsidRPr="00482197">
              <w:rPr>
                <w:rFonts w:ascii="Arial" w:hAnsi="Arial" w:cs="Arial"/>
                <w:sz w:val="22"/>
                <w:szCs w:val="22"/>
              </w:rPr>
              <w:t xml:space="preserve"> qui seront appliquées durant la période d’exécution du Marché, ne sera pas pris en considération lors de l’évaluation des </w:t>
            </w:r>
            <w:r w:rsidR="00D50CAA" w:rsidRPr="00482197">
              <w:rPr>
                <w:rFonts w:ascii="Arial" w:hAnsi="Arial" w:cs="Arial"/>
                <w:sz w:val="22"/>
                <w:szCs w:val="22"/>
              </w:rPr>
              <w:t>Offres</w:t>
            </w:r>
            <w:r w:rsidRPr="00482197">
              <w:rPr>
                <w:rFonts w:ascii="Arial" w:hAnsi="Arial" w:cs="Arial"/>
                <w:sz w:val="22"/>
                <w:szCs w:val="22"/>
              </w:rPr>
              <w:t>.</w:t>
            </w:r>
          </w:p>
          <w:p w14:paraId="36B9C201" w14:textId="03D5927C" w:rsidR="00175B77" w:rsidRPr="00482197" w:rsidRDefault="00175B77" w:rsidP="00CA4A3A">
            <w:pPr>
              <w:tabs>
                <w:tab w:val="left" w:pos="1152"/>
              </w:tabs>
              <w:suppressAutoHyphens w:val="0"/>
              <w:spacing w:after="142"/>
              <w:ind w:left="612" w:hanging="612"/>
              <w:rPr>
                <w:rFonts w:ascii="Arial" w:hAnsi="Arial" w:cs="Arial"/>
                <w:szCs w:val="22"/>
              </w:rPr>
            </w:pPr>
            <w:r w:rsidRPr="00482197">
              <w:rPr>
                <w:rFonts w:ascii="Arial" w:hAnsi="Arial" w:cs="Arial"/>
                <w:sz w:val="22"/>
                <w:szCs w:val="22"/>
              </w:rPr>
              <w:t>35.4</w:t>
            </w:r>
            <w:r w:rsidRPr="00482197">
              <w:rPr>
                <w:rFonts w:ascii="Arial" w:hAnsi="Arial" w:cs="Arial"/>
                <w:sz w:val="22"/>
                <w:szCs w:val="22"/>
              </w:rPr>
              <w:tab/>
              <w:t>Lorsque le</w:t>
            </w:r>
            <w:r w:rsidR="00490C83" w:rsidRPr="00482197">
              <w:rPr>
                <w:rFonts w:ascii="Arial" w:hAnsi="Arial" w:cs="Arial"/>
                <w:sz w:val="22"/>
                <w:szCs w:val="22"/>
              </w:rPr>
              <w:t>s</w:t>
            </w:r>
            <w:r w:rsidRPr="00482197">
              <w:rPr>
                <w:rFonts w:ascii="Arial" w:hAnsi="Arial" w:cs="Arial"/>
                <w:sz w:val="22"/>
                <w:szCs w:val="22"/>
              </w:rPr>
              <w:t xml:space="preserve"> </w:t>
            </w:r>
            <w:r w:rsidR="00490C83" w:rsidRPr="00482197">
              <w:rPr>
                <w:rFonts w:ascii="Arial" w:hAnsi="Arial" w:cs="Arial"/>
                <w:sz w:val="22"/>
                <w:szCs w:val="22"/>
              </w:rPr>
              <w:t xml:space="preserve">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prévoi</w:t>
            </w:r>
            <w:r w:rsidR="00490C83" w:rsidRPr="00482197">
              <w:rPr>
                <w:rFonts w:ascii="Arial" w:hAnsi="Arial" w:cs="Arial"/>
                <w:sz w:val="22"/>
                <w:szCs w:val="22"/>
              </w:rPr>
              <w:t>en</w:t>
            </w:r>
            <w:r w:rsidRPr="00482197">
              <w:rPr>
                <w:rFonts w:ascii="Arial" w:hAnsi="Arial" w:cs="Arial"/>
                <w:sz w:val="22"/>
                <w:szCs w:val="22"/>
              </w:rPr>
              <w:t xml:space="preserve">t que 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w:t>
            </w:r>
            <w:r w:rsidR="002136CE" w:rsidRPr="00482197">
              <w:rPr>
                <w:rFonts w:ascii="Arial" w:hAnsi="Arial" w:cs="Arial"/>
                <w:sz w:val="22"/>
                <w:szCs w:val="22"/>
              </w:rPr>
              <w:t xml:space="preserve">peuvent </w:t>
            </w:r>
            <w:r w:rsidRPr="00482197">
              <w:rPr>
                <w:rFonts w:ascii="Arial" w:hAnsi="Arial" w:cs="Arial"/>
                <w:sz w:val="22"/>
                <w:szCs w:val="22"/>
              </w:rPr>
              <w:t>indiquer le montant de chaque lot séparément, la méthode d’évaluation permettant de déte</w:t>
            </w:r>
            <w:r w:rsidR="003F5889" w:rsidRPr="00482197">
              <w:rPr>
                <w:rFonts w:ascii="Arial" w:hAnsi="Arial" w:cs="Arial"/>
                <w:sz w:val="22"/>
                <w:szCs w:val="22"/>
              </w:rPr>
              <w:t>rminer la combinaison la moins</w:t>
            </w:r>
            <w:r w:rsidR="003F5889" w:rsidRPr="00482197">
              <w:rPr>
                <w:rFonts w:ascii="Arial" w:hAnsi="Arial" w:cs="Arial"/>
                <w:sz w:val="22"/>
                <w:szCs w:val="22"/>
              </w:rPr>
              <w:noBreakHyphen/>
            </w:r>
            <w:r w:rsidRPr="00482197">
              <w:rPr>
                <w:rFonts w:ascii="Arial" w:hAnsi="Arial" w:cs="Arial"/>
                <w:sz w:val="22"/>
                <w:szCs w:val="22"/>
              </w:rPr>
              <w:t xml:space="preserve">disante des </w:t>
            </w:r>
            <w:r w:rsidR="00D50CAA" w:rsidRPr="00482197">
              <w:rPr>
                <w:rFonts w:ascii="Arial" w:hAnsi="Arial" w:cs="Arial"/>
                <w:sz w:val="22"/>
                <w:szCs w:val="22"/>
              </w:rPr>
              <w:t>Offres</w:t>
            </w:r>
            <w:r w:rsidRPr="00482197">
              <w:rPr>
                <w:rFonts w:ascii="Arial" w:hAnsi="Arial" w:cs="Arial"/>
                <w:sz w:val="22"/>
                <w:szCs w:val="22"/>
              </w:rPr>
              <w:t xml:space="preserve"> pour l’ensemble des lots compte tenu de tous les rabais offerts dans </w:t>
            </w:r>
            <w:r w:rsidR="00406673">
              <w:rPr>
                <w:rFonts w:ascii="Arial" w:hAnsi="Arial" w:cs="Arial"/>
                <w:sz w:val="22"/>
                <w:szCs w:val="22"/>
              </w:rPr>
              <w:t>la Lettre</w:t>
            </w:r>
            <w:r w:rsidRPr="00482197">
              <w:rPr>
                <w:rFonts w:ascii="Arial" w:hAnsi="Arial" w:cs="Arial"/>
                <w:sz w:val="22"/>
                <w:szCs w:val="22"/>
              </w:rPr>
              <w:t xml:space="preserve"> de </w:t>
            </w:r>
            <w:r w:rsidR="00E34EA0" w:rsidRPr="00482197">
              <w:rPr>
                <w:rFonts w:ascii="Arial" w:hAnsi="Arial" w:cs="Arial"/>
                <w:sz w:val="22"/>
                <w:szCs w:val="22"/>
              </w:rPr>
              <w:t>Soumission</w:t>
            </w:r>
            <w:r w:rsidRPr="00482197">
              <w:rPr>
                <w:rFonts w:ascii="Arial" w:hAnsi="Arial" w:cs="Arial"/>
                <w:sz w:val="22"/>
                <w:szCs w:val="22"/>
              </w:rPr>
              <w:t>, sera précisée dans la Section III</w:t>
            </w:r>
            <w:r w:rsidR="00D336CA" w:rsidRPr="00482197">
              <w:rPr>
                <w:rFonts w:ascii="Arial" w:hAnsi="Arial" w:cs="Arial"/>
                <w:sz w:val="22"/>
                <w:szCs w:val="22"/>
              </w:rPr>
              <w:t>-</w:t>
            </w:r>
            <w:r w:rsidRPr="00482197">
              <w:rPr>
                <w:rFonts w:ascii="Arial" w:hAnsi="Arial" w:cs="Arial"/>
                <w:sz w:val="22"/>
                <w:szCs w:val="22"/>
              </w:rPr>
              <w:t xml:space="preserve"> Critères d’évaluation et de qualification.</w:t>
            </w:r>
          </w:p>
          <w:p w14:paraId="0F5465AD" w14:textId="5099528E" w:rsidR="00175B77" w:rsidRPr="00482197" w:rsidRDefault="00175B77" w:rsidP="00717DC7">
            <w:pPr>
              <w:tabs>
                <w:tab w:val="left" w:pos="1152"/>
              </w:tabs>
              <w:suppressAutoHyphens w:val="0"/>
              <w:spacing w:after="142"/>
              <w:ind w:left="612" w:hanging="612"/>
              <w:rPr>
                <w:rFonts w:ascii="Arial" w:hAnsi="Arial" w:cs="Arial"/>
                <w:szCs w:val="22"/>
              </w:rPr>
            </w:pPr>
            <w:r w:rsidRPr="00482197">
              <w:rPr>
                <w:rFonts w:ascii="Arial" w:hAnsi="Arial" w:cs="Arial"/>
                <w:sz w:val="22"/>
                <w:szCs w:val="22"/>
              </w:rPr>
              <w:t>35.5</w:t>
            </w:r>
            <w:r w:rsidRPr="00482197">
              <w:rPr>
                <w:rFonts w:ascii="Arial" w:hAnsi="Arial" w:cs="Arial"/>
                <w:sz w:val="22"/>
                <w:szCs w:val="22"/>
              </w:rPr>
              <w:tab/>
              <w:t>Si l’</w:t>
            </w:r>
            <w:r w:rsidR="00463F32" w:rsidRPr="00482197">
              <w:rPr>
                <w:rFonts w:ascii="Arial" w:hAnsi="Arial" w:cs="Arial"/>
                <w:sz w:val="22"/>
                <w:szCs w:val="22"/>
              </w:rPr>
              <w:t>Offre</w:t>
            </w:r>
            <w:r w:rsidR="003F5889" w:rsidRPr="00482197">
              <w:rPr>
                <w:rFonts w:ascii="Arial" w:hAnsi="Arial" w:cs="Arial"/>
                <w:sz w:val="22"/>
                <w:szCs w:val="22"/>
              </w:rPr>
              <w:t xml:space="preserve"> évaluée la moins</w:t>
            </w:r>
            <w:r w:rsidR="003F5889" w:rsidRPr="00482197">
              <w:rPr>
                <w:rFonts w:ascii="Arial" w:hAnsi="Arial" w:cs="Arial"/>
                <w:sz w:val="22"/>
                <w:szCs w:val="22"/>
              </w:rPr>
              <w:noBreakHyphen/>
            </w:r>
            <w:r w:rsidRPr="00482197">
              <w:rPr>
                <w:rFonts w:ascii="Arial" w:hAnsi="Arial" w:cs="Arial"/>
                <w:sz w:val="22"/>
                <w:szCs w:val="22"/>
              </w:rPr>
              <w:t xml:space="preserve">disante est </w:t>
            </w:r>
            <w:r w:rsidR="00CD3D67" w:rsidRPr="00482197">
              <w:rPr>
                <w:rFonts w:ascii="Arial" w:hAnsi="Arial" w:cs="Arial"/>
                <w:sz w:val="22"/>
                <w:szCs w:val="22"/>
              </w:rPr>
              <w:t xml:space="preserve">nettement inférieure </w:t>
            </w:r>
            <w:r w:rsidRPr="00482197">
              <w:rPr>
                <w:rFonts w:ascii="Arial" w:hAnsi="Arial" w:cs="Arial"/>
                <w:sz w:val="22"/>
                <w:szCs w:val="22"/>
              </w:rPr>
              <w:t>à l’estimation faite par le Maître d’Ouvrage du montant des travaux à exécuter, le Maître d’Ouvrage demander</w:t>
            </w:r>
            <w:r w:rsidR="00CD3D67" w:rsidRPr="00482197">
              <w:rPr>
                <w:rFonts w:ascii="Arial" w:hAnsi="Arial" w:cs="Arial"/>
                <w:sz w:val="22"/>
                <w:szCs w:val="22"/>
              </w:rPr>
              <w:t>a</w:t>
            </w:r>
            <w:r w:rsidRPr="00482197">
              <w:rPr>
                <w:rFonts w:ascii="Arial" w:hAnsi="Arial" w:cs="Arial"/>
                <w:sz w:val="22"/>
                <w:szCs w:val="22"/>
              </w:rPr>
              <w:t xml:space="preserve"> au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de fournir le sous détail de prix pour tout élément du Détail quantitatif et estimatif</w:t>
            </w:r>
            <w:r w:rsidR="00FD2391" w:rsidRPr="00482197">
              <w:rPr>
                <w:rFonts w:ascii="Arial" w:hAnsi="Arial" w:cs="Arial"/>
                <w:sz w:val="22"/>
                <w:szCs w:val="22"/>
              </w:rPr>
              <w:t xml:space="preserve"> ou pour tout élément de décomposition du prix global et forfaitaire</w:t>
            </w:r>
            <w:r w:rsidRPr="00482197">
              <w:rPr>
                <w:rFonts w:ascii="Arial" w:hAnsi="Arial" w:cs="Arial"/>
                <w:sz w:val="22"/>
                <w:szCs w:val="22"/>
              </w:rPr>
              <w:t xml:space="preserve">, aux fins d’établir que ces prix sont compatibles avec les méthodes </w:t>
            </w:r>
            <w:r w:rsidR="00693512" w:rsidRPr="00482197">
              <w:rPr>
                <w:rFonts w:ascii="Arial" w:hAnsi="Arial" w:cs="Arial"/>
                <w:sz w:val="22"/>
                <w:szCs w:val="22"/>
              </w:rPr>
              <w:t xml:space="preserve">et moyens </w:t>
            </w:r>
            <w:r w:rsidRPr="00482197">
              <w:rPr>
                <w:rFonts w:ascii="Arial" w:hAnsi="Arial" w:cs="Arial"/>
                <w:sz w:val="22"/>
                <w:szCs w:val="22"/>
              </w:rPr>
              <w:t xml:space="preserve">de construction et l’échéancier proposé. </w:t>
            </w:r>
            <w:r w:rsidR="003B5FDF" w:rsidRPr="00482197">
              <w:rPr>
                <w:rFonts w:ascii="Arial" w:hAnsi="Arial" w:cs="Arial"/>
                <w:sz w:val="22"/>
                <w:szCs w:val="22"/>
              </w:rPr>
              <w:t xml:space="preserve">Nonobstant les dispositions de </w:t>
            </w:r>
            <w:r w:rsidR="00E64AD9" w:rsidRPr="00482197">
              <w:rPr>
                <w:rFonts w:ascii="Arial" w:hAnsi="Arial" w:cs="Arial"/>
                <w:sz w:val="22"/>
                <w:szCs w:val="22"/>
              </w:rPr>
              <w:t>la Clause</w:t>
            </w:r>
            <w:r w:rsidR="003B5FDF" w:rsidRPr="00482197">
              <w:rPr>
                <w:rFonts w:ascii="Arial" w:hAnsi="Arial" w:cs="Arial"/>
                <w:sz w:val="22"/>
                <w:szCs w:val="22"/>
              </w:rPr>
              <w:t xml:space="preserve"> 14.2 des IS qui ne seront pas applicables, si</w:t>
            </w:r>
            <w:r w:rsidR="00CD3D67" w:rsidRPr="00482197">
              <w:rPr>
                <w:rFonts w:ascii="Arial" w:hAnsi="Arial" w:cs="Arial"/>
                <w:sz w:val="22"/>
                <w:szCs w:val="22"/>
              </w:rPr>
              <w:t xml:space="preserve"> </w:t>
            </w:r>
            <w:r w:rsidR="003B5FDF" w:rsidRPr="00482197">
              <w:rPr>
                <w:rFonts w:ascii="Arial" w:hAnsi="Arial" w:cs="Arial"/>
                <w:sz w:val="22"/>
                <w:szCs w:val="22"/>
              </w:rPr>
              <w:t>une ou plusieurs</w:t>
            </w:r>
            <w:r w:rsidR="00CD3D67" w:rsidRPr="00482197">
              <w:rPr>
                <w:rFonts w:ascii="Arial" w:hAnsi="Arial" w:cs="Arial"/>
                <w:sz w:val="22"/>
                <w:szCs w:val="22"/>
              </w:rPr>
              <w:t xml:space="preserve"> incohérences sont mises en évidence</w:t>
            </w:r>
            <w:r w:rsidRPr="00482197">
              <w:rPr>
                <w:rFonts w:ascii="Arial" w:hAnsi="Arial" w:cs="Arial"/>
                <w:sz w:val="22"/>
                <w:szCs w:val="22"/>
              </w:rPr>
              <w:t>, l’</w:t>
            </w:r>
            <w:r w:rsidR="00463F32" w:rsidRPr="00482197">
              <w:rPr>
                <w:rFonts w:ascii="Arial" w:hAnsi="Arial" w:cs="Arial"/>
                <w:sz w:val="22"/>
                <w:szCs w:val="22"/>
              </w:rPr>
              <w:t>Offre</w:t>
            </w:r>
            <w:r w:rsidRPr="00482197">
              <w:rPr>
                <w:rFonts w:ascii="Arial" w:hAnsi="Arial" w:cs="Arial"/>
                <w:sz w:val="22"/>
                <w:szCs w:val="22"/>
              </w:rPr>
              <w:t xml:space="preserve"> </w:t>
            </w:r>
            <w:r w:rsidR="00CD3D67" w:rsidRPr="00482197">
              <w:rPr>
                <w:rFonts w:ascii="Arial" w:hAnsi="Arial" w:cs="Arial"/>
                <w:sz w:val="22"/>
                <w:szCs w:val="22"/>
              </w:rPr>
              <w:t>sera</w:t>
            </w:r>
            <w:r w:rsidRPr="00482197">
              <w:rPr>
                <w:rFonts w:ascii="Arial" w:hAnsi="Arial" w:cs="Arial"/>
                <w:sz w:val="22"/>
                <w:szCs w:val="22"/>
              </w:rPr>
              <w:t xml:space="preserve"> déclarée non conforme et rejetée. </w:t>
            </w:r>
            <w:r w:rsidR="00CD3D67" w:rsidRPr="00482197">
              <w:rPr>
                <w:rFonts w:ascii="Arial" w:hAnsi="Arial" w:cs="Arial"/>
                <w:sz w:val="22"/>
                <w:szCs w:val="22"/>
              </w:rPr>
              <w:t>Si l’offre est fortement déséquilibrée de l’avis du Maître d’Ouvrage</w:t>
            </w:r>
            <w:r w:rsidR="002136CE" w:rsidRPr="00482197">
              <w:rPr>
                <w:rFonts w:ascii="Arial" w:hAnsi="Arial" w:cs="Arial"/>
                <w:sz w:val="22"/>
                <w:szCs w:val="22"/>
              </w:rPr>
              <w:t>,</w:t>
            </w:r>
            <w:r w:rsidR="00CD3D67" w:rsidRPr="00482197">
              <w:rPr>
                <w:rFonts w:ascii="Arial" w:hAnsi="Arial" w:cs="Arial"/>
                <w:sz w:val="22"/>
                <w:szCs w:val="22"/>
              </w:rPr>
              <w:t xml:space="preserve"> et après </w:t>
            </w:r>
            <w:r w:rsidRPr="00482197">
              <w:rPr>
                <w:rFonts w:ascii="Arial" w:hAnsi="Arial" w:cs="Arial"/>
                <w:sz w:val="22"/>
                <w:szCs w:val="22"/>
              </w:rPr>
              <w:t>avoir examiné le sous détail de prix,</w:t>
            </w:r>
            <w:r w:rsidR="00CD3D67" w:rsidRPr="00482197">
              <w:rPr>
                <w:rFonts w:ascii="Arial" w:hAnsi="Arial" w:cs="Arial"/>
                <w:sz w:val="22"/>
                <w:szCs w:val="22"/>
              </w:rPr>
              <w:t xml:space="preserve"> en tenant compte de l’échéancier de paiement des travaux à exécuter</w:t>
            </w:r>
            <w:r w:rsidR="00C675AF" w:rsidRPr="00482197">
              <w:rPr>
                <w:rFonts w:ascii="Arial" w:hAnsi="Arial" w:cs="Arial"/>
                <w:sz w:val="22"/>
                <w:szCs w:val="22"/>
              </w:rPr>
              <w:t>,</w:t>
            </w:r>
            <w:r w:rsidRPr="00482197">
              <w:rPr>
                <w:rFonts w:ascii="Arial" w:hAnsi="Arial" w:cs="Arial"/>
                <w:sz w:val="22"/>
                <w:szCs w:val="22"/>
              </w:rPr>
              <w:t xml:space="preserve"> le Maître d’Ouvrage peut demander que le montant de la Garantie de bonne exécution soit porté, aux frais de l’Attributaire du Marché, à un niveau suffisant pour protéger le Maître d’Ouvrage contre toute perte financière au cas où l’Attributaire viendrait à manquer à ses obligations au titre du Marché.</w:t>
            </w:r>
          </w:p>
          <w:p w14:paraId="33CD5200" w14:textId="77777777" w:rsidR="0050160E" w:rsidRPr="00482197" w:rsidRDefault="000E1B93" w:rsidP="009B7046">
            <w:pPr>
              <w:tabs>
                <w:tab w:val="left" w:pos="606"/>
              </w:tabs>
              <w:suppressAutoHyphens w:val="0"/>
              <w:spacing w:after="142"/>
              <w:ind w:left="612" w:hanging="612"/>
              <w:rPr>
                <w:rFonts w:ascii="Arial" w:hAnsi="Arial" w:cs="Arial"/>
                <w:spacing w:val="-4"/>
                <w:szCs w:val="22"/>
              </w:rPr>
            </w:pPr>
            <w:r w:rsidRPr="00482197">
              <w:rPr>
                <w:rFonts w:ascii="Arial" w:hAnsi="Arial" w:cs="Arial"/>
                <w:sz w:val="22"/>
                <w:szCs w:val="22"/>
              </w:rPr>
              <w:t>35.6</w:t>
            </w:r>
            <w:r w:rsidR="009B7046" w:rsidRPr="00482197">
              <w:rPr>
                <w:rFonts w:ascii="Arial" w:hAnsi="Arial" w:cs="Arial"/>
                <w:sz w:val="22"/>
                <w:szCs w:val="22"/>
              </w:rPr>
              <w:tab/>
            </w:r>
            <w:r w:rsidR="0050160E" w:rsidRPr="00482197">
              <w:rPr>
                <w:rFonts w:ascii="Arial" w:hAnsi="Arial" w:cs="Arial"/>
                <w:spacing w:val="-4"/>
                <w:sz w:val="22"/>
                <w:szCs w:val="22"/>
              </w:rPr>
              <w:t xml:space="preserve">Seules les qualifications du </w:t>
            </w:r>
            <w:r w:rsidR="00A019B7" w:rsidRPr="00482197">
              <w:rPr>
                <w:rFonts w:ascii="Arial" w:hAnsi="Arial" w:cs="Arial"/>
                <w:spacing w:val="-4"/>
                <w:sz w:val="22"/>
                <w:szCs w:val="22"/>
              </w:rPr>
              <w:t>Soumissionnaire</w:t>
            </w:r>
            <w:r w:rsidR="0050160E" w:rsidRPr="00482197">
              <w:rPr>
                <w:rFonts w:ascii="Arial" w:hAnsi="Arial" w:cs="Arial"/>
                <w:spacing w:val="-4"/>
                <w:sz w:val="22"/>
                <w:szCs w:val="22"/>
              </w:rPr>
              <w:t xml:space="preserve"> seront prises en compte dans l’évaluation. En particulier, les qualifications d’une maison mère ou de tout autre </w:t>
            </w:r>
            <w:r w:rsidR="00424A7E" w:rsidRPr="00482197">
              <w:rPr>
                <w:rFonts w:ascii="Arial" w:hAnsi="Arial" w:cs="Arial"/>
                <w:spacing w:val="-4"/>
                <w:sz w:val="22"/>
                <w:szCs w:val="22"/>
              </w:rPr>
              <w:t xml:space="preserve">entreprise </w:t>
            </w:r>
            <w:r w:rsidR="0050160E" w:rsidRPr="00482197">
              <w:rPr>
                <w:rFonts w:ascii="Arial" w:hAnsi="Arial" w:cs="Arial"/>
                <w:spacing w:val="-4"/>
                <w:sz w:val="22"/>
                <w:szCs w:val="22"/>
              </w:rPr>
              <w:t xml:space="preserve">affiliée qui n’est pas associée au </w:t>
            </w:r>
            <w:r w:rsidR="00A019B7" w:rsidRPr="00482197">
              <w:rPr>
                <w:rFonts w:ascii="Arial" w:hAnsi="Arial" w:cs="Arial"/>
                <w:spacing w:val="-4"/>
                <w:sz w:val="22"/>
                <w:szCs w:val="22"/>
              </w:rPr>
              <w:t>Soumissionnaire</w:t>
            </w:r>
            <w:r w:rsidR="0050160E" w:rsidRPr="00482197">
              <w:rPr>
                <w:rFonts w:ascii="Arial" w:hAnsi="Arial" w:cs="Arial"/>
                <w:spacing w:val="-4"/>
                <w:sz w:val="22"/>
                <w:szCs w:val="22"/>
              </w:rPr>
              <w:t xml:space="preserve"> dans le cadre d’un </w:t>
            </w:r>
            <w:r w:rsidR="00A019B7" w:rsidRPr="00482197">
              <w:rPr>
                <w:rFonts w:ascii="Arial" w:hAnsi="Arial" w:cs="Arial"/>
                <w:spacing w:val="-4"/>
                <w:sz w:val="22"/>
                <w:szCs w:val="22"/>
              </w:rPr>
              <w:t>groupement d’entreprises</w:t>
            </w:r>
            <w:r w:rsidR="0050160E" w:rsidRPr="00482197">
              <w:rPr>
                <w:rFonts w:ascii="Arial" w:hAnsi="Arial" w:cs="Arial"/>
                <w:spacing w:val="-4"/>
                <w:sz w:val="22"/>
                <w:szCs w:val="22"/>
              </w:rPr>
              <w:t xml:space="preserve"> </w:t>
            </w:r>
            <w:r w:rsidR="0050160E" w:rsidRPr="00482197">
              <w:rPr>
                <w:rFonts w:ascii="Arial" w:hAnsi="Arial" w:cs="Arial"/>
                <w:spacing w:val="-4"/>
                <w:sz w:val="22"/>
                <w:szCs w:val="22"/>
              </w:rPr>
              <w:lastRenderedPageBreak/>
              <w:t xml:space="preserve">conformément à </w:t>
            </w:r>
            <w:r w:rsidR="00E64AD9" w:rsidRPr="00482197">
              <w:rPr>
                <w:rFonts w:ascii="Arial" w:hAnsi="Arial" w:cs="Arial"/>
                <w:spacing w:val="-4"/>
                <w:sz w:val="22"/>
                <w:szCs w:val="22"/>
              </w:rPr>
              <w:t>la Clause</w:t>
            </w:r>
            <w:r w:rsidR="0050160E" w:rsidRPr="00482197">
              <w:rPr>
                <w:rFonts w:ascii="Arial" w:hAnsi="Arial" w:cs="Arial"/>
                <w:spacing w:val="-4"/>
                <w:sz w:val="22"/>
                <w:szCs w:val="22"/>
              </w:rPr>
              <w:t xml:space="preserve"> 4.1 des I</w:t>
            </w:r>
            <w:r w:rsidR="00A019B7" w:rsidRPr="00482197">
              <w:rPr>
                <w:rFonts w:ascii="Arial" w:hAnsi="Arial" w:cs="Arial"/>
                <w:spacing w:val="-4"/>
                <w:sz w:val="22"/>
                <w:szCs w:val="22"/>
              </w:rPr>
              <w:t>S</w:t>
            </w:r>
            <w:r w:rsidR="0050160E" w:rsidRPr="00482197">
              <w:rPr>
                <w:rFonts w:ascii="Arial" w:hAnsi="Arial" w:cs="Arial"/>
                <w:spacing w:val="-4"/>
                <w:sz w:val="22"/>
                <w:szCs w:val="22"/>
              </w:rPr>
              <w:t xml:space="preserve"> ne seront pas prises en compte.</w:t>
            </w:r>
            <w:r w:rsidR="00424A7E" w:rsidRPr="00482197">
              <w:rPr>
                <w:rFonts w:ascii="Arial" w:hAnsi="Arial" w:cs="Arial"/>
                <w:spacing w:val="-4"/>
                <w:sz w:val="22"/>
                <w:szCs w:val="22"/>
              </w:rPr>
              <w:t xml:space="preserve"> </w:t>
            </w:r>
          </w:p>
          <w:p w14:paraId="66CF8DA9" w14:textId="77777777" w:rsidR="0050160E" w:rsidRPr="00482197" w:rsidRDefault="000E1B93" w:rsidP="009B7046">
            <w:pPr>
              <w:tabs>
                <w:tab w:val="left" w:pos="606"/>
              </w:tabs>
              <w:suppressAutoHyphens w:val="0"/>
              <w:spacing w:after="142"/>
              <w:ind w:left="612" w:hanging="612"/>
              <w:rPr>
                <w:rFonts w:ascii="Arial" w:hAnsi="Arial" w:cs="Arial"/>
                <w:szCs w:val="22"/>
              </w:rPr>
            </w:pPr>
            <w:r w:rsidRPr="00482197">
              <w:rPr>
                <w:rFonts w:ascii="Arial" w:hAnsi="Arial" w:cs="Arial"/>
                <w:spacing w:val="-4"/>
                <w:sz w:val="22"/>
                <w:szCs w:val="22"/>
              </w:rPr>
              <w:t>35.7</w:t>
            </w:r>
            <w:r w:rsidR="009B7046" w:rsidRPr="00482197">
              <w:rPr>
                <w:rFonts w:ascii="Arial" w:hAnsi="Arial" w:cs="Arial"/>
                <w:spacing w:val="-4"/>
                <w:sz w:val="22"/>
                <w:szCs w:val="22"/>
              </w:rPr>
              <w:tab/>
            </w:r>
            <w:bookmarkStart w:id="362" w:name="_Toc82587945"/>
            <w:r w:rsidR="0050160E" w:rsidRPr="00482197">
              <w:rPr>
                <w:rFonts w:ascii="Arial" w:hAnsi="Arial" w:cs="Arial"/>
                <w:sz w:val="22"/>
                <w:szCs w:val="22"/>
              </w:rPr>
              <w:t xml:space="preserve">Dans le cas de marchés multiples, les </w:t>
            </w:r>
            <w:r w:rsidR="00A019B7" w:rsidRPr="00482197">
              <w:rPr>
                <w:rFonts w:ascii="Arial" w:hAnsi="Arial" w:cs="Arial"/>
                <w:sz w:val="22"/>
                <w:szCs w:val="22"/>
              </w:rPr>
              <w:t>Soumissionnaire</w:t>
            </w:r>
            <w:r w:rsidR="0050160E" w:rsidRPr="00482197">
              <w:rPr>
                <w:rFonts w:ascii="Arial" w:hAnsi="Arial" w:cs="Arial"/>
                <w:sz w:val="22"/>
                <w:szCs w:val="22"/>
              </w:rPr>
              <w:t xml:space="preserve">s devront indiquer dans leurs </w:t>
            </w:r>
            <w:r w:rsidR="006012A7" w:rsidRPr="00482197">
              <w:rPr>
                <w:rFonts w:ascii="Arial" w:hAnsi="Arial" w:cs="Arial"/>
                <w:sz w:val="22"/>
                <w:szCs w:val="22"/>
              </w:rPr>
              <w:t>Offr</w:t>
            </w:r>
            <w:r w:rsidR="0050160E" w:rsidRPr="00482197">
              <w:rPr>
                <w:rFonts w:ascii="Arial" w:hAnsi="Arial" w:cs="Arial"/>
                <w:sz w:val="22"/>
                <w:szCs w:val="22"/>
              </w:rPr>
              <w:t xml:space="preserve">es les marchés qui les intéressent. Le Maître d’Ouvrage qualifiera chaque </w:t>
            </w:r>
            <w:r w:rsidR="006012A7" w:rsidRPr="00482197">
              <w:rPr>
                <w:rFonts w:ascii="Arial" w:hAnsi="Arial" w:cs="Arial"/>
                <w:sz w:val="22"/>
                <w:szCs w:val="22"/>
              </w:rPr>
              <w:t>Soumissionnaire</w:t>
            </w:r>
            <w:r w:rsidR="0050160E" w:rsidRPr="00482197">
              <w:rPr>
                <w:rFonts w:ascii="Arial" w:hAnsi="Arial" w:cs="Arial"/>
                <w:sz w:val="22"/>
                <w:szCs w:val="22"/>
              </w:rPr>
              <w:t xml:space="preserve"> pour le nombre maximum de marchés pour lesquels le </w:t>
            </w:r>
            <w:r w:rsidR="006012A7" w:rsidRPr="00482197">
              <w:rPr>
                <w:rFonts w:ascii="Arial" w:hAnsi="Arial" w:cs="Arial"/>
                <w:sz w:val="22"/>
                <w:szCs w:val="22"/>
              </w:rPr>
              <w:t>Soumissionnaire</w:t>
            </w:r>
            <w:r w:rsidR="0050160E" w:rsidRPr="00482197">
              <w:rPr>
                <w:rFonts w:ascii="Arial" w:hAnsi="Arial" w:cs="Arial"/>
                <w:sz w:val="22"/>
                <w:szCs w:val="22"/>
              </w:rPr>
              <w:t xml:space="preserve"> </w:t>
            </w:r>
            <w:r w:rsidR="00B4274C" w:rsidRPr="00482197">
              <w:rPr>
                <w:rFonts w:ascii="Arial" w:hAnsi="Arial" w:cs="Arial"/>
                <w:sz w:val="22"/>
                <w:szCs w:val="22"/>
              </w:rPr>
              <w:t xml:space="preserve">a indiqué son intérêt et </w:t>
            </w:r>
            <w:r w:rsidR="0050160E" w:rsidRPr="00482197">
              <w:rPr>
                <w:rFonts w:ascii="Arial" w:hAnsi="Arial" w:cs="Arial"/>
                <w:sz w:val="22"/>
                <w:szCs w:val="22"/>
              </w:rPr>
              <w:t>satisfait à l’ensemble des exigences cumulées à ces marchés</w:t>
            </w:r>
            <w:r w:rsidR="00B4274C" w:rsidRPr="00482197">
              <w:rPr>
                <w:rFonts w:ascii="Arial" w:hAnsi="Arial" w:cs="Arial"/>
                <w:sz w:val="22"/>
                <w:szCs w:val="22"/>
              </w:rPr>
              <w:t>. Les Critères de qualification et les exigences sont</w:t>
            </w:r>
            <w:r w:rsidR="0050160E" w:rsidRPr="00482197">
              <w:rPr>
                <w:rFonts w:ascii="Arial" w:hAnsi="Arial" w:cs="Arial"/>
                <w:sz w:val="22"/>
                <w:szCs w:val="22"/>
              </w:rPr>
              <w:t xml:space="preserve"> spécifié</w:t>
            </w:r>
            <w:r w:rsidR="00B4274C" w:rsidRPr="00482197">
              <w:rPr>
                <w:rFonts w:ascii="Arial" w:hAnsi="Arial" w:cs="Arial"/>
                <w:sz w:val="22"/>
                <w:szCs w:val="22"/>
              </w:rPr>
              <w:t>s</w:t>
            </w:r>
            <w:r w:rsidR="0050160E" w:rsidRPr="00482197">
              <w:rPr>
                <w:rFonts w:ascii="Arial" w:hAnsi="Arial" w:cs="Arial"/>
                <w:sz w:val="22"/>
                <w:szCs w:val="22"/>
              </w:rPr>
              <w:t xml:space="preserve"> dans la Section III</w:t>
            </w:r>
            <w:r w:rsidR="00C675AF" w:rsidRPr="00482197">
              <w:rPr>
                <w:rFonts w:ascii="Arial" w:hAnsi="Arial" w:cs="Arial"/>
                <w:sz w:val="22"/>
                <w:szCs w:val="22"/>
              </w:rPr>
              <w:t xml:space="preserve"> -</w:t>
            </w:r>
            <w:r w:rsidR="0050160E" w:rsidRPr="00482197">
              <w:rPr>
                <w:rFonts w:ascii="Arial" w:hAnsi="Arial" w:cs="Arial"/>
                <w:sz w:val="22"/>
                <w:szCs w:val="22"/>
              </w:rPr>
              <w:t xml:space="preserve"> Critères </w:t>
            </w:r>
            <w:r w:rsidR="00C675AF" w:rsidRPr="00482197">
              <w:rPr>
                <w:rFonts w:ascii="Arial" w:hAnsi="Arial" w:cs="Arial"/>
                <w:sz w:val="22"/>
                <w:szCs w:val="22"/>
              </w:rPr>
              <w:t>d’Evaluation et</w:t>
            </w:r>
            <w:r w:rsidR="0050160E" w:rsidRPr="00482197">
              <w:rPr>
                <w:rFonts w:ascii="Arial" w:hAnsi="Arial" w:cs="Arial"/>
                <w:sz w:val="22"/>
                <w:szCs w:val="22"/>
              </w:rPr>
              <w:t xml:space="preserve"> de Qualification.</w:t>
            </w:r>
            <w:bookmarkEnd w:id="362"/>
          </w:p>
        </w:tc>
      </w:tr>
      <w:tr w:rsidR="00175B77" w:rsidRPr="00482197" w14:paraId="7F2B8D00" w14:textId="77777777" w:rsidTr="006467E0">
        <w:tc>
          <w:tcPr>
            <w:tcW w:w="2732" w:type="dxa"/>
            <w:tcBorders>
              <w:top w:val="nil"/>
              <w:left w:val="nil"/>
              <w:bottom w:val="nil"/>
              <w:right w:val="nil"/>
            </w:tcBorders>
          </w:tcPr>
          <w:p w14:paraId="49D07C0C" w14:textId="2FAD884E" w:rsidR="00175B77" w:rsidRPr="00482197" w:rsidRDefault="00175B77" w:rsidP="00CA4A3A">
            <w:pPr>
              <w:pStyle w:val="UG-Heading1"/>
              <w:keepNext/>
              <w:spacing w:after="142"/>
              <w:rPr>
                <w:rFonts w:ascii="Arial" w:hAnsi="Arial" w:cs="Arial"/>
                <w:sz w:val="22"/>
                <w:szCs w:val="22"/>
              </w:rPr>
            </w:pPr>
            <w:bookmarkStart w:id="363" w:name="_Toc438532650"/>
            <w:bookmarkStart w:id="364" w:name="_Toc438532651"/>
            <w:bookmarkStart w:id="365" w:name="_Toc438438860"/>
            <w:bookmarkStart w:id="366" w:name="_Toc438532654"/>
            <w:bookmarkStart w:id="367" w:name="_Toc438734004"/>
            <w:bookmarkStart w:id="368" w:name="_Toc438907041"/>
            <w:bookmarkStart w:id="369" w:name="_Toc438907240"/>
            <w:bookmarkStart w:id="370" w:name="_Toc156373319"/>
            <w:bookmarkStart w:id="371" w:name="_Toc376961948"/>
            <w:bookmarkStart w:id="372" w:name="_Toc514067646"/>
            <w:bookmarkEnd w:id="363"/>
            <w:bookmarkEnd w:id="364"/>
            <w:r w:rsidRPr="00482197">
              <w:rPr>
                <w:rFonts w:ascii="Arial" w:hAnsi="Arial" w:cs="Arial"/>
                <w:sz w:val="22"/>
                <w:szCs w:val="22"/>
              </w:rPr>
              <w:lastRenderedPageBreak/>
              <w:t xml:space="preserve">Comparaison des </w:t>
            </w:r>
            <w:r w:rsidR="00D50CAA" w:rsidRPr="00482197">
              <w:rPr>
                <w:rFonts w:ascii="Arial" w:hAnsi="Arial" w:cs="Arial"/>
                <w:sz w:val="22"/>
                <w:szCs w:val="22"/>
              </w:rPr>
              <w:t>Offres</w:t>
            </w:r>
            <w:bookmarkEnd w:id="365"/>
            <w:bookmarkEnd w:id="366"/>
            <w:bookmarkEnd w:id="367"/>
            <w:bookmarkEnd w:id="368"/>
            <w:bookmarkEnd w:id="369"/>
            <w:bookmarkEnd w:id="370"/>
            <w:bookmarkEnd w:id="371"/>
            <w:bookmarkEnd w:id="372"/>
          </w:p>
        </w:tc>
        <w:tc>
          <w:tcPr>
            <w:tcW w:w="7380" w:type="dxa"/>
            <w:tcBorders>
              <w:top w:val="nil"/>
              <w:left w:val="nil"/>
              <w:bottom w:val="nil"/>
              <w:right w:val="nil"/>
            </w:tcBorders>
          </w:tcPr>
          <w:p w14:paraId="5E33AAC7" w14:textId="2500EC1A" w:rsidR="00175B77" w:rsidRPr="00482197" w:rsidRDefault="00175B77">
            <w:pPr>
              <w:keepNext/>
              <w:tabs>
                <w:tab w:val="left" w:pos="576"/>
                <w:tab w:val="left" w:pos="1152"/>
              </w:tabs>
              <w:spacing w:after="142"/>
              <w:ind w:left="576" w:hanging="576"/>
              <w:rPr>
                <w:rFonts w:ascii="Arial" w:hAnsi="Arial" w:cs="Arial"/>
                <w:i/>
                <w:szCs w:val="22"/>
              </w:rPr>
            </w:pPr>
            <w:r w:rsidRPr="00482197">
              <w:rPr>
                <w:rFonts w:ascii="Arial" w:hAnsi="Arial" w:cs="Arial"/>
                <w:sz w:val="22"/>
                <w:szCs w:val="22"/>
              </w:rPr>
              <w:t>36.1</w:t>
            </w:r>
            <w:r w:rsidRPr="00482197">
              <w:rPr>
                <w:rFonts w:ascii="Arial" w:hAnsi="Arial" w:cs="Arial"/>
                <w:sz w:val="22"/>
                <w:szCs w:val="22"/>
              </w:rPr>
              <w:tab/>
              <w:t xml:space="preserve">Le Maître d’Ouvrage comparera le Montant évalué des </w:t>
            </w:r>
            <w:r w:rsidR="00D50CAA" w:rsidRPr="00482197">
              <w:rPr>
                <w:rFonts w:ascii="Arial" w:hAnsi="Arial" w:cs="Arial"/>
                <w:sz w:val="22"/>
                <w:szCs w:val="22"/>
              </w:rPr>
              <w:t>Offres</w:t>
            </w:r>
            <w:r w:rsidRPr="00482197">
              <w:rPr>
                <w:rFonts w:ascii="Arial" w:hAnsi="Arial" w:cs="Arial"/>
                <w:sz w:val="22"/>
                <w:szCs w:val="22"/>
              </w:rPr>
              <w:t xml:space="preserve"> conformes pour l’essentiel aux dispositions </w:t>
            </w:r>
            <w:r w:rsidR="00C675AF" w:rsidRPr="00482197">
              <w:rPr>
                <w:rFonts w:ascii="Arial" w:hAnsi="Arial" w:cs="Arial"/>
                <w:sz w:val="22"/>
                <w:szCs w:val="22"/>
              </w:rPr>
              <w:t xml:space="preserve">des Documents </w:t>
            </w:r>
            <w:r w:rsidRPr="00482197">
              <w:rPr>
                <w:rFonts w:ascii="Arial" w:hAnsi="Arial" w:cs="Arial"/>
                <w:sz w:val="22"/>
                <w:szCs w:val="22"/>
              </w:rPr>
              <w:t>d’Appel d’</w:t>
            </w:r>
            <w:r w:rsidR="00D50CAA" w:rsidRPr="00482197">
              <w:rPr>
                <w:rFonts w:ascii="Arial" w:hAnsi="Arial" w:cs="Arial"/>
                <w:sz w:val="22"/>
                <w:szCs w:val="22"/>
              </w:rPr>
              <w:t>Offres</w:t>
            </w:r>
            <w:r w:rsidRPr="00482197">
              <w:rPr>
                <w:rFonts w:ascii="Arial" w:hAnsi="Arial" w:cs="Arial"/>
                <w:sz w:val="22"/>
                <w:szCs w:val="22"/>
              </w:rPr>
              <w:t xml:space="preserve"> afin de déterminer l’O</w:t>
            </w:r>
            <w:r w:rsidR="008A64C4" w:rsidRPr="00482197">
              <w:rPr>
                <w:rFonts w:ascii="Arial" w:hAnsi="Arial" w:cs="Arial"/>
                <w:sz w:val="22"/>
                <w:szCs w:val="22"/>
              </w:rPr>
              <w:t>ffre évaluée la moins</w:t>
            </w:r>
            <w:r w:rsidR="008A64C4" w:rsidRPr="00482197">
              <w:rPr>
                <w:rFonts w:ascii="Arial" w:hAnsi="Arial" w:cs="Arial"/>
                <w:sz w:val="22"/>
                <w:szCs w:val="22"/>
              </w:rPr>
              <w:noBreakHyphen/>
            </w:r>
            <w:r w:rsidRPr="00482197">
              <w:rPr>
                <w:rFonts w:ascii="Arial" w:hAnsi="Arial" w:cs="Arial"/>
                <w:sz w:val="22"/>
                <w:szCs w:val="22"/>
              </w:rPr>
              <w:t xml:space="preserve">disante en application de </w:t>
            </w:r>
            <w:r w:rsidR="00E64AD9" w:rsidRPr="00482197">
              <w:rPr>
                <w:rFonts w:ascii="Arial" w:hAnsi="Arial" w:cs="Arial"/>
                <w:sz w:val="22"/>
                <w:szCs w:val="22"/>
              </w:rPr>
              <w:t>la Clause</w:t>
            </w:r>
            <w:r w:rsidRPr="00482197">
              <w:rPr>
                <w:rFonts w:ascii="Arial" w:hAnsi="Arial" w:cs="Arial"/>
                <w:sz w:val="22"/>
                <w:szCs w:val="22"/>
              </w:rPr>
              <w:t xml:space="preserve"> 35.2 des IS</w:t>
            </w:r>
            <w:r w:rsidRPr="00482197">
              <w:rPr>
                <w:rFonts w:ascii="Arial" w:hAnsi="Arial" w:cs="Arial"/>
                <w:i/>
                <w:sz w:val="22"/>
                <w:szCs w:val="22"/>
              </w:rPr>
              <w:t>.</w:t>
            </w:r>
          </w:p>
        </w:tc>
      </w:tr>
      <w:tr w:rsidR="007D2B28" w:rsidRPr="00482197" w14:paraId="6CEDC58B" w14:textId="77777777" w:rsidTr="006467E0">
        <w:tc>
          <w:tcPr>
            <w:tcW w:w="2732" w:type="dxa"/>
            <w:tcBorders>
              <w:top w:val="nil"/>
              <w:left w:val="nil"/>
              <w:bottom w:val="nil"/>
              <w:right w:val="nil"/>
            </w:tcBorders>
          </w:tcPr>
          <w:p w14:paraId="44CD2ABE" w14:textId="29BDBDFC" w:rsidR="007D2B28" w:rsidRPr="00482197" w:rsidRDefault="007D2B28" w:rsidP="007D2B28">
            <w:pPr>
              <w:pStyle w:val="UG-Heading1"/>
              <w:spacing w:after="142"/>
              <w:rPr>
                <w:rFonts w:ascii="Arial" w:hAnsi="Arial" w:cs="Arial"/>
                <w:sz w:val="22"/>
                <w:szCs w:val="22"/>
              </w:rPr>
            </w:pPr>
            <w:bookmarkStart w:id="373" w:name="_Toc438438861"/>
            <w:bookmarkStart w:id="374" w:name="_Toc438532655"/>
            <w:bookmarkStart w:id="375" w:name="_Toc438734005"/>
            <w:bookmarkStart w:id="376" w:name="_Toc438907042"/>
            <w:bookmarkStart w:id="377" w:name="_Toc438907241"/>
            <w:bookmarkStart w:id="378" w:name="_Toc156373320"/>
            <w:bookmarkStart w:id="379" w:name="_Toc376961949"/>
            <w:bookmarkStart w:id="380" w:name="_Toc514067647"/>
            <w:r w:rsidRPr="00482197">
              <w:rPr>
                <w:rFonts w:ascii="Arial" w:hAnsi="Arial" w:cs="Arial"/>
                <w:sz w:val="22"/>
                <w:szCs w:val="22"/>
              </w:rPr>
              <w:t>Qualification du Soumissionnaire</w:t>
            </w:r>
            <w:bookmarkEnd w:id="373"/>
            <w:bookmarkEnd w:id="374"/>
            <w:bookmarkEnd w:id="375"/>
            <w:bookmarkEnd w:id="376"/>
            <w:bookmarkEnd w:id="377"/>
            <w:bookmarkEnd w:id="378"/>
            <w:bookmarkEnd w:id="379"/>
            <w:bookmarkEnd w:id="380"/>
          </w:p>
        </w:tc>
        <w:tc>
          <w:tcPr>
            <w:tcW w:w="7380" w:type="dxa"/>
            <w:tcBorders>
              <w:top w:val="nil"/>
              <w:left w:val="nil"/>
              <w:bottom w:val="nil"/>
              <w:right w:val="nil"/>
            </w:tcBorders>
          </w:tcPr>
          <w:p w14:paraId="61F9F850" w14:textId="77777777" w:rsidR="007D2B28" w:rsidRPr="00482197" w:rsidRDefault="007D2B28" w:rsidP="007D2B28">
            <w:pPr>
              <w:pStyle w:val="Header2-SubClauses"/>
              <w:tabs>
                <w:tab w:val="clear" w:pos="619"/>
                <w:tab w:val="left" w:pos="1152"/>
              </w:tabs>
              <w:spacing w:after="142"/>
              <w:ind w:left="612" w:hanging="612"/>
              <w:rPr>
                <w:rFonts w:ascii="Arial" w:hAnsi="Arial" w:cs="Arial"/>
                <w:sz w:val="22"/>
                <w:szCs w:val="22"/>
                <w:lang w:val="fr-FR" w:eastAsia="en-US"/>
              </w:rPr>
            </w:pPr>
            <w:r w:rsidRPr="00482197">
              <w:rPr>
                <w:rFonts w:ascii="Arial" w:hAnsi="Arial" w:cs="Arial"/>
                <w:sz w:val="22"/>
                <w:szCs w:val="22"/>
                <w:lang w:val="fr-FR" w:eastAsia="en-US"/>
              </w:rPr>
              <w:t>37.1</w:t>
            </w:r>
            <w:r w:rsidRPr="00482197">
              <w:rPr>
                <w:rFonts w:ascii="Arial" w:hAnsi="Arial" w:cs="Arial"/>
                <w:sz w:val="22"/>
                <w:szCs w:val="22"/>
                <w:lang w:val="fr-FR" w:eastAsia="en-US"/>
              </w:rPr>
              <w:tab/>
              <w:t>Le Maître d’</w:t>
            </w:r>
            <w:r>
              <w:rPr>
                <w:rFonts w:ascii="Arial" w:hAnsi="Arial" w:cs="Arial"/>
                <w:sz w:val="22"/>
                <w:szCs w:val="22"/>
                <w:lang w:val="fr-FR" w:eastAsia="en-US"/>
              </w:rPr>
              <w:t>Ouvrage</w:t>
            </w:r>
            <w:r w:rsidRPr="00482197">
              <w:rPr>
                <w:rFonts w:ascii="Arial" w:hAnsi="Arial" w:cs="Arial"/>
                <w:sz w:val="22"/>
                <w:szCs w:val="22"/>
                <w:lang w:val="fr-FR" w:eastAsia="en-US"/>
              </w:rPr>
              <w:t xml:space="preserve"> doit déterminer si le Soumissionnaire qui a présenté l’offre évaluée la moins-disante répond toujours aux critères d’éligibilité et de qualification stipulé lors de la phase de pré-qualification.</w:t>
            </w:r>
          </w:p>
          <w:p w14:paraId="0DED8AAD" w14:textId="059D3A4D" w:rsidR="007D2B28" w:rsidRPr="00225669" w:rsidRDefault="00225669" w:rsidP="00225669">
            <w:pPr>
              <w:pStyle w:val="Header2-SubClauses"/>
              <w:tabs>
                <w:tab w:val="clear" w:pos="619"/>
              </w:tabs>
              <w:spacing w:after="142"/>
              <w:ind w:left="612" w:hanging="612"/>
              <w:rPr>
                <w:lang w:val="fr-FR"/>
              </w:rPr>
            </w:pPr>
            <w:r>
              <w:rPr>
                <w:rFonts w:ascii="Arial" w:hAnsi="Arial" w:cs="Arial"/>
                <w:sz w:val="22"/>
                <w:szCs w:val="22"/>
                <w:lang w:val="fr-FR" w:eastAsia="en-US"/>
              </w:rPr>
              <w:t xml:space="preserve">37.2 </w:t>
            </w:r>
            <w:r w:rsidR="007D2B28" w:rsidRPr="00225669">
              <w:rPr>
                <w:rFonts w:ascii="Arial" w:hAnsi="Arial" w:cs="Arial"/>
                <w:sz w:val="22"/>
                <w:szCs w:val="22"/>
                <w:lang w:val="fr-FR" w:eastAsia="en-US"/>
              </w:rPr>
              <w:t>Cette détermination sera fondée sur l’examen du Formulaire E/QUAL, Section IV (Formulaires de Soumission) et des pièces attestant les qualifications du Soumissionnaire qu’il aura soumises en application de la Clause 17.1 des IS.</w:t>
            </w:r>
          </w:p>
        </w:tc>
      </w:tr>
      <w:tr w:rsidR="007D2B28" w:rsidRPr="00482197" w14:paraId="4C76E0A4" w14:textId="77777777" w:rsidTr="006467E0">
        <w:tc>
          <w:tcPr>
            <w:tcW w:w="2732" w:type="dxa"/>
            <w:tcBorders>
              <w:top w:val="nil"/>
              <w:left w:val="nil"/>
              <w:bottom w:val="nil"/>
              <w:right w:val="nil"/>
            </w:tcBorders>
          </w:tcPr>
          <w:p w14:paraId="78C05643" w14:textId="39299779" w:rsidR="007D2B28" w:rsidRPr="00482197" w:rsidRDefault="007D2B28" w:rsidP="007D2B28">
            <w:pPr>
              <w:pStyle w:val="Outline"/>
              <w:numPr>
                <w:ilvl w:val="12"/>
                <w:numId w:val="0"/>
              </w:numPr>
              <w:spacing w:before="0" w:after="142"/>
              <w:ind w:left="792" w:hanging="792"/>
              <w:rPr>
                <w:rFonts w:ascii="Arial" w:hAnsi="Arial" w:cs="Arial"/>
                <w:b/>
                <w:kern w:val="0"/>
                <w:szCs w:val="22"/>
              </w:rPr>
            </w:pPr>
          </w:p>
        </w:tc>
        <w:tc>
          <w:tcPr>
            <w:tcW w:w="7380" w:type="dxa"/>
            <w:tcBorders>
              <w:top w:val="nil"/>
              <w:left w:val="nil"/>
              <w:bottom w:val="nil"/>
              <w:right w:val="nil"/>
            </w:tcBorders>
          </w:tcPr>
          <w:p w14:paraId="1257C6EB" w14:textId="7BD24AB9" w:rsidR="007D2B28" w:rsidRPr="00482197" w:rsidRDefault="007D2B28" w:rsidP="007D2B28">
            <w:pPr>
              <w:pStyle w:val="Header2-SubClauses"/>
              <w:tabs>
                <w:tab w:val="clear" w:pos="619"/>
                <w:tab w:val="left" w:pos="1152"/>
              </w:tabs>
              <w:spacing w:after="142"/>
              <w:ind w:left="612" w:hanging="612"/>
              <w:rPr>
                <w:rFonts w:ascii="Arial" w:hAnsi="Arial" w:cs="Arial"/>
                <w:szCs w:val="22"/>
                <w:lang w:val="fr-FR" w:eastAsia="en-US"/>
              </w:rPr>
            </w:pPr>
            <w:r w:rsidRPr="00482197">
              <w:rPr>
                <w:rFonts w:ascii="Arial" w:hAnsi="Arial" w:cs="Arial"/>
                <w:sz w:val="22"/>
                <w:szCs w:val="22"/>
                <w:lang w:val="fr-FR" w:eastAsia="en-US"/>
              </w:rPr>
              <w:t>37.3</w:t>
            </w:r>
            <w:r w:rsidRPr="00482197">
              <w:rPr>
                <w:rFonts w:ascii="Arial" w:hAnsi="Arial" w:cs="Arial"/>
                <w:sz w:val="22"/>
                <w:szCs w:val="22"/>
                <w:lang w:val="fr-FR" w:eastAsia="en-US"/>
              </w:rPr>
              <w:tab/>
              <w:t>La vérification et l’approbation de la qualification et de l’éligibilité du Soumissionnaire sont des conditions nécessaires à l’attribution du Marché à celui-. Si elles ne peuvent être établies, l’Offre sera rejetée et le Maître d’Ouvrage procédera à l’examen de la seconde Offre évaluée la moins</w:t>
            </w:r>
            <w:r w:rsidRPr="00482197">
              <w:rPr>
                <w:rFonts w:ascii="Arial" w:hAnsi="Arial" w:cs="Arial"/>
                <w:sz w:val="22"/>
                <w:szCs w:val="22"/>
                <w:lang w:val="fr-FR" w:eastAsia="en-US"/>
              </w:rPr>
              <w:noBreakHyphen/>
              <w:t>disante afin d’établir de la même manière si le Soumissionnaire est qualifié et éligible pour exécuter le Marché.</w:t>
            </w:r>
          </w:p>
        </w:tc>
      </w:tr>
      <w:tr w:rsidR="007D2B28" w:rsidRPr="00482197" w14:paraId="48CC7572" w14:textId="77777777" w:rsidTr="006467E0">
        <w:trPr>
          <w:cantSplit/>
        </w:trPr>
        <w:tc>
          <w:tcPr>
            <w:tcW w:w="2732" w:type="dxa"/>
            <w:tcBorders>
              <w:top w:val="nil"/>
              <w:left w:val="nil"/>
              <w:bottom w:val="nil"/>
              <w:right w:val="nil"/>
            </w:tcBorders>
          </w:tcPr>
          <w:p w14:paraId="6F92253B" w14:textId="38ADA37F" w:rsidR="007D2B28" w:rsidRPr="00482197" w:rsidRDefault="007D2B28" w:rsidP="007D2B28">
            <w:pPr>
              <w:pStyle w:val="UG-Heading1"/>
              <w:spacing w:after="142"/>
              <w:rPr>
                <w:rFonts w:ascii="Arial" w:hAnsi="Arial" w:cs="Arial"/>
                <w:sz w:val="22"/>
                <w:szCs w:val="22"/>
              </w:rPr>
            </w:pPr>
            <w:bookmarkStart w:id="381" w:name="_Toc156373321"/>
            <w:bookmarkStart w:id="382" w:name="_Toc376961950"/>
            <w:bookmarkStart w:id="383" w:name="_Toc514067648"/>
            <w:bookmarkStart w:id="384" w:name="_Toc438438862"/>
            <w:bookmarkStart w:id="385" w:name="_Toc438532656"/>
            <w:bookmarkStart w:id="386" w:name="_Toc438734006"/>
            <w:bookmarkStart w:id="387" w:name="_Toc438907043"/>
            <w:bookmarkStart w:id="388" w:name="_Toc438907242"/>
            <w:r w:rsidRPr="00482197">
              <w:rPr>
                <w:rFonts w:ascii="Arial" w:hAnsi="Arial" w:cs="Arial"/>
                <w:sz w:val="22"/>
                <w:szCs w:val="22"/>
              </w:rPr>
              <w:t>Droit du Maître d’Ouvrage de rejeter toutes les Offres</w:t>
            </w:r>
            <w:bookmarkEnd w:id="381"/>
            <w:bookmarkEnd w:id="382"/>
            <w:bookmarkEnd w:id="383"/>
            <w:r w:rsidRPr="00482197">
              <w:rPr>
                <w:rFonts w:ascii="Arial" w:hAnsi="Arial" w:cs="Arial"/>
                <w:sz w:val="22"/>
                <w:szCs w:val="22"/>
              </w:rPr>
              <w:t xml:space="preserve"> </w:t>
            </w:r>
            <w:bookmarkEnd w:id="384"/>
            <w:bookmarkEnd w:id="385"/>
            <w:bookmarkEnd w:id="386"/>
            <w:bookmarkEnd w:id="387"/>
            <w:bookmarkEnd w:id="388"/>
          </w:p>
        </w:tc>
        <w:tc>
          <w:tcPr>
            <w:tcW w:w="7380" w:type="dxa"/>
            <w:tcBorders>
              <w:top w:val="nil"/>
              <w:left w:val="nil"/>
              <w:bottom w:val="nil"/>
              <w:right w:val="nil"/>
            </w:tcBorders>
          </w:tcPr>
          <w:p w14:paraId="54AB403E" w14:textId="3515C622" w:rsidR="007D2B28" w:rsidRPr="00482197" w:rsidRDefault="007D2B28" w:rsidP="007D2B28">
            <w:pPr>
              <w:tabs>
                <w:tab w:val="left" w:pos="576"/>
                <w:tab w:val="left" w:pos="1152"/>
              </w:tabs>
              <w:spacing w:after="142"/>
              <w:ind w:left="576" w:hanging="576"/>
              <w:rPr>
                <w:rFonts w:ascii="Arial" w:hAnsi="Arial" w:cs="Arial"/>
                <w:szCs w:val="22"/>
              </w:rPr>
            </w:pPr>
            <w:r w:rsidRPr="00482197">
              <w:rPr>
                <w:rFonts w:ascii="Arial" w:hAnsi="Arial" w:cs="Arial"/>
                <w:sz w:val="22"/>
                <w:szCs w:val="22"/>
              </w:rPr>
              <w:t>38.1</w:t>
            </w:r>
            <w:r w:rsidRPr="00482197">
              <w:rPr>
                <w:rFonts w:ascii="Arial" w:hAnsi="Arial" w:cs="Arial"/>
                <w:sz w:val="22"/>
                <w:szCs w:val="22"/>
              </w:rPr>
              <w:tab/>
              <w:t>Le Maître d’Ouvrage se réserve le droit d’annuler la procédure d’Appel d’Offres et de rejeter toutes les Offres à tout moment avant l’attribution du Marché, sans encourir de ce fait une responsabilité quelconque vis-à-vis des Soumissionnaires. En cas d’annulation, les Offres et les Garanties de Soumission seront renvoyées sans délai aux Soumissionnaires.</w:t>
            </w:r>
          </w:p>
        </w:tc>
      </w:tr>
      <w:tr w:rsidR="007D2B28" w:rsidRPr="00482197" w14:paraId="753247A5" w14:textId="77777777" w:rsidTr="006467E0">
        <w:tc>
          <w:tcPr>
            <w:tcW w:w="2732" w:type="dxa"/>
            <w:tcBorders>
              <w:top w:val="nil"/>
              <w:left w:val="nil"/>
              <w:bottom w:val="nil"/>
              <w:right w:val="nil"/>
            </w:tcBorders>
          </w:tcPr>
          <w:p w14:paraId="66C277F8" w14:textId="77777777" w:rsidR="007D2B28" w:rsidRPr="00482197" w:rsidRDefault="007D2B28" w:rsidP="007D2B28">
            <w:pPr>
              <w:spacing w:after="142"/>
              <w:rPr>
                <w:rFonts w:ascii="Arial" w:hAnsi="Arial" w:cs="Arial"/>
              </w:rPr>
            </w:pPr>
          </w:p>
        </w:tc>
        <w:tc>
          <w:tcPr>
            <w:tcW w:w="7380" w:type="dxa"/>
            <w:tcBorders>
              <w:top w:val="nil"/>
              <w:left w:val="nil"/>
              <w:bottom w:val="nil"/>
              <w:right w:val="nil"/>
            </w:tcBorders>
          </w:tcPr>
          <w:p w14:paraId="4D8151F7" w14:textId="77777777" w:rsidR="007D2B28" w:rsidRPr="00482197" w:rsidRDefault="007D2B28" w:rsidP="007D2B28">
            <w:pPr>
              <w:pStyle w:val="UG-Heading2"/>
              <w:spacing w:after="142"/>
              <w:rPr>
                <w:rFonts w:ascii="Arial" w:hAnsi="Arial" w:cs="Arial"/>
              </w:rPr>
            </w:pPr>
            <w:bookmarkStart w:id="389" w:name="_Toc438438863"/>
            <w:bookmarkStart w:id="390" w:name="_Toc438532657"/>
            <w:bookmarkStart w:id="391" w:name="_Toc438734007"/>
            <w:bookmarkStart w:id="392" w:name="_Toc438962089"/>
            <w:bookmarkStart w:id="393" w:name="_Toc461939621"/>
            <w:bookmarkStart w:id="394" w:name="_Toc376961951"/>
            <w:bookmarkStart w:id="395" w:name="_Toc514067649"/>
            <w:r w:rsidRPr="00482197">
              <w:rPr>
                <w:rFonts w:ascii="Arial" w:hAnsi="Arial" w:cs="Arial"/>
              </w:rPr>
              <w:t xml:space="preserve">F. </w:t>
            </w:r>
            <w:r w:rsidRPr="00482197">
              <w:rPr>
                <w:rFonts w:ascii="Arial" w:hAnsi="Arial" w:cs="Arial"/>
              </w:rPr>
              <w:tab/>
              <w:t>Attribution du Marché</w:t>
            </w:r>
            <w:bookmarkEnd w:id="389"/>
            <w:bookmarkEnd w:id="390"/>
            <w:bookmarkEnd w:id="391"/>
            <w:bookmarkEnd w:id="392"/>
            <w:bookmarkEnd w:id="393"/>
            <w:bookmarkEnd w:id="394"/>
            <w:bookmarkEnd w:id="395"/>
          </w:p>
        </w:tc>
      </w:tr>
      <w:tr w:rsidR="007D2B28" w:rsidRPr="00482197" w14:paraId="3823686A" w14:textId="77777777" w:rsidTr="006467E0">
        <w:trPr>
          <w:trHeight w:val="1631"/>
        </w:trPr>
        <w:tc>
          <w:tcPr>
            <w:tcW w:w="2732" w:type="dxa"/>
            <w:tcBorders>
              <w:top w:val="nil"/>
              <w:left w:val="nil"/>
              <w:bottom w:val="nil"/>
              <w:right w:val="nil"/>
            </w:tcBorders>
          </w:tcPr>
          <w:p w14:paraId="24F379C2" w14:textId="656A029F" w:rsidR="007D2B28" w:rsidRPr="00482197" w:rsidRDefault="007D2B28" w:rsidP="007D2B28">
            <w:pPr>
              <w:pStyle w:val="UG-Heading1"/>
              <w:spacing w:after="142"/>
              <w:rPr>
                <w:rFonts w:ascii="Arial" w:hAnsi="Arial" w:cs="Arial"/>
                <w:sz w:val="22"/>
                <w:szCs w:val="22"/>
              </w:rPr>
            </w:pPr>
            <w:bookmarkStart w:id="396" w:name="_Toc438438864"/>
            <w:bookmarkStart w:id="397" w:name="_Toc438532658"/>
            <w:bookmarkStart w:id="398" w:name="_Toc438734008"/>
            <w:bookmarkStart w:id="399" w:name="_Toc438907044"/>
            <w:bookmarkStart w:id="400" w:name="_Toc438907243"/>
            <w:bookmarkStart w:id="401" w:name="_Toc156373322"/>
            <w:bookmarkStart w:id="402" w:name="_Toc376961952"/>
            <w:bookmarkStart w:id="403" w:name="_Toc514067650"/>
            <w:r w:rsidRPr="00482197">
              <w:rPr>
                <w:rFonts w:ascii="Arial" w:hAnsi="Arial" w:cs="Arial"/>
                <w:sz w:val="22"/>
                <w:szCs w:val="22"/>
              </w:rPr>
              <w:t>Critères d’attribution</w:t>
            </w:r>
            <w:bookmarkEnd w:id="396"/>
            <w:bookmarkEnd w:id="397"/>
            <w:bookmarkEnd w:id="398"/>
            <w:bookmarkEnd w:id="399"/>
            <w:bookmarkEnd w:id="400"/>
            <w:bookmarkEnd w:id="401"/>
            <w:bookmarkEnd w:id="402"/>
            <w:bookmarkEnd w:id="403"/>
          </w:p>
        </w:tc>
        <w:tc>
          <w:tcPr>
            <w:tcW w:w="7380" w:type="dxa"/>
            <w:tcBorders>
              <w:top w:val="nil"/>
              <w:left w:val="nil"/>
              <w:bottom w:val="nil"/>
              <w:right w:val="nil"/>
            </w:tcBorders>
          </w:tcPr>
          <w:p w14:paraId="2B92C1D9" w14:textId="1F5EC3F2" w:rsidR="007D2B28" w:rsidRPr="00482197" w:rsidRDefault="007D2B28" w:rsidP="007D2B28">
            <w:pPr>
              <w:tabs>
                <w:tab w:val="left" w:pos="576"/>
                <w:tab w:val="left" w:pos="1332"/>
              </w:tabs>
              <w:suppressAutoHyphens w:val="0"/>
              <w:spacing w:after="142"/>
              <w:ind w:left="612" w:hanging="612"/>
              <w:rPr>
                <w:rFonts w:ascii="Arial" w:hAnsi="Arial" w:cs="Arial"/>
                <w:i/>
                <w:szCs w:val="22"/>
              </w:rPr>
            </w:pPr>
            <w:r w:rsidRPr="00482197">
              <w:rPr>
                <w:rFonts w:ascii="Arial" w:hAnsi="Arial" w:cs="Arial"/>
                <w:sz w:val="22"/>
                <w:szCs w:val="22"/>
              </w:rPr>
              <w:t>39.1</w:t>
            </w:r>
            <w:r w:rsidRPr="00482197">
              <w:rPr>
                <w:rFonts w:ascii="Arial" w:hAnsi="Arial" w:cs="Arial"/>
                <w:sz w:val="22"/>
                <w:szCs w:val="22"/>
              </w:rPr>
              <w:tab/>
              <w:t>Sous réserve des dispositions de la Clause 38.1 des IS, le Maître d’Ouvrage attribuera le Marché au Soumissionnaire dont l’Offre aura été évaluée la moins</w:t>
            </w:r>
            <w:r w:rsidRPr="00482197">
              <w:rPr>
                <w:rFonts w:ascii="Arial" w:hAnsi="Arial" w:cs="Arial"/>
                <w:sz w:val="22"/>
                <w:szCs w:val="22"/>
              </w:rPr>
              <w:noBreakHyphen/>
              <w:t>disante et jugée conforme pour l’essentiel aux dispositions des Documents d’Appel d’Offres, à condition que le Soumissionnaire soit en outre jugé éligible et qualifié pour exécuter le Marché de façon satisfaisante.</w:t>
            </w:r>
          </w:p>
        </w:tc>
      </w:tr>
      <w:tr w:rsidR="007D2B28" w:rsidRPr="00482197" w14:paraId="780852DA" w14:textId="77777777" w:rsidTr="006467E0">
        <w:tc>
          <w:tcPr>
            <w:tcW w:w="2732" w:type="dxa"/>
            <w:tcBorders>
              <w:top w:val="nil"/>
              <w:left w:val="nil"/>
              <w:bottom w:val="nil"/>
              <w:right w:val="nil"/>
            </w:tcBorders>
          </w:tcPr>
          <w:p w14:paraId="41698865" w14:textId="24BBD340" w:rsidR="007D2B28" w:rsidRPr="00482197" w:rsidRDefault="007D2B28" w:rsidP="007D2B28">
            <w:pPr>
              <w:pStyle w:val="UG-Heading1"/>
              <w:spacing w:after="142"/>
              <w:rPr>
                <w:rFonts w:ascii="Arial" w:hAnsi="Arial" w:cs="Arial"/>
                <w:sz w:val="22"/>
                <w:szCs w:val="22"/>
              </w:rPr>
            </w:pPr>
            <w:bookmarkStart w:id="404" w:name="_Toc438438866"/>
            <w:bookmarkStart w:id="405" w:name="_Toc438532660"/>
            <w:bookmarkStart w:id="406" w:name="_Toc438734010"/>
            <w:bookmarkStart w:id="407" w:name="_Toc438907046"/>
            <w:bookmarkStart w:id="408" w:name="_Toc438907245"/>
            <w:bookmarkStart w:id="409" w:name="_Toc156373323"/>
            <w:bookmarkStart w:id="410" w:name="_Toc376961953"/>
            <w:bookmarkStart w:id="411" w:name="_Toc514067651"/>
            <w:r w:rsidRPr="00482197">
              <w:rPr>
                <w:rFonts w:ascii="Arial" w:hAnsi="Arial" w:cs="Arial"/>
                <w:sz w:val="22"/>
                <w:szCs w:val="22"/>
              </w:rPr>
              <w:t>Notification de l’attribution du Marché</w:t>
            </w:r>
            <w:bookmarkEnd w:id="404"/>
            <w:bookmarkEnd w:id="405"/>
            <w:bookmarkEnd w:id="406"/>
            <w:bookmarkEnd w:id="407"/>
            <w:bookmarkEnd w:id="408"/>
            <w:bookmarkEnd w:id="409"/>
            <w:bookmarkEnd w:id="410"/>
            <w:bookmarkEnd w:id="411"/>
          </w:p>
        </w:tc>
        <w:tc>
          <w:tcPr>
            <w:tcW w:w="7380" w:type="dxa"/>
            <w:tcBorders>
              <w:top w:val="nil"/>
              <w:left w:val="nil"/>
              <w:bottom w:val="nil"/>
              <w:right w:val="nil"/>
            </w:tcBorders>
          </w:tcPr>
          <w:p w14:paraId="08A25506" w14:textId="0C986FE7" w:rsidR="007D2B28" w:rsidRPr="00482197" w:rsidRDefault="007D2B28" w:rsidP="007D2B28">
            <w:pPr>
              <w:tabs>
                <w:tab w:val="left" w:pos="576"/>
                <w:tab w:val="left" w:pos="1152"/>
              </w:tabs>
              <w:suppressAutoHyphens w:val="0"/>
              <w:spacing w:after="142"/>
              <w:ind w:left="612" w:hanging="612"/>
              <w:rPr>
                <w:rFonts w:ascii="Arial" w:hAnsi="Arial" w:cs="Arial"/>
                <w:szCs w:val="22"/>
              </w:rPr>
            </w:pPr>
            <w:r w:rsidRPr="00482197">
              <w:rPr>
                <w:rFonts w:ascii="Arial" w:hAnsi="Arial" w:cs="Arial"/>
                <w:sz w:val="22"/>
                <w:szCs w:val="22"/>
              </w:rPr>
              <w:t>40.1</w:t>
            </w:r>
            <w:r w:rsidRPr="00482197">
              <w:rPr>
                <w:rFonts w:ascii="Arial" w:hAnsi="Arial" w:cs="Arial"/>
                <w:sz w:val="22"/>
                <w:szCs w:val="22"/>
              </w:rPr>
              <w:tab/>
              <w:t>Avant l’expiration du Délai de validité des Offres, le Maître d’Ouvrage notifiera par écrit au Soumissionnaire retenu que le Marché lui a été attribué. La lettre de notification à laquelle il est fait référence ci-après et dans le</w:t>
            </w:r>
            <w:r w:rsidR="005B70F0">
              <w:rPr>
                <w:rFonts w:ascii="Arial" w:hAnsi="Arial" w:cs="Arial"/>
                <w:sz w:val="22"/>
                <w:szCs w:val="22"/>
              </w:rPr>
              <w:t xml:space="preserve"> Cahier des Clauses A</w:t>
            </w:r>
            <w:r w:rsidR="001E1E09">
              <w:rPr>
                <w:rFonts w:ascii="Arial" w:hAnsi="Arial" w:cs="Arial"/>
                <w:sz w:val="22"/>
                <w:szCs w:val="22"/>
              </w:rPr>
              <w:t>dministratives et les Forumulaires du Marché</w:t>
            </w:r>
            <w:r w:rsidRPr="00482197">
              <w:rPr>
                <w:rFonts w:ascii="Arial" w:hAnsi="Arial" w:cs="Arial"/>
                <w:sz w:val="22"/>
                <w:szCs w:val="22"/>
              </w:rPr>
              <w:t xml:space="preserve"> sous l’intitulé </w:t>
            </w:r>
            <w:r w:rsidRPr="00482197">
              <w:rPr>
                <w:rFonts w:ascii="Arial" w:hAnsi="Arial" w:cs="Arial"/>
                <w:sz w:val="22"/>
                <w:szCs w:val="22"/>
              </w:rPr>
              <w:lastRenderedPageBreak/>
              <w:t>« Lettre d’Acceptation » comportera le montant que le Maître d’Ouvrage devra régler à l’Entrepreneur pour l’exécution du Marché et la reprise des malfaçons éventuelles (montant auquel il est fait réf</w:t>
            </w:r>
            <w:r w:rsidR="001E1E09">
              <w:rPr>
                <w:rFonts w:ascii="Arial" w:hAnsi="Arial" w:cs="Arial"/>
                <w:sz w:val="22"/>
                <w:szCs w:val="22"/>
              </w:rPr>
              <w:t>érence ci-après et dans le Cahier des Claus</w:t>
            </w:r>
            <w:r w:rsidR="005B70F0">
              <w:rPr>
                <w:rFonts w:ascii="Arial" w:hAnsi="Arial" w:cs="Arial"/>
                <w:sz w:val="22"/>
                <w:szCs w:val="22"/>
              </w:rPr>
              <w:t>es A</w:t>
            </w:r>
            <w:r w:rsidR="001E1E09">
              <w:rPr>
                <w:rFonts w:ascii="Arial" w:hAnsi="Arial" w:cs="Arial"/>
                <w:sz w:val="22"/>
                <w:szCs w:val="22"/>
              </w:rPr>
              <w:t xml:space="preserve">dministratives et les Forumulaires du Marché) </w:t>
            </w:r>
            <w:r w:rsidRPr="00482197">
              <w:rPr>
                <w:rFonts w:ascii="Arial" w:hAnsi="Arial" w:cs="Arial"/>
                <w:sz w:val="22"/>
                <w:szCs w:val="22"/>
              </w:rPr>
              <w:t>sous le terme de « Montant du Marché »). Le Maître d’Ouvrage notifiera également aux autres Soumissionnaires le résultat de l’Appel d’Offres.</w:t>
            </w:r>
          </w:p>
          <w:p w14:paraId="56A481D9" w14:textId="2A73F922" w:rsidR="007D2B28" w:rsidRPr="00482197" w:rsidRDefault="007D2B28" w:rsidP="007D2B28">
            <w:pPr>
              <w:tabs>
                <w:tab w:val="left" w:pos="576"/>
                <w:tab w:val="left" w:pos="1152"/>
              </w:tabs>
              <w:suppressAutoHyphens w:val="0"/>
              <w:spacing w:after="142"/>
              <w:ind w:left="612" w:hanging="612"/>
              <w:rPr>
                <w:rFonts w:ascii="Arial" w:hAnsi="Arial" w:cs="Arial"/>
                <w:szCs w:val="22"/>
              </w:rPr>
            </w:pPr>
            <w:r w:rsidRPr="00482197">
              <w:rPr>
                <w:rFonts w:ascii="Arial" w:hAnsi="Arial" w:cs="Arial"/>
                <w:sz w:val="22"/>
                <w:szCs w:val="22"/>
              </w:rPr>
              <w:t>40.2</w:t>
            </w:r>
            <w:r w:rsidRPr="00482197">
              <w:rPr>
                <w:rFonts w:ascii="Arial" w:hAnsi="Arial" w:cs="Arial"/>
                <w:sz w:val="22"/>
                <w:szCs w:val="22"/>
              </w:rPr>
              <w:tab/>
              <w:t>Jusqu’à la signature et l’approbation du Marché, la Lettre d’acceptation constituera l’enga</w:t>
            </w:r>
            <w:r w:rsidR="003805F7">
              <w:rPr>
                <w:rFonts w:ascii="Arial" w:hAnsi="Arial" w:cs="Arial"/>
                <w:sz w:val="22"/>
                <w:szCs w:val="22"/>
              </w:rPr>
              <w:t>gement réciproque du Maître d</w:t>
            </w:r>
            <w:r w:rsidRPr="00482197">
              <w:rPr>
                <w:rFonts w:ascii="Arial" w:hAnsi="Arial" w:cs="Arial"/>
                <w:sz w:val="22"/>
                <w:szCs w:val="22"/>
              </w:rPr>
              <w:t>’Ouvrage et de l’Attributaire.</w:t>
            </w:r>
          </w:p>
          <w:p w14:paraId="0016444B" w14:textId="488AF6A4" w:rsidR="007D2B28" w:rsidRPr="00482197" w:rsidRDefault="007D2B28" w:rsidP="007D2B28">
            <w:pPr>
              <w:tabs>
                <w:tab w:val="left" w:pos="576"/>
                <w:tab w:val="left" w:pos="1152"/>
              </w:tabs>
              <w:suppressAutoHyphens w:val="0"/>
              <w:spacing w:after="142"/>
              <w:ind w:left="612" w:hanging="612"/>
              <w:rPr>
                <w:rFonts w:ascii="Arial" w:hAnsi="Arial" w:cs="Arial"/>
                <w:szCs w:val="22"/>
              </w:rPr>
            </w:pPr>
            <w:r w:rsidRPr="00482197">
              <w:rPr>
                <w:rFonts w:ascii="Arial" w:hAnsi="Arial" w:cs="Arial"/>
                <w:sz w:val="22"/>
                <w:szCs w:val="22"/>
              </w:rPr>
              <w:t>40.3</w:t>
            </w:r>
            <w:r w:rsidRPr="00482197">
              <w:rPr>
                <w:rFonts w:ascii="Arial" w:hAnsi="Arial" w:cs="Arial"/>
                <w:sz w:val="22"/>
                <w:szCs w:val="22"/>
              </w:rPr>
              <w:tab/>
              <w:t xml:space="preserve">Le Maître d’Ouvrage répondra rapidement par écrit à tout Soumissionnaire ayant présenté une Offre infructueuse qui, après la notification de l’attribution du marché faite conformément à la Clause 40.1 ci-dessus, aura présenté par écrit au Maître d’Ouvrage une requête en vue d’obtenir des informations sur le (ou les) motif(s) pour le(s)quel(s) son Offre n’a pas été retenue. </w:t>
            </w:r>
          </w:p>
          <w:p w14:paraId="71469848" w14:textId="1624C2CE" w:rsidR="007D2B28" w:rsidRPr="00482197" w:rsidRDefault="007D2B28" w:rsidP="007D2B28">
            <w:pPr>
              <w:tabs>
                <w:tab w:val="left" w:pos="576"/>
                <w:tab w:val="left" w:pos="1152"/>
              </w:tabs>
              <w:suppressAutoHyphens w:val="0"/>
              <w:spacing w:after="142"/>
              <w:ind w:left="612" w:hanging="612"/>
              <w:rPr>
                <w:rFonts w:ascii="Arial" w:hAnsi="Arial" w:cs="Arial"/>
                <w:sz w:val="22"/>
                <w:szCs w:val="22"/>
              </w:rPr>
            </w:pPr>
            <w:r w:rsidRPr="00482197">
              <w:rPr>
                <w:rFonts w:ascii="Arial" w:hAnsi="Arial" w:cs="Arial"/>
                <w:sz w:val="22"/>
                <w:szCs w:val="22"/>
              </w:rPr>
              <w:t>40.4 Exceptionnellement, le Maître d’Ouvrage peut avoir besoin de communiquer au Soumissionnaire retenu, comme établi dans la Clause 39.1 des IS, certains aspects relatifs à la réalisation du contrat avant d’envoyer la Lettre d’Acceptation. Si cette communication s’avère nécessaire, elle devra se limiter aux sujets suivants, tels qu’identifiés dans le rapport d’évaluation,</w:t>
            </w:r>
          </w:p>
          <w:p w14:paraId="3C4CF459" w14:textId="77777777" w:rsidR="007D2B28" w:rsidRPr="00482197" w:rsidRDefault="007D2B28" w:rsidP="007D2B28">
            <w:pPr>
              <w:tabs>
                <w:tab w:val="left" w:pos="576"/>
                <w:tab w:val="left" w:pos="1152"/>
              </w:tabs>
              <w:suppressAutoHyphens w:val="0"/>
              <w:spacing w:after="142"/>
              <w:ind w:left="1188" w:hanging="612"/>
              <w:rPr>
                <w:rFonts w:ascii="Arial" w:hAnsi="Arial" w:cs="Arial"/>
                <w:sz w:val="22"/>
                <w:szCs w:val="22"/>
              </w:rPr>
            </w:pPr>
            <w:r w:rsidRPr="00482197">
              <w:rPr>
                <w:rFonts w:ascii="Arial" w:hAnsi="Arial" w:cs="Arial"/>
                <w:sz w:val="22"/>
                <w:szCs w:val="22"/>
              </w:rPr>
              <w:t>(a) coordination de la période de mobilisation ;</w:t>
            </w:r>
          </w:p>
          <w:p w14:paraId="6F46DB10" w14:textId="1DD1828F" w:rsidR="007D2B28" w:rsidRPr="00482197" w:rsidRDefault="007D2B28" w:rsidP="007D2B28">
            <w:pPr>
              <w:tabs>
                <w:tab w:val="left" w:pos="576"/>
                <w:tab w:val="left" w:pos="1152"/>
              </w:tabs>
              <w:suppressAutoHyphens w:val="0"/>
              <w:spacing w:after="142"/>
              <w:ind w:left="1188" w:hanging="612"/>
              <w:rPr>
                <w:rFonts w:ascii="Arial" w:hAnsi="Arial" w:cs="Arial"/>
                <w:sz w:val="22"/>
                <w:szCs w:val="22"/>
              </w:rPr>
            </w:pPr>
            <w:r w:rsidRPr="00482197">
              <w:rPr>
                <w:rFonts w:ascii="Arial" w:hAnsi="Arial" w:cs="Arial"/>
                <w:sz w:val="22"/>
                <w:szCs w:val="22"/>
              </w:rPr>
              <w:t>(b) coordination des actions ou activités impliquant le Maître d’</w:t>
            </w:r>
            <w:r>
              <w:rPr>
                <w:rFonts w:ascii="Arial" w:hAnsi="Arial" w:cs="Arial"/>
                <w:sz w:val="22"/>
                <w:szCs w:val="22"/>
              </w:rPr>
              <w:t>O</w:t>
            </w:r>
            <w:r w:rsidR="001A3504">
              <w:rPr>
                <w:rFonts w:ascii="Arial" w:hAnsi="Arial" w:cs="Arial"/>
                <w:sz w:val="22"/>
                <w:szCs w:val="22"/>
              </w:rPr>
              <w:t>uvrage et le Maître d’Oeuvre</w:t>
            </w:r>
            <w:r w:rsidRPr="00482197">
              <w:rPr>
                <w:rFonts w:ascii="Arial" w:hAnsi="Arial" w:cs="Arial"/>
                <w:sz w:val="22"/>
                <w:szCs w:val="22"/>
              </w:rPr>
              <w:t> ;</w:t>
            </w:r>
          </w:p>
          <w:p w14:paraId="0C4EE1C3" w14:textId="77777777" w:rsidR="007D2B28" w:rsidRPr="00482197" w:rsidRDefault="007D2B28" w:rsidP="007D2B28">
            <w:pPr>
              <w:tabs>
                <w:tab w:val="left" w:pos="576"/>
                <w:tab w:val="left" w:pos="1152"/>
              </w:tabs>
              <w:suppressAutoHyphens w:val="0"/>
              <w:spacing w:after="142"/>
              <w:ind w:left="1188" w:hanging="612"/>
              <w:rPr>
                <w:rFonts w:ascii="Arial" w:hAnsi="Arial" w:cs="Arial"/>
                <w:sz w:val="22"/>
                <w:szCs w:val="22"/>
              </w:rPr>
            </w:pPr>
            <w:r w:rsidRPr="00482197">
              <w:rPr>
                <w:rFonts w:ascii="Arial" w:hAnsi="Arial" w:cs="Arial"/>
                <w:sz w:val="22"/>
                <w:szCs w:val="22"/>
              </w:rPr>
              <w:t>(c) alternatives techniques proposées par le Soumissionnaire retenu.</w:t>
            </w:r>
          </w:p>
          <w:p w14:paraId="4937AD83" w14:textId="77777777" w:rsidR="007D2B28" w:rsidRPr="00482197" w:rsidRDefault="007D2B28" w:rsidP="007D2B28">
            <w:pPr>
              <w:tabs>
                <w:tab w:val="left" w:pos="576"/>
                <w:tab w:val="left" w:pos="1152"/>
              </w:tabs>
              <w:suppressAutoHyphens w:val="0"/>
              <w:spacing w:after="142"/>
              <w:ind w:left="576"/>
              <w:rPr>
                <w:rFonts w:ascii="Arial" w:hAnsi="Arial" w:cs="Arial"/>
                <w:szCs w:val="22"/>
              </w:rPr>
            </w:pPr>
            <w:r w:rsidRPr="00482197">
              <w:rPr>
                <w:rFonts w:ascii="Arial" w:hAnsi="Arial" w:cs="Arial"/>
                <w:sz w:val="22"/>
                <w:szCs w:val="22"/>
              </w:rPr>
              <w:t>Tout échange et accord entre le Maître d’Ouvrage et le Soumissionnaire retenu (1) ne devra pas être considéré comme un équivalent juridique de la Lettre d’Acceptation, (2) devra faire l’objet, sous forme résumée, d’un compte-rendu qui sera joint à la Lettre d’Acceptation.</w:t>
            </w:r>
          </w:p>
        </w:tc>
      </w:tr>
      <w:tr w:rsidR="007D2B28" w:rsidRPr="00482197" w14:paraId="70F11D83" w14:textId="77777777" w:rsidTr="006467E0">
        <w:tc>
          <w:tcPr>
            <w:tcW w:w="2732" w:type="dxa"/>
            <w:tcBorders>
              <w:top w:val="nil"/>
              <w:left w:val="nil"/>
              <w:bottom w:val="nil"/>
              <w:right w:val="nil"/>
            </w:tcBorders>
          </w:tcPr>
          <w:p w14:paraId="725F7459" w14:textId="4A33F759" w:rsidR="007D2B28" w:rsidRPr="00482197" w:rsidRDefault="007D2B28" w:rsidP="007D2B28">
            <w:pPr>
              <w:pStyle w:val="UG-Heading1"/>
              <w:spacing w:after="142"/>
              <w:rPr>
                <w:rFonts w:ascii="Arial" w:hAnsi="Arial" w:cs="Arial"/>
                <w:sz w:val="22"/>
                <w:szCs w:val="22"/>
              </w:rPr>
            </w:pPr>
            <w:bookmarkStart w:id="412" w:name="_Toc438438867"/>
            <w:bookmarkStart w:id="413" w:name="_Toc438532661"/>
            <w:bookmarkStart w:id="414" w:name="_Toc438734011"/>
            <w:bookmarkStart w:id="415" w:name="_Toc438907047"/>
            <w:bookmarkStart w:id="416" w:name="_Toc438907246"/>
            <w:bookmarkStart w:id="417" w:name="_Toc156373324"/>
            <w:bookmarkStart w:id="418" w:name="_Toc376961954"/>
            <w:bookmarkStart w:id="419" w:name="_Toc514067652"/>
            <w:r w:rsidRPr="00482197">
              <w:rPr>
                <w:rFonts w:ascii="Arial" w:hAnsi="Arial" w:cs="Arial"/>
                <w:sz w:val="22"/>
                <w:szCs w:val="22"/>
              </w:rPr>
              <w:lastRenderedPageBreak/>
              <w:t>Signature du Marché</w:t>
            </w:r>
            <w:bookmarkEnd w:id="412"/>
            <w:bookmarkEnd w:id="413"/>
            <w:bookmarkEnd w:id="414"/>
            <w:bookmarkEnd w:id="415"/>
            <w:bookmarkEnd w:id="416"/>
            <w:bookmarkEnd w:id="417"/>
            <w:bookmarkEnd w:id="418"/>
            <w:bookmarkEnd w:id="419"/>
          </w:p>
        </w:tc>
        <w:tc>
          <w:tcPr>
            <w:tcW w:w="7380" w:type="dxa"/>
            <w:tcBorders>
              <w:top w:val="nil"/>
              <w:left w:val="nil"/>
              <w:bottom w:val="nil"/>
              <w:right w:val="nil"/>
            </w:tcBorders>
          </w:tcPr>
          <w:p w14:paraId="52FF5D9C" w14:textId="3519B176" w:rsidR="007D2B28" w:rsidRPr="00482197" w:rsidRDefault="007D2B28" w:rsidP="007D2B28">
            <w:pPr>
              <w:tabs>
                <w:tab w:val="left" w:pos="576"/>
                <w:tab w:val="left" w:pos="1152"/>
              </w:tabs>
              <w:suppressAutoHyphens w:val="0"/>
              <w:spacing w:after="142"/>
              <w:ind w:left="612" w:hanging="612"/>
              <w:rPr>
                <w:rFonts w:ascii="Arial" w:hAnsi="Arial" w:cs="Arial"/>
                <w:szCs w:val="22"/>
              </w:rPr>
            </w:pPr>
            <w:r w:rsidRPr="00482197">
              <w:rPr>
                <w:rFonts w:ascii="Arial" w:hAnsi="Arial" w:cs="Arial"/>
                <w:sz w:val="22"/>
                <w:szCs w:val="22"/>
              </w:rPr>
              <w:t>41.1</w:t>
            </w:r>
            <w:r w:rsidRPr="00482197">
              <w:rPr>
                <w:rFonts w:ascii="Arial" w:hAnsi="Arial" w:cs="Arial"/>
                <w:sz w:val="22"/>
                <w:szCs w:val="22"/>
              </w:rPr>
              <w:tab/>
              <w:t>Dans les meilleurs délais suivant la Notification d’attribution, le Maître d’Ouvrage enverra au Soumissionnaire retenu l’Acte d’Engagement.</w:t>
            </w:r>
          </w:p>
          <w:p w14:paraId="29B71D70" w14:textId="35B9C55F" w:rsidR="007D2B28" w:rsidRPr="00482197" w:rsidRDefault="007D2B28" w:rsidP="007D2B28">
            <w:pPr>
              <w:tabs>
                <w:tab w:val="left" w:pos="576"/>
                <w:tab w:val="left" w:pos="1152"/>
              </w:tabs>
              <w:suppressAutoHyphens w:val="0"/>
              <w:spacing w:after="142"/>
              <w:ind w:left="612" w:hanging="612"/>
              <w:rPr>
                <w:rFonts w:ascii="Arial" w:hAnsi="Arial" w:cs="Arial"/>
                <w:szCs w:val="22"/>
              </w:rPr>
            </w:pPr>
            <w:r w:rsidRPr="00482197">
              <w:rPr>
                <w:rFonts w:ascii="Arial" w:hAnsi="Arial" w:cs="Arial"/>
                <w:sz w:val="22"/>
                <w:szCs w:val="22"/>
              </w:rPr>
              <w:t>41.2</w:t>
            </w:r>
            <w:r w:rsidRPr="00482197">
              <w:rPr>
                <w:rFonts w:ascii="Arial" w:hAnsi="Arial" w:cs="Arial"/>
                <w:sz w:val="22"/>
                <w:szCs w:val="22"/>
              </w:rPr>
              <w:tab/>
              <w:t>Dans les vingt-huit (28) jours suivant la réception de l’Acte d’Engagement, le Soumissionnaire retenu le renverra au Maître d’Ouvrage après l’avoir daté et signé.</w:t>
            </w:r>
          </w:p>
        </w:tc>
      </w:tr>
      <w:tr w:rsidR="007D2B28" w:rsidRPr="00482197" w14:paraId="406DD744" w14:textId="77777777" w:rsidTr="006467E0">
        <w:tc>
          <w:tcPr>
            <w:tcW w:w="2732" w:type="dxa"/>
            <w:tcBorders>
              <w:top w:val="nil"/>
              <w:left w:val="nil"/>
              <w:bottom w:val="nil"/>
              <w:right w:val="nil"/>
            </w:tcBorders>
          </w:tcPr>
          <w:p w14:paraId="6D0623E5" w14:textId="173FFD37" w:rsidR="007D2B28" w:rsidRPr="00482197" w:rsidRDefault="007D2B28" w:rsidP="007D2B28">
            <w:pPr>
              <w:pStyle w:val="UG-Heading1"/>
              <w:spacing w:after="142"/>
              <w:rPr>
                <w:rFonts w:ascii="Arial" w:hAnsi="Arial" w:cs="Arial"/>
                <w:sz w:val="22"/>
                <w:szCs w:val="22"/>
              </w:rPr>
            </w:pPr>
            <w:bookmarkStart w:id="420" w:name="_Toc438438868"/>
            <w:bookmarkStart w:id="421" w:name="_Toc438532662"/>
            <w:bookmarkStart w:id="422" w:name="_Toc438734012"/>
            <w:bookmarkStart w:id="423" w:name="_Toc438907048"/>
            <w:bookmarkStart w:id="424" w:name="_Toc438907247"/>
            <w:bookmarkStart w:id="425" w:name="_Toc156373325"/>
            <w:bookmarkStart w:id="426" w:name="_Toc376961955"/>
            <w:bookmarkStart w:id="427" w:name="_Toc514067653"/>
            <w:r w:rsidRPr="00482197">
              <w:rPr>
                <w:rFonts w:ascii="Arial" w:hAnsi="Arial" w:cs="Arial"/>
                <w:sz w:val="22"/>
                <w:szCs w:val="22"/>
              </w:rPr>
              <w:t>Garantie de bonne exécution</w:t>
            </w:r>
            <w:bookmarkEnd w:id="420"/>
            <w:bookmarkEnd w:id="421"/>
            <w:bookmarkEnd w:id="422"/>
            <w:bookmarkEnd w:id="423"/>
            <w:bookmarkEnd w:id="424"/>
            <w:bookmarkEnd w:id="425"/>
            <w:bookmarkEnd w:id="426"/>
            <w:bookmarkEnd w:id="427"/>
          </w:p>
        </w:tc>
        <w:tc>
          <w:tcPr>
            <w:tcW w:w="7380" w:type="dxa"/>
            <w:tcBorders>
              <w:top w:val="nil"/>
              <w:left w:val="nil"/>
              <w:bottom w:val="nil"/>
              <w:right w:val="nil"/>
            </w:tcBorders>
          </w:tcPr>
          <w:p w14:paraId="1F9C0B65" w14:textId="6980B96C" w:rsidR="007D2B28" w:rsidRPr="00482197" w:rsidRDefault="007D2B28" w:rsidP="007D2B28">
            <w:pPr>
              <w:tabs>
                <w:tab w:val="left" w:pos="576"/>
                <w:tab w:val="left" w:pos="1152"/>
              </w:tabs>
              <w:spacing w:after="142"/>
              <w:ind w:left="576" w:hanging="576"/>
              <w:rPr>
                <w:rFonts w:ascii="Arial" w:hAnsi="Arial" w:cs="Arial"/>
                <w:szCs w:val="22"/>
              </w:rPr>
            </w:pPr>
            <w:r w:rsidRPr="00482197">
              <w:rPr>
                <w:rFonts w:ascii="Arial" w:hAnsi="Arial" w:cs="Arial"/>
                <w:sz w:val="22"/>
                <w:szCs w:val="22"/>
              </w:rPr>
              <w:t>42.1</w:t>
            </w:r>
            <w:r w:rsidRPr="00482197">
              <w:rPr>
                <w:rFonts w:ascii="Arial" w:hAnsi="Arial" w:cs="Arial"/>
                <w:sz w:val="22"/>
                <w:szCs w:val="22"/>
              </w:rPr>
              <w:tab/>
              <w:t>Dans les vingt-huit (28) jours suivant la réception de la Lettre d’Acceptation du Maître d’Ouvrage, le Soumissionnaire retenu devra fournir la Garantie de bonne exécution (sous réserve des dispositions de la Clause 35.5 des IS) conformément au C</w:t>
            </w:r>
            <w:r w:rsidR="001E1E09">
              <w:rPr>
                <w:rFonts w:ascii="Arial" w:hAnsi="Arial" w:cs="Arial"/>
                <w:sz w:val="22"/>
                <w:szCs w:val="22"/>
              </w:rPr>
              <w:t xml:space="preserve">ahier des </w:t>
            </w:r>
            <w:r w:rsidRPr="00482197">
              <w:rPr>
                <w:rFonts w:ascii="Arial" w:hAnsi="Arial" w:cs="Arial"/>
                <w:sz w:val="22"/>
                <w:szCs w:val="22"/>
              </w:rPr>
              <w:t>C</w:t>
            </w:r>
            <w:r w:rsidR="001E1E09">
              <w:rPr>
                <w:rFonts w:ascii="Arial" w:hAnsi="Arial" w:cs="Arial"/>
                <w:sz w:val="22"/>
                <w:szCs w:val="22"/>
              </w:rPr>
              <w:t xml:space="preserve">lauses </w:t>
            </w:r>
            <w:r w:rsidRPr="00482197">
              <w:rPr>
                <w:rFonts w:ascii="Arial" w:hAnsi="Arial" w:cs="Arial"/>
                <w:sz w:val="22"/>
                <w:szCs w:val="22"/>
              </w:rPr>
              <w:t>A</w:t>
            </w:r>
            <w:r w:rsidR="001E1E09">
              <w:rPr>
                <w:rFonts w:ascii="Arial" w:hAnsi="Arial" w:cs="Arial"/>
                <w:sz w:val="22"/>
                <w:szCs w:val="22"/>
              </w:rPr>
              <w:t xml:space="preserve">dministratives </w:t>
            </w:r>
            <w:r w:rsidRPr="00482197">
              <w:rPr>
                <w:rFonts w:ascii="Arial" w:hAnsi="Arial" w:cs="Arial"/>
                <w:sz w:val="22"/>
                <w:szCs w:val="22"/>
              </w:rPr>
              <w:t>G</w:t>
            </w:r>
            <w:r w:rsidR="001E1E09">
              <w:rPr>
                <w:rFonts w:ascii="Arial" w:hAnsi="Arial" w:cs="Arial"/>
                <w:sz w:val="22"/>
                <w:szCs w:val="22"/>
              </w:rPr>
              <w:t>énérales</w:t>
            </w:r>
            <w:r w:rsidRPr="00482197">
              <w:rPr>
                <w:rFonts w:ascii="Arial" w:hAnsi="Arial" w:cs="Arial"/>
                <w:sz w:val="22"/>
                <w:szCs w:val="22"/>
              </w:rPr>
              <w:t xml:space="preserve"> en utilisant le modèle de garantie de bonne exécution figurant à la Section X- Formulaires du Marché ou tout autre modèle jugé acceptable par le Maître </w:t>
            </w:r>
            <w:r w:rsidRPr="00482197">
              <w:rPr>
                <w:rFonts w:ascii="Arial" w:hAnsi="Arial" w:cs="Arial"/>
                <w:sz w:val="22"/>
                <w:szCs w:val="22"/>
              </w:rPr>
              <w:lastRenderedPageBreak/>
              <w:t>d’Ouvrage ; si la Garantie de bonne exécution fournie par le Soumissionnaire retenu est sous la forme d’une caution, cette dernière devra être émise par un organisme de caution ou une compagnie d’assurance acceptable au Maître d’Ouvrage. Un organisme de caution ou une compagnie d’assurance situé en dehors du Pays du Maître d’Ouvrage devra avoir un correspondant dans le Pays du Maître d’Ouvrage afin de permettre de saisir la caution, le cas échéant.</w:t>
            </w:r>
          </w:p>
        </w:tc>
      </w:tr>
      <w:tr w:rsidR="007D2B28" w:rsidRPr="00482197" w14:paraId="79A5C31D" w14:textId="77777777" w:rsidTr="006467E0">
        <w:trPr>
          <w:trHeight w:val="936"/>
        </w:trPr>
        <w:tc>
          <w:tcPr>
            <w:tcW w:w="2732" w:type="dxa"/>
            <w:tcBorders>
              <w:top w:val="nil"/>
              <w:left w:val="nil"/>
              <w:bottom w:val="nil"/>
              <w:right w:val="nil"/>
            </w:tcBorders>
          </w:tcPr>
          <w:p w14:paraId="50E820AC" w14:textId="77777777" w:rsidR="007D2B28" w:rsidRPr="00482197" w:rsidRDefault="007D2B28" w:rsidP="007D2B28">
            <w:pPr>
              <w:spacing w:after="142"/>
              <w:rPr>
                <w:rFonts w:ascii="Arial" w:hAnsi="Arial" w:cs="Arial"/>
                <w:szCs w:val="22"/>
              </w:rPr>
            </w:pPr>
          </w:p>
        </w:tc>
        <w:tc>
          <w:tcPr>
            <w:tcW w:w="7380" w:type="dxa"/>
            <w:tcBorders>
              <w:top w:val="nil"/>
              <w:left w:val="nil"/>
              <w:bottom w:val="nil"/>
              <w:right w:val="nil"/>
            </w:tcBorders>
          </w:tcPr>
          <w:p w14:paraId="743A3F92" w14:textId="07484F05" w:rsidR="007D2B28" w:rsidRPr="00482197" w:rsidRDefault="007D2B28" w:rsidP="007D2B28">
            <w:pPr>
              <w:tabs>
                <w:tab w:val="left" w:pos="576"/>
                <w:tab w:val="left" w:pos="1152"/>
              </w:tabs>
              <w:spacing w:after="142"/>
              <w:ind w:left="576" w:hanging="576"/>
              <w:rPr>
                <w:rFonts w:ascii="Arial" w:hAnsi="Arial" w:cs="Arial"/>
                <w:szCs w:val="22"/>
              </w:rPr>
            </w:pPr>
            <w:r w:rsidRPr="00482197">
              <w:rPr>
                <w:rFonts w:ascii="Arial" w:hAnsi="Arial" w:cs="Arial"/>
                <w:sz w:val="22"/>
                <w:szCs w:val="22"/>
              </w:rPr>
              <w:t>42.2</w:t>
            </w:r>
            <w:r w:rsidRPr="00482197">
              <w:rPr>
                <w:rFonts w:ascii="Arial" w:hAnsi="Arial" w:cs="Arial"/>
                <w:sz w:val="22"/>
                <w:szCs w:val="22"/>
              </w:rPr>
              <w:tab/>
              <w:t>Si l’attributaire ne fournit pas la Garantie de bonne exécution ainsi que mentionné ci-dessus, ou s’il ne signe pas l’Acte d’Engagement, le Maître d’Ouvrage aura la faculté d’annuler l’attribution du Marché et de saisir la Garantie de Soumission, auquel cas le Maître d’Ouvrage attribuera le Marché au Soumissionnaire dont l’Offre est jugée conforme pour l’essentiel aux dispositions des Documents d’Appel d’Offres et évaluée la deuxième moins</w:t>
            </w:r>
            <w:r w:rsidRPr="00482197">
              <w:rPr>
                <w:rFonts w:ascii="Arial" w:hAnsi="Arial" w:cs="Arial"/>
                <w:sz w:val="22"/>
                <w:szCs w:val="22"/>
              </w:rPr>
              <w:noBreakHyphen/>
              <w:t>disante, et qui possède les qualifications requises pour exécuter le Marché.</w:t>
            </w:r>
          </w:p>
        </w:tc>
      </w:tr>
      <w:bookmarkEnd w:id="26"/>
    </w:tbl>
    <w:p w14:paraId="673B3222" w14:textId="77777777" w:rsidR="00175B77" w:rsidRPr="00482197" w:rsidRDefault="00175B77">
      <w:pPr>
        <w:ind w:left="180"/>
        <w:rPr>
          <w:rFonts w:ascii="Arial" w:hAnsi="Arial" w:cs="Arial"/>
        </w:rPr>
        <w:sectPr w:rsidR="00175B77" w:rsidRPr="00482197" w:rsidSect="00B171AF">
          <w:headerReference w:type="even" r:id="rId19"/>
          <w:headerReference w:type="default" r:id="rId20"/>
          <w:footnotePr>
            <w:numRestart w:val="eachPage"/>
          </w:footnotePr>
          <w:endnotePr>
            <w:numFmt w:val="decimal"/>
          </w:endnotePr>
          <w:pgSz w:w="12240" w:h="15840" w:code="1"/>
          <w:pgMar w:top="1440" w:right="1440" w:bottom="1440" w:left="1440" w:header="720" w:footer="720" w:gutter="0"/>
          <w:cols w:space="720"/>
          <w:titlePg/>
          <w:docGrid w:linePitch="326"/>
        </w:sectPr>
      </w:pPr>
    </w:p>
    <w:tbl>
      <w:tblPr>
        <w:tblW w:w="936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620"/>
        <w:gridCol w:w="7740"/>
      </w:tblGrid>
      <w:tr w:rsidR="00175B77" w:rsidRPr="00482197" w14:paraId="2D5EADA4" w14:textId="77777777" w:rsidTr="002845BD">
        <w:trPr>
          <w:cantSplit/>
        </w:trPr>
        <w:tc>
          <w:tcPr>
            <w:tcW w:w="9360" w:type="dxa"/>
            <w:gridSpan w:val="2"/>
            <w:tcBorders>
              <w:top w:val="nil"/>
              <w:left w:val="nil"/>
              <w:bottom w:val="single" w:sz="12" w:space="0" w:color="000000"/>
              <w:right w:val="nil"/>
            </w:tcBorders>
          </w:tcPr>
          <w:p w14:paraId="64FF3344" w14:textId="77777777" w:rsidR="00175B77" w:rsidRPr="00482197" w:rsidRDefault="00175B77" w:rsidP="008A5522">
            <w:pPr>
              <w:pStyle w:val="TITRESECTION"/>
              <w:rPr>
                <w:rFonts w:ascii="Arial" w:hAnsi="Arial" w:cs="Arial"/>
                <w:lang w:val="fr-FR"/>
              </w:rPr>
            </w:pPr>
            <w:r w:rsidRPr="00482197">
              <w:rPr>
                <w:rFonts w:ascii="Arial" w:hAnsi="Arial" w:cs="Arial"/>
                <w:lang w:val="fr-FR"/>
              </w:rPr>
              <w:lastRenderedPageBreak/>
              <w:br w:type="page"/>
            </w:r>
            <w:bookmarkStart w:id="428" w:name="_Toc438366665"/>
            <w:bookmarkStart w:id="429" w:name="_Toc156027992"/>
            <w:bookmarkStart w:id="430" w:name="_Toc156372848"/>
            <w:bookmarkStart w:id="431" w:name="_Toc326657861"/>
            <w:bookmarkStart w:id="432" w:name="_Toc493669970"/>
            <w:bookmarkStart w:id="433" w:name="_Toc498691803"/>
            <w:bookmarkStart w:id="434" w:name="_Toc514067458"/>
            <w:r w:rsidR="00E31B18" w:rsidRPr="003D3CC4">
              <w:rPr>
                <w:rFonts w:ascii="Arial" w:hAnsi="Arial" w:cs="Arial"/>
                <w:sz w:val="36"/>
                <w:lang w:val="fr-FR"/>
              </w:rPr>
              <w:t xml:space="preserve">Section II. </w:t>
            </w:r>
            <w:r w:rsidRPr="003D3CC4">
              <w:rPr>
                <w:rFonts w:ascii="Arial" w:hAnsi="Arial" w:cs="Arial"/>
                <w:sz w:val="36"/>
                <w:lang w:val="fr-FR"/>
              </w:rPr>
              <w:t>Données particulières de l’</w:t>
            </w:r>
            <w:r w:rsidR="00463F32" w:rsidRPr="003D3CC4">
              <w:rPr>
                <w:rFonts w:ascii="Arial" w:hAnsi="Arial" w:cs="Arial"/>
                <w:sz w:val="36"/>
                <w:lang w:val="fr-FR"/>
              </w:rPr>
              <w:t>Appel d’</w:t>
            </w:r>
            <w:r w:rsidR="00D50CAA" w:rsidRPr="003D3CC4">
              <w:rPr>
                <w:rFonts w:ascii="Arial" w:hAnsi="Arial" w:cs="Arial"/>
                <w:sz w:val="36"/>
                <w:lang w:val="fr-FR"/>
              </w:rPr>
              <w:t>Offres</w:t>
            </w:r>
            <w:bookmarkEnd w:id="428"/>
            <w:bookmarkEnd w:id="429"/>
            <w:bookmarkEnd w:id="430"/>
            <w:bookmarkEnd w:id="431"/>
            <w:bookmarkEnd w:id="432"/>
            <w:bookmarkEnd w:id="433"/>
            <w:bookmarkEnd w:id="434"/>
          </w:p>
        </w:tc>
      </w:tr>
      <w:tr w:rsidR="00175B77" w:rsidRPr="00482197" w14:paraId="1D628F03" w14:textId="77777777" w:rsidTr="002845BD">
        <w:trPr>
          <w:cantSplit/>
        </w:trPr>
        <w:tc>
          <w:tcPr>
            <w:tcW w:w="9360" w:type="dxa"/>
            <w:gridSpan w:val="2"/>
            <w:tcBorders>
              <w:bottom w:val="single" w:sz="12" w:space="0" w:color="000000"/>
            </w:tcBorders>
          </w:tcPr>
          <w:p w14:paraId="243842AC" w14:textId="77777777" w:rsidR="00175B77" w:rsidRPr="00482197" w:rsidRDefault="00E66A9A">
            <w:pPr>
              <w:spacing w:before="240" w:after="120"/>
              <w:jc w:val="center"/>
              <w:rPr>
                <w:rFonts w:ascii="Arial" w:hAnsi="Arial" w:cs="Arial"/>
                <w:b/>
                <w:sz w:val="28"/>
              </w:rPr>
            </w:pPr>
            <w:r w:rsidRPr="00482197">
              <w:rPr>
                <w:rFonts w:ascii="Arial" w:hAnsi="Arial" w:cs="Arial"/>
                <w:b/>
                <w:sz w:val="28"/>
              </w:rPr>
              <w:t>A. Introduction</w:t>
            </w:r>
          </w:p>
        </w:tc>
      </w:tr>
      <w:tr w:rsidR="00175B77" w:rsidRPr="00482197" w14:paraId="1610C89B" w14:textId="77777777" w:rsidTr="00D87D0F">
        <w:trPr>
          <w:cantSplit/>
        </w:trPr>
        <w:tc>
          <w:tcPr>
            <w:tcW w:w="1620" w:type="dxa"/>
            <w:tcBorders>
              <w:top w:val="single" w:sz="4" w:space="0" w:color="auto"/>
              <w:bottom w:val="single" w:sz="4" w:space="0" w:color="auto"/>
            </w:tcBorders>
          </w:tcPr>
          <w:p w14:paraId="6915275A" w14:textId="77777777" w:rsidR="00175B77" w:rsidRPr="00482197" w:rsidRDefault="00175B77" w:rsidP="00971A38">
            <w:pPr>
              <w:spacing w:after="200"/>
              <w:rPr>
                <w:rFonts w:ascii="Arial" w:hAnsi="Arial" w:cs="Arial"/>
                <w:b/>
                <w:szCs w:val="22"/>
              </w:rPr>
            </w:pPr>
            <w:r w:rsidRPr="00482197">
              <w:rPr>
                <w:rFonts w:ascii="Arial" w:hAnsi="Arial" w:cs="Arial"/>
                <w:b/>
                <w:sz w:val="22"/>
                <w:szCs w:val="22"/>
              </w:rPr>
              <w:t>IS 1.1</w:t>
            </w:r>
          </w:p>
        </w:tc>
        <w:tc>
          <w:tcPr>
            <w:tcW w:w="7740" w:type="dxa"/>
            <w:tcBorders>
              <w:top w:val="single" w:sz="4" w:space="0" w:color="auto"/>
              <w:left w:val="nil"/>
              <w:bottom w:val="single" w:sz="4" w:space="0" w:color="auto"/>
            </w:tcBorders>
          </w:tcPr>
          <w:p w14:paraId="6B93898D" w14:textId="7C0C3354" w:rsidR="00175B77" w:rsidRPr="00482197" w:rsidRDefault="00175B77" w:rsidP="00FC160E">
            <w:pPr>
              <w:tabs>
                <w:tab w:val="right" w:pos="7272"/>
              </w:tabs>
              <w:spacing w:beforeLines="20" w:before="48" w:afterLines="40" w:after="96"/>
              <w:rPr>
                <w:rFonts w:ascii="Arial" w:hAnsi="Arial" w:cs="Arial"/>
                <w:szCs w:val="22"/>
              </w:rPr>
            </w:pPr>
            <w:r w:rsidRPr="00482197">
              <w:rPr>
                <w:rFonts w:ascii="Arial" w:hAnsi="Arial" w:cs="Arial"/>
                <w:sz w:val="22"/>
                <w:szCs w:val="22"/>
              </w:rPr>
              <w:t>Nom du Maître d’Ouvrage</w:t>
            </w:r>
            <w:r w:rsidR="009B7046" w:rsidRPr="00482197">
              <w:rPr>
                <w:rFonts w:ascii="Arial" w:hAnsi="Arial" w:cs="Arial"/>
                <w:sz w:val="22"/>
                <w:szCs w:val="22"/>
              </w:rPr>
              <w:t xml:space="preserve"> </w:t>
            </w:r>
            <w:r w:rsidRPr="00482197">
              <w:rPr>
                <w:rFonts w:ascii="Arial" w:hAnsi="Arial" w:cs="Arial"/>
                <w:sz w:val="22"/>
                <w:szCs w:val="22"/>
              </w:rPr>
              <w:t xml:space="preserve">: </w:t>
            </w:r>
            <w:r w:rsidR="00D8176C" w:rsidRPr="00482197">
              <w:rPr>
                <w:rFonts w:ascii="Arial" w:hAnsi="Arial" w:cs="Arial"/>
                <w:i/>
                <w:sz w:val="22"/>
                <w:szCs w:val="22"/>
              </w:rPr>
              <w:t>[</w:t>
            </w:r>
            <w:r w:rsidR="00E2710F" w:rsidRPr="00482197">
              <w:rPr>
                <w:rFonts w:ascii="Arial" w:hAnsi="Arial" w:cs="Arial"/>
                <w:i/>
                <w:sz w:val="22"/>
                <w:szCs w:val="22"/>
              </w:rPr>
              <w:t xml:space="preserve">indiquer </w:t>
            </w:r>
            <w:r w:rsidR="00D8176C" w:rsidRPr="00482197">
              <w:rPr>
                <w:rFonts w:ascii="Arial" w:hAnsi="Arial" w:cs="Arial"/>
                <w:i/>
                <w:sz w:val="22"/>
                <w:szCs w:val="22"/>
              </w:rPr>
              <w:t>le nom du Maître d’ouvrage]</w:t>
            </w:r>
          </w:p>
        </w:tc>
      </w:tr>
      <w:tr w:rsidR="00175B77" w:rsidRPr="00482197" w14:paraId="76F42684" w14:textId="77777777" w:rsidTr="00D87D0F">
        <w:trPr>
          <w:cantSplit/>
        </w:trPr>
        <w:tc>
          <w:tcPr>
            <w:tcW w:w="1620" w:type="dxa"/>
            <w:tcBorders>
              <w:top w:val="single" w:sz="4" w:space="0" w:color="auto"/>
              <w:bottom w:val="single" w:sz="4" w:space="0" w:color="auto"/>
            </w:tcBorders>
          </w:tcPr>
          <w:p w14:paraId="1CECA8D2" w14:textId="77777777" w:rsidR="00175B77" w:rsidRPr="00482197" w:rsidRDefault="00175B77" w:rsidP="00971A38">
            <w:pPr>
              <w:spacing w:after="200"/>
              <w:rPr>
                <w:rFonts w:ascii="Arial" w:hAnsi="Arial" w:cs="Arial"/>
                <w:b/>
                <w:szCs w:val="22"/>
              </w:rPr>
            </w:pPr>
            <w:r w:rsidRPr="00482197">
              <w:rPr>
                <w:rFonts w:ascii="Arial" w:hAnsi="Arial" w:cs="Arial"/>
                <w:b/>
                <w:sz w:val="22"/>
                <w:szCs w:val="22"/>
              </w:rPr>
              <w:t>IS 1.1</w:t>
            </w:r>
          </w:p>
        </w:tc>
        <w:tc>
          <w:tcPr>
            <w:tcW w:w="7740" w:type="dxa"/>
            <w:tcBorders>
              <w:top w:val="single" w:sz="4" w:space="0" w:color="auto"/>
              <w:bottom w:val="single" w:sz="4" w:space="0" w:color="auto"/>
            </w:tcBorders>
          </w:tcPr>
          <w:p w14:paraId="3E1530D8" w14:textId="77777777" w:rsidR="00175B77" w:rsidRPr="00482197" w:rsidRDefault="00175B77" w:rsidP="00FC160E">
            <w:pPr>
              <w:tabs>
                <w:tab w:val="right" w:pos="7272"/>
              </w:tabs>
              <w:spacing w:beforeLines="20" w:before="48" w:afterLines="40" w:after="96"/>
              <w:rPr>
                <w:rFonts w:ascii="Arial" w:hAnsi="Arial" w:cs="Arial"/>
                <w:szCs w:val="22"/>
              </w:rPr>
            </w:pPr>
            <w:r w:rsidRPr="00482197">
              <w:rPr>
                <w:rFonts w:ascii="Arial" w:hAnsi="Arial" w:cs="Arial"/>
                <w:sz w:val="22"/>
                <w:szCs w:val="22"/>
              </w:rPr>
              <w:t>Nom et Numéro d’identification de l’AOI :</w:t>
            </w:r>
            <w:r w:rsidR="00D8176C" w:rsidRPr="00482197">
              <w:rPr>
                <w:rFonts w:ascii="Arial" w:hAnsi="Arial" w:cs="Arial"/>
                <w:i/>
                <w:sz w:val="22"/>
                <w:szCs w:val="22"/>
              </w:rPr>
              <w:t xml:space="preserve"> </w:t>
            </w:r>
            <w:r w:rsidR="00DB5795" w:rsidRPr="00482197">
              <w:rPr>
                <w:rFonts w:ascii="Arial" w:hAnsi="Arial" w:cs="Arial"/>
                <w:i/>
                <w:sz w:val="22"/>
                <w:szCs w:val="22"/>
              </w:rPr>
              <w:t>[</w:t>
            </w:r>
            <w:r w:rsidR="00E2710F" w:rsidRPr="00482197">
              <w:rPr>
                <w:rFonts w:ascii="Arial" w:hAnsi="Arial" w:cs="Arial"/>
                <w:i/>
                <w:sz w:val="22"/>
                <w:szCs w:val="22"/>
              </w:rPr>
              <w:t xml:space="preserve">indiquer </w:t>
            </w:r>
            <w:r w:rsidR="00D8176C" w:rsidRPr="00482197">
              <w:rPr>
                <w:rFonts w:ascii="Arial" w:hAnsi="Arial" w:cs="Arial"/>
                <w:i/>
                <w:sz w:val="22"/>
                <w:szCs w:val="22"/>
              </w:rPr>
              <w:t>le nom et le numéro d’identification de l’AOI]</w:t>
            </w:r>
          </w:p>
          <w:p w14:paraId="4DFF9CEB" w14:textId="77777777" w:rsidR="00175B77" w:rsidRPr="00482197" w:rsidRDefault="00175B77" w:rsidP="00FC160E">
            <w:pPr>
              <w:tabs>
                <w:tab w:val="right" w:pos="7272"/>
              </w:tabs>
              <w:spacing w:beforeLines="20" w:before="48" w:afterLines="40" w:after="96"/>
              <w:rPr>
                <w:rFonts w:ascii="Arial" w:hAnsi="Arial" w:cs="Arial"/>
                <w:szCs w:val="22"/>
                <w:u w:val="single"/>
              </w:rPr>
            </w:pPr>
            <w:r w:rsidRPr="00482197">
              <w:rPr>
                <w:rFonts w:ascii="Arial" w:hAnsi="Arial" w:cs="Arial"/>
                <w:sz w:val="22"/>
                <w:szCs w:val="22"/>
              </w:rPr>
              <w:t xml:space="preserve">Nombre et numéro d’identification des lots faisant l’objet du présent AOI : </w:t>
            </w:r>
          </w:p>
          <w:p w14:paraId="6233C407" w14:textId="77777777" w:rsidR="00175B77" w:rsidRPr="00482197" w:rsidRDefault="00D8176C" w:rsidP="00FC160E">
            <w:pPr>
              <w:tabs>
                <w:tab w:val="right" w:pos="7272"/>
              </w:tabs>
              <w:spacing w:beforeLines="20" w:before="48" w:afterLines="40" w:after="96"/>
              <w:rPr>
                <w:rFonts w:ascii="Arial" w:hAnsi="Arial" w:cs="Arial"/>
                <w:i/>
                <w:szCs w:val="22"/>
              </w:rPr>
            </w:pPr>
            <w:r w:rsidRPr="00482197">
              <w:rPr>
                <w:rFonts w:ascii="Arial" w:hAnsi="Arial" w:cs="Arial"/>
                <w:i/>
                <w:sz w:val="22"/>
                <w:szCs w:val="22"/>
              </w:rPr>
              <w:t>[</w:t>
            </w:r>
            <w:r w:rsidR="00E2710F" w:rsidRPr="00482197">
              <w:rPr>
                <w:rFonts w:ascii="Arial" w:hAnsi="Arial" w:cs="Arial"/>
                <w:i/>
                <w:sz w:val="22"/>
                <w:szCs w:val="22"/>
              </w:rPr>
              <w:t xml:space="preserve">indiquer </w:t>
            </w:r>
            <w:r w:rsidRPr="00482197">
              <w:rPr>
                <w:rFonts w:ascii="Arial" w:hAnsi="Arial" w:cs="Arial"/>
                <w:i/>
                <w:sz w:val="22"/>
                <w:szCs w:val="22"/>
              </w:rPr>
              <w:t>le nombre et le numéro d’identification des lots ou précise</w:t>
            </w:r>
            <w:r w:rsidR="00E2710F" w:rsidRPr="00482197">
              <w:rPr>
                <w:rFonts w:ascii="Arial" w:hAnsi="Arial" w:cs="Arial"/>
                <w:i/>
                <w:sz w:val="22"/>
                <w:szCs w:val="22"/>
              </w:rPr>
              <w:t>r</w:t>
            </w:r>
            <w:r w:rsidR="00175B77" w:rsidRPr="00482197">
              <w:rPr>
                <w:rFonts w:ascii="Arial" w:hAnsi="Arial" w:cs="Arial"/>
                <w:i/>
                <w:sz w:val="22"/>
                <w:szCs w:val="22"/>
              </w:rPr>
              <w:t xml:space="preserve"> si non applicable]</w:t>
            </w:r>
            <w:r w:rsidR="00175B77" w:rsidRPr="00482197">
              <w:rPr>
                <w:rFonts w:ascii="Arial" w:hAnsi="Arial" w:cs="Arial"/>
                <w:i/>
                <w:sz w:val="22"/>
                <w:szCs w:val="22"/>
              </w:rPr>
              <w:tab/>
              <w:t xml:space="preserve"> </w:t>
            </w:r>
          </w:p>
        </w:tc>
      </w:tr>
      <w:tr w:rsidR="00175B77" w:rsidRPr="00482197" w14:paraId="4A9F105D" w14:textId="77777777" w:rsidTr="00D87D0F">
        <w:trPr>
          <w:cantSplit/>
        </w:trPr>
        <w:tc>
          <w:tcPr>
            <w:tcW w:w="1620" w:type="dxa"/>
            <w:tcBorders>
              <w:top w:val="single" w:sz="4" w:space="0" w:color="auto"/>
              <w:bottom w:val="single" w:sz="4" w:space="0" w:color="auto"/>
              <w:right w:val="single" w:sz="4" w:space="0" w:color="auto"/>
            </w:tcBorders>
          </w:tcPr>
          <w:p w14:paraId="0F769E53" w14:textId="77777777" w:rsidR="00175B77" w:rsidRPr="00482197" w:rsidRDefault="00175B77">
            <w:pPr>
              <w:spacing w:before="120" w:after="120"/>
              <w:rPr>
                <w:rFonts w:ascii="Arial" w:hAnsi="Arial" w:cs="Arial"/>
                <w:b/>
                <w:szCs w:val="22"/>
              </w:rPr>
            </w:pPr>
            <w:r w:rsidRPr="00482197">
              <w:rPr>
                <w:rFonts w:ascii="Arial" w:hAnsi="Arial" w:cs="Arial"/>
                <w:b/>
                <w:sz w:val="22"/>
                <w:szCs w:val="22"/>
              </w:rPr>
              <w:t>IS 2.1</w:t>
            </w:r>
          </w:p>
        </w:tc>
        <w:tc>
          <w:tcPr>
            <w:tcW w:w="7740" w:type="dxa"/>
            <w:tcBorders>
              <w:top w:val="single" w:sz="4" w:space="0" w:color="auto"/>
              <w:left w:val="single" w:sz="4" w:space="0" w:color="auto"/>
              <w:bottom w:val="single" w:sz="4" w:space="0" w:color="auto"/>
            </w:tcBorders>
          </w:tcPr>
          <w:p w14:paraId="54A4A01B" w14:textId="77777777" w:rsidR="00806C1E" w:rsidRPr="00482197" w:rsidRDefault="00175B77" w:rsidP="00FC160E">
            <w:pPr>
              <w:tabs>
                <w:tab w:val="right" w:pos="7254"/>
              </w:tabs>
              <w:spacing w:beforeLines="20" w:before="48" w:afterLines="40" w:after="96"/>
              <w:rPr>
                <w:rFonts w:ascii="Arial" w:hAnsi="Arial" w:cs="Arial"/>
                <w:szCs w:val="22"/>
                <w:u w:val="single"/>
              </w:rPr>
            </w:pPr>
            <w:r w:rsidRPr="00482197">
              <w:rPr>
                <w:rFonts w:ascii="Arial" w:hAnsi="Arial" w:cs="Arial"/>
                <w:sz w:val="22"/>
                <w:szCs w:val="22"/>
              </w:rPr>
              <w:t xml:space="preserve">Nom du Projet : </w:t>
            </w:r>
            <w:r w:rsidR="00D8176C" w:rsidRPr="00482197">
              <w:rPr>
                <w:rFonts w:ascii="Arial" w:hAnsi="Arial" w:cs="Arial"/>
                <w:i/>
                <w:sz w:val="22"/>
                <w:szCs w:val="22"/>
              </w:rPr>
              <w:t>[</w:t>
            </w:r>
            <w:r w:rsidR="00E2710F" w:rsidRPr="00482197">
              <w:rPr>
                <w:rFonts w:ascii="Arial" w:hAnsi="Arial" w:cs="Arial"/>
                <w:i/>
                <w:sz w:val="22"/>
                <w:szCs w:val="22"/>
              </w:rPr>
              <w:t xml:space="preserve">indiquer </w:t>
            </w:r>
            <w:r w:rsidR="00D8176C" w:rsidRPr="00482197">
              <w:rPr>
                <w:rFonts w:ascii="Arial" w:hAnsi="Arial" w:cs="Arial"/>
                <w:i/>
                <w:sz w:val="22"/>
                <w:szCs w:val="22"/>
              </w:rPr>
              <w:t>le nom du projet]</w:t>
            </w:r>
          </w:p>
        </w:tc>
      </w:tr>
      <w:tr w:rsidR="00175B77" w:rsidRPr="00482197" w14:paraId="4F24D4D6" w14:textId="77777777" w:rsidTr="00D87D0F">
        <w:trPr>
          <w:cantSplit/>
        </w:trPr>
        <w:tc>
          <w:tcPr>
            <w:tcW w:w="1620" w:type="dxa"/>
            <w:tcBorders>
              <w:top w:val="single" w:sz="4" w:space="0" w:color="auto"/>
              <w:left w:val="single" w:sz="12" w:space="0" w:color="auto"/>
              <w:bottom w:val="single" w:sz="4" w:space="0" w:color="auto"/>
              <w:right w:val="single" w:sz="4" w:space="0" w:color="auto"/>
            </w:tcBorders>
          </w:tcPr>
          <w:p w14:paraId="5343907B" w14:textId="77777777" w:rsidR="00175B77" w:rsidRPr="00482197" w:rsidRDefault="00175B77" w:rsidP="006C40EE">
            <w:pPr>
              <w:spacing w:before="120" w:after="120"/>
              <w:rPr>
                <w:rFonts w:ascii="Arial" w:hAnsi="Arial" w:cs="Arial"/>
                <w:b/>
                <w:szCs w:val="22"/>
              </w:rPr>
            </w:pPr>
            <w:r w:rsidRPr="00482197">
              <w:rPr>
                <w:rFonts w:ascii="Arial" w:hAnsi="Arial" w:cs="Arial"/>
                <w:b/>
                <w:sz w:val="22"/>
                <w:szCs w:val="22"/>
              </w:rPr>
              <w:t>IS 4.1</w:t>
            </w:r>
          </w:p>
        </w:tc>
        <w:tc>
          <w:tcPr>
            <w:tcW w:w="7740" w:type="dxa"/>
            <w:tcBorders>
              <w:top w:val="single" w:sz="4" w:space="0" w:color="auto"/>
              <w:left w:val="single" w:sz="4" w:space="0" w:color="auto"/>
              <w:bottom w:val="single" w:sz="4" w:space="0" w:color="auto"/>
            </w:tcBorders>
          </w:tcPr>
          <w:p w14:paraId="620AB093" w14:textId="77777777" w:rsidR="00175B77" w:rsidRPr="00482197" w:rsidRDefault="00175B77" w:rsidP="00FC160E">
            <w:pPr>
              <w:pStyle w:val="i"/>
              <w:tabs>
                <w:tab w:val="right" w:pos="7848"/>
              </w:tabs>
              <w:suppressAutoHyphens w:val="0"/>
              <w:spacing w:beforeLines="20" w:before="48" w:afterLines="40" w:after="96"/>
              <w:rPr>
                <w:rFonts w:ascii="Arial" w:hAnsi="Arial" w:cs="Arial"/>
                <w:i/>
                <w:szCs w:val="22"/>
                <w:lang w:val="fr-FR"/>
              </w:rPr>
            </w:pPr>
            <w:r w:rsidRPr="00482197">
              <w:rPr>
                <w:rFonts w:ascii="Arial" w:hAnsi="Arial" w:cs="Arial"/>
                <w:sz w:val="22"/>
                <w:szCs w:val="22"/>
                <w:lang w:val="fr-FR"/>
              </w:rPr>
              <w:t xml:space="preserve">Le nombre des membres d’un groupement sera au maximum de : </w:t>
            </w:r>
            <w:r w:rsidRPr="00482197">
              <w:rPr>
                <w:rFonts w:ascii="Arial" w:hAnsi="Arial" w:cs="Arial"/>
                <w:i/>
                <w:sz w:val="22"/>
                <w:szCs w:val="22"/>
                <w:lang w:val="fr-FR"/>
              </w:rPr>
              <w:t>[insérer un nombre maximum, par exemple trois, sinon indiquer la mention « sans objet »]</w:t>
            </w:r>
          </w:p>
        </w:tc>
      </w:tr>
      <w:tr w:rsidR="00175B77" w:rsidRPr="00482197" w14:paraId="28AD774F" w14:textId="77777777" w:rsidTr="002845BD">
        <w:trPr>
          <w:trHeight w:val="515"/>
        </w:trPr>
        <w:tc>
          <w:tcPr>
            <w:tcW w:w="9360" w:type="dxa"/>
            <w:gridSpan w:val="2"/>
          </w:tcPr>
          <w:p w14:paraId="530602FD" w14:textId="77777777" w:rsidR="00175B77" w:rsidRPr="00482197" w:rsidRDefault="00E66A9A" w:rsidP="00FC160E">
            <w:pPr>
              <w:tabs>
                <w:tab w:val="right" w:pos="7434"/>
              </w:tabs>
              <w:spacing w:beforeLines="20" w:before="48" w:afterLines="40" w:after="96"/>
              <w:jc w:val="center"/>
              <w:rPr>
                <w:rFonts w:ascii="Arial" w:hAnsi="Arial" w:cs="Arial"/>
                <w:b/>
                <w:sz w:val="28"/>
              </w:rPr>
            </w:pPr>
            <w:r w:rsidRPr="00482197">
              <w:rPr>
                <w:rFonts w:ascii="Arial" w:hAnsi="Arial" w:cs="Arial"/>
                <w:b/>
                <w:sz w:val="28"/>
              </w:rPr>
              <w:t>B. Documents</w:t>
            </w:r>
            <w:r w:rsidR="00C121FA" w:rsidRPr="00482197">
              <w:rPr>
                <w:rFonts w:ascii="Arial" w:hAnsi="Arial" w:cs="Arial"/>
                <w:b/>
                <w:sz w:val="28"/>
              </w:rPr>
              <w:t xml:space="preserve"> </w:t>
            </w:r>
            <w:r w:rsidR="00175B77" w:rsidRPr="00482197">
              <w:rPr>
                <w:rFonts w:ascii="Arial" w:hAnsi="Arial" w:cs="Arial"/>
                <w:b/>
                <w:sz w:val="28"/>
              </w:rPr>
              <w:t>d’Appel d’</w:t>
            </w:r>
            <w:r w:rsidR="00D50CAA" w:rsidRPr="00482197">
              <w:rPr>
                <w:rFonts w:ascii="Arial" w:hAnsi="Arial" w:cs="Arial"/>
                <w:b/>
                <w:sz w:val="28"/>
              </w:rPr>
              <w:t>Offres</w:t>
            </w:r>
          </w:p>
        </w:tc>
      </w:tr>
      <w:tr w:rsidR="00175B77" w:rsidRPr="00482197" w14:paraId="2F8373C7" w14:textId="77777777" w:rsidTr="002845BD">
        <w:tc>
          <w:tcPr>
            <w:tcW w:w="1620" w:type="dxa"/>
          </w:tcPr>
          <w:p w14:paraId="21C6CB8C" w14:textId="77777777" w:rsidR="00175B77" w:rsidRPr="00482197" w:rsidRDefault="00175B77" w:rsidP="00D25CE3">
            <w:pPr>
              <w:tabs>
                <w:tab w:val="right" w:pos="7254"/>
              </w:tabs>
              <w:spacing w:before="120" w:after="120"/>
              <w:rPr>
                <w:rFonts w:ascii="Arial" w:hAnsi="Arial" w:cs="Arial"/>
                <w:b/>
                <w:szCs w:val="22"/>
              </w:rPr>
            </w:pPr>
            <w:r w:rsidRPr="00482197">
              <w:rPr>
                <w:rFonts w:ascii="Arial" w:hAnsi="Arial" w:cs="Arial"/>
                <w:b/>
                <w:sz w:val="22"/>
                <w:szCs w:val="22"/>
              </w:rPr>
              <w:t>IS 7.1</w:t>
            </w:r>
          </w:p>
        </w:tc>
        <w:tc>
          <w:tcPr>
            <w:tcW w:w="7740" w:type="dxa"/>
          </w:tcPr>
          <w:p w14:paraId="627B7606" w14:textId="3074F5BD" w:rsidR="00175B77" w:rsidRPr="00482197" w:rsidRDefault="00175B77" w:rsidP="00FC160E">
            <w:pPr>
              <w:tabs>
                <w:tab w:val="right" w:pos="7254"/>
              </w:tabs>
              <w:spacing w:beforeLines="20" w:before="48" w:afterLines="40" w:after="96"/>
              <w:rPr>
                <w:rFonts w:ascii="Arial" w:hAnsi="Arial" w:cs="Arial"/>
                <w:szCs w:val="22"/>
              </w:rPr>
            </w:pPr>
            <w:r w:rsidRPr="00482197">
              <w:rPr>
                <w:rFonts w:ascii="Arial" w:hAnsi="Arial" w:cs="Arial"/>
                <w:sz w:val="22"/>
                <w:szCs w:val="22"/>
              </w:rPr>
              <w:t>Aux seules fins d</w:t>
            </w:r>
            <w:r w:rsidRPr="00482197">
              <w:rPr>
                <w:rFonts w:ascii="Arial" w:hAnsi="Arial" w:cs="Arial"/>
                <w:b/>
                <w:sz w:val="22"/>
                <w:szCs w:val="22"/>
              </w:rPr>
              <w:t>’obtention d</w:t>
            </w:r>
            <w:r w:rsidR="0082649B">
              <w:rPr>
                <w:rFonts w:ascii="Arial" w:hAnsi="Arial" w:cs="Arial"/>
                <w:b/>
                <w:sz w:val="22"/>
                <w:szCs w:val="22"/>
              </w:rPr>
              <w:t>e clarifications</w:t>
            </w:r>
            <w:r w:rsidRPr="00482197">
              <w:rPr>
                <w:rFonts w:ascii="Arial" w:hAnsi="Arial" w:cs="Arial"/>
                <w:sz w:val="22"/>
                <w:szCs w:val="22"/>
              </w:rPr>
              <w:t>,</w:t>
            </w:r>
            <w:r w:rsidRPr="00482197">
              <w:rPr>
                <w:rFonts w:ascii="Arial" w:hAnsi="Arial" w:cs="Arial"/>
                <w:b/>
                <w:sz w:val="22"/>
                <w:szCs w:val="22"/>
              </w:rPr>
              <w:t xml:space="preserve"> </w:t>
            </w:r>
            <w:r w:rsidRPr="00482197">
              <w:rPr>
                <w:rFonts w:ascii="Arial" w:hAnsi="Arial" w:cs="Arial"/>
                <w:sz w:val="22"/>
                <w:szCs w:val="22"/>
              </w:rPr>
              <w:t>l’adresse du Maître d’Ouvrage est la suivante :</w:t>
            </w:r>
          </w:p>
          <w:p w14:paraId="356BBEEA" w14:textId="1204166D" w:rsidR="00175B77" w:rsidRPr="00482197" w:rsidRDefault="00175B77" w:rsidP="00FC160E">
            <w:pPr>
              <w:tabs>
                <w:tab w:val="right" w:pos="7254"/>
              </w:tabs>
              <w:spacing w:beforeLines="20" w:before="48" w:afterLines="40" w:after="96"/>
              <w:rPr>
                <w:rFonts w:ascii="Arial" w:hAnsi="Arial" w:cs="Arial"/>
                <w:szCs w:val="22"/>
              </w:rPr>
            </w:pPr>
            <w:r w:rsidRPr="00482197">
              <w:rPr>
                <w:rFonts w:ascii="Arial" w:hAnsi="Arial" w:cs="Arial"/>
                <w:sz w:val="22"/>
                <w:szCs w:val="22"/>
              </w:rPr>
              <w:t xml:space="preserve">A l’attention </w:t>
            </w:r>
            <w:r w:rsidR="00E66A9A" w:rsidRPr="00482197">
              <w:rPr>
                <w:rFonts w:ascii="Arial" w:hAnsi="Arial" w:cs="Arial"/>
                <w:sz w:val="22"/>
                <w:szCs w:val="22"/>
              </w:rPr>
              <w:t>de [</w:t>
            </w:r>
            <w:r w:rsidR="00E2710F" w:rsidRPr="00482197">
              <w:rPr>
                <w:rFonts w:ascii="Arial" w:hAnsi="Arial" w:cs="Arial"/>
                <w:i/>
                <w:sz w:val="22"/>
                <w:szCs w:val="22"/>
              </w:rPr>
              <w:t xml:space="preserve">indiquer </w:t>
            </w:r>
            <w:r w:rsidR="00D8176C" w:rsidRPr="00482197">
              <w:rPr>
                <w:rFonts w:ascii="Arial" w:hAnsi="Arial" w:cs="Arial"/>
                <w:i/>
                <w:sz w:val="22"/>
                <w:szCs w:val="22"/>
              </w:rPr>
              <w:t>le nom et le titre de la personne à qui les demandes d</w:t>
            </w:r>
            <w:r w:rsidR="0082649B">
              <w:rPr>
                <w:rFonts w:ascii="Arial" w:hAnsi="Arial" w:cs="Arial"/>
                <w:i/>
                <w:sz w:val="22"/>
                <w:szCs w:val="22"/>
              </w:rPr>
              <w:t>e clarification</w:t>
            </w:r>
            <w:r w:rsidR="00D8176C" w:rsidRPr="00482197">
              <w:rPr>
                <w:rFonts w:ascii="Arial" w:hAnsi="Arial" w:cs="Arial"/>
                <w:i/>
                <w:sz w:val="22"/>
                <w:szCs w:val="22"/>
              </w:rPr>
              <w:t xml:space="preserve"> doivent être adressées]</w:t>
            </w:r>
          </w:p>
          <w:p w14:paraId="0187DEB8" w14:textId="567C600C" w:rsidR="00175B77" w:rsidRPr="00482197" w:rsidRDefault="005E02DA" w:rsidP="00FC160E">
            <w:pPr>
              <w:tabs>
                <w:tab w:val="right" w:pos="7254"/>
              </w:tabs>
              <w:spacing w:beforeLines="20" w:before="48" w:afterLines="40" w:after="96"/>
              <w:rPr>
                <w:rFonts w:ascii="Arial" w:hAnsi="Arial" w:cs="Arial"/>
                <w:szCs w:val="22"/>
              </w:rPr>
            </w:pPr>
            <w:r w:rsidRPr="00482197">
              <w:rPr>
                <w:rFonts w:ascii="Arial" w:hAnsi="Arial" w:cs="Arial"/>
                <w:sz w:val="22"/>
                <w:szCs w:val="22"/>
              </w:rPr>
              <w:t>Adresse</w:t>
            </w:r>
            <w:r w:rsidR="00175B77" w:rsidRPr="00482197">
              <w:rPr>
                <w:rFonts w:ascii="Arial" w:hAnsi="Arial" w:cs="Arial"/>
                <w:sz w:val="22"/>
                <w:szCs w:val="22"/>
              </w:rPr>
              <w:t xml:space="preserve"> : </w:t>
            </w:r>
            <w:r w:rsidR="00D8176C" w:rsidRPr="00482197">
              <w:rPr>
                <w:rFonts w:ascii="Arial" w:hAnsi="Arial" w:cs="Arial"/>
                <w:i/>
                <w:sz w:val="22"/>
                <w:szCs w:val="22"/>
              </w:rPr>
              <w:t>[</w:t>
            </w:r>
            <w:r w:rsidR="00E2710F" w:rsidRPr="00482197">
              <w:rPr>
                <w:rFonts w:ascii="Arial" w:hAnsi="Arial" w:cs="Arial"/>
                <w:i/>
                <w:sz w:val="22"/>
                <w:szCs w:val="22"/>
              </w:rPr>
              <w:t xml:space="preserve">indiquer </w:t>
            </w:r>
            <w:r w:rsidR="00D8176C" w:rsidRPr="00482197">
              <w:rPr>
                <w:rFonts w:ascii="Arial" w:hAnsi="Arial" w:cs="Arial"/>
                <w:i/>
                <w:sz w:val="22"/>
                <w:szCs w:val="22"/>
              </w:rPr>
              <w:t xml:space="preserve">l’adresse à laquelle les demandes </w:t>
            </w:r>
            <w:r w:rsidR="0082649B">
              <w:rPr>
                <w:rFonts w:ascii="Arial" w:hAnsi="Arial" w:cs="Arial"/>
                <w:i/>
                <w:sz w:val="22"/>
                <w:szCs w:val="22"/>
              </w:rPr>
              <w:t>de clarification</w:t>
            </w:r>
            <w:r w:rsidR="00D8176C" w:rsidRPr="00482197">
              <w:rPr>
                <w:rFonts w:ascii="Arial" w:hAnsi="Arial" w:cs="Arial"/>
                <w:i/>
                <w:sz w:val="22"/>
                <w:szCs w:val="22"/>
              </w:rPr>
              <w:t xml:space="preserve"> doivent être envoyées ou </w:t>
            </w:r>
            <w:r w:rsidR="00E2710F" w:rsidRPr="00482197">
              <w:rPr>
                <w:rFonts w:ascii="Arial" w:hAnsi="Arial" w:cs="Arial"/>
                <w:i/>
                <w:sz w:val="22"/>
                <w:szCs w:val="22"/>
              </w:rPr>
              <w:t xml:space="preserve">indiquer </w:t>
            </w:r>
            <w:r w:rsidR="00D8176C" w:rsidRPr="00482197">
              <w:rPr>
                <w:rFonts w:ascii="Arial" w:hAnsi="Arial" w:cs="Arial"/>
                <w:i/>
                <w:sz w:val="22"/>
                <w:szCs w:val="22"/>
              </w:rPr>
              <w:t>« </w:t>
            </w:r>
            <w:r w:rsidR="00E2710F" w:rsidRPr="00482197">
              <w:rPr>
                <w:rFonts w:ascii="Arial" w:hAnsi="Arial" w:cs="Arial"/>
                <w:i/>
                <w:sz w:val="22"/>
                <w:szCs w:val="22"/>
              </w:rPr>
              <w:t>sans objet</w:t>
            </w:r>
            <w:r w:rsidR="00D8176C" w:rsidRPr="00482197">
              <w:rPr>
                <w:rFonts w:ascii="Arial" w:hAnsi="Arial" w:cs="Arial"/>
                <w:i/>
                <w:sz w:val="22"/>
                <w:szCs w:val="22"/>
              </w:rPr>
              <w:t> » si</w:t>
            </w:r>
            <w:r w:rsidR="00DB5795" w:rsidRPr="00482197">
              <w:rPr>
                <w:rFonts w:ascii="Arial" w:hAnsi="Arial" w:cs="Arial"/>
                <w:i/>
                <w:sz w:val="22"/>
                <w:szCs w:val="22"/>
              </w:rPr>
              <w:t xml:space="preserve"> les demandes </w:t>
            </w:r>
            <w:r w:rsidR="0082649B">
              <w:rPr>
                <w:rFonts w:ascii="Arial" w:hAnsi="Arial" w:cs="Arial"/>
                <w:i/>
                <w:sz w:val="22"/>
                <w:szCs w:val="22"/>
              </w:rPr>
              <w:t>de clarification</w:t>
            </w:r>
            <w:r w:rsidR="00D8176C" w:rsidRPr="00482197">
              <w:rPr>
                <w:rFonts w:ascii="Arial" w:hAnsi="Arial" w:cs="Arial"/>
                <w:i/>
                <w:sz w:val="22"/>
                <w:szCs w:val="22"/>
              </w:rPr>
              <w:t xml:space="preserve"> doivent être envoyées uni</w:t>
            </w:r>
            <w:r w:rsidR="00FC160E">
              <w:rPr>
                <w:rFonts w:ascii="Arial" w:hAnsi="Arial" w:cs="Arial"/>
                <w:i/>
                <w:sz w:val="22"/>
                <w:szCs w:val="22"/>
              </w:rPr>
              <w:t>quement par voies électroniques</w:t>
            </w:r>
            <w:r w:rsidR="00D8176C" w:rsidRPr="00482197">
              <w:rPr>
                <w:rFonts w:ascii="Arial" w:hAnsi="Arial" w:cs="Arial"/>
                <w:i/>
                <w:sz w:val="22"/>
                <w:szCs w:val="22"/>
              </w:rPr>
              <w:t>]</w:t>
            </w:r>
          </w:p>
          <w:p w14:paraId="5477E5CD" w14:textId="7A88D68B" w:rsidR="00175B77" w:rsidRPr="00482197" w:rsidRDefault="00175B77" w:rsidP="00FC160E">
            <w:pPr>
              <w:tabs>
                <w:tab w:val="right" w:pos="7254"/>
              </w:tabs>
              <w:spacing w:beforeLines="20" w:before="48" w:afterLines="40" w:after="96"/>
              <w:rPr>
                <w:rFonts w:ascii="Arial" w:hAnsi="Arial" w:cs="Arial"/>
                <w:szCs w:val="22"/>
              </w:rPr>
            </w:pPr>
            <w:r w:rsidRPr="00482197">
              <w:rPr>
                <w:rFonts w:ascii="Arial" w:hAnsi="Arial" w:cs="Arial"/>
                <w:sz w:val="22"/>
                <w:szCs w:val="22"/>
              </w:rPr>
              <w:t xml:space="preserve">Numéro de </w:t>
            </w:r>
            <w:r w:rsidR="00E66A9A" w:rsidRPr="00482197">
              <w:rPr>
                <w:rFonts w:ascii="Arial" w:hAnsi="Arial" w:cs="Arial"/>
                <w:sz w:val="22"/>
                <w:szCs w:val="22"/>
              </w:rPr>
              <w:t>fax :</w:t>
            </w:r>
            <w:r w:rsidRPr="00482197">
              <w:rPr>
                <w:rFonts w:ascii="Arial" w:hAnsi="Arial" w:cs="Arial"/>
                <w:sz w:val="22"/>
                <w:szCs w:val="22"/>
              </w:rPr>
              <w:t xml:space="preserve"> </w:t>
            </w:r>
            <w:r w:rsidR="00D8176C" w:rsidRPr="00482197">
              <w:rPr>
                <w:rFonts w:ascii="Arial" w:hAnsi="Arial" w:cs="Arial"/>
                <w:i/>
                <w:sz w:val="22"/>
                <w:szCs w:val="22"/>
              </w:rPr>
              <w:t>[</w:t>
            </w:r>
            <w:r w:rsidR="00E2710F" w:rsidRPr="00482197">
              <w:rPr>
                <w:rFonts w:ascii="Arial" w:hAnsi="Arial" w:cs="Arial"/>
                <w:i/>
                <w:sz w:val="22"/>
                <w:szCs w:val="22"/>
              </w:rPr>
              <w:t xml:space="preserve">indiquer </w:t>
            </w:r>
            <w:r w:rsidR="00D8176C" w:rsidRPr="00482197">
              <w:rPr>
                <w:rFonts w:ascii="Arial" w:hAnsi="Arial" w:cs="Arial"/>
                <w:i/>
                <w:sz w:val="22"/>
                <w:szCs w:val="22"/>
              </w:rPr>
              <w:t>le numéro de fax auquel les demandes d</w:t>
            </w:r>
            <w:r w:rsidR="0082649B">
              <w:rPr>
                <w:rFonts w:ascii="Arial" w:hAnsi="Arial" w:cs="Arial"/>
                <w:i/>
                <w:sz w:val="22"/>
                <w:szCs w:val="22"/>
              </w:rPr>
              <w:t>e clarification</w:t>
            </w:r>
            <w:r w:rsidR="00D8176C" w:rsidRPr="00482197">
              <w:rPr>
                <w:rFonts w:ascii="Arial" w:hAnsi="Arial" w:cs="Arial"/>
                <w:i/>
                <w:sz w:val="22"/>
                <w:szCs w:val="22"/>
              </w:rPr>
              <w:t xml:space="preserve"> doivent être envoyées ou </w:t>
            </w:r>
            <w:r w:rsidR="00E2710F" w:rsidRPr="00482197">
              <w:rPr>
                <w:rFonts w:ascii="Arial" w:hAnsi="Arial" w:cs="Arial"/>
                <w:i/>
                <w:sz w:val="22"/>
                <w:szCs w:val="22"/>
              </w:rPr>
              <w:t xml:space="preserve">indiquer </w:t>
            </w:r>
            <w:r w:rsidR="00D8176C" w:rsidRPr="00482197">
              <w:rPr>
                <w:rFonts w:ascii="Arial" w:hAnsi="Arial" w:cs="Arial"/>
                <w:i/>
                <w:sz w:val="22"/>
                <w:szCs w:val="22"/>
              </w:rPr>
              <w:t>« </w:t>
            </w:r>
            <w:r w:rsidR="00E2710F" w:rsidRPr="00482197">
              <w:rPr>
                <w:rFonts w:ascii="Arial" w:hAnsi="Arial" w:cs="Arial"/>
                <w:i/>
                <w:sz w:val="22"/>
                <w:szCs w:val="22"/>
              </w:rPr>
              <w:t>sans objet</w:t>
            </w:r>
            <w:r w:rsidR="00D8176C" w:rsidRPr="00482197">
              <w:rPr>
                <w:rFonts w:ascii="Arial" w:hAnsi="Arial" w:cs="Arial"/>
                <w:i/>
                <w:sz w:val="22"/>
                <w:szCs w:val="22"/>
              </w:rPr>
              <w:t> » si</w:t>
            </w:r>
            <w:r w:rsidR="00DB5795" w:rsidRPr="00482197">
              <w:rPr>
                <w:rFonts w:ascii="Arial" w:hAnsi="Arial" w:cs="Arial"/>
                <w:i/>
                <w:sz w:val="22"/>
                <w:szCs w:val="22"/>
              </w:rPr>
              <w:t xml:space="preserve"> les demandes d</w:t>
            </w:r>
            <w:r w:rsidR="0082649B">
              <w:rPr>
                <w:rFonts w:ascii="Arial" w:hAnsi="Arial" w:cs="Arial"/>
                <w:i/>
                <w:sz w:val="22"/>
                <w:szCs w:val="22"/>
              </w:rPr>
              <w:t>e clarification</w:t>
            </w:r>
            <w:r w:rsidR="00D8176C" w:rsidRPr="00482197">
              <w:rPr>
                <w:rFonts w:ascii="Arial" w:hAnsi="Arial" w:cs="Arial"/>
                <w:i/>
                <w:sz w:val="22"/>
                <w:szCs w:val="22"/>
              </w:rPr>
              <w:t xml:space="preserve"> doivent être envoyées uniquement par voies électroniques]</w:t>
            </w:r>
          </w:p>
          <w:p w14:paraId="16B7C2B7" w14:textId="6E9B9565" w:rsidR="00175B77" w:rsidRPr="00482197" w:rsidRDefault="00175B77" w:rsidP="00FC160E">
            <w:pPr>
              <w:tabs>
                <w:tab w:val="right" w:pos="7254"/>
              </w:tabs>
              <w:spacing w:beforeLines="20" w:before="48" w:afterLines="40" w:after="96"/>
              <w:rPr>
                <w:rFonts w:ascii="Arial" w:hAnsi="Arial" w:cs="Arial"/>
                <w:szCs w:val="22"/>
                <w:u w:val="single"/>
              </w:rPr>
            </w:pPr>
            <w:r w:rsidRPr="00482197">
              <w:rPr>
                <w:rFonts w:ascii="Arial" w:hAnsi="Arial" w:cs="Arial"/>
                <w:sz w:val="22"/>
                <w:szCs w:val="22"/>
              </w:rPr>
              <w:t xml:space="preserve">Adresse électronique : </w:t>
            </w:r>
            <w:r w:rsidR="00D8176C" w:rsidRPr="00482197">
              <w:rPr>
                <w:rFonts w:ascii="Arial" w:hAnsi="Arial" w:cs="Arial"/>
                <w:i/>
                <w:sz w:val="22"/>
                <w:szCs w:val="22"/>
              </w:rPr>
              <w:t>[</w:t>
            </w:r>
            <w:r w:rsidR="00E2710F" w:rsidRPr="00482197">
              <w:rPr>
                <w:rFonts w:ascii="Arial" w:hAnsi="Arial" w:cs="Arial"/>
                <w:i/>
                <w:sz w:val="22"/>
                <w:szCs w:val="22"/>
              </w:rPr>
              <w:t xml:space="preserve">indiquer </w:t>
            </w:r>
            <w:r w:rsidR="00D8176C" w:rsidRPr="00482197">
              <w:rPr>
                <w:rFonts w:ascii="Arial" w:hAnsi="Arial" w:cs="Arial"/>
                <w:i/>
                <w:sz w:val="22"/>
                <w:szCs w:val="22"/>
              </w:rPr>
              <w:t>l’adresse électronique à laquelle les demandes d</w:t>
            </w:r>
            <w:r w:rsidR="0082649B">
              <w:rPr>
                <w:rFonts w:ascii="Arial" w:hAnsi="Arial" w:cs="Arial"/>
                <w:i/>
                <w:sz w:val="22"/>
                <w:szCs w:val="22"/>
              </w:rPr>
              <w:t>e clarification</w:t>
            </w:r>
            <w:r w:rsidR="00D8176C" w:rsidRPr="00482197">
              <w:rPr>
                <w:rFonts w:ascii="Arial" w:hAnsi="Arial" w:cs="Arial"/>
                <w:i/>
                <w:sz w:val="22"/>
                <w:szCs w:val="22"/>
              </w:rPr>
              <w:t xml:space="preserve"> doivent être adressées]</w:t>
            </w:r>
          </w:p>
          <w:p w14:paraId="22B5B23C" w14:textId="7284B627" w:rsidR="00175B77" w:rsidRPr="00482197" w:rsidRDefault="00175B77" w:rsidP="0082649B">
            <w:pPr>
              <w:tabs>
                <w:tab w:val="right" w:pos="7254"/>
                <w:tab w:val="right" w:leader="underscore" w:pos="8902"/>
              </w:tabs>
              <w:spacing w:beforeLines="20" w:before="48" w:afterLines="40" w:after="96"/>
              <w:rPr>
                <w:rFonts w:ascii="Arial" w:hAnsi="Arial" w:cs="Arial"/>
                <w:szCs w:val="22"/>
              </w:rPr>
            </w:pPr>
          </w:p>
        </w:tc>
      </w:tr>
      <w:tr w:rsidR="001F0397" w:rsidRPr="00482197" w14:paraId="0E76B715" w14:textId="77777777" w:rsidTr="002845BD">
        <w:tc>
          <w:tcPr>
            <w:tcW w:w="1620" w:type="dxa"/>
          </w:tcPr>
          <w:p w14:paraId="708E8F97" w14:textId="01461D8D" w:rsidR="001F0397" w:rsidRPr="00482197" w:rsidRDefault="001F0397" w:rsidP="00D25CE3">
            <w:pPr>
              <w:tabs>
                <w:tab w:val="right" w:pos="7254"/>
              </w:tabs>
              <w:spacing w:before="120" w:after="120"/>
              <w:rPr>
                <w:rFonts w:ascii="Arial" w:hAnsi="Arial" w:cs="Arial"/>
                <w:b/>
                <w:sz w:val="22"/>
                <w:szCs w:val="22"/>
              </w:rPr>
            </w:pPr>
            <w:r w:rsidRPr="00482197">
              <w:rPr>
                <w:rFonts w:ascii="Arial" w:hAnsi="Arial" w:cs="Arial"/>
                <w:b/>
                <w:sz w:val="22"/>
                <w:szCs w:val="22"/>
              </w:rPr>
              <w:t>IS 7.1</w:t>
            </w:r>
          </w:p>
        </w:tc>
        <w:tc>
          <w:tcPr>
            <w:tcW w:w="7740" w:type="dxa"/>
          </w:tcPr>
          <w:p w14:paraId="2827806E" w14:textId="4EC61045" w:rsidR="001F0397" w:rsidRPr="00482197" w:rsidRDefault="001F0397" w:rsidP="00FC160E">
            <w:pPr>
              <w:tabs>
                <w:tab w:val="right" w:pos="7254"/>
              </w:tabs>
              <w:spacing w:beforeLines="20" w:before="48" w:afterLines="40" w:after="96"/>
              <w:rPr>
                <w:rFonts w:ascii="Arial" w:hAnsi="Arial" w:cs="Arial"/>
                <w:sz w:val="22"/>
                <w:szCs w:val="22"/>
              </w:rPr>
            </w:pPr>
            <w:r w:rsidRPr="00482197">
              <w:rPr>
                <w:rFonts w:ascii="Arial" w:hAnsi="Arial" w:cs="Arial"/>
                <w:sz w:val="22"/>
                <w:szCs w:val="22"/>
              </w:rPr>
              <w:t xml:space="preserve">Adresse </w:t>
            </w:r>
            <w:r>
              <w:rPr>
                <w:rFonts w:ascii="Arial" w:hAnsi="Arial" w:cs="Arial"/>
                <w:sz w:val="22"/>
                <w:szCs w:val="22"/>
              </w:rPr>
              <w:t xml:space="preserve">du site </w:t>
            </w:r>
            <w:r w:rsidRPr="00482197">
              <w:rPr>
                <w:rFonts w:ascii="Arial" w:hAnsi="Arial" w:cs="Arial"/>
                <w:sz w:val="22"/>
                <w:szCs w:val="22"/>
              </w:rPr>
              <w:t xml:space="preserve">Web : </w:t>
            </w:r>
            <w:r w:rsidRPr="00482197">
              <w:rPr>
                <w:rFonts w:ascii="Arial" w:hAnsi="Arial" w:cs="Arial"/>
                <w:i/>
                <w:sz w:val="22"/>
                <w:szCs w:val="22"/>
              </w:rPr>
              <w:t>[indiquer l’URL de la page internet sur laquelle les demandes d</w:t>
            </w:r>
            <w:r>
              <w:rPr>
                <w:rFonts w:ascii="Arial" w:hAnsi="Arial" w:cs="Arial"/>
                <w:i/>
                <w:sz w:val="22"/>
                <w:szCs w:val="22"/>
              </w:rPr>
              <w:t>e clarification</w:t>
            </w:r>
            <w:r w:rsidRPr="00482197">
              <w:rPr>
                <w:rFonts w:ascii="Arial" w:hAnsi="Arial" w:cs="Arial"/>
                <w:i/>
                <w:sz w:val="22"/>
                <w:szCs w:val="22"/>
              </w:rPr>
              <w:t xml:space="preserve"> pourront être faites ou indiquer « sans objet » si les </w:t>
            </w:r>
            <w:r>
              <w:rPr>
                <w:rFonts w:ascii="Arial" w:hAnsi="Arial" w:cs="Arial"/>
                <w:i/>
                <w:sz w:val="22"/>
                <w:szCs w:val="22"/>
              </w:rPr>
              <w:t>clarifications</w:t>
            </w:r>
            <w:r w:rsidRPr="00482197">
              <w:rPr>
                <w:rFonts w:ascii="Arial" w:hAnsi="Arial" w:cs="Arial"/>
                <w:i/>
                <w:sz w:val="22"/>
                <w:szCs w:val="22"/>
              </w:rPr>
              <w:t xml:space="preserve"> doivent être uniquement envoyées directement aux soumissionnaires]</w:t>
            </w:r>
          </w:p>
        </w:tc>
      </w:tr>
      <w:tr w:rsidR="00175B77" w:rsidRPr="00482197" w14:paraId="06337636" w14:textId="77777777" w:rsidTr="002845BD">
        <w:tc>
          <w:tcPr>
            <w:tcW w:w="1620" w:type="dxa"/>
          </w:tcPr>
          <w:p w14:paraId="60FD53CF" w14:textId="77777777" w:rsidR="00175B77" w:rsidRPr="00482197" w:rsidRDefault="00175B77">
            <w:pPr>
              <w:tabs>
                <w:tab w:val="right" w:pos="7254"/>
              </w:tabs>
              <w:spacing w:before="120" w:after="120"/>
              <w:rPr>
                <w:rFonts w:ascii="Arial" w:hAnsi="Arial" w:cs="Arial"/>
                <w:b/>
                <w:szCs w:val="22"/>
              </w:rPr>
            </w:pPr>
            <w:r w:rsidRPr="00482197">
              <w:rPr>
                <w:rFonts w:ascii="Arial" w:hAnsi="Arial" w:cs="Arial"/>
                <w:b/>
                <w:sz w:val="22"/>
                <w:szCs w:val="22"/>
              </w:rPr>
              <w:t>IS 7.4</w:t>
            </w:r>
          </w:p>
        </w:tc>
        <w:tc>
          <w:tcPr>
            <w:tcW w:w="7740" w:type="dxa"/>
          </w:tcPr>
          <w:p w14:paraId="71852714" w14:textId="77777777" w:rsidR="00175B77" w:rsidRPr="00482197" w:rsidRDefault="00175B77" w:rsidP="00FC160E">
            <w:pPr>
              <w:tabs>
                <w:tab w:val="right" w:pos="7254"/>
              </w:tabs>
              <w:spacing w:beforeLines="20" w:before="48" w:afterLines="40" w:after="96"/>
              <w:rPr>
                <w:rFonts w:ascii="Arial" w:hAnsi="Arial" w:cs="Arial"/>
                <w:szCs w:val="22"/>
              </w:rPr>
            </w:pPr>
            <w:r w:rsidRPr="00482197">
              <w:rPr>
                <w:rFonts w:ascii="Arial" w:hAnsi="Arial" w:cs="Arial"/>
                <w:sz w:val="22"/>
                <w:szCs w:val="22"/>
              </w:rPr>
              <w:t xml:space="preserve">Une réunion préparatoire </w:t>
            </w:r>
            <w:r w:rsidRPr="00482197">
              <w:rPr>
                <w:rFonts w:ascii="Arial" w:hAnsi="Arial" w:cs="Arial"/>
                <w:i/>
                <w:sz w:val="22"/>
                <w:szCs w:val="22"/>
              </w:rPr>
              <w:t>[se tiendra</w:t>
            </w:r>
            <w:r w:rsidR="00786F82" w:rsidRPr="00482197">
              <w:rPr>
                <w:rFonts w:ascii="Arial" w:hAnsi="Arial" w:cs="Arial"/>
                <w:i/>
                <w:sz w:val="22"/>
                <w:szCs w:val="22"/>
              </w:rPr>
              <w:t>/ n’est pas prévue</w:t>
            </w:r>
            <w:r w:rsidRPr="00482197">
              <w:rPr>
                <w:rFonts w:ascii="Arial" w:hAnsi="Arial" w:cs="Arial"/>
                <w:i/>
                <w:sz w:val="22"/>
                <w:szCs w:val="22"/>
              </w:rPr>
              <w:t>]</w:t>
            </w:r>
            <w:r w:rsidRPr="00482197">
              <w:rPr>
                <w:rFonts w:ascii="Arial" w:hAnsi="Arial" w:cs="Arial"/>
                <w:sz w:val="22"/>
                <w:szCs w:val="22"/>
              </w:rPr>
              <w:t xml:space="preserve"> à l’adresse, date et heure ci</w:t>
            </w:r>
            <w:r w:rsidR="009B7046" w:rsidRPr="00482197">
              <w:rPr>
                <w:rFonts w:ascii="Arial" w:hAnsi="Arial" w:cs="Arial"/>
                <w:sz w:val="22"/>
                <w:szCs w:val="22"/>
              </w:rPr>
              <w:noBreakHyphen/>
            </w:r>
            <w:r w:rsidRPr="00482197">
              <w:rPr>
                <w:rFonts w:ascii="Arial" w:hAnsi="Arial" w:cs="Arial"/>
                <w:sz w:val="22"/>
                <w:szCs w:val="22"/>
              </w:rPr>
              <w:t>après :</w:t>
            </w:r>
          </w:p>
          <w:p w14:paraId="1C392646" w14:textId="77777777" w:rsidR="00175B77" w:rsidRPr="00482197" w:rsidRDefault="00175B77" w:rsidP="00FC160E">
            <w:pPr>
              <w:tabs>
                <w:tab w:val="right" w:pos="7254"/>
              </w:tabs>
              <w:spacing w:beforeLines="20" w:before="48" w:afterLines="40" w:after="96"/>
              <w:rPr>
                <w:rFonts w:ascii="Arial" w:hAnsi="Arial" w:cs="Arial"/>
                <w:i/>
                <w:szCs w:val="22"/>
              </w:rPr>
            </w:pPr>
            <w:r w:rsidRPr="00482197">
              <w:rPr>
                <w:rFonts w:ascii="Arial" w:hAnsi="Arial" w:cs="Arial"/>
                <w:sz w:val="22"/>
                <w:szCs w:val="22"/>
              </w:rPr>
              <w:t>Date</w:t>
            </w:r>
            <w:r w:rsidR="00971A38" w:rsidRPr="00482197">
              <w:rPr>
                <w:rFonts w:ascii="Arial" w:hAnsi="Arial" w:cs="Arial"/>
                <w:sz w:val="22"/>
                <w:szCs w:val="22"/>
              </w:rPr>
              <w:t xml:space="preserve"> : </w:t>
            </w:r>
            <w:r w:rsidRPr="00482197">
              <w:rPr>
                <w:rFonts w:ascii="Arial" w:hAnsi="Arial" w:cs="Arial"/>
                <w:i/>
                <w:sz w:val="22"/>
                <w:szCs w:val="22"/>
              </w:rPr>
              <w:t>[</w:t>
            </w:r>
            <w:r w:rsidR="00E2710F" w:rsidRPr="00482197">
              <w:rPr>
                <w:rFonts w:ascii="Arial" w:hAnsi="Arial" w:cs="Arial"/>
                <w:i/>
                <w:sz w:val="22"/>
                <w:szCs w:val="22"/>
              </w:rPr>
              <w:t xml:space="preserve">indiquer </w:t>
            </w:r>
            <w:r w:rsidR="00FD16B7" w:rsidRPr="00482197">
              <w:rPr>
                <w:rFonts w:ascii="Arial" w:hAnsi="Arial" w:cs="Arial"/>
                <w:i/>
                <w:sz w:val="22"/>
                <w:szCs w:val="22"/>
              </w:rPr>
              <w:t xml:space="preserve">la date de la réunion préparatoire, </w:t>
            </w:r>
            <w:r w:rsidRPr="00482197">
              <w:rPr>
                <w:rFonts w:ascii="Arial" w:hAnsi="Arial" w:cs="Arial"/>
                <w:i/>
                <w:sz w:val="22"/>
                <w:szCs w:val="22"/>
              </w:rPr>
              <w:t xml:space="preserve">de préférence à mi-période de préparation des </w:t>
            </w:r>
            <w:r w:rsidR="00D50CAA" w:rsidRPr="00482197">
              <w:rPr>
                <w:rFonts w:ascii="Arial" w:hAnsi="Arial" w:cs="Arial"/>
                <w:i/>
                <w:sz w:val="22"/>
                <w:szCs w:val="22"/>
              </w:rPr>
              <w:t>Offres</w:t>
            </w:r>
            <w:r w:rsidRPr="00482197">
              <w:rPr>
                <w:rFonts w:ascii="Arial" w:hAnsi="Arial" w:cs="Arial"/>
                <w:i/>
                <w:sz w:val="22"/>
                <w:szCs w:val="22"/>
              </w:rPr>
              <w:t>]</w:t>
            </w:r>
          </w:p>
          <w:p w14:paraId="577E1695" w14:textId="77777777" w:rsidR="00175B77" w:rsidRPr="00482197" w:rsidRDefault="00175B77" w:rsidP="00FC160E">
            <w:pPr>
              <w:tabs>
                <w:tab w:val="right" w:pos="7254"/>
              </w:tabs>
              <w:spacing w:beforeLines="20" w:before="48" w:afterLines="40" w:after="96"/>
              <w:rPr>
                <w:rFonts w:ascii="Arial" w:hAnsi="Arial" w:cs="Arial"/>
                <w:i/>
                <w:sz w:val="22"/>
                <w:szCs w:val="22"/>
              </w:rPr>
            </w:pPr>
            <w:r w:rsidRPr="00482197">
              <w:rPr>
                <w:rFonts w:ascii="Arial" w:hAnsi="Arial" w:cs="Arial"/>
                <w:sz w:val="22"/>
                <w:szCs w:val="22"/>
              </w:rPr>
              <w:t>Heure :</w:t>
            </w:r>
            <w:r w:rsidR="00FD16B7" w:rsidRPr="00482197">
              <w:rPr>
                <w:rFonts w:ascii="Arial" w:hAnsi="Arial" w:cs="Arial"/>
                <w:i/>
                <w:sz w:val="22"/>
                <w:szCs w:val="22"/>
              </w:rPr>
              <w:t xml:space="preserve"> [</w:t>
            </w:r>
            <w:r w:rsidR="00E2710F" w:rsidRPr="00482197">
              <w:rPr>
                <w:rFonts w:ascii="Arial" w:hAnsi="Arial" w:cs="Arial"/>
                <w:i/>
                <w:sz w:val="22"/>
                <w:szCs w:val="22"/>
              </w:rPr>
              <w:t xml:space="preserve">indiquer </w:t>
            </w:r>
            <w:r w:rsidR="00FD16B7" w:rsidRPr="00482197">
              <w:rPr>
                <w:rFonts w:ascii="Arial" w:hAnsi="Arial" w:cs="Arial"/>
                <w:i/>
                <w:sz w:val="22"/>
                <w:szCs w:val="22"/>
              </w:rPr>
              <w:t>l’heure de la réunion préparatoire]</w:t>
            </w:r>
          </w:p>
          <w:p w14:paraId="1B353317" w14:textId="77777777" w:rsidR="00FD16B7" w:rsidRPr="00482197" w:rsidRDefault="00FD16B7" w:rsidP="00FC160E">
            <w:pPr>
              <w:tabs>
                <w:tab w:val="right" w:pos="7254"/>
              </w:tabs>
              <w:spacing w:beforeLines="20" w:before="48" w:afterLines="40" w:after="96"/>
              <w:rPr>
                <w:rFonts w:ascii="Arial" w:hAnsi="Arial" w:cs="Arial"/>
                <w:szCs w:val="22"/>
              </w:rPr>
            </w:pPr>
            <w:r w:rsidRPr="00482197">
              <w:rPr>
                <w:rFonts w:ascii="Arial" w:hAnsi="Arial" w:cs="Arial"/>
                <w:i/>
                <w:sz w:val="22"/>
                <w:szCs w:val="22"/>
              </w:rPr>
              <w:t>Lieu : [</w:t>
            </w:r>
            <w:r w:rsidR="00E2710F" w:rsidRPr="00482197">
              <w:rPr>
                <w:rFonts w:ascii="Arial" w:hAnsi="Arial" w:cs="Arial"/>
                <w:i/>
                <w:sz w:val="22"/>
                <w:szCs w:val="22"/>
              </w:rPr>
              <w:t xml:space="preserve">indiquer </w:t>
            </w:r>
            <w:r w:rsidRPr="00482197">
              <w:rPr>
                <w:rFonts w:ascii="Arial" w:hAnsi="Arial" w:cs="Arial"/>
                <w:i/>
                <w:sz w:val="22"/>
                <w:szCs w:val="22"/>
              </w:rPr>
              <w:t>le lieu de la réunion préparatoire]</w:t>
            </w:r>
          </w:p>
          <w:p w14:paraId="62F5AE7A" w14:textId="684CD9E5" w:rsidR="00175B77" w:rsidRPr="00482197" w:rsidRDefault="00175B77" w:rsidP="00FC160E">
            <w:pPr>
              <w:tabs>
                <w:tab w:val="right" w:pos="7254"/>
              </w:tabs>
              <w:spacing w:beforeLines="20" w:before="48" w:afterLines="40" w:after="96"/>
              <w:rPr>
                <w:rFonts w:ascii="Arial" w:hAnsi="Arial" w:cs="Arial"/>
                <w:szCs w:val="22"/>
              </w:rPr>
            </w:pPr>
            <w:r w:rsidRPr="00482197">
              <w:rPr>
                <w:rFonts w:ascii="Arial" w:hAnsi="Arial" w:cs="Arial"/>
                <w:sz w:val="22"/>
                <w:szCs w:val="22"/>
              </w:rPr>
              <w:lastRenderedPageBreak/>
              <w:t xml:space="preserve">Une visite du </w:t>
            </w:r>
            <w:r w:rsidR="00D70BE1" w:rsidRPr="00482197">
              <w:rPr>
                <w:rFonts w:ascii="Arial" w:hAnsi="Arial" w:cs="Arial"/>
                <w:sz w:val="22"/>
                <w:szCs w:val="22"/>
              </w:rPr>
              <w:t>Site des Travaux</w:t>
            </w:r>
            <w:r w:rsidRPr="00482197">
              <w:rPr>
                <w:rFonts w:ascii="Arial" w:hAnsi="Arial" w:cs="Arial"/>
                <w:sz w:val="22"/>
                <w:szCs w:val="22"/>
              </w:rPr>
              <w:t xml:space="preserve"> [sera/ne sera pas] </w:t>
            </w:r>
            <w:r w:rsidRPr="00482197">
              <w:rPr>
                <w:rFonts w:ascii="Arial" w:hAnsi="Arial" w:cs="Arial"/>
                <w:i/>
                <w:sz w:val="22"/>
                <w:szCs w:val="22"/>
              </w:rPr>
              <w:t>[supprimer la mention inutile]</w:t>
            </w:r>
            <w:r w:rsidR="00122D40" w:rsidRPr="00482197">
              <w:rPr>
                <w:rFonts w:ascii="Arial" w:hAnsi="Arial" w:cs="Arial"/>
                <w:i/>
                <w:sz w:val="22"/>
                <w:szCs w:val="22"/>
              </w:rPr>
              <w:t xml:space="preserve"> </w:t>
            </w:r>
            <w:r w:rsidRPr="00482197">
              <w:rPr>
                <w:rFonts w:ascii="Arial" w:hAnsi="Arial" w:cs="Arial"/>
                <w:sz w:val="22"/>
                <w:szCs w:val="22"/>
              </w:rPr>
              <w:t>organisée par le Maître d’Ouvrage.</w:t>
            </w:r>
            <w:r w:rsidR="00FD16B7" w:rsidRPr="00482197">
              <w:rPr>
                <w:rFonts w:ascii="Arial" w:hAnsi="Arial" w:cs="Arial"/>
                <w:i/>
                <w:sz w:val="22"/>
                <w:szCs w:val="22"/>
              </w:rPr>
              <w:t xml:space="preserve"> [</w:t>
            </w:r>
            <w:r w:rsidR="00E2710F" w:rsidRPr="00482197">
              <w:rPr>
                <w:rFonts w:ascii="Arial" w:hAnsi="Arial" w:cs="Arial"/>
                <w:i/>
                <w:sz w:val="22"/>
                <w:szCs w:val="22"/>
              </w:rPr>
              <w:t xml:space="preserve">indiquer </w:t>
            </w:r>
            <w:r w:rsidR="00FD16B7" w:rsidRPr="00482197">
              <w:rPr>
                <w:rFonts w:ascii="Arial" w:hAnsi="Arial" w:cs="Arial"/>
                <w:i/>
                <w:sz w:val="22"/>
                <w:szCs w:val="22"/>
              </w:rPr>
              <w:t>tout</w:t>
            </w:r>
            <w:r w:rsidR="00ED13DA" w:rsidRPr="00482197">
              <w:rPr>
                <w:rFonts w:ascii="Arial" w:hAnsi="Arial" w:cs="Arial"/>
                <w:i/>
                <w:sz w:val="22"/>
                <w:szCs w:val="22"/>
              </w:rPr>
              <w:t>e information logistique pour la</w:t>
            </w:r>
            <w:r w:rsidR="00FD16B7" w:rsidRPr="00482197">
              <w:rPr>
                <w:rFonts w:ascii="Arial" w:hAnsi="Arial" w:cs="Arial"/>
                <w:i/>
                <w:sz w:val="22"/>
                <w:szCs w:val="22"/>
              </w:rPr>
              <w:t xml:space="preserve"> visite du site]</w:t>
            </w:r>
          </w:p>
        </w:tc>
      </w:tr>
      <w:tr w:rsidR="002845BD" w:rsidRPr="002845BD" w14:paraId="335C70B7" w14:textId="77777777" w:rsidTr="002845BD">
        <w:tc>
          <w:tcPr>
            <w:tcW w:w="1620" w:type="dxa"/>
          </w:tcPr>
          <w:p w14:paraId="03E1BB1E" w14:textId="77F83F3F" w:rsidR="002845BD" w:rsidRPr="00482197" w:rsidRDefault="002845BD" w:rsidP="002845BD">
            <w:pPr>
              <w:tabs>
                <w:tab w:val="right" w:pos="7254"/>
              </w:tabs>
              <w:spacing w:before="120" w:after="120"/>
              <w:rPr>
                <w:rFonts w:ascii="Arial" w:hAnsi="Arial" w:cs="Arial"/>
                <w:b/>
                <w:sz w:val="22"/>
                <w:szCs w:val="22"/>
              </w:rPr>
            </w:pPr>
            <w:r>
              <w:rPr>
                <w:rFonts w:ascii="Arial" w:hAnsi="Arial" w:cs="Arial"/>
                <w:b/>
                <w:color w:val="000000"/>
                <w:sz w:val="22"/>
                <w:szCs w:val="22"/>
              </w:rPr>
              <w:lastRenderedPageBreak/>
              <w:t>IS</w:t>
            </w:r>
            <w:r w:rsidRPr="00C01E95">
              <w:rPr>
                <w:rFonts w:ascii="Arial" w:hAnsi="Arial" w:cs="Arial"/>
                <w:b/>
                <w:color w:val="000000"/>
                <w:sz w:val="22"/>
                <w:szCs w:val="22"/>
              </w:rPr>
              <w:t xml:space="preserve"> 8.2</w:t>
            </w:r>
          </w:p>
        </w:tc>
        <w:tc>
          <w:tcPr>
            <w:tcW w:w="7740" w:type="dxa"/>
          </w:tcPr>
          <w:p w14:paraId="05D40F52" w14:textId="676D6A55" w:rsidR="002845BD" w:rsidRPr="002845BD" w:rsidRDefault="002845BD" w:rsidP="002845BD">
            <w:pPr>
              <w:tabs>
                <w:tab w:val="right" w:pos="7254"/>
              </w:tabs>
              <w:spacing w:beforeLines="20" w:before="48" w:afterLines="40" w:after="96"/>
              <w:rPr>
                <w:rFonts w:ascii="Arial" w:hAnsi="Arial" w:cs="Arial"/>
                <w:sz w:val="22"/>
                <w:szCs w:val="22"/>
              </w:rPr>
            </w:pPr>
            <w:r w:rsidRPr="00F452BD">
              <w:rPr>
                <w:rFonts w:ascii="Arial" w:hAnsi="Arial" w:cs="Arial"/>
                <w:sz w:val="22"/>
                <w:szCs w:val="22"/>
              </w:rPr>
              <w:t xml:space="preserve">Adresse de la page Web : </w:t>
            </w:r>
            <w:r w:rsidRPr="00F452BD">
              <w:rPr>
                <w:rFonts w:ascii="Arial" w:hAnsi="Arial" w:cs="Arial"/>
                <w:i/>
                <w:sz w:val="22"/>
                <w:szCs w:val="22"/>
              </w:rPr>
              <w:t>[indiquer l’URL de la page internet sur laquelle les avenants doivent être publié, de préférence les mêmes que dans la Clause IS 7.1, ou indiquer « sans objet » si les avenants doivent être uniquement envoyés directement aux Soumissionnaires]</w:t>
            </w:r>
          </w:p>
        </w:tc>
      </w:tr>
      <w:tr w:rsidR="002845BD" w:rsidRPr="00482197" w14:paraId="6C1DE838" w14:textId="77777777" w:rsidTr="002845BD">
        <w:tc>
          <w:tcPr>
            <w:tcW w:w="9360" w:type="dxa"/>
            <w:gridSpan w:val="2"/>
          </w:tcPr>
          <w:p w14:paraId="7F4A9AB4" w14:textId="77777777" w:rsidR="002845BD" w:rsidRPr="00482197" w:rsidRDefault="002845BD" w:rsidP="002845BD">
            <w:pPr>
              <w:tabs>
                <w:tab w:val="right" w:pos="7254"/>
              </w:tabs>
              <w:spacing w:beforeLines="20" w:before="48" w:afterLines="40" w:after="96"/>
              <w:jc w:val="center"/>
              <w:rPr>
                <w:rFonts w:ascii="Arial" w:hAnsi="Arial" w:cs="Arial"/>
                <w:b/>
                <w:sz w:val="28"/>
              </w:rPr>
            </w:pPr>
            <w:r w:rsidRPr="00482197">
              <w:rPr>
                <w:rFonts w:ascii="Arial" w:hAnsi="Arial" w:cs="Arial"/>
                <w:b/>
                <w:sz w:val="28"/>
              </w:rPr>
              <w:t>C. Préparation des Offres</w:t>
            </w:r>
          </w:p>
        </w:tc>
      </w:tr>
      <w:tr w:rsidR="002845BD" w:rsidRPr="00482197" w14:paraId="3824FC7C" w14:textId="77777777" w:rsidTr="002845BD">
        <w:tc>
          <w:tcPr>
            <w:tcW w:w="1620" w:type="dxa"/>
          </w:tcPr>
          <w:p w14:paraId="52629DDC"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10.1</w:t>
            </w:r>
          </w:p>
        </w:tc>
        <w:tc>
          <w:tcPr>
            <w:tcW w:w="7740" w:type="dxa"/>
          </w:tcPr>
          <w:p w14:paraId="2C4EE1F5" w14:textId="77777777" w:rsidR="002845BD" w:rsidRPr="00482197" w:rsidRDefault="002845BD" w:rsidP="002845BD">
            <w:pPr>
              <w:tabs>
                <w:tab w:val="right" w:pos="7254"/>
              </w:tabs>
              <w:spacing w:beforeLines="20" w:before="48" w:afterLines="40" w:after="96"/>
              <w:rPr>
                <w:rFonts w:ascii="Arial" w:hAnsi="Arial" w:cs="Arial"/>
                <w:szCs w:val="22"/>
              </w:rPr>
            </w:pPr>
            <w:r w:rsidRPr="00482197">
              <w:rPr>
                <w:rFonts w:ascii="Arial" w:hAnsi="Arial" w:cs="Arial"/>
                <w:sz w:val="22"/>
                <w:szCs w:val="22"/>
              </w:rPr>
              <w:t>La langue de l’Offre est : français</w:t>
            </w:r>
          </w:p>
          <w:p w14:paraId="693F3018" w14:textId="77777777" w:rsidR="002845BD" w:rsidRPr="00482197" w:rsidRDefault="002845BD" w:rsidP="002845BD">
            <w:pPr>
              <w:tabs>
                <w:tab w:val="right" w:pos="7254"/>
              </w:tabs>
              <w:spacing w:beforeLines="20" w:before="48" w:afterLines="40" w:after="96"/>
              <w:rPr>
                <w:rFonts w:ascii="Arial" w:hAnsi="Arial" w:cs="Arial"/>
                <w:szCs w:val="22"/>
              </w:rPr>
            </w:pPr>
            <w:r w:rsidRPr="00482197">
              <w:rPr>
                <w:rFonts w:ascii="Arial" w:hAnsi="Arial" w:cs="Arial"/>
                <w:sz w:val="22"/>
                <w:szCs w:val="22"/>
              </w:rPr>
              <w:t>Toute correspondance sera échangée en français. La langue de traduction des documents complémentaires et imprimés fournis par le Soumissionnaire sera le français.</w:t>
            </w:r>
          </w:p>
        </w:tc>
      </w:tr>
      <w:tr w:rsidR="002845BD" w:rsidRPr="00482197" w14:paraId="72A47184" w14:textId="77777777" w:rsidTr="002845BD">
        <w:tc>
          <w:tcPr>
            <w:tcW w:w="1620" w:type="dxa"/>
          </w:tcPr>
          <w:p w14:paraId="7DF6ECDF"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11.1 (b)</w:t>
            </w:r>
          </w:p>
        </w:tc>
        <w:tc>
          <w:tcPr>
            <w:tcW w:w="7740" w:type="dxa"/>
          </w:tcPr>
          <w:p w14:paraId="04EA2053" w14:textId="77777777" w:rsidR="002845BD" w:rsidRPr="00482197" w:rsidRDefault="002845BD" w:rsidP="002845BD">
            <w:pPr>
              <w:pStyle w:val="i"/>
              <w:tabs>
                <w:tab w:val="right" w:pos="7254"/>
              </w:tabs>
              <w:suppressAutoHyphens w:val="0"/>
              <w:spacing w:beforeLines="20" w:before="48" w:afterLines="40" w:after="96"/>
              <w:rPr>
                <w:rFonts w:ascii="Arial" w:hAnsi="Arial" w:cs="Arial"/>
                <w:szCs w:val="22"/>
                <w:lang w:val="fr-FR"/>
              </w:rPr>
            </w:pPr>
            <w:r w:rsidRPr="00482197">
              <w:rPr>
                <w:rFonts w:ascii="Arial" w:hAnsi="Arial" w:cs="Arial"/>
                <w:sz w:val="22"/>
                <w:szCs w:val="22"/>
                <w:lang w:val="fr-FR"/>
              </w:rPr>
              <w:t>Le tableau des prix suivant devra être remis avec l’Offre :</w:t>
            </w:r>
          </w:p>
          <w:p w14:paraId="24E6C6A1" w14:textId="77777777" w:rsidR="002845BD" w:rsidRPr="00482197" w:rsidRDefault="002845BD" w:rsidP="002845BD">
            <w:pPr>
              <w:pStyle w:val="i"/>
              <w:tabs>
                <w:tab w:val="right" w:pos="7254"/>
              </w:tabs>
              <w:suppressAutoHyphens w:val="0"/>
              <w:spacing w:beforeLines="20" w:before="48" w:afterLines="40" w:after="96"/>
              <w:rPr>
                <w:rFonts w:ascii="Arial" w:hAnsi="Arial" w:cs="Arial"/>
                <w:szCs w:val="22"/>
                <w:lang w:val="fr-FR"/>
              </w:rPr>
            </w:pPr>
            <w:r w:rsidRPr="00482197">
              <w:rPr>
                <w:rFonts w:ascii="Arial" w:hAnsi="Arial" w:cs="Arial"/>
                <w:i/>
                <w:sz w:val="22"/>
                <w:szCs w:val="22"/>
                <w:lang w:val="fr-FR"/>
              </w:rPr>
              <w:t>[Rayer la mention inutile :]</w:t>
            </w:r>
            <w:r w:rsidRPr="00482197">
              <w:rPr>
                <w:rFonts w:ascii="Arial" w:hAnsi="Arial" w:cs="Arial"/>
                <w:sz w:val="22"/>
                <w:szCs w:val="22"/>
                <w:lang w:val="fr-FR"/>
              </w:rPr>
              <w:t xml:space="preserve"> </w:t>
            </w:r>
          </w:p>
          <w:p w14:paraId="445EC3FD" w14:textId="77777777" w:rsidR="002845BD" w:rsidRPr="00482197" w:rsidRDefault="002845BD" w:rsidP="002845BD">
            <w:pPr>
              <w:pStyle w:val="i"/>
              <w:tabs>
                <w:tab w:val="right" w:pos="7254"/>
              </w:tabs>
              <w:suppressAutoHyphens w:val="0"/>
              <w:spacing w:beforeLines="20" w:before="48" w:afterLines="40" w:after="96"/>
              <w:rPr>
                <w:rFonts w:ascii="Arial" w:hAnsi="Arial" w:cs="Arial"/>
                <w:i/>
                <w:szCs w:val="22"/>
                <w:lang w:val="fr-FR"/>
              </w:rPr>
            </w:pPr>
            <w:r w:rsidRPr="00482197">
              <w:rPr>
                <w:rFonts w:ascii="Arial" w:hAnsi="Arial" w:cs="Arial"/>
                <w:sz w:val="22"/>
                <w:szCs w:val="22"/>
                <w:lang w:val="fr-FR"/>
              </w:rPr>
              <w:t xml:space="preserve">Bordereau des Prix et Détail quantitatif et estimatif </w:t>
            </w:r>
            <w:r w:rsidRPr="00482197">
              <w:rPr>
                <w:rFonts w:ascii="Arial" w:hAnsi="Arial" w:cs="Arial"/>
                <w:i/>
                <w:sz w:val="22"/>
                <w:szCs w:val="22"/>
                <w:lang w:val="fr-FR"/>
              </w:rPr>
              <w:t xml:space="preserve">[pour les marchés à prix unitaires] </w:t>
            </w:r>
          </w:p>
          <w:p w14:paraId="02918EEA" w14:textId="77777777" w:rsidR="002845BD" w:rsidRPr="00482197" w:rsidRDefault="002845BD" w:rsidP="002845BD">
            <w:pPr>
              <w:pStyle w:val="i"/>
              <w:tabs>
                <w:tab w:val="right" w:pos="7254"/>
              </w:tabs>
              <w:suppressAutoHyphens w:val="0"/>
              <w:spacing w:beforeLines="20" w:before="48" w:afterLines="40" w:after="96"/>
              <w:rPr>
                <w:rFonts w:ascii="Arial" w:hAnsi="Arial" w:cs="Arial"/>
                <w:i/>
                <w:szCs w:val="22"/>
                <w:lang w:val="fr-FR"/>
              </w:rPr>
            </w:pPr>
            <w:r w:rsidRPr="00482197">
              <w:rPr>
                <w:rFonts w:ascii="Arial" w:hAnsi="Arial" w:cs="Arial"/>
                <w:i/>
                <w:sz w:val="22"/>
                <w:szCs w:val="22"/>
                <w:lang w:val="fr-FR"/>
              </w:rPr>
              <w:t>[ou]</w:t>
            </w:r>
          </w:p>
          <w:p w14:paraId="25245DDB" w14:textId="77777777" w:rsidR="002845BD" w:rsidRPr="00482197" w:rsidRDefault="002845BD" w:rsidP="002845BD">
            <w:pPr>
              <w:pStyle w:val="i"/>
              <w:tabs>
                <w:tab w:val="right" w:pos="7254"/>
              </w:tabs>
              <w:suppressAutoHyphens w:val="0"/>
              <w:spacing w:beforeLines="20" w:before="48" w:afterLines="40" w:after="96"/>
              <w:rPr>
                <w:rFonts w:ascii="Arial" w:hAnsi="Arial" w:cs="Arial"/>
                <w:i/>
                <w:szCs w:val="22"/>
                <w:lang w:val="fr-FR"/>
              </w:rPr>
            </w:pPr>
            <w:r w:rsidRPr="00482197">
              <w:rPr>
                <w:rFonts w:ascii="Arial" w:hAnsi="Arial" w:cs="Arial"/>
                <w:sz w:val="22"/>
                <w:szCs w:val="22"/>
                <w:lang w:val="fr-FR"/>
              </w:rPr>
              <w:t xml:space="preserve">Prix global et forfaitaire et sa décomposition </w:t>
            </w:r>
            <w:r w:rsidRPr="00482197">
              <w:rPr>
                <w:rFonts w:ascii="Arial" w:hAnsi="Arial" w:cs="Arial"/>
                <w:i/>
                <w:sz w:val="22"/>
                <w:szCs w:val="22"/>
                <w:lang w:val="fr-FR"/>
              </w:rPr>
              <w:t xml:space="preserve">[pour les marchés à prix global et forfaitaire] </w:t>
            </w:r>
          </w:p>
          <w:p w14:paraId="7F3172E6" w14:textId="77777777" w:rsidR="002845BD" w:rsidRPr="00482197" w:rsidRDefault="002845BD" w:rsidP="002845BD">
            <w:pPr>
              <w:pStyle w:val="i"/>
              <w:tabs>
                <w:tab w:val="right" w:pos="7254"/>
              </w:tabs>
              <w:suppressAutoHyphens w:val="0"/>
              <w:spacing w:beforeLines="20" w:before="48" w:afterLines="40" w:after="96"/>
              <w:rPr>
                <w:rFonts w:ascii="Arial" w:hAnsi="Arial" w:cs="Arial"/>
                <w:i/>
                <w:szCs w:val="22"/>
                <w:lang w:val="fr-FR"/>
              </w:rPr>
            </w:pPr>
            <w:r w:rsidRPr="00482197">
              <w:rPr>
                <w:rFonts w:ascii="Arial" w:hAnsi="Arial" w:cs="Arial"/>
                <w:i/>
                <w:sz w:val="22"/>
                <w:szCs w:val="22"/>
                <w:lang w:val="fr-FR"/>
              </w:rPr>
              <w:t>[ou]</w:t>
            </w:r>
          </w:p>
          <w:p w14:paraId="2711D851" w14:textId="77777777" w:rsidR="002845BD" w:rsidRPr="00482197" w:rsidRDefault="002845BD" w:rsidP="002845BD">
            <w:pPr>
              <w:pStyle w:val="i"/>
              <w:tabs>
                <w:tab w:val="right" w:pos="7254"/>
              </w:tabs>
              <w:suppressAutoHyphens w:val="0"/>
              <w:spacing w:beforeLines="20" w:before="48" w:afterLines="40" w:after="96"/>
              <w:rPr>
                <w:rFonts w:ascii="Arial" w:hAnsi="Arial" w:cs="Arial"/>
                <w:i/>
                <w:szCs w:val="22"/>
                <w:lang w:val="fr-FR"/>
              </w:rPr>
            </w:pPr>
            <w:r w:rsidRPr="00482197">
              <w:rPr>
                <w:rFonts w:ascii="Arial" w:hAnsi="Arial" w:cs="Arial"/>
                <w:sz w:val="22"/>
                <w:szCs w:val="22"/>
                <w:lang w:val="fr-FR"/>
              </w:rPr>
              <w:t xml:space="preserve">Bordereau des Prix et Détail quantitatif et estimatif (pour les composantes à prix unitaires) </w:t>
            </w:r>
            <w:r w:rsidRPr="00482197">
              <w:rPr>
                <w:rFonts w:ascii="Arial" w:hAnsi="Arial" w:cs="Arial"/>
                <w:b/>
                <w:sz w:val="22"/>
                <w:szCs w:val="22"/>
                <w:lang w:val="fr-FR"/>
              </w:rPr>
              <w:t>et</w:t>
            </w:r>
            <w:r w:rsidRPr="00482197">
              <w:rPr>
                <w:rFonts w:ascii="Arial" w:hAnsi="Arial" w:cs="Arial"/>
                <w:sz w:val="22"/>
                <w:szCs w:val="22"/>
                <w:lang w:val="fr-FR"/>
              </w:rPr>
              <w:t xml:space="preserve"> Prix global et forfaitaire et sa décomposition (pour les composantes à prix global et forfaitaire) </w:t>
            </w:r>
            <w:r w:rsidRPr="00482197">
              <w:rPr>
                <w:rFonts w:ascii="Arial" w:hAnsi="Arial" w:cs="Arial"/>
                <w:i/>
                <w:sz w:val="22"/>
                <w:szCs w:val="22"/>
                <w:lang w:val="fr-FR"/>
              </w:rPr>
              <w:t xml:space="preserve">[pour les marchés combinant une composante à prix unitaires et une composante à prix global et forfaitaire] </w:t>
            </w:r>
          </w:p>
        </w:tc>
      </w:tr>
      <w:tr w:rsidR="002845BD" w:rsidRPr="00482197" w14:paraId="42DC56C4" w14:textId="77777777" w:rsidTr="002845BD">
        <w:tc>
          <w:tcPr>
            <w:tcW w:w="1620" w:type="dxa"/>
          </w:tcPr>
          <w:p w14:paraId="29A3C9D8"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11.1 (i)</w:t>
            </w:r>
          </w:p>
        </w:tc>
        <w:tc>
          <w:tcPr>
            <w:tcW w:w="7740" w:type="dxa"/>
          </w:tcPr>
          <w:p w14:paraId="0B8324BC" w14:textId="77777777" w:rsidR="002845BD" w:rsidRPr="00482197" w:rsidRDefault="002845BD" w:rsidP="002845BD">
            <w:pPr>
              <w:pStyle w:val="i"/>
              <w:tabs>
                <w:tab w:val="right" w:pos="7254"/>
              </w:tabs>
              <w:suppressAutoHyphens w:val="0"/>
              <w:spacing w:beforeLines="20" w:before="48" w:afterLines="40" w:after="96"/>
              <w:rPr>
                <w:rFonts w:ascii="Arial" w:hAnsi="Arial" w:cs="Arial"/>
                <w:sz w:val="22"/>
                <w:szCs w:val="22"/>
                <w:lang w:val="fr-FR"/>
              </w:rPr>
            </w:pPr>
            <w:r w:rsidRPr="00482197">
              <w:rPr>
                <w:rFonts w:ascii="Arial" w:hAnsi="Arial" w:cs="Arial"/>
                <w:sz w:val="22"/>
                <w:szCs w:val="22"/>
                <w:lang w:val="fr-FR"/>
              </w:rPr>
              <w:t>Le Soumissionnaire devra joindre à son Offre les documents additionnels suivants :</w:t>
            </w:r>
          </w:p>
          <w:p w14:paraId="4124FBCA" w14:textId="77777777" w:rsidR="002845BD" w:rsidRPr="00482197" w:rsidRDefault="002845BD" w:rsidP="002845BD">
            <w:pPr>
              <w:pStyle w:val="i"/>
              <w:tabs>
                <w:tab w:val="right" w:pos="7254"/>
              </w:tabs>
              <w:suppressAutoHyphens w:val="0"/>
              <w:spacing w:beforeLines="20" w:before="48" w:afterLines="40" w:after="96"/>
              <w:rPr>
                <w:rFonts w:ascii="Arial" w:hAnsi="Arial" w:cs="Arial"/>
                <w:szCs w:val="22"/>
                <w:u w:val="single"/>
                <w:lang w:val="fr-FR"/>
              </w:rPr>
            </w:pPr>
            <w:r w:rsidRPr="001801E4">
              <w:rPr>
                <w:rFonts w:ascii="Arial" w:hAnsi="Arial" w:cs="Arial"/>
                <w:i/>
                <w:sz w:val="22"/>
                <w:szCs w:val="22"/>
                <w:lang w:val="fr-FR"/>
              </w:rPr>
              <w:t>[indiquer ici tout document additionnel à soumettre]</w:t>
            </w:r>
            <w:r w:rsidRPr="001801E4">
              <w:rPr>
                <w:rFonts w:ascii="Arial" w:hAnsi="Arial" w:cs="Arial"/>
                <w:sz w:val="22"/>
                <w:szCs w:val="22"/>
                <w:lang w:val="fr-FR"/>
              </w:rPr>
              <w:t xml:space="preserve"> </w:t>
            </w:r>
            <w:r w:rsidRPr="00482197">
              <w:rPr>
                <w:rFonts w:ascii="Arial" w:hAnsi="Arial" w:cs="Arial"/>
                <w:sz w:val="22"/>
                <w:szCs w:val="22"/>
                <w:lang w:val="fr-FR"/>
              </w:rPr>
              <w:t xml:space="preserve"> </w:t>
            </w:r>
          </w:p>
        </w:tc>
      </w:tr>
      <w:tr w:rsidR="002845BD" w:rsidRPr="00482197" w14:paraId="08E9024D" w14:textId="77777777" w:rsidTr="002845BD">
        <w:tc>
          <w:tcPr>
            <w:tcW w:w="1620" w:type="dxa"/>
          </w:tcPr>
          <w:p w14:paraId="19F963A3"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13.1</w:t>
            </w:r>
          </w:p>
        </w:tc>
        <w:tc>
          <w:tcPr>
            <w:tcW w:w="7740" w:type="dxa"/>
          </w:tcPr>
          <w:p w14:paraId="0F70342B" w14:textId="77777777" w:rsidR="002845BD" w:rsidRDefault="002845BD" w:rsidP="002845BD">
            <w:pPr>
              <w:tabs>
                <w:tab w:val="right" w:pos="7254"/>
              </w:tabs>
              <w:spacing w:beforeLines="20" w:before="48" w:afterLines="40" w:after="96"/>
              <w:rPr>
                <w:rFonts w:ascii="Arial" w:hAnsi="Arial" w:cs="Arial"/>
                <w:sz w:val="22"/>
                <w:szCs w:val="22"/>
              </w:rPr>
            </w:pPr>
            <w:r w:rsidRPr="00482197">
              <w:rPr>
                <w:rFonts w:ascii="Arial" w:hAnsi="Arial" w:cs="Arial"/>
                <w:sz w:val="22"/>
                <w:szCs w:val="22"/>
              </w:rPr>
              <w:t>Les variantes [seront/ne seront pas]</w:t>
            </w:r>
            <w:r w:rsidRPr="00482197">
              <w:rPr>
                <w:rFonts w:ascii="Arial" w:hAnsi="Arial" w:cs="Arial"/>
                <w:i/>
                <w:sz w:val="22"/>
                <w:szCs w:val="22"/>
              </w:rPr>
              <w:t xml:space="preserve"> </w:t>
            </w:r>
            <w:r w:rsidRPr="00482197">
              <w:rPr>
                <w:rFonts w:ascii="Arial" w:hAnsi="Arial" w:cs="Arial"/>
                <w:sz w:val="22"/>
                <w:szCs w:val="22"/>
              </w:rPr>
              <w:t xml:space="preserve">prises en compte au titre des sous-Clauses13.2, 13.3, 13.4 </w:t>
            </w:r>
          </w:p>
          <w:p w14:paraId="5E8E01D4" w14:textId="67501D66" w:rsidR="002845BD" w:rsidRPr="00482197" w:rsidRDefault="002845BD" w:rsidP="002845BD">
            <w:pPr>
              <w:tabs>
                <w:tab w:val="right" w:pos="7254"/>
              </w:tabs>
              <w:spacing w:beforeLines="20" w:before="48" w:afterLines="40" w:after="96"/>
              <w:rPr>
                <w:rFonts w:ascii="Arial" w:hAnsi="Arial" w:cs="Arial"/>
                <w:szCs w:val="22"/>
              </w:rPr>
            </w:pPr>
            <w:r w:rsidRPr="00482197">
              <w:rPr>
                <w:rFonts w:ascii="Arial" w:hAnsi="Arial" w:cs="Arial"/>
                <w:i/>
                <w:sz w:val="22"/>
                <w:szCs w:val="22"/>
              </w:rPr>
              <w:t>[</w:t>
            </w:r>
            <w:r w:rsidRPr="00815CD5">
              <w:rPr>
                <w:rFonts w:ascii="Arial" w:hAnsi="Arial" w:cs="Arial"/>
                <w:i/>
                <w:sz w:val="22"/>
                <w:szCs w:val="22"/>
              </w:rPr>
              <w:t xml:space="preserve">Sélectionnez si nécessaire </w:t>
            </w:r>
            <w:r w:rsidRPr="00482197">
              <w:rPr>
                <w:rFonts w:ascii="Arial" w:hAnsi="Arial" w:cs="Arial"/>
                <w:i/>
                <w:sz w:val="22"/>
                <w:szCs w:val="22"/>
              </w:rPr>
              <w:t xml:space="preserve">– merci de noter que la Clause standard pour les offres de variantes techniques est l’IS 13.3 (offres variantes </w:t>
            </w:r>
            <w:r>
              <w:rPr>
                <w:rFonts w:ascii="Arial" w:hAnsi="Arial" w:cs="Arial"/>
                <w:i/>
                <w:sz w:val="22"/>
                <w:szCs w:val="22"/>
              </w:rPr>
              <w:t>non solicitées</w:t>
            </w:r>
            <w:r w:rsidRPr="00482197">
              <w:rPr>
                <w:rFonts w:ascii="Arial" w:hAnsi="Arial" w:cs="Arial"/>
                <w:i/>
                <w:sz w:val="22"/>
                <w:szCs w:val="22"/>
              </w:rPr>
              <w:t>) ; sélectionner les Clauses IS 13.2 ou IS 13.4 nécessite des informations supplémentaires à fournir dans les Clauses 13.2 ou 13.4 ci-dessous des Données Particulières de l’Appel d’Offres]</w:t>
            </w:r>
            <w:r w:rsidRPr="00482197">
              <w:rPr>
                <w:rFonts w:ascii="Arial" w:hAnsi="Arial" w:cs="Arial"/>
                <w:sz w:val="22"/>
                <w:szCs w:val="22"/>
              </w:rPr>
              <w:t>.</w:t>
            </w:r>
          </w:p>
        </w:tc>
      </w:tr>
      <w:tr w:rsidR="002845BD" w:rsidRPr="00482197" w14:paraId="10472DDD" w14:textId="77777777" w:rsidTr="002845BD">
        <w:trPr>
          <w:trHeight w:val="2658"/>
        </w:trPr>
        <w:tc>
          <w:tcPr>
            <w:tcW w:w="1620" w:type="dxa"/>
          </w:tcPr>
          <w:p w14:paraId="6E0A071B"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lastRenderedPageBreak/>
              <w:t>IS 13.2</w:t>
            </w:r>
          </w:p>
          <w:p w14:paraId="11BF8D6C"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 xml:space="preserve">Variantes aux délais d’exécution </w:t>
            </w:r>
            <w:r w:rsidRPr="00482197">
              <w:rPr>
                <w:rFonts w:ascii="Arial" w:hAnsi="Arial" w:cs="Arial"/>
                <w:i/>
                <w:sz w:val="22"/>
                <w:szCs w:val="22"/>
              </w:rPr>
              <w:t>[si cela n’est pas autorisé dans la Clause 13.1 ci-dessus, supprimer]</w:t>
            </w:r>
          </w:p>
        </w:tc>
        <w:tc>
          <w:tcPr>
            <w:tcW w:w="7740" w:type="dxa"/>
          </w:tcPr>
          <w:p w14:paraId="7CA13063" w14:textId="77777777" w:rsidR="002845BD" w:rsidRPr="00482197" w:rsidRDefault="002845BD" w:rsidP="002845BD">
            <w:pPr>
              <w:spacing w:beforeLines="20" w:before="48" w:afterLines="40" w:after="96"/>
              <w:rPr>
                <w:rFonts w:ascii="Arial" w:hAnsi="Arial" w:cs="Arial"/>
                <w:szCs w:val="22"/>
              </w:rPr>
            </w:pPr>
            <w:r w:rsidRPr="00482197">
              <w:rPr>
                <w:rFonts w:ascii="Arial" w:hAnsi="Arial" w:cs="Arial"/>
                <w:sz w:val="22"/>
                <w:szCs w:val="22"/>
              </w:rPr>
              <w:t>Des délais d’exécution des travaux différents de celui mentionné [sont/ne sont pas] autorisés</w:t>
            </w:r>
            <w:r w:rsidRPr="00482197">
              <w:rPr>
                <w:rFonts w:ascii="Arial" w:hAnsi="Arial" w:cs="Arial"/>
                <w:i/>
                <w:sz w:val="22"/>
                <w:szCs w:val="22"/>
              </w:rPr>
              <w:t xml:space="preserve"> [supprimer la mention inutile]</w:t>
            </w:r>
            <w:r w:rsidRPr="00482197">
              <w:rPr>
                <w:rFonts w:ascii="Arial" w:hAnsi="Arial" w:cs="Arial"/>
                <w:sz w:val="22"/>
                <w:szCs w:val="22"/>
              </w:rPr>
              <w:t xml:space="preserve">. </w:t>
            </w:r>
          </w:p>
          <w:p w14:paraId="4ECA4318" w14:textId="0784D1E3" w:rsidR="002845BD" w:rsidRPr="00482197" w:rsidRDefault="002845BD" w:rsidP="002845BD">
            <w:pPr>
              <w:spacing w:beforeLines="20" w:before="48" w:afterLines="40" w:after="96"/>
              <w:rPr>
                <w:rFonts w:ascii="Arial" w:hAnsi="Arial" w:cs="Arial"/>
                <w:i/>
                <w:szCs w:val="22"/>
              </w:rPr>
            </w:pPr>
            <w:r w:rsidRPr="00482197">
              <w:rPr>
                <w:rFonts w:ascii="Arial" w:hAnsi="Arial" w:cs="Arial"/>
                <w:i/>
                <w:sz w:val="22"/>
                <w:szCs w:val="22"/>
              </w:rPr>
              <w:t>[Les variantes aux délais d’exécution devraient être autorisées lorsque le Maître d’Ouvrage perçoit un avantage potentiel pour la compétition ; elles devraient également être considérées lorsqu’un Soumissionnaire est autorisé à remettre Offre pour plus d’un lot].</w:t>
            </w:r>
          </w:p>
          <w:p w14:paraId="407CD6BF" w14:textId="77777777" w:rsidR="002845BD" w:rsidRPr="00482197" w:rsidRDefault="002845BD" w:rsidP="002845BD">
            <w:pPr>
              <w:spacing w:beforeLines="20" w:before="48" w:afterLines="40" w:after="96"/>
              <w:rPr>
                <w:rFonts w:ascii="Arial" w:hAnsi="Arial" w:cs="Arial"/>
                <w:szCs w:val="22"/>
              </w:rPr>
            </w:pPr>
            <w:r w:rsidRPr="00482197">
              <w:rPr>
                <w:rFonts w:ascii="Arial" w:hAnsi="Arial" w:cs="Arial"/>
                <w:sz w:val="22"/>
                <w:szCs w:val="22"/>
              </w:rPr>
              <w:t>Si des variantes aux délais d’exécution sont autorisées, la méthode d’évaluation de ces variantes sera spécifiée à la Section III, Critères d’évaluation et de qualification.</w:t>
            </w:r>
          </w:p>
        </w:tc>
      </w:tr>
      <w:tr w:rsidR="002845BD" w:rsidRPr="00482197" w14:paraId="496791ED" w14:textId="77777777" w:rsidTr="002845BD">
        <w:trPr>
          <w:trHeight w:val="1452"/>
        </w:trPr>
        <w:tc>
          <w:tcPr>
            <w:tcW w:w="1620" w:type="dxa"/>
          </w:tcPr>
          <w:p w14:paraId="15B72DE9"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13.3</w:t>
            </w:r>
          </w:p>
          <w:p w14:paraId="2F690715" w14:textId="4E364B3E"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 xml:space="preserve">Offres variantes </w:t>
            </w:r>
            <w:r>
              <w:rPr>
                <w:rFonts w:ascii="Arial" w:hAnsi="Arial" w:cs="Arial"/>
                <w:b/>
                <w:sz w:val="22"/>
                <w:szCs w:val="22"/>
              </w:rPr>
              <w:t xml:space="preserve">non solicitées </w:t>
            </w:r>
            <w:r w:rsidRPr="00482197">
              <w:rPr>
                <w:rFonts w:ascii="Arial" w:hAnsi="Arial" w:cs="Arial"/>
                <w:i/>
                <w:sz w:val="22"/>
                <w:szCs w:val="22"/>
              </w:rPr>
              <w:t>[À supprimer si cela n’est pas prévu par la Clause 13.1 du DPAO]</w:t>
            </w:r>
          </w:p>
        </w:tc>
        <w:tc>
          <w:tcPr>
            <w:tcW w:w="7740" w:type="dxa"/>
          </w:tcPr>
          <w:p w14:paraId="6B417663" w14:textId="2CF689C7" w:rsidR="002845BD" w:rsidRPr="00482197" w:rsidRDefault="002845BD" w:rsidP="002845BD">
            <w:pPr>
              <w:tabs>
                <w:tab w:val="right" w:pos="7254"/>
              </w:tabs>
              <w:spacing w:beforeLines="20" w:before="48" w:afterLines="40" w:after="96"/>
              <w:rPr>
                <w:rFonts w:ascii="Arial" w:hAnsi="Arial" w:cs="Arial"/>
                <w:iCs/>
                <w:szCs w:val="22"/>
              </w:rPr>
            </w:pPr>
            <w:r w:rsidRPr="00482197">
              <w:rPr>
                <w:rFonts w:ascii="Arial" w:hAnsi="Arial" w:cs="Arial"/>
                <w:iCs/>
                <w:sz w:val="22"/>
                <w:szCs w:val="22"/>
              </w:rPr>
              <w:t xml:space="preserve">Si des variantes techniques </w:t>
            </w:r>
            <w:r>
              <w:rPr>
                <w:rFonts w:ascii="Arial" w:hAnsi="Arial" w:cs="Arial"/>
                <w:iCs/>
                <w:sz w:val="22"/>
                <w:szCs w:val="22"/>
              </w:rPr>
              <w:t>non solicitée</w:t>
            </w:r>
            <w:r w:rsidRPr="00482197">
              <w:rPr>
                <w:rFonts w:ascii="Arial" w:hAnsi="Arial" w:cs="Arial"/>
                <w:iCs/>
                <w:sz w:val="22"/>
                <w:szCs w:val="22"/>
              </w:rPr>
              <w:t>s, proposées par le Soumissionnaire et acceptées par le Maître d’Ouvrage, sont incluses dans le Marché et impliquent un changement dans la conception d’une partie ou de tout l’Ouvrage, alors, à moins qu’il en soit agréé autrement entre les Parties : (i) le Soumissionnaire qui devient l’Entrepreneur doit concevoir cette partie, (ii) les alinéas (a) à (d) de la Clause 4.1 du Cahier des Clauses Administratives  doivent s’appliquer, et (iii) le prix de l’Offre pour cette partie de l’Ouvrage doit être un prix forfaitaire.</w:t>
            </w:r>
          </w:p>
        </w:tc>
      </w:tr>
      <w:tr w:rsidR="002845BD" w:rsidRPr="00482197" w14:paraId="0F245314" w14:textId="77777777" w:rsidTr="002845BD">
        <w:trPr>
          <w:trHeight w:val="1452"/>
        </w:trPr>
        <w:tc>
          <w:tcPr>
            <w:tcW w:w="1620" w:type="dxa"/>
          </w:tcPr>
          <w:p w14:paraId="2556028C"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13.4</w:t>
            </w:r>
          </w:p>
          <w:p w14:paraId="6FAC7957" w14:textId="4B3925CC"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 xml:space="preserve">Variantes techniques </w:t>
            </w:r>
            <w:r>
              <w:rPr>
                <w:rFonts w:ascii="Arial" w:hAnsi="Arial" w:cs="Arial"/>
                <w:b/>
                <w:sz w:val="22"/>
                <w:szCs w:val="22"/>
              </w:rPr>
              <w:t xml:space="preserve">conçues par le Maître d’Ouvrage </w:t>
            </w:r>
            <w:r w:rsidRPr="00482197">
              <w:rPr>
                <w:rFonts w:ascii="Arial" w:hAnsi="Arial" w:cs="Arial"/>
                <w:i/>
                <w:sz w:val="22"/>
                <w:szCs w:val="22"/>
              </w:rPr>
              <w:t>[si cela n’est pas autorisé dans la Clause 13.1 ci-dessus, supprimer]</w:t>
            </w:r>
          </w:p>
          <w:p w14:paraId="46B7FF8F" w14:textId="77777777" w:rsidR="002845BD" w:rsidRPr="00482197" w:rsidRDefault="002845BD" w:rsidP="002845BD">
            <w:pPr>
              <w:tabs>
                <w:tab w:val="right" w:pos="7434"/>
              </w:tabs>
              <w:spacing w:after="200"/>
              <w:rPr>
                <w:rFonts w:ascii="Arial" w:hAnsi="Arial" w:cs="Arial"/>
                <w:b/>
                <w:szCs w:val="22"/>
              </w:rPr>
            </w:pPr>
          </w:p>
        </w:tc>
        <w:tc>
          <w:tcPr>
            <w:tcW w:w="7740" w:type="dxa"/>
          </w:tcPr>
          <w:p w14:paraId="1BD3DBA8" w14:textId="77777777" w:rsidR="002845BD" w:rsidRPr="00482197" w:rsidRDefault="002845BD" w:rsidP="002845BD">
            <w:pPr>
              <w:spacing w:beforeLines="20" w:before="48" w:afterLines="40" w:after="96"/>
              <w:rPr>
                <w:rFonts w:ascii="Arial" w:hAnsi="Arial" w:cs="Arial"/>
                <w:sz w:val="22"/>
                <w:szCs w:val="22"/>
              </w:rPr>
            </w:pPr>
            <w:r w:rsidRPr="00482197">
              <w:rPr>
                <w:rFonts w:ascii="Arial" w:hAnsi="Arial" w:cs="Arial"/>
                <w:sz w:val="22"/>
                <w:szCs w:val="22"/>
              </w:rPr>
              <w:t>Les variantes techniques [sont / ne sont pas]</w:t>
            </w:r>
            <w:r w:rsidRPr="00482197">
              <w:rPr>
                <w:rFonts w:ascii="Arial" w:hAnsi="Arial" w:cs="Arial"/>
                <w:i/>
                <w:sz w:val="22"/>
                <w:szCs w:val="22"/>
              </w:rPr>
              <w:t xml:space="preserve"> [supprimer la mention inutile]</w:t>
            </w:r>
            <w:r w:rsidRPr="00482197">
              <w:rPr>
                <w:rFonts w:ascii="Arial" w:hAnsi="Arial" w:cs="Arial"/>
                <w:sz w:val="22"/>
                <w:szCs w:val="22"/>
              </w:rPr>
              <w:t xml:space="preserve"> autorisées pour les éléments des Ouvrages indiqués dans la Section VII – Spécifications des Travaux.</w:t>
            </w:r>
          </w:p>
          <w:p w14:paraId="299E732E" w14:textId="77777777" w:rsidR="002845BD" w:rsidRPr="00482197" w:rsidRDefault="002845BD" w:rsidP="002845BD">
            <w:pPr>
              <w:spacing w:beforeLines="20" w:before="48" w:afterLines="40" w:after="96"/>
              <w:rPr>
                <w:rFonts w:ascii="Arial" w:hAnsi="Arial" w:cs="Arial"/>
                <w:szCs w:val="22"/>
              </w:rPr>
            </w:pPr>
            <w:r w:rsidRPr="00482197">
              <w:rPr>
                <w:rFonts w:ascii="Arial" w:hAnsi="Arial" w:cs="Arial"/>
                <w:i/>
                <w:sz w:val="22"/>
                <w:szCs w:val="22"/>
              </w:rPr>
              <w:t>[indiquer les travaux pour lesquels les variantes techniques sont autorisées]</w:t>
            </w:r>
          </w:p>
          <w:p w14:paraId="3EB57990" w14:textId="77777777" w:rsidR="002845BD" w:rsidRPr="00482197" w:rsidRDefault="002845BD" w:rsidP="002845BD">
            <w:pPr>
              <w:spacing w:beforeLines="20" w:before="48" w:afterLines="40" w:after="96"/>
              <w:rPr>
                <w:rFonts w:ascii="Arial" w:hAnsi="Arial" w:cs="Arial"/>
                <w:szCs w:val="22"/>
              </w:rPr>
            </w:pPr>
            <w:r w:rsidRPr="00482197">
              <w:rPr>
                <w:rFonts w:ascii="Arial" w:hAnsi="Arial" w:cs="Arial"/>
                <w:sz w:val="22"/>
                <w:szCs w:val="22"/>
              </w:rPr>
              <w:t>Si des variantes techniques sont autorisées, leur méthode d’évaluation sera spécifiée à la Section III- Critères d’évaluation et de qualification.</w:t>
            </w:r>
          </w:p>
          <w:p w14:paraId="53055896" w14:textId="30696A35" w:rsidR="002845BD" w:rsidRPr="00482197" w:rsidRDefault="002845BD" w:rsidP="002845BD">
            <w:pPr>
              <w:spacing w:beforeLines="20" w:before="48" w:afterLines="40" w:after="96"/>
              <w:rPr>
                <w:rFonts w:ascii="Arial" w:hAnsi="Arial" w:cs="Arial"/>
                <w:szCs w:val="22"/>
              </w:rPr>
            </w:pPr>
            <w:r w:rsidRPr="00482197">
              <w:rPr>
                <w:rFonts w:ascii="Arial" w:hAnsi="Arial" w:cs="Arial"/>
                <w:sz w:val="22"/>
                <w:szCs w:val="22"/>
              </w:rPr>
              <w:t xml:space="preserve">Ces alternatives techniques seront considérées comme des options techniques acceptables et le Soumissionnaire n’aura donc pas à chiffrer la solution de base du Maître d’Ouvrage donnée dans les Documents d’Appel d’Offres. </w:t>
            </w:r>
            <w:r w:rsidRPr="00482197">
              <w:rPr>
                <w:rFonts w:ascii="Arial" w:hAnsi="Arial" w:cs="Arial"/>
                <w:i/>
                <w:sz w:val="22"/>
                <w:szCs w:val="22"/>
              </w:rPr>
              <w:t>[Afin de permettre l’évaluation et la comparaison des Offres dans des conditions d’équité et de transparence satisfaisantes, la Section VII – Spécifications techniques devra définir les parties d’ouvrage sur lesquelles les Offres variantes éventuelles sont acceptées, et, en cas de marché à prix unitaires, un bordereau des prix et un détail estimatif spécifique devra être fourni en Section IV – Formulaires de Soumission].</w:t>
            </w:r>
          </w:p>
        </w:tc>
      </w:tr>
      <w:tr w:rsidR="002845BD" w:rsidRPr="00482197" w14:paraId="195B6A2D" w14:textId="77777777" w:rsidTr="002845BD">
        <w:tc>
          <w:tcPr>
            <w:tcW w:w="1620" w:type="dxa"/>
          </w:tcPr>
          <w:p w14:paraId="7F93DEE8"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14.5</w:t>
            </w:r>
          </w:p>
        </w:tc>
        <w:tc>
          <w:tcPr>
            <w:tcW w:w="7740" w:type="dxa"/>
          </w:tcPr>
          <w:p w14:paraId="66DB76C5" w14:textId="77777777" w:rsidR="002845BD" w:rsidRPr="00482197" w:rsidRDefault="002845BD" w:rsidP="002845BD">
            <w:pPr>
              <w:tabs>
                <w:tab w:val="right" w:pos="7254"/>
              </w:tabs>
              <w:spacing w:beforeLines="20" w:before="48" w:afterLines="40" w:after="96"/>
              <w:rPr>
                <w:rFonts w:ascii="Arial" w:hAnsi="Arial" w:cs="Arial"/>
                <w:i/>
                <w:szCs w:val="22"/>
              </w:rPr>
            </w:pPr>
            <w:r w:rsidRPr="00482197">
              <w:rPr>
                <w:rFonts w:ascii="Arial" w:hAnsi="Arial" w:cs="Arial"/>
                <w:sz w:val="22"/>
                <w:szCs w:val="22"/>
              </w:rPr>
              <w:t xml:space="preserve">Les prix proposés par le Soumissionnaire seront [révisables/fermes]. </w:t>
            </w:r>
            <w:r w:rsidRPr="00482197">
              <w:rPr>
                <w:rFonts w:ascii="Arial" w:hAnsi="Arial" w:cs="Arial"/>
                <w:i/>
                <w:sz w:val="22"/>
                <w:szCs w:val="22"/>
              </w:rPr>
              <w:t>[Supprimer la mention inutile]</w:t>
            </w:r>
          </w:p>
          <w:p w14:paraId="0C685396" w14:textId="77777777" w:rsidR="002845BD" w:rsidRPr="00482197" w:rsidRDefault="002845BD" w:rsidP="002845BD">
            <w:pPr>
              <w:tabs>
                <w:tab w:val="right" w:pos="7254"/>
              </w:tabs>
              <w:spacing w:beforeLines="20" w:before="48" w:afterLines="40" w:after="96"/>
              <w:rPr>
                <w:rFonts w:ascii="Arial" w:hAnsi="Arial" w:cs="Arial"/>
                <w:i/>
                <w:szCs w:val="22"/>
              </w:rPr>
            </w:pPr>
            <w:r w:rsidRPr="00482197">
              <w:rPr>
                <w:rFonts w:ascii="Arial" w:hAnsi="Arial" w:cs="Arial"/>
                <w:i/>
                <w:sz w:val="22"/>
                <w:szCs w:val="22"/>
              </w:rPr>
              <w:t>[Il est recommandé d’adopter des prix révisables pour les marchés de travaux dont la durée d’exécution dépasse 18 mois, ou lorsque les prix de certains matériaux (produits pétroliers, acier, etc.…) varient rapidement. Lorsque les prix feront l’objet d’ajustements pendant l’exécution du Marché, il appartiendra au Soumissionnaire de fournir les indices et pondérations à insérer dans la formule type de révision des prix indiquée à la Section IV - Formulaires de Soumission.]</w:t>
            </w:r>
          </w:p>
        </w:tc>
      </w:tr>
      <w:tr w:rsidR="002845BD" w:rsidRPr="00482197" w14:paraId="41E28A98" w14:textId="77777777" w:rsidTr="002845BD">
        <w:tc>
          <w:tcPr>
            <w:tcW w:w="1620" w:type="dxa"/>
          </w:tcPr>
          <w:p w14:paraId="6304FB2A"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lastRenderedPageBreak/>
              <w:t>IS 14.7</w:t>
            </w:r>
          </w:p>
        </w:tc>
        <w:tc>
          <w:tcPr>
            <w:tcW w:w="7740" w:type="dxa"/>
          </w:tcPr>
          <w:p w14:paraId="51246AA6" w14:textId="4D08056F" w:rsidR="002845BD" w:rsidRPr="00482197" w:rsidRDefault="002845BD" w:rsidP="002845BD">
            <w:pPr>
              <w:tabs>
                <w:tab w:val="right" w:pos="7254"/>
              </w:tabs>
              <w:spacing w:beforeLines="20" w:before="48" w:afterLines="40" w:after="96"/>
              <w:rPr>
                <w:rFonts w:ascii="Arial" w:hAnsi="Arial" w:cs="Arial"/>
                <w:i/>
                <w:sz w:val="22"/>
                <w:szCs w:val="22"/>
              </w:rPr>
            </w:pPr>
            <w:r w:rsidRPr="00482197">
              <w:rPr>
                <w:rFonts w:ascii="Arial" w:hAnsi="Arial" w:cs="Arial"/>
                <w:sz w:val="22"/>
                <w:szCs w:val="22"/>
              </w:rPr>
              <w:t>[</w:t>
            </w:r>
            <w:r w:rsidRPr="00482197">
              <w:rPr>
                <w:rFonts w:ascii="Arial" w:hAnsi="Arial" w:cs="Arial"/>
                <w:i/>
                <w:sz w:val="22"/>
                <w:szCs w:val="22"/>
              </w:rPr>
              <w:t>Si l’accord de financement prévoit des dérogations aux paiements des droits d’importation, des impôts, des frais et des charges payables, au titre de la législation en vigueur et de la Clause 14.7 des IS, par l’entrepreneur et ses sous-traitants, veuillez établir une liste de ces droits, impôts, frais et charges et autres i</w:t>
            </w:r>
            <w:r>
              <w:rPr>
                <w:rFonts w:ascii="Arial" w:hAnsi="Arial" w:cs="Arial"/>
                <w:i/>
                <w:sz w:val="22"/>
                <w:szCs w:val="22"/>
              </w:rPr>
              <w:t>ci et dans la Clause 14.1 (b) du Cahier des Clause</w:t>
            </w:r>
            <w:r w:rsidRPr="00482197">
              <w:rPr>
                <w:rFonts w:ascii="Arial" w:hAnsi="Arial" w:cs="Arial"/>
                <w:i/>
                <w:sz w:val="22"/>
                <w:szCs w:val="22"/>
              </w:rPr>
              <w:t>s</w:t>
            </w:r>
            <w:r>
              <w:rPr>
                <w:rFonts w:ascii="Arial" w:hAnsi="Arial" w:cs="Arial"/>
                <w:i/>
                <w:sz w:val="22"/>
                <w:szCs w:val="22"/>
              </w:rPr>
              <w:t xml:space="preserve"> Administratives P</w:t>
            </w:r>
            <w:r w:rsidRPr="00482197">
              <w:rPr>
                <w:rFonts w:ascii="Arial" w:hAnsi="Arial" w:cs="Arial"/>
                <w:i/>
                <w:sz w:val="22"/>
                <w:szCs w:val="22"/>
              </w:rPr>
              <w:t>articulières de contrat, en faisant référence à l’</w:t>
            </w:r>
            <w:r>
              <w:rPr>
                <w:rFonts w:ascii="Arial" w:hAnsi="Arial" w:cs="Arial"/>
                <w:i/>
                <w:sz w:val="22"/>
                <w:szCs w:val="22"/>
              </w:rPr>
              <w:t>A</w:t>
            </w:r>
            <w:r w:rsidRPr="00482197">
              <w:rPr>
                <w:rFonts w:ascii="Arial" w:hAnsi="Arial" w:cs="Arial"/>
                <w:i/>
                <w:sz w:val="22"/>
                <w:szCs w:val="22"/>
              </w:rPr>
              <w:t xml:space="preserve">ccord de </w:t>
            </w:r>
            <w:r>
              <w:rPr>
                <w:rFonts w:ascii="Arial" w:hAnsi="Arial" w:cs="Arial"/>
                <w:i/>
                <w:sz w:val="22"/>
                <w:szCs w:val="22"/>
              </w:rPr>
              <w:t>F</w:t>
            </w:r>
            <w:r w:rsidRPr="00482197">
              <w:rPr>
                <w:rFonts w:ascii="Arial" w:hAnsi="Arial" w:cs="Arial"/>
                <w:i/>
                <w:sz w:val="22"/>
                <w:szCs w:val="22"/>
              </w:rPr>
              <w:t>inancement. Par exemple :</w:t>
            </w:r>
          </w:p>
          <w:p w14:paraId="7D1C4DD3" w14:textId="77777777" w:rsidR="002845BD" w:rsidRPr="00482197" w:rsidRDefault="002845BD" w:rsidP="002845BD">
            <w:pPr>
              <w:tabs>
                <w:tab w:val="right" w:pos="7254"/>
              </w:tabs>
              <w:spacing w:beforeLines="20" w:before="48" w:afterLines="40" w:after="96"/>
              <w:rPr>
                <w:rFonts w:ascii="Arial" w:hAnsi="Arial" w:cs="Arial"/>
                <w:sz w:val="22"/>
                <w:szCs w:val="22"/>
              </w:rPr>
            </w:pPr>
            <w:r w:rsidRPr="00482197">
              <w:rPr>
                <w:rFonts w:ascii="Arial" w:hAnsi="Arial" w:cs="Arial"/>
                <w:sz w:val="22"/>
                <w:szCs w:val="22"/>
              </w:rPr>
              <w:t>« </w:t>
            </w:r>
            <w:r w:rsidRPr="00482197">
              <w:rPr>
                <w:rFonts w:ascii="Arial" w:hAnsi="Arial" w:cs="Arial"/>
                <w:i/>
                <w:sz w:val="22"/>
                <w:szCs w:val="22"/>
              </w:rPr>
              <w:t>Conformément au</w:t>
            </w:r>
            <w:r w:rsidRPr="00482197">
              <w:rPr>
                <w:rFonts w:ascii="Arial" w:hAnsi="Arial" w:cs="Arial"/>
                <w:sz w:val="22"/>
                <w:szCs w:val="22"/>
              </w:rPr>
              <w:t xml:space="preserve"> </w:t>
            </w:r>
            <w:r w:rsidRPr="00482197">
              <w:rPr>
                <w:rFonts w:ascii="Arial" w:hAnsi="Arial" w:cs="Arial"/>
                <w:i/>
                <w:sz w:val="22"/>
                <w:szCs w:val="22"/>
              </w:rPr>
              <w:t>[indiquez ici l’accord de financement], l’entrepreneur et ses sous-traitants seront exemptés des droits, impôts, frais et charges et autres suivant [indiquez ici les droits, impôts, frais et charges bénéficiant d’une dérogation, y compris les limites des dérogations et la procédure d’exonération fiscale à suivre] »]</w:t>
            </w:r>
          </w:p>
        </w:tc>
      </w:tr>
      <w:tr w:rsidR="002845BD" w:rsidRPr="00482197" w14:paraId="2DD7900C" w14:textId="77777777" w:rsidTr="002845BD">
        <w:trPr>
          <w:trHeight w:val="978"/>
        </w:trPr>
        <w:tc>
          <w:tcPr>
            <w:tcW w:w="1620" w:type="dxa"/>
          </w:tcPr>
          <w:p w14:paraId="2AEBB546"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15.1</w:t>
            </w:r>
          </w:p>
          <w:p w14:paraId="2F95FFEB" w14:textId="77777777" w:rsidR="002845BD" w:rsidRPr="00482197" w:rsidRDefault="002845BD" w:rsidP="002845BD">
            <w:pPr>
              <w:tabs>
                <w:tab w:val="right" w:pos="7434"/>
              </w:tabs>
              <w:spacing w:after="200"/>
              <w:jc w:val="left"/>
              <w:rPr>
                <w:rFonts w:ascii="Arial" w:hAnsi="Arial" w:cs="Arial"/>
                <w:b/>
                <w:szCs w:val="22"/>
              </w:rPr>
            </w:pPr>
          </w:p>
        </w:tc>
        <w:tc>
          <w:tcPr>
            <w:tcW w:w="7740" w:type="dxa"/>
          </w:tcPr>
          <w:p w14:paraId="2887AAC5" w14:textId="77777777" w:rsidR="002845BD" w:rsidRPr="00482197" w:rsidRDefault="002845BD" w:rsidP="002845BD">
            <w:pPr>
              <w:suppressAutoHyphens w:val="0"/>
              <w:spacing w:beforeLines="20" w:before="48" w:afterLines="40" w:after="96"/>
              <w:ind w:right="-72"/>
              <w:jc w:val="left"/>
              <w:rPr>
                <w:rFonts w:ascii="Arial" w:hAnsi="Arial" w:cs="Arial"/>
                <w:szCs w:val="22"/>
              </w:rPr>
            </w:pPr>
            <w:r w:rsidRPr="00482197">
              <w:rPr>
                <w:rFonts w:ascii="Arial" w:hAnsi="Arial" w:cs="Arial"/>
                <w:sz w:val="22"/>
                <w:szCs w:val="22"/>
              </w:rPr>
              <w:t xml:space="preserve">La (les) devise(s) de l’Offre et la (les) devise(s) de règlement devront correspondre aux options (A/B) ci-dessous : </w:t>
            </w:r>
          </w:p>
          <w:p w14:paraId="77AF1D95" w14:textId="6FDB3086" w:rsidR="002845BD" w:rsidRDefault="002845BD" w:rsidP="002845BD">
            <w:pPr>
              <w:tabs>
                <w:tab w:val="left" w:pos="540"/>
              </w:tabs>
              <w:spacing w:beforeLines="20" w:before="48" w:afterLines="40" w:after="96"/>
              <w:ind w:right="-72"/>
              <w:rPr>
                <w:rFonts w:ascii="Arial" w:hAnsi="Arial" w:cs="Arial"/>
                <w:i/>
                <w:sz w:val="22"/>
                <w:szCs w:val="22"/>
              </w:rPr>
            </w:pPr>
            <w:r w:rsidRPr="00482197">
              <w:rPr>
                <w:rFonts w:ascii="Arial" w:hAnsi="Arial" w:cs="Arial"/>
                <w:i/>
                <w:sz w:val="22"/>
                <w:szCs w:val="22"/>
              </w:rPr>
              <w:t>[Le Maître d’Ouvrage doit choisir l’option qui convient le mieux. Le Maître d’Ouvrage doit maintenir uniquement une des deux options dans le texte]</w:t>
            </w:r>
          </w:p>
          <w:p w14:paraId="140ECB0D" w14:textId="77777777" w:rsidR="002845BD" w:rsidRDefault="002845BD" w:rsidP="002845BD">
            <w:pPr>
              <w:tabs>
                <w:tab w:val="left" w:pos="540"/>
              </w:tabs>
              <w:spacing w:beforeLines="20" w:before="48" w:afterLines="40" w:after="96"/>
              <w:ind w:right="-72"/>
              <w:rPr>
                <w:rFonts w:ascii="Arial" w:hAnsi="Arial" w:cs="Arial"/>
                <w:i/>
                <w:sz w:val="22"/>
                <w:szCs w:val="22"/>
              </w:rPr>
            </w:pPr>
          </w:p>
          <w:p w14:paraId="1690772F" w14:textId="77777777" w:rsidR="002845BD" w:rsidRPr="00482197" w:rsidRDefault="002845BD" w:rsidP="002845BD">
            <w:pPr>
              <w:tabs>
                <w:tab w:val="left" w:pos="540"/>
              </w:tabs>
              <w:spacing w:beforeLines="20" w:before="48" w:afterLines="40" w:after="96"/>
              <w:ind w:right="-72"/>
              <w:rPr>
                <w:rFonts w:ascii="Arial" w:hAnsi="Arial" w:cs="Arial"/>
                <w:i/>
                <w:szCs w:val="22"/>
              </w:rPr>
            </w:pPr>
            <w:r w:rsidRPr="00482197">
              <w:rPr>
                <w:rFonts w:ascii="Arial" w:hAnsi="Arial" w:cs="Arial"/>
                <w:i/>
                <w:sz w:val="22"/>
                <w:szCs w:val="22"/>
              </w:rPr>
              <w:t>[Option à privilégier]</w:t>
            </w:r>
          </w:p>
          <w:p w14:paraId="3F390829" w14:textId="77777777" w:rsidR="002845BD" w:rsidRPr="00482197" w:rsidRDefault="002845BD" w:rsidP="002845BD">
            <w:pPr>
              <w:tabs>
                <w:tab w:val="left" w:pos="540"/>
              </w:tabs>
              <w:spacing w:beforeLines="20" w:before="48" w:afterLines="40" w:after="96"/>
              <w:ind w:left="540" w:right="-72"/>
              <w:jc w:val="left"/>
              <w:rPr>
                <w:rFonts w:ascii="Arial" w:hAnsi="Arial" w:cs="Arial"/>
                <w:szCs w:val="22"/>
              </w:rPr>
            </w:pPr>
            <w:r w:rsidRPr="00482197">
              <w:rPr>
                <w:rFonts w:ascii="Arial" w:hAnsi="Arial" w:cs="Arial"/>
                <w:b/>
                <w:sz w:val="22"/>
                <w:szCs w:val="22"/>
              </w:rPr>
              <w:t>Option A (le Soumissionnaire est requis de libeller ses prix dans</w:t>
            </w:r>
            <w:r>
              <w:rPr>
                <w:rFonts w:ascii="Arial" w:hAnsi="Arial" w:cs="Arial"/>
                <w:b/>
                <w:sz w:val="22"/>
                <w:szCs w:val="22"/>
              </w:rPr>
              <w:t xml:space="preserve"> une monnaie étrangère [de préférence Euros] ou</w:t>
            </w:r>
            <w:r w:rsidRPr="00482197">
              <w:rPr>
                <w:rFonts w:ascii="Arial" w:hAnsi="Arial" w:cs="Arial"/>
                <w:b/>
                <w:sz w:val="22"/>
                <w:szCs w:val="22"/>
              </w:rPr>
              <w:t xml:space="preserve"> la monnaie nationale) :</w:t>
            </w:r>
          </w:p>
          <w:p w14:paraId="09FAEEAE" w14:textId="072E4B84" w:rsidR="002845BD" w:rsidRPr="00482197" w:rsidRDefault="002845BD" w:rsidP="002845BD">
            <w:pPr>
              <w:tabs>
                <w:tab w:val="left" w:pos="1080"/>
              </w:tabs>
              <w:spacing w:beforeLines="20" w:before="48" w:afterLines="40" w:after="96"/>
              <w:ind w:left="1107" w:right="-72" w:hanging="567"/>
              <w:rPr>
                <w:rFonts w:ascii="Arial" w:hAnsi="Arial" w:cs="Arial"/>
                <w:szCs w:val="22"/>
              </w:rPr>
            </w:pPr>
            <w:r w:rsidRPr="00482197">
              <w:rPr>
                <w:rFonts w:ascii="Arial" w:hAnsi="Arial" w:cs="Arial"/>
                <w:sz w:val="22"/>
                <w:szCs w:val="22"/>
              </w:rPr>
              <w:t>a)</w:t>
            </w:r>
            <w:r w:rsidRPr="00482197">
              <w:rPr>
                <w:rFonts w:ascii="Arial" w:hAnsi="Arial" w:cs="Arial"/>
                <w:sz w:val="22"/>
                <w:szCs w:val="22"/>
              </w:rPr>
              <w:tab/>
              <w:t xml:space="preserve">les prix seront entièrement libellés </w:t>
            </w:r>
            <w:r>
              <w:rPr>
                <w:rFonts w:ascii="Arial" w:hAnsi="Arial" w:cs="Arial"/>
                <w:sz w:val="22"/>
                <w:szCs w:val="22"/>
              </w:rPr>
              <w:t>en</w:t>
            </w:r>
            <w:r w:rsidRPr="00482197">
              <w:rPr>
                <w:rFonts w:ascii="Arial" w:hAnsi="Arial" w:cs="Arial"/>
                <w:sz w:val="22"/>
                <w:szCs w:val="22"/>
              </w:rPr>
              <w:t xml:space="preserve"> </w:t>
            </w:r>
            <w:r>
              <w:rPr>
                <w:rFonts w:ascii="Arial" w:hAnsi="Arial" w:cs="Arial"/>
                <w:sz w:val="22"/>
                <w:szCs w:val="22"/>
              </w:rPr>
              <w:t>Euro (EUR) ou Dollar américain (</w:t>
            </w:r>
            <w:r w:rsidRPr="00482197">
              <w:rPr>
                <w:rFonts w:ascii="Arial" w:hAnsi="Arial" w:cs="Arial"/>
                <w:sz w:val="22"/>
                <w:szCs w:val="22"/>
              </w:rPr>
              <w:t>dénommée « </w:t>
            </w:r>
            <w:r>
              <w:rPr>
                <w:rFonts w:ascii="Arial" w:hAnsi="Arial" w:cs="Arial"/>
                <w:sz w:val="22"/>
                <w:szCs w:val="22"/>
              </w:rPr>
              <w:t>Monnaie étrangère</w:t>
            </w:r>
            <w:r w:rsidRPr="00482197">
              <w:rPr>
                <w:rFonts w:ascii="Arial" w:hAnsi="Arial" w:cs="Arial"/>
                <w:sz w:val="22"/>
                <w:szCs w:val="22"/>
              </w:rPr>
              <w:t> » ci-après</w:t>
            </w:r>
            <w:r>
              <w:rPr>
                <w:rFonts w:ascii="Arial" w:hAnsi="Arial" w:cs="Arial"/>
                <w:sz w:val="22"/>
                <w:szCs w:val="22"/>
              </w:rPr>
              <w:t>) ou</w:t>
            </w:r>
            <w:r w:rsidRPr="00482197">
              <w:rPr>
                <w:rFonts w:ascii="Arial" w:hAnsi="Arial" w:cs="Arial"/>
                <w:sz w:val="22"/>
                <w:szCs w:val="22"/>
              </w:rPr>
              <w:t xml:space="preserve"> [la Monnaie du Pays du Maître d’Ouvrage] et dénommée « Monnaie nationale » ci-après. Le Soumissionnaire qui compte engager des dépenses dans d’autres monnaies pour la réalisation des Travaux, dénommées « Monnaies étrangères » ci-après et dans le Marché indiquera en </w:t>
            </w:r>
            <w:r>
              <w:rPr>
                <w:rFonts w:ascii="Arial" w:hAnsi="Arial" w:cs="Arial"/>
                <w:sz w:val="22"/>
                <w:szCs w:val="22"/>
              </w:rPr>
              <w:t>A</w:t>
            </w:r>
            <w:r w:rsidRPr="00482197">
              <w:rPr>
                <w:rFonts w:ascii="Arial" w:hAnsi="Arial" w:cs="Arial"/>
                <w:sz w:val="22"/>
                <w:szCs w:val="22"/>
              </w:rPr>
              <w:t>nnexe à la Soumission</w:t>
            </w:r>
            <w:r>
              <w:rPr>
                <w:rFonts w:ascii="Arial" w:hAnsi="Arial" w:cs="Arial"/>
                <w:sz w:val="22"/>
                <w:szCs w:val="22"/>
              </w:rPr>
              <w:t xml:space="preserve"> (Tableau C)</w:t>
            </w:r>
            <w:r w:rsidRPr="00482197">
              <w:rPr>
                <w:rFonts w:ascii="Arial" w:hAnsi="Arial" w:cs="Arial"/>
                <w:sz w:val="22"/>
                <w:szCs w:val="22"/>
              </w:rPr>
              <w:t xml:space="preserve"> le ou les pourcentages du Montant de l’Offre (les Sommes à valoir ayant été exclues) nécessaires pour couvrir ses besoins en Monnaies étrangères. Les Monnaies étrangères seront limitées à l’Euro (EUR) et le Dollar US (USD) ; et </w:t>
            </w:r>
          </w:p>
          <w:p w14:paraId="7AA33E42" w14:textId="77777777" w:rsidR="002845BD" w:rsidRPr="00482197" w:rsidRDefault="002845BD" w:rsidP="002845BD">
            <w:pPr>
              <w:tabs>
                <w:tab w:val="left" w:pos="1080"/>
              </w:tabs>
              <w:spacing w:beforeLines="20" w:before="48" w:afterLines="40" w:after="96"/>
              <w:ind w:left="1080" w:right="-72" w:hanging="540"/>
              <w:rPr>
                <w:rFonts w:ascii="Arial" w:hAnsi="Arial" w:cs="Arial"/>
                <w:szCs w:val="22"/>
              </w:rPr>
            </w:pPr>
            <w:r w:rsidRPr="00482197">
              <w:rPr>
                <w:rFonts w:ascii="Arial" w:hAnsi="Arial" w:cs="Arial"/>
                <w:sz w:val="22"/>
                <w:szCs w:val="22"/>
              </w:rPr>
              <w:t>b)</w:t>
            </w:r>
            <w:r w:rsidRPr="00482197">
              <w:rPr>
                <w:rFonts w:ascii="Arial" w:hAnsi="Arial" w:cs="Arial"/>
                <w:sz w:val="22"/>
                <w:szCs w:val="22"/>
              </w:rPr>
              <w:tab/>
              <w:t>les taux de change utilisés par le Soumissionnaire pour convertir son Offre en Monnaie nationale et les pourcentages mentionnés au point (a) de cette Clause seront spécifiés par le Soumissionnaire en annexe à la Soumission.  Ils seront appliqués pour tout paiement effectué au titre du Marché, afin que le risque de change ne soit pas supporté par le Soumissionnaire retenu.</w:t>
            </w:r>
          </w:p>
          <w:p w14:paraId="63985AE4" w14:textId="77777777" w:rsidR="002845BD" w:rsidRPr="00482197" w:rsidRDefault="002845BD" w:rsidP="002845BD">
            <w:pPr>
              <w:tabs>
                <w:tab w:val="left" w:pos="1080"/>
              </w:tabs>
              <w:spacing w:beforeLines="20" w:before="48" w:afterLines="40" w:after="96"/>
              <w:ind w:left="539" w:right="-74"/>
              <w:rPr>
                <w:rFonts w:ascii="Arial" w:hAnsi="Arial" w:cs="Arial"/>
                <w:i/>
                <w:szCs w:val="22"/>
              </w:rPr>
            </w:pPr>
          </w:p>
          <w:p w14:paraId="66E3D2D7" w14:textId="77777777" w:rsidR="002845BD" w:rsidRPr="00482197" w:rsidRDefault="002845BD" w:rsidP="002845BD">
            <w:pPr>
              <w:tabs>
                <w:tab w:val="left" w:pos="1080"/>
              </w:tabs>
              <w:spacing w:beforeLines="20" w:before="48" w:afterLines="40" w:after="96"/>
              <w:ind w:left="540" w:right="-72"/>
              <w:rPr>
                <w:rFonts w:ascii="Arial" w:hAnsi="Arial" w:cs="Arial"/>
                <w:b/>
                <w:szCs w:val="22"/>
              </w:rPr>
            </w:pPr>
            <w:r w:rsidRPr="00482197">
              <w:rPr>
                <w:rFonts w:ascii="Arial" w:hAnsi="Arial" w:cs="Arial"/>
                <w:b/>
                <w:sz w:val="22"/>
                <w:szCs w:val="22"/>
              </w:rPr>
              <w:t>Option B (le Soumissionnaire est autorisé à libeller ses prix dans la Monnaie nationale et dans des monnaies étrangères) :</w:t>
            </w:r>
          </w:p>
          <w:p w14:paraId="4D1C5F2A" w14:textId="1613BDE1" w:rsidR="002845BD" w:rsidRPr="00482197" w:rsidRDefault="002845BD" w:rsidP="002845BD">
            <w:pPr>
              <w:tabs>
                <w:tab w:val="left" w:pos="540"/>
              </w:tabs>
              <w:spacing w:beforeLines="20" w:before="48" w:afterLines="40" w:after="96"/>
              <w:ind w:left="540" w:right="-72"/>
              <w:rPr>
                <w:rFonts w:ascii="Arial" w:hAnsi="Arial" w:cs="Arial"/>
                <w:szCs w:val="22"/>
              </w:rPr>
            </w:pPr>
            <w:r>
              <w:rPr>
                <w:rFonts w:ascii="Arial" w:hAnsi="Arial" w:cs="Arial"/>
                <w:sz w:val="22"/>
                <w:szCs w:val="22"/>
              </w:rPr>
              <w:t xml:space="preserve">a) </w:t>
            </w:r>
            <w:r w:rsidRPr="00482197">
              <w:rPr>
                <w:rFonts w:ascii="Arial" w:hAnsi="Arial" w:cs="Arial"/>
                <w:sz w:val="22"/>
                <w:szCs w:val="22"/>
              </w:rPr>
              <w:t xml:space="preserve">Le Soumissionnaire libellera séparément les prix </w:t>
            </w:r>
            <w:r>
              <w:rPr>
                <w:rFonts w:ascii="Arial" w:hAnsi="Arial" w:cs="Arial"/>
                <w:sz w:val="22"/>
                <w:szCs w:val="22"/>
              </w:rPr>
              <w:t>unitaires et les prix dans le</w:t>
            </w:r>
            <w:r w:rsidRPr="00482197">
              <w:rPr>
                <w:rFonts w:ascii="Arial" w:hAnsi="Arial" w:cs="Arial"/>
                <w:sz w:val="22"/>
                <w:szCs w:val="22"/>
              </w:rPr>
              <w:t xml:space="preserve"> tableaux de prix de la manière suivante :</w:t>
            </w:r>
          </w:p>
          <w:p w14:paraId="547BBF06" w14:textId="1C18777B" w:rsidR="002845BD" w:rsidRPr="00482197" w:rsidRDefault="002845BD" w:rsidP="002845BD">
            <w:pPr>
              <w:tabs>
                <w:tab w:val="left" w:pos="1107"/>
              </w:tabs>
              <w:spacing w:beforeLines="20" w:before="48" w:afterLines="40" w:after="96"/>
              <w:ind w:left="1107" w:right="-72" w:hanging="567"/>
              <w:rPr>
                <w:rFonts w:ascii="Arial" w:hAnsi="Arial" w:cs="Arial"/>
                <w:szCs w:val="22"/>
              </w:rPr>
            </w:pPr>
            <w:r>
              <w:rPr>
                <w:rFonts w:ascii="Arial" w:hAnsi="Arial" w:cs="Arial"/>
                <w:sz w:val="22"/>
                <w:szCs w:val="22"/>
              </w:rPr>
              <w:t>(i</w:t>
            </w:r>
            <w:r w:rsidRPr="00482197">
              <w:rPr>
                <w:rFonts w:ascii="Arial" w:hAnsi="Arial" w:cs="Arial"/>
                <w:sz w:val="22"/>
                <w:szCs w:val="22"/>
              </w:rPr>
              <w:t>)</w:t>
            </w:r>
            <w:r w:rsidRPr="00482197">
              <w:rPr>
                <w:rFonts w:ascii="Arial" w:hAnsi="Arial" w:cs="Arial"/>
                <w:sz w:val="22"/>
                <w:szCs w:val="22"/>
              </w:rPr>
              <w:tab/>
              <w:t xml:space="preserve">les prix des intrants nécessaires aux Travaux que le Soumissionnaire compte se procurer dans le Pays du Maître </w:t>
            </w:r>
            <w:r w:rsidRPr="00482197">
              <w:rPr>
                <w:rFonts w:ascii="Arial" w:hAnsi="Arial" w:cs="Arial"/>
                <w:sz w:val="22"/>
                <w:szCs w:val="22"/>
              </w:rPr>
              <w:lastRenderedPageBreak/>
              <w:t xml:space="preserve">d’Ouvrage seront libellés dans </w:t>
            </w:r>
            <w:r w:rsidRPr="00482197">
              <w:rPr>
                <w:rFonts w:ascii="Arial" w:hAnsi="Arial" w:cs="Arial"/>
                <w:i/>
                <w:sz w:val="22"/>
                <w:szCs w:val="22"/>
              </w:rPr>
              <w:t>[insérer la Monnaie du Pays du Maître d’Ouvrage]</w:t>
            </w:r>
            <w:r w:rsidRPr="00482197">
              <w:rPr>
                <w:rFonts w:ascii="Arial" w:hAnsi="Arial" w:cs="Arial"/>
                <w:sz w:val="22"/>
                <w:szCs w:val="22"/>
              </w:rPr>
              <w:t xml:space="preserve"> et dénommée « Monnaie nationale » ci-après et dans le Marché ; et</w:t>
            </w:r>
          </w:p>
          <w:p w14:paraId="2A5C312F" w14:textId="27F66FA1" w:rsidR="002845BD" w:rsidRPr="00482197" w:rsidRDefault="002845BD" w:rsidP="002845BD">
            <w:pPr>
              <w:tabs>
                <w:tab w:val="left" w:pos="1080"/>
              </w:tabs>
              <w:spacing w:beforeLines="20" w:before="48" w:afterLines="40" w:after="96"/>
              <w:ind w:left="1107" w:right="-72" w:hanging="567"/>
              <w:rPr>
                <w:rFonts w:ascii="Arial" w:hAnsi="Arial" w:cs="Arial"/>
                <w:szCs w:val="22"/>
              </w:rPr>
            </w:pPr>
            <w:r>
              <w:rPr>
                <w:rFonts w:ascii="Arial" w:hAnsi="Arial" w:cs="Arial"/>
                <w:sz w:val="22"/>
                <w:szCs w:val="22"/>
              </w:rPr>
              <w:t>(ii</w:t>
            </w:r>
            <w:r w:rsidRPr="00482197">
              <w:rPr>
                <w:rFonts w:ascii="Arial" w:hAnsi="Arial" w:cs="Arial"/>
                <w:sz w:val="22"/>
                <w:szCs w:val="22"/>
              </w:rPr>
              <w:t>)</w:t>
            </w:r>
            <w:r w:rsidRPr="00482197">
              <w:rPr>
                <w:rFonts w:ascii="Arial" w:hAnsi="Arial" w:cs="Arial"/>
                <w:sz w:val="22"/>
                <w:szCs w:val="22"/>
              </w:rPr>
              <w:tab/>
              <w:t>les prix des intrants nécessaires aux Travaux que le Soumissionnaire compte se procurer en dehors du Pays du Maître d’Ouvrage seront libellés soit en Euro (EUR)</w:t>
            </w:r>
          </w:p>
        </w:tc>
      </w:tr>
      <w:tr w:rsidR="002845BD" w:rsidRPr="00482197" w14:paraId="373160ED" w14:textId="77777777" w:rsidTr="002845BD">
        <w:tc>
          <w:tcPr>
            <w:tcW w:w="1620" w:type="dxa"/>
          </w:tcPr>
          <w:p w14:paraId="41BDEA23" w14:textId="77777777" w:rsidR="002845BD" w:rsidRPr="00482197" w:rsidRDefault="002845BD" w:rsidP="002845BD">
            <w:pPr>
              <w:tabs>
                <w:tab w:val="right" w:pos="7434"/>
              </w:tabs>
              <w:spacing w:before="60" w:after="60"/>
              <w:rPr>
                <w:rFonts w:ascii="Arial" w:hAnsi="Arial" w:cs="Arial"/>
                <w:b/>
                <w:sz w:val="22"/>
                <w:szCs w:val="22"/>
              </w:rPr>
            </w:pPr>
            <w:r w:rsidRPr="00482197">
              <w:rPr>
                <w:rFonts w:ascii="Arial" w:hAnsi="Arial" w:cs="Arial"/>
                <w:b/>
                <w:sz w:val="22"/>
                <w:szCs w:val="22"/>
              </w:rPr>
              <w:lastRenderedPageBreak/>
              <w:t>IS 16</w:t>
            </w:r>
          </w:p>
        </w:tc>
        <w:tc>
          <w:tcPr>
            <w:tcW w:w="7740" w:type="dxa"/>
          </w:tcPr>
          <w:p w14:paraId="2DCC0906" w14:textId="77777777" w:rsidR="002845BD" w:rsidRPr="00482197" w:rsidRDefault="002845BD" w:rsidP="002845BD">
            <w:pPr>
              <w:tabs>
                <w:tab w:val="right" w:pos="7254"/>
              </w:tabs>
              <w:spacing w:beforeLines="20" w:before="48" w:afterLines="40" w:after="96"/>
              <w:jc w:val="left"/>
              <w:rPr>
                <w:rFonts w:ascii="Arial" w:hAnsi="Arial" w:cs="Arial"/>
                <w:szCs w:val="22"/>
              </w:rPr>
            </w:pPr>
            <w:r w:rsidRPr="00482197">
              <w:rPr>
                <w:rFonts w:ascii="Arial" w:hAnsi="Arial" w:cs="Arial"/>
                <w:sz w:val="22"/>
                <w:szCs w:val="22"/>
              </w:rPr>
              <w:t>La proposition technique comprend une méthodologie environnementale, sociale, de santé et de sécurité (ESSS) répondant aux exigences des spécifications ESSS.</w:t>
            </w:r>
          </w:p>
          <w:p w14:paraId="0782E986" w14:textId="77777777" w:rsidR="002845BD" w:rsidRPr="00482197" w:rsidRDefault="002845BD" w:rsidP="002845BD">
            <w:pPr>
              <w:tabs>
                <w:tab w:val="right" w:pos="7254"/>
              </w:tabs>
              <w:spacing w:beforeLines="20" w:before="48" w:afterLines="40" w:after="96"/>
              <w:jc w:val="left"/>
              <w:rPr>
                <w:rFonts w:ascii="Arial" w:hAnsi="Arial" w:cs="Arial"/>
                <w:szCs w:val="22"/>
              </w:rPr>
            </w:pPr>
            <w:r w:rsidRPr="00482197">
              <w:rPr>
                <w:rFonts w:ascii="Arial" w:hAnsi="Arial" w:cs="Arial"/>
                <w:sz w:val="22"/>
                <w:szCs w:val="22"/>
              </w:rPr>
              <w:t>Le soumissionnaire doit utiliser le formulaire de méthodologie ESSS fourni à cet effet dans la section IV - Proposition technique.</w:t>
            </w:r>
          </w:p>
          <w:p w14:paraId="444571F3" w14:textId="34254696" w:rsidR="002845BD" w:rsidRPr="00482197" w:rsidRDefault="002845BD" w:rsidP="002845BD">
            <w:pPr>
              <w:pStyle w:val="i"/>
              <w:tabs>
                <w:tab w:val="right" w:pos="7254"/>
              </w:tabs>
              <w:suppressAutoHyphens w:val="0"/>
              <w:spacing w:beforeLines="20" w:before="48" w:afterLines="40" w:after="96"/>
              <w:rPr>
                <w:rFonts w:ascii="Arial" w:hAnsi="Arial" w:cs="Arial"/>
                <w:szCs w:val="22"/>
                <w:lang w:val="fr-FR"/>
              </w:rPr>
            </w:pPr>
            <w:r w:rsidRPr="00482197">
              <w:rPr>
                <w:rFonts w:ascii="Arial" w:hAnsi="Arial" w:cs="Arial"/>
                <w:sz w:val="22"/>
                <w:szCs w:val="22"/>
                <w:lang w:val="fr-FR"/>
              </w:rPr>
              <w:t xml:space="preserve">Une offre ne comprenant pas une méthodologie ESSS </w:t>
            </w:r>
            <w:r>
              <w:rPr>
                <w:rFonts w:ascii="Arial" w:hAnsi="Arial" w:cs="Arial"/>
                <w:sz w:val="22"/>
                <w:szCs w:val="22"/>
                <w:lang w:val="fr-FR"/>
              </w:rPr>
              <w:t>sera</w:t>
            </w:r>
            <w:r w:rsidRPr="00482197">
              <w:rPr>
                <w:rFonts w:ascii="Arial" w:hAnsi="Arial" w:cs="Arial"/>
                <w:sz w:val="22"/>
                <w:szCs w:val="22"/>
                <w:lang w:val="fr-FR"/>
              </w:rPr>
              <w:t xml:space="preserve"> rejetée.</w:t>
            </w:r>
          </w:p>
        </w:tc>
      </w:tr>
      <w:tr w:rsidR="002845BD" w:rsidRPr="00482197" w14:paraId="6D235BF8" w14:textId="77777777" w:rsidTr="002845BD">
        <w:tc>
          <w:tcPr>
            <w:tcW w:w="1620" w:type="dxa"/>
          </w:tcPr>
          <w:p w14:paraId="7C604247"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18.1</w:t>
            </w:r>
          </w:p>
        </w:tc>
        <w:tc>
          <w:tcPr>
            <w:tcW w:w="7740" w:type="dxa"/>
          </w:tcPr>
          <w:p w14:paraId="13DBAA5D" w14:textId="77777777" w:rsidR="002845BD" w:rsidRPr="00482197" w:rsidRDefault="002845BD" w:rsidP="002845BD">
            <w:pPr>
              <w:pStyle w:val="i"/>
              <w:tabs>
                <w:tab w:val="right" w:pos="7254"/>
              </w:tabs>
              <w:suppressAutoHyphens w:val="0"/>
              <w:spacing w:beforeLines="20" w:before="48" w:afterLines="40" w:after="96"/>
              <w:rPr>
                <w:rFonts w:ascii="Arial" w:hAnsi="Arial" w:cs="Arial"/>
                <w:szCs w:val="22"/>
                <w:lang w:val="fr-FR"/>
              </w:rPr>
            </w:pPr>
            <w:r w:rsidRPr="00482197">
              <w:rPr>
                <w:rFonts w:ascii="Arial" w:hAnsi="Arial" w:cs="Arial"/>
                <w:sz w:val="22"/>
                <w:szCs w:val="22"/>
                <w:lang w:val="fr-FR"/>
              </w:rPr>
              <w:t xml:space="preserve">La Période de validité de l’Offre sera de </w:t>
            </w:r>
            <w:r w:rsidRPr="00482197">
              <w:rPr>
                <w:rFonts w:ascii="Arial" w:hAnsi="Arial" w:cs="Arial"/>
                <w:i/>
                <w:sz w:val="22"/>
                <w:szCs w:val="22"/>
                <w:lang w:val="fr-FR"/>
              </w:rPr>
              <w:t>[insérer nombre entre 90 et 120]</w:t>
            </w:r>
            <w:r w:rsidRPr="00482197">
              <w:rPr>
                <w:rFonts w:ascii="Arial" w:hAnsi="Arial" w:cs="Arial"/>
                <w:sz w:val="22"/>
                <w:szCs w:val="22"/>
                <w:lang w:val="fr-FR"/>
              </w:rPr>
              <w:t xml:space="preserve"> jours.</w:t>
            </w:r>
          </w:p>
        </w:tc>
      </w:tr>
      <w:tr w:rsidR="002845BD" w:rsidRPr="00482197" w14:paraId="32D15C30" w14:textId="77777777" w:rsidTr="002845BD">
        <w:tc>
          <w:tcPr>
            <w:tcW w:w="1620" w:type="dxa"/>
          </w:tcPr>
          <w:p w14:paraId="008C1D0D"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19.1</w:t>
            </w:r>
          </w:p>
          <w:p w14:paraId="1A433B31" w14:textId="77777777" w:rsidR="002845BD" w:rsidRPr="00482197" w:rsidRDefault="002845BD" w:rsidP="002845BD">
            <w:pPr>
              <w:tabs>
                <w:tab w:val="right" w:pos="7434"/>
              </w:tabs>
              <w:spacing w:after="200"/>
              <w:rPr>
                <w:rFonts w:ascii="Arial" w:hAnsi="Arial" w:cs="Arial"/>
                <w:b/>
                <w:szCs w:val="22"/>
              </w:rPr>
            </w:pPr>
          </w:p>
        </w:tc>
        <w:tc>
          <w:tcPr>
            <w:tcW w:w="7740" w:type="dxa"/>
          </w:tcPr>
          <w:p w14:paraId="20427483" w14:textId="77777777" w:rsidR="002845BD" w:rsidRPr="00482197" w:rsidRDefault="002845BD" w:rsidP="002845BD">
            <w:pPr>
              <w:tabs>
                <w:tab w:val="right" w:pos="7254"/>
              </w:tabs>
              <w:spacing w:beforeLines="20" w:before="48" w:afterLines="40" w:after="96"/>
              <w:rPr>
                <w:rFonts w:ascii="Arial" w:hAnsi="Arial" w:cs="Arial"/>
                <w:szCs w:val="22"/>
              </w:rPr>
            </w:pPr>
            <w:r w:rsidRPr="00482197">
              <w:rPr>
                <w:rFonts w:ascii="Arial" w:hAnsi="Arial" w:cs="Arial"/>
                <w:sz w:val="22"/>
                <w:szCs w:val="22"/>
              </w:rPr>
              <w:t xml:space="preserve">Une Garantie de Soumission </w:t>
            </w:r>
            <w:r w:rsidRPr="00482197">
              <w:rPr>
                <w:rFonts w:ascii="Arial" w:hAnsi="Arial" w:cs="Arial"/>
                <w:i/>
                <w:sz w:val="22"/>
                <w:szCs w:val="22"/>
              </w:rPr>
              <w:t xml:space="preserve">est </w:t>
            </w:r>
            <w:r w:rsidRPr="00482197">
              <w:rPr>
                <w:rFonts w:ascii="Arial" w:hAnsi="Arial" w:cs="Arial"/>
                <w:sz w:val="22"/>
                <w:szCs w:val="22"/>
              </w:rPr>
              <w:t xml:space="preserve">requise </w:t>
            </w:r>
            <w:r w:rsidRPr="00482197">
              <w:rPr>
                <w:rFonts w:ascii="Arial" w:hAnsi="Arial" w:cs="Arial"/>
                <w:i/>
                <w:sz w:val="22"/>
                <w:szCs w:val="22"/>
              </w:rPr>
              <w:t>[insérer montant entre 1% et 3% de l’estimation du montant du marché et préciser la monnaie].</w:t>
            </w:r>
          </w:p>
          <w:p w14:paraId="307C7CED" w14:textId="77777777" w:rsidR="002845BD" w:rsidRPr="00482197" w:rsidRDefault="002845BD" w:rsidP="002845BD">
            <w:pPr>
              <w:tabs>
                <w:tab w:val="right" w:pos="7254"/>
              </w:tabs>
              <w:spacing w:beforeLines="20" w:before="48" w:afterLines="40" w:after="96"/>
              <w:rPr>
                <w:rFonts w:ascii="Arial" w:hAnsi="Arial" w:cs="Arial"/>
                <w:i/>
                <w:szCs w:val="22"/>
              </w:rPr>
            </w:pPr>
            <w:r w:rsidRPr="00482197">
              <w:rPr>
                <w:rFonts w:ascii="Arial" w:hAnsi="Arial" w:cs="Arial"/>
                <w:i/>
                <w:sz w:val="22"/>
                <w:szCs w:val="22"/>
              </w:rPr>
              <w:t>[Lorsqu’il y a plus d’un lot, insérer le montant et la monnaie de la garantie de Soumission requise par lot. La garantie de Soumission est requise pour chaque lot selon les montants indiqués pour chaque lot. Les Soumissionnaires ont la possibilité de soumettre une seule Garantie de Soumission pour la totalité des lots (d’un montant égal au montant cumulé des lots) auxquels ils Soumissionnent.]</w:t>
            </w:r>
          </w:p>
        </w:tc>
      </w:tr>
      <w:tr w:rsidR="002845BD" w:rsidRPr="00482197" w14:paraId="62A45014" w14:textId="77777777" w:rsidTr="002845BD">
        <w:tc>
          <w:tcPr>
            <w:tcW w:w="1620" w:type="dxa"/>
          </w:tcPr>
          <w:p w14:paraId="24CA7598"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20.1</w:t>
            </w:r>
          </w:p>
        </w:tc>
        <w:tc>
          <w:tcPr>
            <w:tcW w:w="7740" w:type="dxa"/>
          </w:tcPr>
          <w:p w14:paraId="060E0361" w14:textId="77777777" w:rsidR="002845BD" w:rsidRPr="00482197" w:rsidRDefault="002845BD" w:rsidP="002845BD">
            <w:pPr>
              <w:tabs>
                <w:tab w:val="right" w:pos="7254"/>
              </w:tabs>
              <w:spacing w:beforeLines="20" w:before="48" w:afterLines="40" w:after="96"/>
              <w:rPr>
                <w:rFonts w:ascii="Arial" w:hAnsi="Arial" w:cs="Arial"/>
                <w:szCs w:val="22"/>
              </w:rPr>
            </w:pPr>
            <w:r w:rsidRPr="00482197">
              <w:rPr>
                <w:rFonts w:ascii="Arial" w:hAnsi="Arial" w:cs="Arial"/>
                <w:sz w:val="22"/>
                <w:szCs w:val="22"/>
              </w:rPr>
              <w:t xml:space="preserve">Outre l’original de l’Offre, le nombre de copies demandé est de : </w:t>
            </w:r>
            <w:r w:rsidRPr="00482197">
              <w:rPr>
                <w:rFonts w:ascii="Arial" w:hAnsi="Arial" w:cs="Arial"/>
                <w:i/>
                <w:sz w:val="22"/>
                <w:szCs w:val="22"/>
              </w:rPr>
              <w:t>[insérer le nombre]</w:t>
            </w:r>
            <w:r w:rsidRPr="00482197">
              <w:rPr>
                <w:rFonts w:ascii="Arial" w:hAnsi="Arial" w:cs="Arial"/>
                <w:sz w:val="22"/>
                <w:szCs w:val="22"/>
              </w:rPr>
              <w:t xml:space="preserve"> copies papier et une (1) copie numérique (CD ou clé USB).</w:t>
            </w:r>
          </w:p>
        </w:tc>
      </w:tr>
      <w:tr w:rsidR="002845BD" w:rsidRPr="00482197" w14:paraId="58A83467" w14:textId="77777777" w:rsidTr="002845BD">
        <w:tc>
          <w:tcPr>
            <w:tcW w:w="1620" w:type="dxa"/>
          </w:tcPr>
          <w:p w14:paraId="54A0FB6C"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20.2</w:t>
            </w:r>
          </w:p>
        </w:tc>
        <w:tc>
          <w:tcPr>
            <w:tcW w:w="7740" w:type="dxa"/>
          </w:tcPr>
          <w:p w14:paraId="3EDA52D3" w14:textId="1511ACD4" w:rsidR="002845BD" w:rsidRPr="00482197" w:rsidRDefault="002845BD" w:rsidP="002845BD">
            <w:pPr>
              <w:tabs>
                <w:tab w:val="right" w:pos="7254"/>
              </w:tabs>
              <w:spacing w:beforeLines="20" w:before="48" w:afterLines="40" w:after="96"/>
              <w:rPr>
                <w:rFonts w:ascii="Arial" w:hAnsi="Arial" w:cs="Arial"/>
                <w:szCs w:val="22"/>
                <w:u w:val="single"/>
              </w:rPr>
            </w:pPr>
            <w:r w:rsidRPr="00482197">
              <w:rPr>
                <w:rFonts w:ascii="Arial" w:hAnsi="Arial" w:cs="Arial"/>
                <w:sz w:val="22"/>
                <w:szCs w:val="22"/>
              </w:rPr>
              <w:t xml:space="preserve">La confirmation écrite de l’habilitation du signataire à engager le Soumissionnaire consistera en : </w:t>
            </w:r>
            <w:r w:rsidRPr="00482197">
              <w:rPr>
                <w:rFonts w:ascii="Arial" w:hAnsi="Arial" w:cs="Arial"/>
                <w:i/>
                <w:sz w:val="22"/>
                <w:szCs w:val="22"/>
              </w:rPr>
              <w:t xml:space="preserve">[insérer par exemple : une procuration établie au nom du signataire de l’Offre. Si le Soumissionnaire est un GE, la procuration doit être émise par le </w:t>
            </w:r>
            <w:r>
              <w:rPr>
                <w:rFonts w:ascii="Arial" w:hAnsi="Arial" w:cs="Arial"/>
                <w:i/>
                <w:sz w:val="22"/>
                <w:szCs w:val="22"/>
              </w:rPr>
              <w:t>chef de file</w:t>
            </w:r>
            <w:r w:rsidRPr="00482197">
              <w:rPr>
                <w:rFonts w:ascii="Arial" w:hAnsi="Arial" w:cs="Arial"/>
                <w:i/>
                <w:sz w:val="22"/>
                <w:szCs w:val="22"/>
              </w:rPr>
              <w:t xml:space="preserve"> du GE]</w:t>
            </w:r>
          </w:p>
        </w:tc>
      </w:tr>
      <w:tr w:rsidR="002845BD" w:rsidRPr="00482197" w14:paraId="4154045C" w14:textId="77777777" w:rsidTr="002845BD">
        <w:tc>
          <w:tcPr>
            <w:tcW w:w="9360" w:type="dxa"/>
            <w:gridSpan w:val="2"/>
          </w:tcPr>
          <w:p w14:paraId="47EF45C2" w14:textId="77777777" w:rsidR="002845BD" w:rsidRPr="00482197" w:rsidRDefault="002845BD" w:rsidP="002845BD">
            <w:pPr>
              <w:tabs>
                <w:tab w:val="right" w:pos="7434"/>
              </w:tabs>
              <w:spacing w:before="240" w:after="120"/>
              <w:jc w:val="center"/>
              <w:rPr>
                <w:rFonts w:ascii="Arial" w:hAnsi="Arial" w:cs="Arial"/>
                <w:b/>
                <w:sz w:val="28"/>
              </w:rPr>
            </w:pPr>
            <w:r w:rsidRPr="00482197">
              <w:rPr>
                <w:rFonts w:ascii="Arial" w:hAnsi="Arial" w:cs="Arial"/>
                <w:b/>
                <w:sz w:val="28"/>
              </w:rPr>
              <w:t>D. Remise des Offres et ouverture des plis</w:t>
            </w:r>
          </w:p>
        </w:tc>
      </w:tr>
      <w:tr w:rsidR="002845BD" w:rsidRPr="00482197" w14:paraId="4006781D" w14:textId="77777777" w:rsidTr="002845BD">
        <w:tc>
          <w:tcPr>
            <w:tcW w:w="1620" w:type="dxa"/>
          </w:tcPr>
          <w:p w14:paraId="4F3811F1" w14:textId="77777777" w:rsidR="002845BD" w:rsidRPr="00482197" w:rsidRDefault="002845BD" w:rsidP="002845BD">
            <w:pPr>
              <w:tabs>
                <w:tab w:val="right" w:pos="7434"/>
              </w:tabs>
              <w:spacing w:before="120" w:after="120"/>
              <w:rPr>
                <w:rFonts w:ascii="Arial" w:hAnsi="Arial" w:cs="Arial"/>
                <w:b/>
                <w:szCs w:val="22"/>
              </w:rPr>
            </w:pPr>
            <w:r w:rsidRPr="00482197">
              <w:rPr>
                <w:rFonts w:ascii="Arial" w:hAnsi="Arial" w:cs="Arial"/>
                <w:b/>
                <w:sz w:val="22"/>
                <w:szCs w:val="22"/>
              </w:rPr>
              <w:t xml:space="preserve">IS 22.1 </w:t>
            </w:r>
          </w:p>
        </w:tc>
        <w:tc>
          <w:tcPr>
            <w:tcW w:w="7740" w:type="dxa"/>
          </w:tcPr>
          <w:p w14:paraId="35152032" w14:textId="77777777" w:rsidR="002845BD" w:rsidRPr="00FC160E" w:rsidRDefault="002845BD" w:rsidP="002845BD">
            <w:pPr>
              <w:tabs>
                <w:tab w:val="right" w:pos="7254"/>
              </w:tabs>
              <w:rPr>
                <w:rFonts w:ascii="Arial" w:hAnsi="Arial" w:cs="Arial"/>
                <w:szCs w:val="22"/>
              </w:rPr>
            </w:pPr>
            <w:r w:rsidRPr="00FC160E">
              <w:rPr>
                <w:rFonts w:ascii="Arial" w:hAnsi="Arial" w:cs="Arial"/>
                <w:sz w:val="22"/>
                <w:szCs w:val="22"/>
              </w:rPr>
              <w:t>Les Offres doivent être soumises au plus tard le :</w:t>
            </w:r>
          </w:p>
          <w:p w14:paraId="0680E93F" w14:textId="77777777" w:rsidR="002845BD" w:rsidRPr="001801E4" w:rsidRDefault="002845BD" w:rsidP="002845BD">
            <w:pPr>
              <w:pStyle w:val="Textkrper"/>
              <w:rPr>
                <w:rFonts w:ascii="Arial" w:hAnsi="Arial" w:cs="Arial"/>
                <w:sz w:val="22"/>
                <w:szCs w:val="22"/>
                <w:lang w:val="fr-FR" w:eastAsia="en-US"/>
              </w:rPr>
            </w:pPr>
            <w:r w:rsidRPr="001801E4">
              <w:rPr>
                <w:rFonts w:ascii="Arial" w:hAnsi="Arial" w:cs="Arial"/>
                <w:sz w:val="22"/>
                <w:szCs w:val="22"/>
                <w:lang w:val="fr-FR" w:eastAsia="en-US"/>
              </w:rPr>
              <w:t xml:space="preserve">Date : </w:t>
            </w:r>
            <w:r w:rsidRPr="00FC160E">
              <w:rPr>
                <w:rFonts w:ascii="Arial" w:hAnsi="Arial" w:cs="Arial"/>
                <w:i/>
                <w:sz w:val="22"/>
                <w:szCs w:val="22"/>
                <w:lang w:val="fr-FR" w:eastAsia="en-US"/>
              </w:rPr>
              <w:t>[</w:t>
            </w:r>
            <w:r w:rsidRPr="001801E4">
              <w:rPr>
                <w:rFonts w:ascii="Arial" w:hAnsi="Arial" w:cs="Arial"/>
                <w:i/>
                <w:sz w:val="22"/>
                <w:szCs w:val="22"/>
                <w:lang w:val="fr-FR" w:eastAsia="en-US"/>
              </w:rPr>
              <w:t xml:space="preserve">indiquer </w:t>
            </w:r>
            <w:r w:rsidRPr="00FC160E">
              <w:rPr>
                <w:rFonts w:ascii="Arial" w:hAnsi="Arial" w:cs="Arial"/>
                <w:i/>
                <w:sz w:val="22"/>
                <w:szCs w:val="22"/>
                <w:lang w:val="fr-FR" w:eastAsia="en-US"/>
              </w:rPr>
              <w:t>la date</w:t>
            </w:r>
            <w:r w:rsidRPr="001801E4">
              <w:rPr>
                <w:rFonts w:ascii="Arial" w:hAnsi="Arial" w:cs="Arial"/>
                <w:sz w:val="22"/>
                <w:szCs w:val="22"/>
                <w:lang w:val="fr-FR" w:eastAsia="en-US"/>
              </w:rPr>
              <w:t>]</w:t>
            </w:r>
          </w:p>
          <w:p w14:paraId="1A80C984" w14:textId="77777777" w:rsidR="002845BD" w:rsidRPr="001801E4" w:rsidRDefault="002845BD" w:rsidP="002845BD">
            <w:pPr>
              <w:pStyle w:val="Textkrper"/>
              <w:rPr>
                <w:rFonts w:ascii="Arial" w:hAnsi="Arial" w:cs="Arial"/>
                <w:sz w:val="22"/>
                <w:szCs w:val="22"/>
                <w:lang w:val="fr-FR" w:eastAsia="en-US"/>
              </w:rPr>
            </w:pPr>
            <w:r w:rsidRPr="001801E4">
              <w:rPr>
                <w:rFonts w:ascii="Arial" w:hAnsi="Arial" w:cs="Arial"/>
                <w:sz w:val="22"/>
                <w:szCs w:val="22"/>
                <w:lang w:val="fr-FR" w:eastAsia="en-US"/>
              </w:rPr>
              <w:t xml:space="preserve">Heure : </w:t>
            </w:r>
            <w:r w:rsidRPr="00FC160E">
              <w:rPr>
                <w:rFonts w:ascii="Arial" w:hAnsi="Arial" w:cs="Arial"/>
                <w:i/>
                <w:sz w:val="22"/>
                <w:szCs w:val="22"/>
                <w:lang w:val="fr-FR" w:eastAsia="en-US"/>
              </w:rPr>
              <w:t>[</w:t>
            </w:r>
            <w:r w:rsidRPr="001801E4">
              <w:rPr>
                <w:rFonts w:ascii="Arial" w:hAnsi="Arial" w:cs="Arial"/>
                <w:i/>
                <w:sz w:val="22"/>
                <w:szCs w:val="22"/>
                <w:lang w:val="fr-FR" w:eastAsia="en-US"/>
              </w:rPr>
              <w:t xml:space="preserve">indiquer </w:t>
            </w:r>
            <w:r w:rsidRPr="00FC160E">
              <w:rPr>
                <w:rFonts w:ascii="Arial" w:hAnsi="Arial" w:cs="Arial"/>
                <w:i/>
                <w:sz w:val="22"/>
                <w:szCs w:val="22"/>
                <w:lang w:val="fr-FR" w:eastAsia="en-US"/>
              </w:rPr>
              <w:t>l’heure et le fuseau horaire]</w:t>
            </w:r>
          </w:p>
          <w:p w14:paraId="59BF8632" w14:textId="77777777" w:rsidR="002845BD" w:rsidRPr="001801E4" w:rsidRDefault="002845BD" w:rsidP="002845BD">
            <w:pPr>
              <w:pStyle w:val="Textkrper"/>
              <w:rPr>
                <w:rFonts w:ascii="Arial" w:hAnsi="Arial" w:cs="Arial"/>
                <w:sz w:val="22"/>
                <w:szCs w:val="22"/>
                <w:lang w:val="fr-FR" w:eastAsia="en-US"/>
              </w:rPr>
            </w:pPr>
            <w:r w:rsidRPr="001801E4">
              <w:rPr>
                <w:rFonts w:ascii="Arial" w:hAnsi="Arial" w:cs="Arial"/>
                <w:sz w:val="22"/>
                <w:szCs w:val="22"/>
                <w:lang w:val="fr-FR" w:eastAsia="en-US"/>
              </w:rPr>
              <w:t>À l’adresse suivante qui sera l’adresse définitive pour l’envoi dans les délais des offres :</w:t>
            </w:r>
          </w:p>
          <w:p w14:paraId="238C23AD" w14:textId="77777777" w:rsidR="002845BD" w:rsidRPr="00FC160E" w:rsidRDefault="002845BD" w:rsidP="002845BD">
            <w:pPr>
              <w:tabs>
                <w:tab w:val="right" w:pos="7254"/>
              </w:tabs>
              <w:jc w:val="left"/>
              <w:rPr>
                <w:rFonts w:ascii="Arial" w:hAnsi="Arial" w:cs="Arial"/>
                <w:sz w:val="22"/>
                <w:szCs w:val="22"/>
              </w:rPr>
            </w:pPr>
            <w:r w:rsidRPr="00FC160E">
              <w:rPr>
                <w:rFonts w:ascii="Arial" w:hAnsi="Arial" w:cs="Arial"/>
                <w:i/>
                <w:sz w:val="22"/>
                <w:szCs w:val="22"/>
              </w:rPr>
              <w:t>A l’attention de [indiquer le nom et le numéro de bureau du responsable de projet]</w:t>
            </w:r>
          </w:p>
          <w:p w14:paraId="524172D2" w14:textId="77777777" w:rsidR="002845BD" w:rsidRPr="00FC160E" w:rsidRDefault="002845BD" w:rsidP="002845BD">
            <w:pPr>
              <w:tabs>
                <w:tab w:val="right" w:pos="7254"/>
              </w:tabs>
              <w:jc w:val="left"/>
              <w:rPr>
                <w:rFonts w:ascii="Arial" w:hAnsi="Arial" w:cs="Arial"/>
                <w:i/>
                <w:sz w:val="22"/>
                <w:szCs w:val="22"/>
              </w:rPr>
            </w:pPr>
            <w:r w:rsidRPr="00FC160E">
              <w:rPr>
                <w:rFonts w:ascii="Arial" w:hAnsi="Arial" w:cs="Arial"/>
                <w:sz w:val="22"/>
                <w:szCs w:val="22"/>
              </w:rPr>
              <w:t xml:space="preserve">Adresse </w:t>
            </w:r>
            <w:r w:rsidRPr="00FC160E">
              <w:rPr>
                <w:rFonts w:ascii="Arial" w:hAnsi="Arial" w:cs="Arial"/>
                <w:i/>
                <w:sz w:val="22"/>
                <w:szCs w:val="22"/>
              </w:rPr>
              <w:t>[indiquer le nom de la rue et le numéro]</w:t>
            </w:r>
          </w:p>
          <w:p w14:paraId="33DECD5D" w14:textId="77777777" w:rsidR="002845BD" w:rsidRPr="00FC160E" w:rsidRDefault="002845BD" w:rsidP="002845BD">
            <w:pPr>
              <w:tabs>
                <w:tab w:val="right" w:pos="7254"/>
              </w:tabs>
              <w:jc w:val="left"/>
              <w:rPr>
                <w:rFonts w:ascii="Arial" w:hAnsi="Arial" w:cs="Arial"/>
                <w:sz w:val="22"/>
                <w:szCs w:val="22"/>
              </w:rPr>
            </w:pPr>
            <w:r w:rsidRPr="00FC160E">
              <w:rPr>
                <w:rFonts w:ascii="Arial" w:hAnsi="Arial" w:cs="Arial"/>
                <w:i/>
                <w:sz w:val="22"/>
                <w:szCs w:val="22"/>
              </w:rPr>
              <w:t>[indiquer l’étage et le numéro de bureau le cas échéant]</w:t>
            </w:r>
          </w:p>
          <w:p w14:paraId="057931EB" w14:textId="77777777" w:rsidR="002845BD" w:rsidRPr="00FC160E" w:rsidRDefault="002845BD" w:rsidP="002845BD">
            <w:pPr>
              <w:tabs>
                <w:tab w:val="right" w:pos="7254"/>
              </w:tabs>
              <w:jc w:val="left"/>
              <w:rPr>
                <w:rFonts w:ascii="Arial" w:hAnsi="Arial" w:cs="Arial"/>
                <w:i/>
                <w:sz w:val="22"/>
                <w:szCs w:val="22"/>
              </w:rPr>
            </w:pPr>
            <w:r w:rsidRPr="00FC160E">
              <w:rPr>
                <w:rFonts w:ascii="Arial" w:hAnsi="Arial" w:cs="Arial"/>
                <w:sz w:val="22"/>
                <w:szCs w:val="22"/>
              </w:rPr>
              <w:t xml:space="preserve">Ville : </w:t>
            </w:r>
            <w:r w:rsidRPr="00FC160E">
              <w:rPr>
                <w:rFonts w:ascii="Arial" w:hAnsi="Arial" w:cs="Arial"/>
                <w:i/>
                <w:sz w:val="22"/>
                <w:szCs w:val="22"/>
              </w:rPr>
              <w:t>[indiquer le nom de la ville]</w:t>
            </w:r>
          </w:p>
          <w:p w14:paraId="157CC2A4" w14:textId="77777777" w:rsidR="002845BD" w:rsidRPr="00FC160E" w:rsidRDefault="002845BD" w:rsidP="002845BD">
            <w:pPr>
              <w:tabs>
                <w:tab w:val="right" w:pos="7254"/>
              </w:tabs>
              <w:jc w:val="left"/>
              <w:rPr>
                <w:rFonts w:ascii="Arial" w:hAnsi="Arial" w:cs="Arial"/>
                <w:i/>
                <w:sz w:val="22"/>
                <w:szCs w:val="22"/>
              </w:rPr>
            </w:pPr>
            <w:r w:rsidRPr="00FC160E">
              <w:rPr>
                <w:rFonts w:ascii="Arial" w:hAnsi="Arial" w:cs="Arial"/>
                <w:sz w:val="22"/>
                <w:szCs w:val="22"/>
              </w:rPr>
              <w:t xml:space="preserve">Code postal : </w:t>
            </w:r>
            <w:r w:rsidRPr="00FC160E">
              <w:rPr>
                <w:rFonts w:ascii="Arial" w:hAnsi="Arial" w:cs="Arial"/>
                <w:i/>
                <w:sz w:val="22"/>
                <w:szCs w:val="22"/>
              </w:rPr>
              <w:t>[indiquer le code postal, le cas échéant]</w:t>
            </w:r>
          </w:p>
          <w:p w14:paraId="6E43BEE1" w14:textId="77777777" w:rsidR="002845BD" w:rsidRPr="00FC160E" w:rsidRDefault="002845BD" w:rsidP="002845BD">
            <w:pPr>
              <w:tabs>
                <w:tab w:val="right" w:pos="7254"/>
              </w:tabs>
              <w:jc w:val="left"/>
              <w:rPr>
                <w:rFonts w:ascii="Arial" w:hAnsi="Arial" w:cs="Arial"/>
                <w:i/>
                <w:sz w:val="22"/>
                <w:szCs w:val="22"/>
              </w:rPr>
            </w:pPr>
            <w:r w:rsidRPr="00FC160E">
              <w:rPr>
                <w:rFonts w:ascii="Arial" w:hAnsi="Arial" w:cs="Arial"/>
                <w:sz w:val="22"/>
                <w:szCs w:val="22"/>
              </w:rPr>
              <w:t xml:space="preserve">Pays </w:t>
            </w:r>
            <w:r w:rsidRPr="00FC160E">
              <w:rPr>
                <w:rFonts w:ascii="Arial" w:hAnsi="Arial" w:cs="Arial"/>
                <w:i/>
                <w:sz w:val="22"/>
                <w:szCs w:val="22"/>
              </w:rPr>
              <w:t>[indiquer le nom du pays]</w:t>
            </w:r>
          </w:p>
          <w:p w14:paraId="37FEAB82" w14:textId="77777777" w:rsidR="002845BD" w:rsidRPr="00482197" w:rsidRDefault="002845BD" w:rsidP="002845BD">
            <w:pPr>
              <w:tabs>
                <w:tab w:val="right" w:pos="7254"/>
              </w:tabs>
              <w:jc w:val="left"/>
              <w:rPr>
                <w:rFonts w:ascii="Arial" w:hAnsi="Arial" w:cs="Arial"/>
                <w:sz w:val="22"/>
                <w:szCs w:val="22"/>
              </w:rPr>
            </w:pPr>
            <w:r w:rsidRPr="00FC160E">
              <w:rPr>
                <w:rFonts w:ascii="Arial" w:hAnsi="Arial" w:cs="Arial"/>
                <w:i/>
                <w:iCs/>
                <w:sz w:val="22"/>
                <w:szCs w:val="22"/>
              </w:rPr>
              <w:t xml:space="preserve">[Le cas échéant, </w:t>
            </w:r>
            <w:r w:rsidRPr="00FC160E">
              <w:rPr>
                <w:rFonts w:ascii="Arial" w:hAnsi="Arial" w:cs="Arial"/>
                <w:i/>
                <w:sz w:val="22"/>
                <w:szCs w:val="22"/>
              </w:rPr>
              <w:t xml:space="preserve">indiquer </w:t>
            </w:r>
            <w:r w:rsidRPr="00FC160E">
              <w:rPr>
                <w:rFonts w:ascii="Arial" w:hAnsi="Arial" w:cs="Arial"/>
                <w:i/>
                <w:iCs/>
                <w:sz w:val="22"/>
                <w:szCs w:val="22"/>
              </w:rPr>
              <w:t xml:space="preserve">la mention « Des copies supplémentaires du Dossier de candidature seront soumises à l’adresse suivante/ aux adresses suivantes » et </w:t>
            </w:r>
            <w:r w:rsidRPr="00FC160E">
              <w:rPr>
                <w:rFonts w:ascii="Arial" w:hAnsi="Arial" w:cs="Arial"/>
                <w:i/>
                <w:sz w:val="22"/>
                <w:szCs w:val="22"/>
              </w:rPr>
              <w:t xml:space="preserve">indiquer </w:t>
            </w:r>
            <w:r w:rsidRPr="00FC160E">
              <w:rPr>
                <w:rFonts w:ascii="Arial" w:hAnsi="Arial" w:cs="Arial"/>
                <w:i/>
                <w:iCs/>
                <w:sz w:val="22"/>
                <w:szCs w:val="22"/>
              </w:rPr>
              <w:t>les adresses en question]</w:t>
            </w:r>
          </w:p>
        </w:tc>
      </w:tr>
      <w:tr w:rsidR="002845BD" w:rsidRPr="00482197" w14:paraId="6AED1458" w14:textId="77777777" w:rsidTr="002845BD">
        <w:tc>
          <w:tcPr>
            <w:tcW w:w="1620" w:type="dxa"/>
          </w:tcPr>
          <w:p w14:paraId="533ABADD" w14:textId="77777777" w:rsidR="002845BD" w:rsidRPr="00482197" w:rsidRDefault="002845BD" w:rsidP="002845BD">
            <w:pPr>
              <w:tabs>
                <w:tab w:val="right" w:pos="7434"/>
              </w:tabs>
              <w:spacing w:before="120" w:after="120"/>
              <w:rPr>
                <w:rFonts w:ascii="Arial" w:hAnsi="Arial" w:cs="Arial"/>
                <w:b/>
                <w:szCs w:val="22"/>
              </w:rPr>
            </w:pPr>
            <w:r w:rsidRPr="00482197">
              <w:rPr>
                <w:rFonts w:ascii="Arial" w:hAnsi="Arial" w:cs="Arial"/>
                <w:b/>
                <w:sz w:val="22"/>
                <w:szCs w:val="22"/>
              </w:rPr>
              <w:lastRenderedPageBreak/>
              <w:t>IS 25.1</w:t>
            </w:r>
          </w:p>
        </w:tc>
        <w:tc>
          <w:tcPr>
            <w:tcW w:w="7740" w:type="dxa"/>
          </w:tcPr>
          <w:p w14:paraId="0F1F9152" w14:textId="77777777" w:rsidR="002845BD" w:rsidRPr="00482197" w:rsidRDefault="002845BD" w:rsidP="002845BD">
            <w:pPr>
              <w:tabs>
                <w:tab w:val="right" w:pos="7254"/>
              </w:tabs>
              <w:rPr>
                <w:rFonts w:ascii="Arial" w:hAnsi="Arial" w:cs="Arial"/>
                <w:szCs w:val="22"/>
              </w:rPr>
            </w:pPr>
            <w:r w:rsidRPr="00482197">
              <w:rPr>
                <w:rFonts w:ascii="Arial" w:hAnsi="Arial" w:cs="Arial"/>
                <w:sz w:val="22"/>
                <w:szCs w:val="22"/>
              </w:rPr>
              <w:t>L’ouverture des plis aura lieu à l’adresse, à la date et à l’heure suivantes :</w:t>
            </w:r>
          </w:p>
          <w:p w14:paraId="4916B2E2" w14:textId="77777777" w:rsidR="002845BD" w:rsidRPr="00482197" w:rsidRDefault="002845BD" w:rsidP="002845BD">
            <w:pPr>
              <w:tabs>
                <w:tab w:val="right" w:pos="7254"/>
              </w:tabs>
              <w:jc w:val="left"/>
              <w:rPr>
                <w:rFonts w:ascii="Arial" w:hAnsi="Arial" w:cs="Arial"/>
                <w:i/>
                <w:sz w:val="22"/>
                <w:szCs w:val="22"/>
              </w:rPr>
            </w:pPr>
            <w:r w:rsidRPr="00482197">
              <w:rPr>
                <w:rFonts w:ascii="Arial" w:hAnsi="Arial" w:cs="Arial"/>
                <w:sz w:val="22"/>
                <w:szCs w:val="22"/>
              </w:rPr>
              <w:t xml:space="preserve">Adresse </w:t>
            </w:r>
            <w:r w:rsidRPr="00482197">
              <w:rPr>
                <w:rFonts w:ascii="Arial" w:hAnsi="Arial" w:cs="Arial"/>
                <w:i/>
                <w:sz w:val="22"/>
                <w:szCs w:val="22"/>
              </w:rPr>
              <w:t>[indiquer le nom de la rue et le numéro]</w:t>
            </w:r>
          </w:p>
          <w:p w14:paraId="06D95582" w14:textId="77777777" w:rsidR="002845BD" w:rsidRPr="00482197" w:rsidRDefault="002845BD" w:rsidP="002845BD">
            <w:pPr>
              <w:tabs>
                <w:tab w:val="right" w:pos="7254"/>
              </w:tabs>
              <w:jc w:val="left"/>
              <w:rPr>
                <w:rFonts w:ascii="Arial" w:hAnsi="Arial" w:cs="Arial"/>
                <w:sz w:val="22"/>
                <w:szCs w:val="22"/>
              </w:rPr>
            </w:pPr>
            <w:r w:rsidRPr="00482197">
              <w:rPr>
                <w:rFonts w:ascii="Arial" w:hAnsi="Arial" w:cs="Arial"/>
                <w:i/>
                <w:sz w:val="22"/>
                <w:szCs w:val="22"/>
              </w:rPr>
              <w:t>[indiquer l’étage et le numéro de bureau le cas échéant]</w:t>
            </w:r>
          </w:p>
          <w:p w14:paraId="5AB201B0" w14:textId="77777777" w:rsidR="002845BD" w:rsidRPr="00482197" w:rsidRDefault="002845BD" w:rsidP="002845BD">
            <w:pPr>
              <w:tabs>
                <w:tab w:val="right" w:pos="7254"/>
              </w:tabs>
              <w:jc w:val="left"/>
              <w:rPr>
                <w:rFonts w:ascii="Arial" w:hAnsi="Arial" w:cs="Arial"/>
                <w:i/>
                <w:sz w:val="22"/>
                <w:szCs w:val="22"/>
              </w:rPr>
            </w:pPr>
            <w:r w:rsidRPr="00482197">
              <w:rPr>
                <w:rFonts w:ascii="Arial" w:hAnsi="Arial" w:cs="Arial"/>
                <w:sz w:val="22"/>
                <w:szCs w:val="22"/>
              </w:rPr>
              <w:t xml:space="preserve">Ville : </w:t>
            </w:r>
            <w:r w:rsidRPr="00482197">
              <w:rPr>
                <w:rFonts w:ascii="Arial" w:hAnsi="Arial" w:cs="Arial"/>
                <w:i/>
                <w:sz w:val="22"/>
                <w:szCs w:val="22"/>
              </w:rPr>
              <w:t>[indiquer le nom de la ville]</w:t>
            </w:r>
          </w:p>
          <w:p w14:paraId="79F7B63E" w14:textId="77777777" w:rsidR="002845BD" w:rsidRPr="00482197" w:rsidRDefault="002845BD" w:rsidP="002845BD">
            <w:pPr>
              <w:tabs>
                <w:tab w:val="right" w:pos="7254"/>
              </w:tabs>
              <w:jc w:val="left"/>
              <w:rPr>
                <w:rFonts w:ascii="Arial" w:hAnsi="Arial" w:cs="Arial"/>
                <w:i/>
                <w:sz w:val="22"/>
                <w:szCs w:val="22"/>
              </w:rPr>
            </w:pPr>
            <w:r w:rsidRPr="00482197">
              <w:rPr>
                <w:rFonts w:ascii="Arial" w:hAnsi="Arial" w:cs="Arial"/>
                <w:sz w:val="22"/>
                <w:szCs w:val="22"/>
              </w:rPr>
              <w:t xml:space="preserve">Code postal : </w:t>
            </w:r>
            <w:r w:rsidRPr="00482197">
              <w:rPr>
                <w:rFonts w:ascii="Arial" w:hAnsi="Arial" w:cs="Arial"/>
                <w:i/>
                <w:sz w:val="22"/>
                <w:szCs w:val="22"/>
              </w:rPr>
              <w:t>[indiquer le code postal, le cas échéant]</w:t>
            </w:r>
          </w:p>
          <w:p w14:paraId="2F176BA6" w14:textId="77777777" w:rsidR="002845BD" w:rsidRPr="00482197" w:rsidRDefault="002845BD" w:rsidP="002845BD">
            <w:pPr>
              <w:tabs>
                <w:tab w:val="right" w:pos="7254"/>
              </w:tabs>
              <w:jc w:val="left"/>
              <w:rPr>
                <w:rFonts w:ascii="Arial" w:hAnsi="Arial" w:cs="Arial"/>
                <w:i/>
                <w:sz w:val="22"/>
                <w:szCs w:val="22"/>
              </w:rPr>
            </w:pPr>
            <w:r w:rsidRPr="00482197">
              <w:rPr>
                <w:rFonts w:ascii="Arial" w:hAnsi="Arial" w:cs="Arial"/>
                <w:sz w:val="22"/>
                <w:szCs w:val="22"/>
              </w:rPr>
              <w:t xml:space="preserve">Pays </w:t>
            </w:r>
            <w:r w:rsidRPr="00482197">
              <w:rPr>
                <w:rFonts w:ascii="Arial" w:hAnsi="Arial" w:cs="Arial"/>
                <w:i/>
                <w:sz w:val="22"/>
                <w:szCs w:val="22"/>
              </w:rPr>
              <w:t>[indiquer le nom du pays]</w:t>
            </w:r>
          </w:p>
          <w:p w14:paraId="30899459" w14:textId="77777777" w:rsidR="002845BD" w:rsidRPr="001801E4" w:rsidRDefault="002845BD" w:rsidP="002845BD">
            <w:pPr>
              <w:pStyle w:val="Textkrper"/>
              <w:rPr>
                <w:rFonts w:ascii="Arial" w:hAnsi="Arial" w:cs="Arial"/>
                <w:sz w:val="22"/>
                <w:szCs w:val="22"/>
                <w:lang w:val="fr-FR" w:eastAsia="en-US"/>
              </w:rPr>
            </w:pPr>
            <w:r w:rsidRPr="001801E4">
              <w:rPr>
                <w:rFonts w:ascii="Arial" w:hAnsi="Arial" w:cs="Arial"/>
                <w:sz w:val="22"/>
                <w:szCs w:val="22"/>
                <w:lang w:val="fr-FR" w:eastAsia="en-US"/>
              </w:rPr>
              <w:t xml:space="preserve">Date : </w:t>
            </w:r>
            <w:r w:rsidRPr="00482197">
              <w:rPr>
                <w:rFonts w:ascii="Arial" w:hAnsi="Arial" w:cs="Arial"/>
                <w:i/>
                <w:sz w:val="22"/>
                <w:szCs w:val="22"/>
                <w:lang w:val="fr-FR" w:eastAsia="en-US"/>
              </w:rPr>
              <w:t>[</w:t>
            </w:r>
            <w:r w:rsidRPr="001801E4">
              <w:rPr>
                <w:rFonts w:ascii="Arial" w:hAnsi="Arial" w:cs="Arial"/>
                <w:i/>
                <w:sz w:val="22"/>
                <w:szCs w:val="22"/>
                <w:lang w:val="fr-FR" w:eastAsia="en-US"/>
              </w:rPr>
              <w:t xml:space="preserve">indiquer </w:t>
            </w:r>
            <w:r w:rsidRPr="00482197">
              <w:rPr>
                <w:rFonts w:ascii="Arial" w:hAnsi="Arial" w:cs="Arial"/>
                <w:i/>
                <w:sz w:val="22"/>
                <w:szCs w:val="22"/>
                <w:lang w:val="fr-FR" w:eastAsia="en-US"/>
              </w:rPr>
              <w:t>la date</w:t>
            </w:r>
            <w:r w:rsidRPr="001801E4">
              <w:rPr>
                <w:rFonts w:ascii="Arial" w:hAnsi="Arial" w:cs="Arial"/>
                <w:sz w:val="22"/>
                <w:szCs w:val="22"/>
                <w:lang w:val="fr-FR" w:eastAsia="en-US"/>
              </w:rPr>
              <w:t>]</w:t>
            </w:r>
          </w:p>
          <w:p w14:paraId="290CFA64" w14:textId="77777777" w:rsidR="002845BD" w:rsidRPr="001801E4" w:rsidRDefault="002845BD" w:rsidP="002845BD">
            <w:pPr>
              <w:pStyle w:val="Textkrper"/>
              <w:rPr>
                <w:rFonts w:ascii="Arial" w:hAnsi="Arial" w:cs="Arial"/>
                <w:sz w:val="22"/>
                <w:szCs w:val="22"/>
                <w:lang w:val="fr-FR" w:eastAsia="en-US"/>
              </w:rPr>
            </w:pPr>
            <w:r w:rsidRPr="001801E4">
              <w:rPr>
                <w:rFonts w:ascii="Arial" w:hAnsi="Arial" w:cs="Arial"/>
                <w:sz w:val="22"/>
                <w:szCs w:val="22"/>
                <w:lang w:val="fr-FR" w:eastAsia="en-US"/>
              </w:rPr>
              <w:t xml:space="preserve">Heure : </w:t>
            </w:r>
            <w:r w:rsidRPr="00482197">
              <w:rPr>
                <w:rFonts w:ascii="Arial" w:hAnsi="Arial" w:cs="Arial"/>
                <w:i/>
                <w:sz w:val="22"/>
                <w:szCs w:val="22"/>
                <w:lang w:val="fr-FR" w:eastAsia="en-US"/>
              </w:rPr>
              <w:t>[</w:t>
            </w:r>
            <w:r w:rsidRPr="001801E4">
              <w:rPr>
                <w:rFonts w:ascii="Arial" w:hAnsi="Arial" w:cs="Arial"/>
                <w:i/>
                <w:sz w:val="22"/>
                <w:szCs w:val="22"/>
                <w:lang w:val="fr-FR" w:eastAsia="en-US"/>
              </w:rPr>
              <w:t xml:space="preserve">indiquer </w:t>
            </w:r>
            <w:r w:rsidRPr="00482197">
              <w:rPr>
                <w:rFonts w:ascii="Arial" w:hAnsi="Arial" w:cs="Arial"/>
                <w:i/>
                <w:sz w:val="22"/>
                <w:szCs w:val="22"/>
                <w:lang w:val="fr-FR" w:eastAsia="en-US"/>
              </w:rPr>
              <w:t>l’heure et le fuseau horaire]</w:t>
            </w:r>
          </w:p>
          <w:p w14:paraId="71EEA2EB" w14:textId="77777777" w:rsidR="002845BD" w:rsidRPr="00482197" w:rsidRDefault="002845BD" w:rsidP="002845BD">
            <w:pPr>
              <w:tabs>
                <w:tab w:val="right" w:pos="7254"/>
              </w:tabs>
              <w:rPr>
                <w:rFonts w:ascii="Arial" w:hAnsi="Arial" w:cs="Arial"/>
                <w:szCs w:val="22"/>
              </w:rPr>
            </w:pPr>
            <w:r w:rsidRPr="00482197">
              <w:rPr>
                <w:rFonts w:ascii="Arial" w:hAnsi="Arial" w:cs="Arial"/>
                <w:sz w:val="22"/>
                <w:szCs w:val="22"/>
              </w:rPr>
              <w:t>Aucun nombre minimum d’Offres n’est requis pour procéder à l’ouverture des Offres.</w:t>
            </w:r>
          </w:p>
        </w:tc>
      </w:tr>
      <w:tr w:rsidR="002845BD" w:rsidRPr="00482197" w14:paraId="3BCB2E52" w14:textId="77777777" w:rsidTr="002845BD">
        <w:tc>
          <w:tcPr>
            <w:tcW w:w="9360" w:type="dxa"/>
            <w:gridSpan w:val="2"/>
          </w:tcPr>
          <w:p w14:paraId="2432614B" w14:textId="77777777" w:rsidR="002845BD" w:rsidRPr="00482197" w:rsidRDefault="002845BD" w:rsidP="002845BD">
            <w:pPr>
              <w:tabs>
                <w:tab w:val="right" w:pos="7434"/>
              </w:tabs>
              <w:spacing w:before="240" w:after="120"/>
              <w:jc w:val="center"/>
              <w:rPr>
                <w:rFonts w:ascii="Arial" w:hAnsi="Arial" w:cs="Arial"/>
                <w:b/>
                <w:sz w:val="28"/>
              </w:rPr>
            </w:pPr>
            <w:r w:rsidRPr="00482197">
              <w:rPr>
                <w:rFonts w:ascii="Arial" w:hAnsi="Arial" w:cs="Arial"/>
                <w:b/>
                <w:sz w:val="28"/>
              </w:rPr>
              <w:t>E. Évaluation et comparaison des Offres</w:t>
            </w:r>
          </w:p>
        </w:tc>
      </w:tr>
      <w:tr w:rsidR="002845BD" w:rsidRPr="00482197" w14:paraId="32BB29E9" w14:textId="77777777" w:rsidTr="002845BD">
        <w:trPr>
          <w:trHeight w:val="246"/>
        </w:trPr>
        <w:tc>
          <w:tcPr>
            <w:tcW w:w="1620" w:type="dxa"/>
            <w:tcBorders>
              <w:bottom w:val="single" w:sz="4" w:space="0" w:color="auto"/>
            </w:tcBorders>
          </w:tcPr>
          <w:p w14:paraId="7CBCE2D7" w14:textId="77777777" w:rsidR="002845BD" w:rsidRPr="00482197" w:rsidRDefault="002845BD" w:rsidP="002845BD">
            <w:pPr>
              <w:tabs>
                <w:tab w:val="right" w:pos="7434"/>
              </w:tabs>
              <w:spacing w:before="60" w:after="60"/>
              <w:rPr>
                <w:rFonts w:ascii="Arial" w:hAnsi="Arial" w:cs="Arial"/>
                <w:b/>
                <w:iCs/>
                <w:color w:val="000000"/>
                <w:szCs w:val="22"/>
              </w:rPr>
            </w:pPr>
            <w:r w:rsidRPr="00482197">
              <w:rPr>
                <w:rFonts w:ascii="Arial" w:hAnsi="Arial" w:cs="Arial"/>
                <w:b/>
                <w:sz w:val="22"/>
                <w:szCs w:val="22"/>
              </w:rPr>
              <w:t>IS 29</w:t>
            </w:r>
          </w:p>
        </w:tc>
        <w:tc>
          <w:tcPr>
            <w:tcW w:w="7740" w:type="dxa"/>
            <w:tcBorders>
              <w:bottom w:val="single" w:sz="4" w:space="0" w:color="auto"/>
            </w:tcBorders>
          </w:tcPr>
          <w:p w14:paraId="75575740" w14:textId="62200DAA" w:rsidR="002845BD" w:rsidRPr="00482197" w:rsidRDefault="002845BD" w:rsidP="002845BD">
            <w:pPr>
              <w:tabs>
                <w:tab w:val="right" w:pos="7254"/>
              </w:tabs>
              <w:spacing w:after="200"/>
              <w:rPr>
                <w:rFonts w:ascii="Arial" w:hAnsi="Arial" w:cs="Arial"/>
                <w:szCs w:val="22"/>
              </w:rPr>
            </w:pPr>
            <w:r w:rsidRPr="00482197">
              <w:rPr>
                <w:rFonts w:ascii="Arial" w:hAnsi="Arial" w:cs="Arial"/>
                <w:sz w:val="22"/>
                <w:szCs w:val="22"/>
              </w:rPr>
              <w:t>La conformité à la méthodologie ESSS (telle que spécifiée dans le</w:t>
            </w:r>
            <w:r>
              <w:rPr>
                <w:rFonts w:ascii="Arial" w:hAnsi="Arial" w:cs="Arial"/>
                <w:sz w:val="22"/>
                <w:szCs w:val="22"/>
              </w:rPr>
              <w:t>s DPAO</w:t>
            </w:r>
            <w:r w:rsidRPr="00482197">
              <w:rPr>
                <w:rFonts w:ascii="Arial" w:hAnsi="Arial" w:cs="Arial"/>
                <w:sz w:val="22"/>
                <w:szCs w:val="22"/>
              </w:rPr>
              <w:t xml:space="preserve"> 16) avec les spécifications ESSS (Section VII, Exigences relatives aux travaux) doit être déterminée en utilisant la méthode spécifiée dans la section III, Clause 1.2. Une offre pour laquelle la méthodologie ESSS n'est pas rigoureusement appliquée (ou sans écart matériel, réservation ou omission) sera rejetée.</w:t>
            </w:r>
            <w:r>
              <w:rPr>
                <w:rFonts w:ascii="Arial" w:hAnsi="Arial" w:cs="Arial"/>
                <w:sz w:val="22"/>
                <w:szCs w:val="22"/>
              </w:rPr>
              <w:t xml:space="preserve"> </w:t>
            </w:r>
          </w:p>
        </w:tc>
      </w:tr>
      <w:tr w:rsidR="002845BD" w:rsidRPr="00482197" w14:paraId="05D09DAD" w14:textId="77777777" w:rsidTr="002845BD">
        <w:trPr>
          <w:trHeight w:val="9204"/>
        </w:trPr>
        <w:tc>
          <w:tcPr>
            <w:tcW w:w="1620" w:type="dxa"/>
            <w:tcBorders>
              <w:top w:val="single" w:sz="4" w:space="0" w:color="auto"/>
            </w:tcBorders>
          </w:tcPr>
          <w:p w14:paraId="5143ACA1" w14:textId="77777777" w:rsidR="002845BD" w:rsidRPr="00482197" w:rsidDel="00A65494" w:rsidRDefault="002845BD" w:rsidP="002845BD">
            <w:pPr>
              <w:tabs>
                <w:tab w:val="right" w:pos="7434"/>
              </w:tabs>
              <w:spacing w:after="200"/>
              <w:rPr>
                <w:rFonts w:ascii="Arial" w:hAnsi="Arial" w:cs="Arial"/>
                <w:b/>
                <w:szCs w:val="22"/>
              </w:rPr>
            </w:pPr>
            <w:r w:rsidRPr="00482197">
              <w:rPr>
                <w:rFonts w:ascii="Arial" w:hAnsi="Arial" w:cs="Arial"/>
                <w:b/>
                <w:sz w:val="22"/>
                <w:szCs w:val="22"/>
              </w:rPr>
              <w:lastRenderedPageBreak/>
              <w:t>IS 32.1</w:t>
            </w:r>
          </w:p>
          <w:p w14:paraId="2C42864A" w14:textId="77777777" w:rsidR="002845BD" w:rsidRPr="00482197" w:rsidRDefault="002845BD" w:rsidP="002845BD">
            <w:pPr>
              <w:tabs>
                <w:tab w:val="right" w:pos="7434"/>
              </w:tabs>
              <w:spacing w:after="200"/>
              <w:rPr>
                <w:rFonts w:ascii="Arial" w:hAnsi="Arial" w:cs="Arial"/>
                <w:b/>
                <w:szCs w:val="22"/>
              </w:rPr>
            </w:pPr>
          </w:p>
        </w:tc>
        <w:tc>
          <w:tcPr>
            <w:tcW w:w="7740" w:type="dxa"/>
            <w:tcBorders>
              <w:top w:val="single" w:sz="4" w:space="0" w:color="auto"/>
            </w:tcBorders>
          </w:tcPr>
          <w:p w14:paraId="0F268AA5" w14:textId="77777777" w:rsidR="002845BD" w:rsidRPr="00482197" w:rsidRDefault="002845BD" w:rsidP="002845BD">
            <w:pPr>
              <w:tabs>
                <w:tab w:val="right" w:pos="7254"/>
              </w:tabs>
              <w:spacing w:before="60" w:afterLines="60" w:after="144"/>
              <w:rPr>
                <w:rFonts w:ascii="Arial" w:hAnsi="Arial" w:cs="Arial"/>
                <w:i/>
                <w:szCs w:val="22"/>
              </w:rPr>
            </w:pPr>
            <w:r w:rsidRPr="00482197">
              <w:rPr>
                <w:rFonts w:ascii="Arial" w:hAnsi="Arial" w:cs="Arial"/>
                <w:sz w:val="22"/>
                <w:szCs w:val="22"/>
              </w:rPr>
              <w:t>La monnaie utilisée pour convertir le ou les prix des Offres exprimées en diverses monnaies, aux fins d’évaluation et de comparaison de ces Offres, est :</w:t>
            </w:r>
            <w:r w:rsidRPr="00482197">
              <w:rPr>
                <w:rFonts w:ascii="Arial" w:hAnsi="Arial" w:cs="Arial"/>
                <w:i/>
                <w:sz w:val="22"/>
                <w:szCs w:val="22"/>
              </w:rPr>
              <w:t xml:space="preserve"> [Insérer la monnaie, normalement la monnaie nationale du Maitre d’Ouvrage]</w:t>
            </w:r>
          </w:p>
          <w:p w14:paraId="54A1938A" w14:textId="02B92BFF" w:rsidR="002845BD" w:rsidRPr="00482197" w:rsidRDefault="002845BD" w:rsidP="002845BD">
            <w:pPr>
              <w:tabs>
                <w:tab w:val="right" w:pos="7254"/>
              </w:tabs>
              <w:spacing w:before="60" w:afterLines="60" w:after="144"/>
              <w:rPr>
                <w:rFonts w:ascii="Arial" w:hAnsi="Arial" w:cs="Arial"/>
                <w:i/>
                <w:szCs w:val="22"/>
              </w:rPr>
            </w:pPr>
            <w:r w:rsidRPr="00482197">
              <w:rPr>
                <w:rFonts w:ascii="Arial" w:hAnsi="Arial" w:cs="Arial"/>
                <w:sz w:val="22"/>
                <w:szCs w:val="22"/>
              </w:rPr>
              <w:t xml:space="preserve">La source du taux de change à employer est : </w:t>
            </w:r>
            <w:r w:rsidRPr="00482197">
              <w:rPr>
                <w:rFonts w:ascii="Arial" w:hAnsi="Arial" w:cs="Arial"/>
                <w:i/>
                <w:sz w:val="22"/>
                <w:szCs w:val="22"/>
              </w:rPr>
              <w:t>[habituellement on utilisera la banque centrale du pays du Maître d’Ouvrage]</w:t>
            </w:r>
          </w:p>
          <w:p w14:paraId="55A5E66E" w14:textId="77777777" w:rsidR="002845BD" w:rsidRPr="00482197" w:rsidRDefault="002845BD" w:rsidP="002845BD">
            <w:pPr>
              <w:tabs>
                <w:tab w:val="right" w:pos="7254"/>
              </w:tabs>
              <w:spacing w:before="60" w:afterLines="60" w:after="144"/>
              <w:rPr>
                <w:rFonts w:ascii="Arial" w:hAnsi="Arial" w:cs="Arial"/>
                <w:szCs w:val="22"/>
                <w:u w:val="single"/>
              </w:rPr>
            </w:pPr>
            <w:r w:rsidRPr="00482197">
              <w:rPr>
                <w:rFonts w:ascii="Arial" w:hAnsi="Arial" w:cs="Arial"/>
                <w:sz w:val="22"/>
                <w:szCs w:val="22"/>
              </w:rPr>
              <w:t>La date de référence est sept (7) jours avant la date limite de soumission des offres.</w:t>
            </w:r>
          </w:p>
          <w:p w14:paraId="5885E6DF" w14:textId="233ADB54" w:rsidR="002845BD" w:rsidRPr="00482197" w:rsidRDefault="002845BD" w:rsidP="002845BD">
            <w:pPr>
              <w:tabs>
                <w:tab w:val="right" w:pos="7254"/>
              </w:tabs>
              <w:spacing w:before="60" w:afterLines="60" w:after="144"/>
              <w:ind w:left="-27"/>
              <w:rPr>
                <w:rFonts w:ascii="Arial" w:hAnsi="Arial" w:cs="Arial"/>
                <w:i/>
                <w:szCs w:val="22"/>
              </w:rPr>
            </w:pPr>
            <w:r w:rsidRPr="00482197">
              <w:rPr>
                <w:rFonts w:ascii="Arial" w:hAnsi="Arial" w:cs="Arial"/>
                <w:sz w:val="22"/>
                <w:szCs w:val="22"/>
              </w:rPr>
              <w:t xml:space="preserve">La(es) monnaie(s) de l’Offre sera (ont) convertie(s) en une seule monnaie conformément à la procédure correspondant à l’Option </w:t>
            </w:r>
            <w:r w:rsidRPr="00482197">
              <w:rPr>
                <w:rFonts w:ascii="Arial" w:hAnsi="Arial" w:cs="Arial"/>
                <w:i/>
                <w:sz w:val="22"/>
                <w:szCs w:val="22"/>
              </w:rPr>
              <w:t>[A/B]</w:t>
            </w:r>
            <w:r w:rsidRPr="00482197">
              <w:rPr>
                <w:rFonts w:ascii="Arial" w:hAnsi="Arial" w:cs="Arial"/>
                <w:sz w:val="22"/>
                <w:szCs w:val="22"/>
              </w:rPr>
              <w:t xml:space="preserve"> telle que précisée ci-après : </w:t>
            </w:r>
          </w:p>
          <w:p w14:paraId="23F6DBD8" w14:textId="77777777" w:rsidR="002845BD" w:rsidRPr="00482197" w:rsidRDefault="002845BD" w:rsidP="002845BD">
            <w:pPr>
              <w:tabs>
                <w:tab w:val="left" w:pos="2377"/>
                <w:tab w:val="right" w:pos="7254"/>
              </w:tabs>
              <w:spacing w:before="60" w:afterLines="60" w:after="144"/>
              <w:rPr>
                <w:rFonts w:ascii="Arial" w:hAnsi="Arial" w:cs="Arial"/>
                <w:szCs w:val="22"/>
              </w:rPr>
            </w:pPr>
            <w:r w:rsidRPr="00482197">
              <w:rPr>
                <w:rFonts w:ascii="Arial" w:hAnsi="Arial" w:cs="Arial"/>
                <w:b/>
                <w:sz w:val="22"/>
                <w:szCs w:val="22"/>
              </w:rPr>
              <w:t xml:space="preserve">Option A </w:t>
            </w:r>
            <w:r>
              <w:rPr>
                <w:rFonts w:ascii="Arial" w:hAnsi="Arial" w:cs="Arial"/>
                <w:b/>
                <w:sz w:val="22"/>
                <w:szCs w:val="22"/>
              </w:rPr>
              <w:t>L</w:t>
            </w:r>
            <w:r w:rsidRPr="00482197">
              <w:rPr>
                <w:rFonts w:ascii="Arial" w:hAnsi="Arial" w:cs="Arial"/>
                <w:b/>
                <w:sz w:val="22"/>
                <w:szCs w:val="22"/>
              </w:rPr>
              <w:t xml:space="preserve">e Soumissionnaire est requis de libeller ses prix entièrement en monnaie </w:t>
            </w:r>
            <w:r>
              <w:rPr>
                <w:rFonts w:ascii="Arial" w:hAnsi="Arial" w:cs="Arial"/>
                <w:b/>
                <w:sz w:val="22"/>
                <w:szCs w:val="22"/>
              </w:rPr>
              <w:t xml:space="preserve">étrangère (de préférence Euros) ou en monnaie </w:t>
            </w:r>
            <w:r w:rsidRPr="00482197">
              <w:rPr>
                <w:rFonts w:ascii="Arial" w:hAnsi="Arial" w:cs="Arial"/>
                <w:b/>
                <w:sz w:val="22"/>
                <w:szCs w:val="22"/>
              </w:rPr>
              <w:t xml:space="preserve">nationale) : </w:t>
            </w:r>
            <w:r>
              <w:rPr>
                <w:rFonts w:ascii="Arial" w:hAnsi="Arial" w:cs="Arial"/>
                <w:sz w:val="22"/>
                <w:szCs w:val="22"/>
              </w:rPr>
              <w:t>A</w:t>
            </w:r>
            <w:r w:rsidRPr="00482197">
              <w:rPr>
                <w:rFonts w:ascii="Arial" w:hAnsi="Arial" w:cs="Arial"/>
                <w:sz w:val="22"/>
                <w:szCs w:val="22"/>
              </w:rPr>
              <w:t>ux fins de comparaison des Offres, dans une première étape, le Montant de l’Offre, tel que corrigé conformément à la Clause 31, sera d’abord décomposé et converti suivant les pourcentages respectifs payables en diverses monnaies selon les taux de changes spécifiés par le Soumissionnaire et en conformité avec les dispositions de la Clause 15.1.</w:t>
            </w:r>
          </w:p>
          <w:p w14:paraId="505CB759" w14:textId="14D98512" w:rsidR="002845BD" w:rsidRPr="00482197" w:rsidRDefault="002845BD" w:rsidP="002845BD">
            <w:pPr>
              <w:tabs>
                <w:tab w:val="left" w:pos="2377"/>
                <w:tab w:val="right" w:pos="7254"/>
              </w:tabs>
              <w:spacing w:before="60" w:afterLines="60" w:after="144"/>
              <w:rPr>
                <w:rFonts w:ascii="Arial" w:hAnsi="Arial" w:cs="Arial"/>
                <w:szCs w:val="22"/>
              </w:rPr>
            </w:pPr>
            <w:r w:rsidRPr="00482197">
              <w:rPr>
                <w:rFonts w:ascii="Arial" w:hAnsi="Arial" w:cs="Arial"/>
                <w:sz w:val="22"/>
                <w:szCs w:val="22"/>
              </w:rPr>
              <w:t xml:space="preserve">Dans une seconde étape, le Maître d’Ouvrage reconvertira les montants ainsi obtenus dans la monnaie d’évaluation </w:t>
            </w:r>
            <w:r>
              <w:rPr>
                <w:rFonts w:ascii="Arial" w:hAnsi="Arial" w:cs="Arial"/>
                <w:sz w:val="22"/>
                <w:szCs w:val="22"/>
              </w:rPr>
              <w:t xml:space="preserve">(à l’exlusion des sommes à valoir, mais incluant les travaux en régie lorsque les prix de ces derniers sont compétitifs) </w:t>
            </w:r>
            <w:r w:rsidRPr="00482197">
              <w:rPr>
                <w:rFonts w:ascii="Arial" w:hAnsi="Arial" w:cs="Arial"/>
                <w:sz w:val="22"/>
                <w:szCs w:val="22"/>
              </w:rPr>
              <w:t xml:space="preserve">mentionnée au présent article au taux de change vendeur établi à la date et par l’autorité mentionnées en cette Clause. </w:t>
            </w:r>
          </w:p>
          <w:p w14:paraId="0FF2AEEC" w14:textId="77777777" w:rsidR="002845BD" w:rsidRDefault="002845BD" w:rsidP="002845BD">
            <w:pPr>
              <w:tabs>
                <w:tab w:val="left" w:pos="1080"/>
                <w:tab w:val="left" w:pos="2241"/>
              </w:tabs>
              <w:spacing w:before="60" w:afterLines="60" w:after="144"/>
              <w:ind w:right="-72"/>
              <w:rPr>
                <w:rFonts w:ascii="Arial" w:hAnsi="Arial" w:cs="Arial"/>
                <w:b/>
                <w:sz w:val="22"/>
                <w:szCs w:val="22"/>
              </w:rPr>
            </w:pPr>
            <w:r>
              <w:rPr>
                <w:rFonts w:ascii="Arial" w:hAnsi="Arial" w:cs="Arial"/>
                <w:b/>
                <w:sz w:val="22"/>
                <w:szCs w:val="22"/>
              </w:rPr>
              <w:t>OU</w:t>
            </w:r>
          </w:p>
          <w:p w14:paraId="6C2D4230" w14:textId="77777777" w:rsidR="002845BD" w:rsidRPr="00482197" w:rsidRDefault="002845BD" w:rsidP="002845BD">
            <w:pPr>
              <w:tabs>
                <w:tab w:val="left" w:pos="1080"/>
                <w:tab w:val="left" w:pos="2241"/>
              </w:tabs>
              <w:spacing w:before="60" w:afterLines="60" w:after="144"/>
              <w:ind w:right="-72"/>
              <w:rPr>
                <w:rFonts w:ascii="Arial" w:hAnsi="Arial" w:cs="Arial"/>
                <w:b/>
                <w:szCs w:val="22"/>
              </w:rPr>
            </w:pPr>
            <w:r w:rsidRPr="00482197">
              <w:rPr>
                <w:rFonts w:ascii="Arial" w:hAnsi="Arial" w:cs="Arial"/>
                <w:b/>
                <w:sz w:val="22"/>
                <w:szCs w:val="22"/>
              </w:rPr>
              <w:t xml:space="preserve">Option B </w:t>
            </w:r>
            <w:r>
              <w:rPr>
                <w:rFonts w:ascii="Arial" w:hAnsi="Arial" w:cs="Arial"/>
                <w:b/>
                <w:sz w:val="22"/>
                <w:szCs w:val="22"/>
              </w:rPr>
              <w:t>L</w:t>
            </w:r>
            <w:r w:rsidRPr="00482197">
              <w:rPr>
                <w:rFonts w:ascii="Arial" w:hAnsi="Arial" w:cs="Arial"/>
                <w:b/>
                <w:sz w:val="22"/>
                <w:szCs w:val="22"/>
              </w:rPr>
              <w:t>e Soumissionnaire est autorisé à libeller directement ses prix en monnaies nationale et étrangères :</w:t>
            </w:r>
          </w:p>
          <w:p w14:paraId="1F511CF5" w14:textId="77D2B631" w:rsidR="002845BD" w:rsidRPr="00482197" w:rsidRDefault="002845BD" w:rsidP="002845BD">
            <w:pPr>
              <w:tabs>
                <w:tab w:val="left" w:pos="2377"/>
                <w:tab w:val="right" w:pos="7254"/>
              </w:tabs>
              <w:spacing w:before="60" w:afterLines="60" w:after="144"/>
              <w:rPr>
                <w:rFonts w:ascii="Arial" w:hAnsi="Arial" w:cs="Arial"/>
                <w:szCs w:val="22"/>
              </w:rPr>
            </w:pPr>
            <w:r w:rsidRPr="00482197">
              <w:rPr>
                <w:rFonts w:ascii="Arial" w:hAnsi="Arial" w:cs="Arial"/>
                <w:sz w:val="22"/>
                <w:szCs w:val="22"/>
              </w:rPr>
              <w:t>Aux fins de comparaison des Offres, le Maître d’Ouvrage, après les corrections prévues à la Clause 31</w:t>
            </w:r>
            <w:r>
              <w:rPr>
                <w:rFonts w:ascii="Arial" w:hAnsi="Arial" w:cs="Arial"/>
                <w:sz w:val="22"/>
                <w:szCs w:val="22"/>
              </w:rPr>
              <w:t xml:space="preserve"> (à l’exlusion des sommes à valoir, mais incluant les travaux en régie lorsque les prix de ces derniers sont compétitifs)</w:t>
            </w:r>
            <w:r w:rsidRPr="00482197">
              <w:rPr>
                <w:rFonts w:ascii="Arial" w:hAnsi="Arial" w:cs="Arial"/>
                <w:sz w:val="22"/>
                <w:szCs w:val="22"/>
              </w:rPr>
              <w:t xml:space="preserve">, convertira le Montant de l’Offre libellé en diverses monnaies de règlement dans la monnaie d’évaluation mentionnée au présent article, au taux de change de vente établi à la date et par l’autorité mentionnées en cette Clause. </w:t>
            </w:r>
          </w:p>
        </w:tc>
      </w:tr>
      <w:tr w:rsidR="002845BD" w:rsidRPr="00482197" w14:paraId="112798F6" w14:textId="77777777" w:rsidTr="002845BD">
        <w:trPr>
          <w:trHeight w:val="1875"/>
        </w:trPr>
        <w:tc>
          <w:tcPr>
            <w:tcW w:w="1620" w:type="dxa"/>
          </w:tcPr>
          <w:p w14:paraId="2F3DB1F1" w14:textId="77777777" w:rsidR="002845BD" w:rsidRPr="00482197" w:rsidRDefault="002845BD" w:rsidP="002845BD">
            <w:pPr>
              <w:tabs>
                <w:tab w:val="right" w:pos="7434"/>
              </w:tabs>
              <w:spacing w:afterLines="200" w:after="480"/>
              <w:rPr>
                <w:rFonts w:ascii="Arial" w:hAnsi="Arial" w:cs="Arial"/>
                <w:b/>
                <w:szCs w:val="22"/>
              </w:rPr>
            </w:pPr>
            <w:r w:rsidRPr="00482197">
              <w:rPr>
                <w:rFonts w:ascii="Arial" w:hAnsi="Arial" w:cs="Arial"/>
                <w:b/>
                <w:sz w:val="22"/>
                <w:szCs w:val="22"/>
              </w:rPr>
              <w:t>IS 33.1</w:t>
            </w:r>
          </w:p>
          <w:p w14:paraId="6CE037F3" w14:textId="77777777" w:rsidR="002845BD" w:rsidRPr="00482197" w:rsidRDefault="002845BD" w:rsidP="002845BD">
            <w:pPr>
              <w:tabs>
                <w:tab w:val="right" w:pos="7434"/>
              </w:tabs>
              <w:spacing w:afterLines="200" w:after="480"/>
              <w:rPr>
                <w:rFonts w:ascii="Arial" w:hAnsi="Arial" w:cs="Arial"/>
                <w:b/>
                <w:szCs w:val="22"/>
              </w:rPr>
            </w:pPr>
          </w:p>
        </w:tc>
        <w:tc>
          <w:tcPr>
            <w:tcW w:w="7740" w:type="dxa"/>
          </w:tcPr>
          <w:p w14:paraId="70CF5777" w14:textId="77777777" w:rsidR="002845BD" w:rsidRPr="00FC160E" w:rsidRDefault="002845BD" w:rsidP="002845BD">
            <w:pPr>
              <w:pStyle w:val="i"/>
              <w:tabs>
                <w:tab w:val="right" w:pos="7254"/>
              </w:tabs>
              <w:suppressAutoHyphens w:val="0"/>
              <w:spacing w:before="60" w:afterLines="60" w:after="144"/>
              <w:rPr>
                <w:rFonts w:ascii="Arial" w:hAnsi="Arial" w:cs="Arial"/>
                <w:szCs w:val="22"/>
                <w:lang w:val="fr-FR"/>
              </w:rPr>
            </w:pPr>
            <w:r w:rsidRPr="00482197">
              <w:rPr>
                <w:rFonts w:ascii="Arial" w:hAnsi="Arial" w:cs="Arial"/>
                <w:i/>
                <w:sz w:val="22"/>
                <w:szCs w:val="22"/>
                <w:lang w:val="fr-FR"/>
              </w:rPr>
              <w:t>[</w:t>
            </w:r>
            <w:r w:rsidRPr="001801E4">
              <w:rPr>
                <w:rFonts w:ascii="Arial" w:hAnsi="Arial" w:cs="Arial"/>
                <w:sz w:val="22"/>
                <w:szCs w:val="22"/>
                <w:lang w:val="fr-FR"/>
              </w:rPr>
              <w:t>Une marge de préférence peut être accordée aux soumissionnaires nationaux uniquement si cela est requis par la législation nationale à laquelle le Maître d’ouvrage est soumis et avec l’accord préalable de KfW</w:t>
            </w:r>
            <w:r w:rsidRPr="00FC160E">
              <w:rPr>
                <w:rFonts w:ascii="Arial" w:hAnsi="Arial" w:cs="Arial"/>
                <w:sz w:val="22"/>
                <w:szCs w:val="22"/>
                <w:lang w:val="fr-FR"/>
              </w:rPr>
              <w:t xml:space="preserve">]. </w:t>
            </w:r>
          </w:p>
          <w:p w14:paraId="5D5B698A" w14:textId="77777777" w:rsidR="002845BD" w:rsidRDefault="002845BD" w:rsidP="002845BD">
            <w:pPr>
              <w:pStyle w:val="i"/>
              <w:tabs>
                <w:tab w:val="right" w:pos="7254"/>
              </w:tabs>
              <w:suppressAutoHyphens w:val="0"/>
              <w:spacing w:before="60" w:afterLines="60" w:after="144"/>
              <w:rPr>
                <w:rFonts w:ascii="Arial" w:hAnsi="Arial" w:cs="Arial"/>
                <w:i/>
                <w:sz w:val="22"/>
                <w:szCs w:val="22"/>
                <w:lang w:val="fr-FR"/>
              </w:rPr>
            </w:pPr>
            <w:r w:rsidRPr="001801E4">
              <w:rPr>
                <w:rFonts w:ascii="Arial" w:hAnsi="Arial" w:cs="Arial"/>
                <w:i/>
                <w:sz w:val="22"/>
                <w:szCs w:val="22"/>
                <w:lang w:val="fr-FR"/>
              </w:rPr>
              <w:t xml:space="preserve">Une marge de préférence </w:t>
            </w:r>
            <w:r w:rsidRPr="00482197">
              <w:rPr>
                <w:rFonts w:ascii="Arial" w:hAnsi="Arial" w:cs="Arial"/>
                <w:i/>
                <w:sz w:val="22"/>
                <w:szCs w:val="22"/>
                <w:lang w:val="fr-FR"/>
              </w:rPr>
              <w:t>[</w:t>
            </w:r>
            <w:r w:rsidRPr="001801E4">
              <w:rPr>
                <w:rFonts w:ascii="Arial" w:hAnsi="Arial" w:cs="Arial"/>
                <w:i/>
                <w:sz w:val="22"/>
                <w:szCs w:val="22"/>
                <w:lang w:val="fr-FR"/>
              </w:rPr>
              <w:t>peut/ne peut pas être accordée</w:t>
            </w:r>
            <w:r w:rsidRPr="00482197">
              <w:rPr>
                <w:rFonts w:ascii="Arial" w:hAnsi="Arial" w:cs="Arial"/>
                <w:i/>
                <w:sz w:val="22"/>
                <w:szCs w:val="22"/>
                <w:lang w:val="fr-FR"/>
              </w:rPr>
              <w:t xml:space="preserve">]. </w:t>
            </w:r>
          </w:p>
          <w:p w14:paraId="16ECAFF9" w14:textId="77777777" w:rsidR="002845BD" w:rsidRPr="001267B7" w:rsidRDefault="002845BD" w:rsidP="002845BD">
            <w:pPr>
              <w:pStyle w:val="i"/>
              <w:tabs>
                <w:tab w:val="right" w:pos="7254"/>
              </w:tabs>
              <w:suppressAutoHyphens w:val="0"/>
              <w:spacing w:before="60" w:afterLines="60" w:after="144"/>
              <w:rPr>
                <w:rStyle w:val="Kommentarzeichen"/>
                <w:rFonts w:ascii="Arial" w:hAnsi="Arial" w:cs="Arial"/>
                <w:i/>
                <w:sz w:val="22"/>
                <w:szCs w:val="22"/>
                <w:lang w:val="fr-FR"/>
              </w:rPr>
            </w:pPr>
            <w:r w:rsidRPr="001267B7">
              <w:rPr>
                <w:rFonts w:ascii="Arial" w:hAnsi="Arial" w:cs="Arial"/>
                <w:i/>
                <w:sz w:val="22"/>
                <w:szCs w:val="22"/>
                <w:lang w:val="fr-FR"/>
              </w:rPr>
              <w:t>Si une marge de préférence s'applique, la méthodologie d’application doit être définie dans la Section III Critères d’évaluation et de qualification.</w:t>
            </w:r>
          </w:p>
        </w:tc>
      </w:tr>
      <w:tr w:rsidR="002845BD" w:rsidRPr="00482197" w14:paraId="7FB767DA" w14:textId="77777777" w:rsidTr="002845BD">
        <w:trPr>
          <w:trHeight w:val="411"/>
        </w:trPr>
        <w:tc>
          <w:tcPr>
            <w:tcW w:w="1620" w:type="dxa"/>
            <w:tcBorders>
              <w:bottom w:val="single" w:sz="12" w:space="0" w:color="000000"/>
            </w:tcBorders>
          </w:tcPr>
          <w:p w14:paraId="3723BD01" w14:textId="77777777" w:rsidR="002845BD" w:rsidRPr="00482197" w:rsidRDefault="002845BD" w:rsidP="002845BD">
            <w:pPr>
              <w:tabs>
                <w:tab w:val="right" w:pos="7434"/>
              </w:tabs>
              <w:spacing w:after="200"/>
              <w:rPr>
                <w:rFonts w:ascii="Arial" w:hAnsi="Arial" w:cs="Arial"/>
                <w:b/>
                <w:szCs w:val="22"/>
              </w:rPr>
            </w:pPr>
            <w:r w:rsidRPr="00482197">
              <w:rPr>
                <w:rFonts w:ascii="Arial" w:hAnsi="Arial" w:cs="Arial"/>
                <w:b/>
                <w:sz w:val="22"/>
                <w:szCs w:val="22"/>
              </w:rPr>
              <w:t>IS 34.1</w:t>
            </w:r>
          </w:p>
        </w:tc>
        <w:tc>
          <w:tcPr>
            <w:tcW w:w="7740" w:type="dxa"/>
            <w:tcBorders>
              <w:bottom w:val="single" w:sz="12" w:space="0" w:color="000000"/>
            </w:tcBorders>
          </w:tcPr>
          <w:p w14:paraId="7116AC92" w14:textId="69A45E8C" w:rsidR="002845BD" w:rsidRPr="00482197" w:rsidRDefault="002845BD" w:rsidP="002845BD">
            <w:pPr>
              <w:tabs>
                <w:tab w:val="right" w:pos="7254"/>
              </w:tabs>
              <w:spacing w:before="60" w:afterLines="60" w:after="144"/>
              <w:rPr>
                <w:rFonts w:ascii="Arial" w:hAnsi="Arial" w:cs="Arial"/>
                <w:szCs w:val="22"/>
              </w:rPr>
            </w:pPr>
            <w:r w:rsidRPr="00482197">
              <w:rPr>
                <w:rFonts w:ascii="Arial" w:hAnsi="Arial" w:cs="Arial"/>
                <w:sz w:val="22"/>
                <w:szCs w:val="22"/>
              </w:rPr>
              <w:t>Le Maître d’Ouvrage [prévoit / ne prévoit pas] de faire réaliser certaines parties spécifiques des travaux par des Sous-traitants sélectionnés par avance (sous-traitants désignés)</w:t>
            </w:r>
          </w:p>
          <w:p w14:paraId="0DE75BBF" w14:textId="77777777" w:rsidR="002845BD" w:rsidRPr="00482197" w:rsidDel="00F44F5D" w:rsidRDefault="002845BD" w:rsidP="002845BD">
            <w:pPr>
              <w:tabs>
                <w:tab w:val="right" w:pos="7254"/>
              </w:tabs>
              <w:spacing w:before="60" w:afterLines="60" w:after="144"/>
              <w:rPr>
                <w:rFonts w:ascii="Arial" w:hAnsi="Arial" w:cs="Arial"/>
                <w:i/>
                <w:szCs w:val="22"/>
              </w:rPr>
            </w:pPr>
            <w:r w:rsidRPr="00482197">
              <w:rPr>
                <w:rFonts w:ascii="Arial" w:hAnsi="Arial" w:cs="Arial"/>
                <w:i/>
                <w:sz w:val="22"/>
                <w:szCs w:val="22"/>
              </w:rPr>
              <w:lastRenderedPageBreak/>
              <w:t>[si la mention retenue ci-dessus est « prévoit », alors lister les parties spécifiques des travaux et les sous-traitants respectifs]</w:t>
            </w:r>
          </w:p>
        </w:tc>
      </w:tr>
    </w:tbl>
    <w:p w14:paraId="3A18229D" w14:textId="77777777" w:rsidR="003D11EC" w:rsidRPr="00482197" w:rsidRDefault="003D11EC" w:rsidP="00696A75">
      <w:pPr>
        <w:tabs>
          <w:tab w:val="left" w:pos="-1440"/>
          <w:tab w:val="left" w:pos="-720"/>
          <w:tab w:val="left" w:pos="0"/>
          <w:tab w:val="left" w:pos="1440"/>
          <w:tab w:val="left" w:pos="2160"/>
          <w:tab w:val="left" w:pos="4680"/>
          <w:tab w:val="center" w:pos="7380"/>
        </w:tabs>
        <w:rPr>
          <w:rFonts w:ascii="Arial" w:hAnsi="Arial" w:cs="Arial"/>
        </w:rPr>
        <w:sectPr w:rsidR="003D11EC" w:rsidRPr="00482197" w:rsidSect="005C4D27">
          <w:headerReference w:type="even" r:id="rId21"/>
          <w:headerReference w:type="default" r:id="rId22"/>
          <w:headerReference w:type="first" r:id="rId23"/>
          <w:footnotePr>
            <w:numRestart w:val="eachPage"/>
          </w:footnotePr>
          <w:endnotePr>
            <w:numFmt w:val="decimal"/>
          </w:endnotePr>
          <w:pgSz w:w="12240" w:h="15840" w:code="1"/>
          <w:pgMar w:top="1440" w:right="1440" w:bottom="1440" w:left="1440" w:header="720" w:footer="720" w:gutter="0"/>
          <w:cols w:space="720"/>
          <w:titlePg/>
        </w:sectPr>
      </w:pPr>
    </w:p>
    <w:p w14:paraId="4AF4A3CC" w14:textId="77777777" w:rsidR="00175B77" w:rsidRPr="008E3074" w:rsidRDefault="00175B77" w:rsidP="00D56B21">
      <w:pPr>
        <w:pStyle w:val="TITRESECTION"/>
        <w:rPr>
          <w:rFonts w:ascii="Arial" w:hAnsi="Arial" w:cs="Arial"/>
          <w:sz w:val="36"/>
          <w:szCs w:val="36"/>
          <w:lang w:val="fr-FR"/>
        </w:rPr>
      </w:pPr>
      <w:bookmarkStart w:id="435" w:name="_Toc326657862"/>
      <w:bookmarkStart w:id="436" w:name="_Toc493669971"/>
      <w:bookmarkStart w:id="437" w:name="_Toc498691804"/>
      <w:bookmarkStart w:id="438" w:name="_Toc514067459"/>
      <w:bookmarkStart w:id="439" w:name="_Toc438266925"/>
      <w:bookmarkStart w:id="440" w:name="_Toc438267899"/>
      <w:bookmarkStart w:id="441" w:name="_Toc438366666"/>
      <w:bookmarkStart w:id="442" w:name="_Toc156027993"/>
      <w:bookmarkStart w:id="443" w:name="_Toc156372849"/>
      <w:r w:rsidRPr="008E3074">
        <w:rPr>
          <w:rFonts w:ascii="Arial" w:hAnsi="Arial" w:cs="Arial"/>
          <w:sz w:val="36"/>
          <w:szCs w:val="36"/>
          <w:lang w:val="fr-FR"/>
        </w:rPr>
        <w:lastRenderedPageBreak/>
        <w:t>Section III. Critères d’évaluation et de qualification</w:t>
      </w:r>
      <w:bookmarkEnd w:id="435"/>
      <w:bookmarkEnd w:id="436"/>
      <w:bookmarkEnd w:id="437"/>
      <w:bookmarkEnd w:id="438"/>
    </w:p>
    <w:p w14:paraId="263C9CE2" w14:textId="61CC1EAA" w:rsidR="00175B77" w:rsidRDefault="00175B77" w:rsidP="008E3074">
      <w:p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La présente section contient tous les critères que le Maître d’Ouvrage utilisera pour évaluer les </w:t>
      </w:r>
      <w:r w:rsidR="00D50CAA" w:rsidRPr="00482197">
        <w:rPr>
          <w:rFonts w:ascii="Arial" w:hAnsi="Arial" w:cs="Arial"/>
          <w:sz w:val="22"/>
          <w:szCs w:val="22"/>
        </w:rPr>
        <w:t>Offres</w:t>
      </w:r>
      <w:r w:rsidRPr="00482197">
        <w:rPr>
          <w:rFonts w:ascii="Arial" w:hAnsi="Arial" w:cs="Arial"/>
          <w:sz w:val="22"/>
          <w:szCs w:val="22"/>
        </w:rPr>
        <w:t xml:space="preserve"> et </w:t>
      </w:r>
      <w:r w:rsidR="00F569AC" w:rsidRPr="00482197">
        <w:rPr>
          <w:rFonts w:ascii="Arial" w:hAnsi="Arial" w:cs="Arial"/>
          <w:sz w:val="22"/>
          <w:szCs w:val="22"/>
        </w:rPr>
        <w:t xml:space="preserve">vérifier que les </w:t>
      </w:r>
      <w:r w:rsidRPr="00482197">
        <w:rPr>
          <w:rFonts w:ascii="Arial" w:hAnsi="Arial" w:cs="Arial"/>
          <w:sz w:val="22"/>
          <w:szCs w:val="22"/>
        </w:rPr>
        <w:t>qualifications</w:t>
      </w:r>
      <w:r w:rsidR="00F569AC" w:rsidRPr="00482197">
        <w:rPr>
          <w:rFonts w:ascii="Arial" w:hAnsi="Arial" w:cs="Arial"/>
          <w:sz w:val="22"/>
          <w:szCs w:val="22"/>
        </w:rPr>
        <w:t xml:space="preserve"> des soumissionnaires n’ont pas changé depuis le stade de la pré-qualification</w:t>
      </w:r>
      <w:r w:rsidRPr="00482197">
        <w:rPr>
          <w:rFonts w:ascii="Arial" w:hAnsi="Arial" w:cs="Arial"/>
          <w:sz w:val="22"/>
          <w:szCs w:val="22"/>
        </w:rPr>
        <w:t xml:space="preserve">. Conformément aux </w:t>
      </w:r>
      <w:r w:rsidR="00E64AD9" w:rsidRPr="00482197">
        <w:rPr>
          <w:rFonts w:ascii="Arial" w:hAnsi="Arial" w:cs="Arial"/>
          <w:sz w:val="22"/>
          <w:szCs w:val="22"/>
        </w:rPr>
        <w:t>Clauses</w:t>
      </w:r>
      <w:r w:rsidR="00B241E4" w:rsidRPr="00482197">
        <w:rPr>
          <w:rFonts w:ascii="Arial" w:hAnsi="Arial" w:cs="Arial"/>
          <w:sz w:val="22"/>
          <w:szCs w:val="22"/>
        </w:rPr>
        <w:t xml:space="preserve"> </w:t>
      </w:r>
      <w:r w:rsidRPr="00482197">
        <w:rPr>
          <w:rFonts w:ascii="Arial" w:hAnsi="Arial" w:cs="Arial"/>
          <w:sz w:val="22"/>
          <w:szCs w:val="22"/>
        </w:rPr>
        <w:t xml:space="preserve">35 et 37 des IS, aucun autre facteur, critère ou méthode ne sera utilisé.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fournira tous les renseignements demandés dans les formulaires joints à la Section IV</w:t>
      </w:r>
      <w:r w:rsidR="00D87C2C" w:rsidRPr="00482197">
        <w:rPr>
          <w:rFonts w:ascii="Arial" w:hAnsi="Arial" w:cs="Arial"/>
          <w:sz w:val="22"/>
          <w:szCs w:val="22"/>
        </w:rPr>
        <w:t xml:space="preserve"> - </w:t>
      </w:r>
      <w:r w:rsidRPr="00482197">
        <w:rPr>
          <w:rFonts w:ascii="Arial" w:hAnsi="Arial" w:cs="Arial"/>
          <w:sz w:val="22"/>
          <w:szCs w:val="22"/>
        </w:rPr>
        <w:t xml:space="preserve">Formulaires de </w:t>
      </w:r>
      <w:r w:rsidR="00E34EA0" w:rsidRPr="00482197">
        <w:rPr>
          <w:rFonts w:ascii="Arial" w:hAnsi="Arial" w:cs="Arial"/>
          <w:sz w:val="22"/>
          <w:szCs w:val="22"/>
        </w:rPr>
        <w:t>Soumission</w:t>
      </w:r>
      <w:r w:rsidRPr="00482197">
        <w:rPr>
          <w:rFonts w:ascii="Arial" w:hAnsi="Arial" w:cs="Arial"/>
          <w:sz w:val="22"/>
          <w:szCs w:val="22"/>
        </w:rPr>
        <w:t>.</w:t>
      </w:r>
    </w:p>
    <w:p w14:paraId="7E5B406C" w14:textId="77777777" w:rsidR="008E3074" w:rsidRPr="00482197" w:rsidRDefault="008E3074" w:rsidP="008E3074">
      <w:pPr>
        <w:suppressAutoHyphens w:val="0"/>
        <w:overflowPunct/>
        <w:autoSpaceDE/>
        <w:autoSpaceDN/>
        <w:adjustRightInd/>
        <w:textAlignment w:val="auto"/>
        <w:rPr>
          <w:rFonts w:ascii="Arial" w:hAnsi="Arial" w:cs="Arial"/>
          <w:sz w:val="22"/>
          <w:szCs w:val="22"/>
        </w:rPr>
      </w:pPr>
    </w:p>
    <w:p w14:paraId="0DC36387" w14:textId="77777777" w:rsidR="00175B77" w:rsidRPr="00482197" w:rsidRDefault="00175B77" w:rsidP="00C97D4B">
      <w:pPr>
        <w:rPr>
          <w:rFonts w:ascii="Arial" w:hAnsi="Arial" w:cs="Arial"/>
          <w:sz w:val="22"/>
          <w:szCs w:val="22"/>
        </w:rPr>
      </w:pPr>
      <w:r w:rsidRPr="00482197">
        <w:rPr>
          <w:rFonts w:ascii="Arial" w:hAnsi="Arial" w:cs="Arial"/>
          <w:sz w:val="22"/>
          <w:szCs w:val="22"/>
        </w:rPr>
        <w:t xml:space="preserve">Tout montant indiqué par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sera en équivalent € en utilisant le taux de change déterminé de la manière suivante :</w:t>
      </w:r>
    </w:p>
    <w:p w14:paraId="1BCDE1ED" w14:textId="77777777" w:rsidR="00175B77" w:rsidRPr="00482197" w:rsidRDefault="00175B77" w:rsidP="00212D6F">
      <w:pPr>
        <w:pStyle w:val="FarbigeListe-Akzent11"/>
        <w:numPr>
          <w:ilvl w:val="1"/>
          <w:numId w:val="225"/>
        </w:numPr>
        <w:rPr>
          <w:rFonts w:ascii="Arial" w:hAnsi="Arial" w:cs="Arial"/>
          <w:sz w:val="22"/>
          <w:szCs w:val="22"/>
        </w:rPr>
      </w:pPr>
      <w:r w:rsidRPr="00482197">
        <w:rPr>
          <w:rFonts w:ascii="Arial" w:hAnsi="Arial" w:cs="Arial"/>
          <w:sz w:val="22"/>
          <w:szCs w:val="22"/>
        </w:rPr>
        <w:t>Pour le chiffre d’affaires et autres données financières annuels requis, le taux de change applicable sera celui du dernier jour de l’année calendaire en question.</w:t>
      </w:r>
    </w:p>
    <w:p w14:paraId="4460F732" w14:textId="3DCABF3E" w:rsidR="00175B77" w:rsidRPr="00482197" w:rsidRDefault="00175B77" w:rsidP="00212D6F">
      <w:pPr>
        <w:pStyle w:val="FarbigeListe-Akzent11"/>
        <w:numPr>
          <w:ilvl w:val="1"/>
          <w:numId w:val="225"/>
        </w:numPr>
        <w:rPr>
          <w:rFonts w:ascii="Arial" w:hAnsi="Arial" w:cs="Arial"/>
          <w:sz w:val="22"/>
          <w:szCs w:val="22"/>
        </w:rPr>
      </w:pPr>
      <w:r w:rsidRPr="00482197">
        <w:rPr>
          <w:rFonts w:ascii="Arial" w:hAnsi="Arial" w:cs="Arial"/>
          <w:sz w:val="22"/>
          <w:szCs w:val="22"/>
        </w:rPr>
        <w:t>Pour le montant d’un</w:t>
      </w:r>
      <w:r w:rsidR="00926617" w:rsidRPr="00225669">
        <w:rPr>
          <w:rFonts w:ascii="Arial" w:hAnsi="Arial" w:cs="Arial"/>
          <w:sz w:val="22"/>
          <w:szCs w:val="22"/>
          <w:lang w:val="fr-FR"/>
        </w:rPr>
        <w:t xml:space="preserve"> seul et unique</w:t>
      </w:r>
      <w:r w:rsidRPr="00482197">
        <w:rPr>
          <w:rFonts w:ascii="Arial" w:hAnsi="Arial" w:cs="Arial"/>
          <w:sz w:val="22"/>
          <w:szCs w:val="22"/>
        </w:rPr>
        <w:t xml:space="preserve"> marché, le taux de change sera celui de la date de signature du marché en question.</w:t>
      </w:r>
    </w:p>
    <w:p w14:paraId="56F8188C" w14:textId="77777777" w:rsidR="00175B77" w:rsidRPr="00482197" w:rsidRDefault="00175B77" w:rsidP="00C97D4B">
      <w:pPr>
        <w:rPr>
          <w:rFonts w:ascii="Arial" w:hAnsi="Arial" w:cs="Arial"/>
          <w:sz w:val="22"/>
          <w:szCs w:val="22"/>
        </w:rPr>
      </w:pPr>
    </w:p>
    <w:p w14:paraId="06D29578" w14:textId="6EC1389F" w:rsidR="00175B77" w:rsidRPr="00482197" w:rsidRDefault="00175B77" w:rsidP="00C97D4B">
      <w:p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Les taux de change seront ceux provenant de la source identifiée à </w:t>
      </w:r>
      <w:r w:rsidR="00E64AD9" w:rsidRPr="00482197">
        <w:rPr>
          <w:rFonts w:ascii="Arial" w:hAnsi="Arial" w:cs="Arial"/>
          <w:sz w:val="22"/>
          <w:szCs w:val="22"/>
        </w:rPr>
        <w:t>la Clause</w:t>
      </w:r>
      <w:r w:rsidRPr="00482197">
        <w:rPr>
          <w:rFonts w:ascii="Arial" w:hAnsi="Arial" w:cs="Arial"/>
          <w:sz w:val="22"/>
          <w:szCs w:val="22"/>
        </w:rPr>
        <w:t xml:space="preserve"> 32.1 des IS. Le Maître d’Ouvrage aura la latitude de corriger toute erreur commise dans la détermination d</w:t>
      </w:r>
      <w:r w:rsidR="00B241E4" w:rsidRPr="00482197">
        <w:rPr>
          <w:rFonts w:ascii="Arial" w:hAnsi="Arial" w:cs="Arial"/>
          <w:sz w:val="22"/>
          <w:szCs w:val="22"/>
        </w:rPr>
        <w:t>es</w:t>
      </w:r>
      <w:r w:rsidRPr="00482197">
        <w:rPr>
          <w:rFonts w:ascii="Arial" w:hAnsi="Arial" w:cs="Arial"/>
          <w:sz w:val="22"/>
          <w:szCs w:val="22"/>
        </w:rPr>
        <w:t xml:space="preserve"> taux de change dans l’Offre.</w:t>
      </w:r>
    </w:p>
    <w:p w14:paraId="57BCD191" w14:textId="77777777" w:rsidR="00D56B21" w:rsidRPr="00482197" w:rsidRDefault="00D56B21" w:rsidP="00D56B21">
      <w:pPr>
        <w:rPr>
          <w:rFonts w:ascii="Arial" w:hAnsi="Arial" w:cs="Arial"/>
          <w:b/>
          <w:sz w:val="22"/>
          <w:szCs w:val="22"/>
        </w:rPr>
      </w:pPr>
    </w:p>
    <w:p w14:paraId="01C091A1" w14:textId="77777777" w:rsidR="00D56B21" w:rsidRPr="00482197" w:rsidRDefault="00D56B21" w:rsidP="00D56B21">
      <w:pPr>
        <w:rPr>
          <w:rFonts w:ascii="Arial" w:hAnsi="Arial" w:cs="Arial"/>
          <w:b/>
          <w:sz w:val="22"/>
          <w:szCs w:val="22"/>
        </w:rPr>
      </w:pPr>
    </w:p>
    <w:p w14:paraId="539F7AD2" w14:textId="77777777" w:rsidR="00175B77" w:rsidRPr="00482197" w:rsidRDefault="005763A3" w:rsidP="00D56B21">
      <w:pPr>
        <w:rPr>
          <w:rFonts w:ascii="Arial" w:hAnsi="Arial" w:cs="Arial"/>
          <w:b/>
          <w:sz w:val="22"/>
          <w:szCs w:val="22"/>
        </w:rPr>
      </w:pPr>
      <w:r w:rsidRPr="00482197">
        <w:rPr>
          <w:rFonts w:ascii="Arial" w:hAnsi="Arial" w:cs="Arial"/>
          <w:b/>
          <w:sz w:val="22"/>
          <w:szCs w:val="22"/>
        </w:rPr>
        <w:t>1</w:t>
      </w:r>
      <w:r w:rsidR="00175B77" w:rsidRPr="00482197">
        <w:rPr>
          <w:rFonts w:ascii="Arial" w:hAnsi="Arial" w:cs="Arial"/>
          <w:b/>
          <w:sz w:val="22"/>
          <w:szCs w:val="22"/>
        </w:rPr>
        <w:t>.</w:t>
      </w:r>
      <w:r w:rsidR="00175B77" w:rsidRPr="00482197">
        <w:rPr>
          <w:rFonts w:ascii="Arial" w:hAnsi="Arial" w:cs="Arial"/>
          <w:b/>
          <w:sz w:val="22"/>
          <w:szCs w:val="22"/>
        </w:rPr>
        <w:tab/>
        <w:t>Évaluation</w:t>
      </w:r>
    </w:p>
    <w:p w14:paraId="2837A003" w14:textId="77777777" w:rsidR="00175B77" w:rsidRPr="00482197" w:rsidRDefault="00175B77" w:rsidP="00902FAA">
      <w:pPr>
        <w:spacing w:after="200"/>
        <w:rPr>
          <w:rFonts w:ascii="Arial" w:hAnsi="Arial" w:cs="Arial"/>
          <w:sz w:val="22"/>
          <w:szCs w:val="22"/>
        </w:rPr>
      </w:pPr>
      <w:r w:rsidRPr="00482197">
        <w:rPr>
          <w:rFonts w:ascii="Arial" w:hAnsi="Arial" w:cs="Arial"/>
          <w:sz w:val="22"/>
          <w:szCs w:val="22"/>
        </w:rPr>
        <w:t xml:space="preserve">En sus des critères dont la liste figure à </w:t>
      </w:r>
      <w:r w:rsidR="00E64AD9" w:rsidRPr="00482197">
        <w:rPr>
          <w:rFonts w:ascii="Arial" w:hAnsi="Arial" w:cs="Arial"/>
          <w:sz w:val="22"/>
          <w:szCs w:val="22"/>
        </w:rPr>
        <w:t>la Clause</w:t>
      </w:r>
      <w:r w:rsidRPr="00482197">
        <w:rPr>
          <w:rFonts w:ascii="Arial" w:hAnsi="Arial" w:cs="Arial"/>
          <w:sz w:val="22"/>
          <w:szCs w:val="22"/>
        </w:rPr>
        <w:t xml:space="preserve"> 35.2 a)</w:t>
      </w:r>
      <w:r w:rsidR="00D87C2C" w:rsidRPr="00482197">
        <w:rPr>
          <w:rFonts w:ascii="Arial" w:hAnsi="Arial" w:cs="Arial"/>
          <w:sz w:val="22"/>
          <w:szCs w:val="22"/>
        </w:rPr>
        <w:t xml:space="preserve"> </w:t>
      </w:r>
      <w:r w:rsidRPr="00482197">
        <w:rPr>
          <w:rFonts w:ascii="Arial" w:hAnsi="Arial" w:cs="Arial"/>
          <w:sz w:val="22"/>
          <w:szCs w:val="22"/>
        </w:rPr>
        <w:t>-</w:t>
      </w:r>
      <w:r w:rsidR="00D87C2C" w:rsidRPr="00482197">
        <w:rPr>
          <w:rFonts w:ascii="Arial" w:hAnsi="Arial" w:cs="Arial"/>
          <w:sz w:val="22"/>
          <w:szCs w:val="22"/>
        </w:rPr>
        <w:t xml:space="preserve"> </w:t>
      </w:r>
      <w:r w:rsidRPr="00482197">
        <w:rPr>
          <w:rFonts w:ascii="Arial" w:hAnsi="Arial" w:cs="Arial"/>
          <w:sz w:val="22"/>
          <w:szCs w:val="22"/>
        </w:rPr>
        <w:t>e) des IS, les critères ci-après seront utilisés :</w:t>
      </w:r>
    </w:p>
    <w:p w14:paraId="790255C6" w14:textId="77777777" w:rsidR="00175B77" w:rsidRPr="00482197" w:rsidRDefault="005763A3" w:rsidP="00902FAA">
      <w:pPr>
        <w:spacing w:after="200"/>
        <w:ind w:left="720"/>
        <w:rPr>
          <w:rFonts w:ascii="Arial" w:hAnsi="Arial" w:cs="Arial"/>
          <w:sz w:val="22"/>
          <w:szCs w:val="22"/>
        </w:rPr>
      </w:pPr>
      <w:r w:rsidRPr="00482197">
        <w:rPr>
          <w:rFonts w:ascii="Arial" w:hAnsi="Arial" w:cs="Arial"/>
          <w:b/>
          <w:sz w:val="22"/>
          <w:szCs w:val="22"/>
        </w:rPr>
        <w:t>1</w:t>
      </w:r>
      <w:r w:rsidR="00475ED3" w:rsidRPr="00482197">
        <w:rPr>
          <w:rFonts w:ascii="Arial" w:hAnsi="Arial" w:cs="Arial"/>
          <w:b/>
          <w:sz w:val="22"/>
          <w:szCs w:val="22"/>
        </w:rPr>
        <w:t xml:space="preserve">.1 </w:t>
      </w:r>
      <w:r w:rsidR="00175B77" w:rsidRPr="00482197">
        <w:rPr>
          <w:rFonts w:ascii="Arial" w:hAnsi="Arial" w:cs="Arial"/>
          <w:b/>
          <w:sz w:val="22"/>
          <w:szCs w:val="22"/>
        </w:rPr>
        <w:t>Acceptabilité de la Proposition Technique</w:t>
      </w:r>
      <w:r w:rsidR="00175B77" w:rsidRPr="00482197">
        <w:rPr>
          <w:rFonts w:ascii="Arial" w:hAnsi="Arial" w:cs="Arial"/>
          <w:sz w:val="22"/>
          <w:szCs w:val="22"/>
        </w:rPr>
        <w:t> </w:t>
      </w:r>
      <w:r w:rsidR="00175B77" w:rsidRPr="00482197">
        <w:rPr>
          <w:rFonts w:ascii="Arial" w:hAnsi="Arial" w:cs="Arial"/>
          <w:b/>
          <w:sz w:val="22"/>
          <w:szCs w:val="22"/>
        </w:rPr>
        <w:t>:</w:t>
      </w:r>
    </w:p>
    <w:p w14:paraId="69A18018" w14:textId="05A615F0" w:rsidR="007E098C" w:rsidRPr="00482197" w:rsidRDefault="00175B77" w:rsidP="00825D94">
      <w:pPr>
        <w:spacing w:after="200"/>
        <w:ind w:left="720"/>
        <w:rPr>
          <w:rFonts w:ascii="Arial" w:hAnsi="Arial" w:cs="Arial"/>
          <w:sz w:val="22"/>
          <w:szCs w:val="22"/>
        </w:rPr>
      </w:pPr>
      <w:r w:rsidRPr="00482197">
        <w:rPr>
          <w:rFonts w:ascii="Arial" w:hAnsi="Arial" w:cs="Arial"/>
          <w:sz w:val="22"/>
          <w:szCs w:val="22"/>
        </w:rPr>
        <w:t xml:space="preserve">L’évaluation de l’Offre technique présentée par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comprendra </w:t>
      </w:r>
      <w:r w:rsidR="00277283" w:rsidRPr="00482197">
        <w:rPr>
          <w:rFonts w:ascii="Arial" w:hAnsi="Arial" w:cs="Arial"/>
          <w:sz w:val="22"/>
          <w:szCs w:val="22"/>
        </w:rPr>
        <w:t>(a) </w:t>
      </w:r>
      <w:r w:rsidRPr="00482197">
        <w:rPr>
          <w:rFonts w:ascii="Arial" w:hAnsi="Arial" w:cs="Arial"/>
          <w:sz w:val="22"/>
          <w:szCs w:val="22"/>
        </w:rPr>
        <w:t xml:space="preserve">l’évaluation </w:t>
      </w:r>
      <w:r w:rsidR="00825D94" w:rsidRPr="00482197">
        <w:rPr>
          <w:rFonts w:ascii="Arial" w:hAnsi="Arial" w:cs="Arial"/>
          <w:sz w:val="22"/>
          <w:szCs w:val="22"/>
        </w:rPr>
        <w:t>du projet</w:t>
      </w:r>
      <w:r w:rsidRPr="00482197">
        <w:rPr>
          <w:rFonts w:ascii="Arial" w:hAnsi="Arial" w:cs="Arial"/>
          <w:sz w:val="22"/>
          <w:szCs w:val="22"/>
        </w:rPr>
        <w:t xml:space="preserve"> du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à mobiliser les équipements et le personnel clés pour l’exécution du Marché, </w:t>
      </w:r>
      <w:r w:rsidR="00277283" w:rsidRPr="00482197">
        <w:rPr>
          <w:rFonts w:ascii="Arial" w:hAnsi="Arial" w:cs="Arial"/>
          <w:sz w:val="22"/>
          <w:szCs w:val="22"/>
        </w:rPr>
        <w:t>(b) </w:t>
      </w:r>
      <w:r w:rsidRPr="00482197">
        <w:rPr>
          <w:rFonts w:ascii="Arial" w:hAnsi="Arial" w:cs="Arial"/>
          <w:sz w:val="22"/>
          <w:szCs w:val="22"/>
        </w:rPr>
        <w:t xml:space="preserve">la méthode d’exécution, </w:t>
      </w:r>
      <w:r w:rsidR="00277283" w:rsidRPr="00482197">
        <w:rPr>
          <w:rFonts w:ascii="Arial" w:hAnsi="Arial" w:cs="Arial"/>
          <w:sz w:val="22"/>
          <w:szCs w:val="22"/>
        </w:rPr>
        <w:t>(c) </w:t>
      </w:r>
      <w:r w:rsidRPr="00482197">
        <w:rPr>
          <w:rFonts w:ascii="Arial" w:hAnsi="Arial" w:cs="Arial"/>
          <w:sz w:val="22"/>
          <w:szCs w:val="22"/>
        </w:rPr>
        <w:t>le calendrier de travail, et (d) les sources d’approvisionnement dans les détails suffisants, et en conformité avec les exigences définies à la Section VII. Spécifications des Travaux.</w:t>
      </w:r>
      <w:r w:rsidR="00825D94" w:rsidRPr="00482197">
        <w:rPr>
          <w:rFonts w:ascii="Arial" w:hAnsi="Arial" w:cs="Arial"/>
          <w:sz w:val="22"/>
          <w:szCs w:val="22"/>
        </w:rPr>
        <w:t xml:space="preserve"> Une Offre sans proposition technique ou une Offre pour laquelle la proposition technique n’est pas suffisamment conforme (i.e. avec des écarts matériels, des réserves ou omissions) </w:t>
      </w:r>
      <w:r w:rsidR="00926617">
        <w:rPr>
          <w:rFonts w:ascii="Arial" w:hAnsi="Arial" w:cs="Arial"/>
          <w:sz w:val="22"/>
          <w:szCs w:val="22"/>
        </w:rPr>
        <w:t>sera</w:t>
      </w:r>
      <w:r w:rsidR="00825D94" w:rsidRPr="00482197">
        <w:rPr>
          <w:rFonts w:ascii="Arial" w:hAnsi="Arial" w:cs="Arial"/>
          <w:sz w:val="22"/>
          <w:szCs w:val="22"/>
        </w:rPr>
        <w:t xml:space="preserve"> rejetée.</w:t>
      </w:r>
    </w:p>
    <w:p w14:paraId="73BBF999" w14:textId="77777777" w:rsidR="007E098C" w:rsidRPr="00482197" w:rsidRDefault="007E098C" w:rsidP="00902FAA">
      <w:pPr>
        <w:spacing w:after="200"/>
        <w:ind w:left="720"/>
        <w:rPr>
          <w:rFonts w:ascii="Arial" w:hAnsi="Arial" w:cs="Arial"/>
          <w:sz w:val="22"/>
          <w:szCs w:val="22"/>
        </w:rPr>
      </w:pPr>
    </w:p>
    <w:p w14:paraId="0D635D78" w14:textId="77777777" w:rsidR="007E098C" w:rsidRPr="00482197" w:rsidRDefault="007E098C" w:rsidP="00D44493">
      <w:pPr>
        <w:tabs>
          <w:tab w:val="left" w:pos="1276"/>
        </w:tabs>
        <w:spacing w:after="160"/>
        <w:ind w:left="1276" w:hanging="709"/>
        <w:rPr>
          <w:rFonts w:ascii="Arial" w:hAnsi="Arial" w:cs="Arial"/>
          <w:b/>
          <w:bCs/>
          <w:sz w:val="22"/>
          <w:szCs w:val="22"/>
        </w:rPr>
      </w:pPr>
      <w:r w:rsidRPr="00482197">
        <w:rPr>
          <w:rFonts w:ascii="Arial" w:hAnsi="Arial" w:cs="Arial"/>
          <w:b/>
          <w:bCs/>
          <w:sz w:val="22"/>
          <w:szCs w:val="22"/>
        </w:rPr>
        <w:t>1.2</w:t>
      </w:r>
      <w:r w:rsidRPr="00482197">
        <w:rPr>
          <w:rFonts w:ascii="Arial" w:hAnsi="Arial" w:cs="Arial"/>
          <w:b/>
          <w:bCs/>
          <w:sz w:val="22"/>
          <w:szCs w:val="22"/>
        </w:rPr>
        <w:tab/>
      </w:r>
      <w:r w:rsidR="00D44493" w:rsidRPr="00482197">
        <w:rPr>
          <w:rFonts w:ascii="Arial" w:hAnsi="Arial" w:cs="Arial"/>
          <w:b/>
          <w:bCs/>
          <w:sz w:val="22"/>
          <w:szCs w:val="22"/>
        </w:rPr>
        <w:t>Évaluation de l'adéquation de la méthodologie environnementale, sociale, de santé et de sécurité (</w:t>
      </w:r>
      <w:r w:rsidR="0056281B" w:rsidRPr="00482197">
        <w:rPr>
          <w:rFonts w:ascii="Arial" w:hAnsi="Arial" w:cs="Arial"/>
          <w:b/>
          <w:bCs/>
          <w:sz w:val="22"/>
          <w:szCs w:val="22"/>
        </w:rPr>
        <w:t>ESSS</w:t>
      </w:r>
      <w:r w:rsidR="00D44493" w:rsidRPr="00482197">
        <w:rPr>
          <w:rFonts w:ascii="Arial" w:hAnsi="Arial" w:cs="Arial"/>
          <w:b/>
          <w:bCs/>
          <w:sz w:val="22"/>
          <w:szCs w:val="22"/>
        </w:rPr>
        <w:t>)</w:t>
      </w:r>
    </w:p>
    <w:p w14:paraId="380573E0" w14:textId="39FC5DB4" w:rsidR="00354E35" w:rsidRPr="00482197" w:rsidRDefault="00D44493" w:rsidP="00354E35">
      <w:pPr>
        <w:spacing w:after="200"/>
        <w:ind w:left="720"/>
        <w:rPr>
          <w:rFonts w:ascii="Arial" w:hAnsi="Arial" w:cs="Arial"/>
          <w:sz w:val="22"/>
          <w:szCs w:val="22"/>
        </w:rPr>
      </w:pPr>
      <w:r w:rsidRPr="00482197">
        <w:rPr>
          <w:rFonts w:ascii="Arial" w:hAnsi="Arial" w:cs="Arial"/>
          <w:sz w:val="22"/>
          <w:szCs w:val="22"/>
        </w:rPr>
        <w:t xml:space="preserve">La méthodologie </w:t>
      </w:r>
      <w:r w:rsidR="0056281B" w:rsidRPr="00482197">
        <w:rPr>
          <w:rFonts w:ascii="Arial" w:hAnsi="Arial" w:cs="Arial"/>
          <w:sz w:val="22"/>
          <w:szCs w:val="22"/>
        </w:rPr>
        <w:t>ESSS</w:t>
      </w:r>
      <w:r w:rsidRPr="00482197">
        <w:rPr>
          <w:rFonts w:ascii="Arial" w:hAnsi="Arial" w:cs="Arial"/>
          <w:sz w:val="22"/>
          <w:szCs w:val="22"/>
        </w:rPr>
        <w:t xml:space="preserve"> </w:t>
      </w:r>
      <w:r w:rsidR="00E66A9A" w:rsidRPr="00482197">
        <w:rPr>
          <w:rFonts w:ascii="Arial" w:hAnsi="Arial" w:cs="Arial"/>
          <w:sz w:val="22"/>
          <w:szCs w:val="22"/>
        </w:rPr>
        <w:t>présentée par</w:t>
      </w:r>
      <w:r w:rsidR="00927FA1" w:rsidRPr="00482197">
        <w:rPr>
          <w:rFonts w:ascii="Arial" w:hAnsi="Arial" w:cs="Arial"/>
          <w:sz w:val="22"/>
          <w:szCs w:val="22"/>
        </w:rPr>
        <w:t xml:space="preserve"> le </w:t>
      </w:r>
      <w:r w:rsidR="00E66A9A" w:rsidRPr="00482197">
        <w:rPr>
          <w:rFonts w:ascii="Arial" w:hAnsi="Arial" w:cs="Arial"/>
          <w:sz w:val="22"/>
          <w:szCs w:val="22"/>
        </w:rPr>
        <w:t>Soumissionnaire doit</w:t>
      </w:r>
      <w:r w:rsidRPr="00482197">
        <w:rPr>
          <w:rFonts w:ascii="Arial" w:hAnsi="Arial" w:cs="Arial"/>
          <w:sz w:val="22"/>
          <w:szCs w:val="22"/>
        </w:rPr>
        <w:t xml:space="preserve"> être évaluée pour déterminer si elle est </w:t>
      </w:r>
      <w:r w:rsidR="00927FA1" w:rsidRPr="00482197">
        <w:rPr>
          <w:rFonts w:ascii="Arial" w:hAnsi="Arial" w:cs="Arial"/>
          <w:sz w:val="22"/>
          <w:szCs w:val="22"/>
        </w:rPr>
        <w:t xml:space="preserve">conforme </w:t>
      </w:r>
      <w:r w:rsidRPr="00482197">
        <w:rPr>
          <w:rFonts w:ascii="Arial" w:hAnsi="Arial" w:cs="Arial"/>
          <w:sz w:val="22"/>
          <w:szCs w:val="22"/>
        </w:rPr>
        <w:t xml:space="preserve">(c'est-à-dire sans écart matériel, réservation ou omission) aux exigences spécifiées dans la Section VII, Exigences de travail - Spécifications </w:t>
      </w:r>
      <w:r w:rsidR="0056281B" w:rsidRPr="00482197">
        <w:rPr>
          <w:rFonts w:ascii="Arial" w:hAnsi="Arial" w:cs="Arial"/>
          <w:sz w:val="22"/>
          <w:szCs w:val="22"/>
        </w:rPr>
        <w:t>ESSS</w:t>
      </w:r>
      <w:r w:rsidRPr="00482197">
        <w:rPr>
          <w:rFonts w:ascii="Arial" w:hAnsi="Arial" w:cs="Arial"/>
          <w:sz w:val="22"/>
          <w:szCs w:val="22"/>
        </w:rPr>
        <w:t xml:space="preserve">. Le </w:t>
      </w:r>
      <w:r w:rsidR="00B241E4" w:rsidRPr="00482197">
        <w:rPr>
          <w:rFonts w:ascii="Arial" w:hAnsi="Arial" w:cs="Arial"/>
          <w:sz w:val="22"/>
          <w:szCs w:val="22"/>
        </w:rPr>
        <w:t>S</w:t>
      </w:r>
      <w:r w:rsidRPr="00482197">
        <w:rPr>
          <w:rFonts w:ascii="Arial" w:hAnsi="Arial" w:cs="Arial"/>
          <w:sz w:val="22"/>
          <w:szCs w:val="22"/>
        </w:rPr>
        <w:t xml:space="preserve">oumissionnaire doit utiliser le formulaire de méthodologie </w:t>
      </w:r>
      <w:r w:rsidR="0056281B" w:rsidRPr="00482197">
        <w:rPr>
          <w:rFonts w:ascii="Arial" w:hAnsi="Arial" w:cs="Arial"/>
          <w:sz w:val="22"/>
          <w:szCs w:val="22"/>
        </w:rPr>
        <w:t>ESSS</w:t>
      </w:r>
      <w:r w:rsidRPr="00482197">
        <w:rPr>
          <w:rFonts w:ascii="Arial" w:hAnsi="Arial" w:cs="Arial"/>
          <w:sz w:val="22"/>
          <w:szCs w:val="22"/>
        </w:rPr>
        <w:t xml:space="preserve"> prévu à cette fin dans la section IV</w:t>
      </w:r>
      <w:r w:rsidR="00926617">
        <w:rPr>
          <w:rFonts w:ascii="Arial" w:hAnsi="Arial" w:cs="Arial"/>
          <w:sz w:val="22"/>
          <w:szCs w:val="22"/>
        </w:rPr>
        <w:t xml:space="preserve"> </w:t>
      </w:r>
      <w:r w:rsidR="00354E35" w:rsidRPr="00482197">
        <w:rPr>
          <w:rFonts w:ascii="Arial" w:hAnsi="Arial" w:cs="Arial"/>
          <w:sz w:val="22"/>
          <w:szCs w:val="22"/>
        </w:rPr>
        <w:t>– Formulaires de Soumission - Proposition Technique. Une Offre ne contenant pas de Méthodologie ESSS ou une Offre dont la Méthodologie ESSS n’est pas conforme</w:t>
      </w:r>
      <w:r w:rsidR="00926617">
        <w:rPr>
          <w:rFonts w:ascii="Arial" w:hAnsi="Arial" w:cs="Arial"/>
          <w:sz w:val="22"/>
          <w:szCs w:val="22"/>
        </w:rPr>
        <w:t xml:space="preserve"> pour l’essentiel</w:t>
      </w:r>
      <w:r w:rsidR="00354E35" w:rsidRPr="00482197">
        <w:rPr>
          <w:rFonts w:ascii="Arial" w:hAnsi="Arial" w:cs="Arial"/>
          <w:sz w:val="22"/>
          <w:szCs w:val="22"/>
        </w:rPr>
        <w:t xml:space="preserve"> (i.e. avec des divergences, réserves ou omissions majeures) </w:t>
      </w:r>
      <w:r w:rsidR="00B241E4" w:rsidRPr="00482197">
        <w:rPr>
          <w:rFonts w:ascii="Arial" w:hAnsi="Arial" w:cs="Arial"/>
          <w:sz w:val="22"/>
          <w:szCs w:val="22"/>
        </w:rPr>
        <w:t>devra être</w:t>
      </w:r>
      <w:r w:rsidR="00354E35" w:rsidRPr="00482197">
        <w:rPr>
          <w:rFonts w:ascii="Arial" w:hAnsi="Arial" w:cs="Arial"/>
          <w:sz w:val="22"/>
          <w:szCs w:val="22"/>
        </w:rPr>
        <w:t xml:space="preserve"> rejetée. </w:t>
      </w:r>
    </w:p>
    <w:p w14:paraId="443B2374" w14:textId="77777777" w:rsidR="00DB6991" w:rsidRDefault="00DB6991" w:rsidP="00354E35">
      <w:pPr>
        <w:ind w:left="1276"/>
        <w:rPr>
          <w:rFonts w:ascii="Arial" w:hAnsi="Arial" w:cs="Arial"/>
          <w:sz w:val="22"/>
          <w:szCs w:val="22"/>
        </w:rPr>
      </w:pPr>
    </w:p>
    <w:p w14:paraId="2BCBF322" w14:textId="77777777" w:rsidR="00175B77" w:rsidRPr="00482197" w:rsidRDefault="005763A3" w:rsidP="007E098C">
      <w:pPr>
        <w:spacing w:after="200"/>
        <w:ind w:left="720"/>
        <w:rPr>
          <w:rFonts w:ascii="Arial" w:hAnsi="Arial" w:cs="Arial"/>
          <w:sz w:val="22"/>
          <w:szCs w:val="22"/>
        </w:rPr>
      </w:pPr>
      <w:r w:rsidRPr="00482197">
        <w:rPr>
          <w:rFonts w:ascii="Arial" w:hAnsi="Arial" w:cs="Arial"/>
          <w:b/>
          <w:sz w:val="22"/>
          <w:szCs w:val="22"/>
        </w:rPr>
        <w:t>1</w:t>
      </w:r>
      <w:r w:rsidR="00175B77" w:rsidRPr="00482197">
        <w:rPr>
          <w:rFonts w:ascii="Arial" w:hAnsi="Arial" w:cs="Arial"/>
          <w:b/>
          <w:sz w:val="22"/>
          <w:szCs w:val="22"/>
        </w:rPr>
        <w:t>.</w:t>
      </w:r>
      <w:r w:rsidR="007E098C" w:rsidRPr="00482197">
        <w:rPr>
          <w:rFonts w:ascii="Arial" w:hAnsi="Arial" w:cs="Arial"/>
          <w:b/>
          <w:sz w:val="22"/>
          <w:szCs w:val="22"/>
        </w:rPr>
        <w:t>3</w:t>
      </w:r>
      <w:r w:rsidR="00175B77" w:rsidRPr="00482197">
        <w:rPr>
          <w:rFonts w:ascii="Arial" w:hAnsi="Arial" w:cs="Arial"/>
          <w:b/>
          <w:sz w:val="22"/>
          <w:szCs w:val="22"/>
        </w:rPr>
        <w:tab/>
        <w:t>Marchés pour lots multiples</w:t>
      </w:r>
      <w:r w:rsidR="00175B77" w:rsidRPr="00482197">
        <w:rPr>
          <w:rFonts w:ascii="Arial" w:hAnsi="Arial" w:cs="Arial"/>
          <w:sz w:val="22"/>
          <w:szCs w:val="22"/>
        </w:rPr>
        <w:t> </w:t>
      </w:r>
      <w:r w:rsidR="00175B77" w:rsidRPr="00482197">
        <w:rPr>
          <w:rFonts w:ascii="Arial" w:hAnsi="Arial" w:cs="Arial"/>
          <w:b/>
          <w:sz w:val="22"/>
          <w:szCs w:val="22"/>
        </w:rPr>
        <w:t>:</w:t>
      </w:r>
      <w:r w:rsidR="00175B77" w:rsidRPr="00482197">
        <w:rPr>
          <w:rFonts w:ascii="Arial" w:hAnsi="Arial" w:cs="Arial"/>
          <w:sz w:val="22"/>
          <w:szCs w:val="22"/>
        </w:rPr>
        <w:t xml:space="preserve"> </w:t>
      </w:r>
    </w:p>
    <w:p w14:paraId="4A3B1899" w14:textId="77777777" w:rsidR="00175B77" w:rsidRPr="00482197" w:rsidRDefault="00175B77" w:rsidP="00902FAA">
      <w:pPr>
        <w:spacing w:after="200"/>
        <w:ind w:left="720"/>
        <w:rPr>
          <w:rFonts w:ascii="Arial" w:hAnsi="Arial" w:cs="Arial"/>
          <w:sz w:val="22"/>
          <w:szCs w:val="22"/>
        </w:rPr>
      </w:pPr>
      <w:r w:rsidRPr="00482197">
        <w:rPr>
          <w:rFonts w:ascii="Arial" w:hAnsi="Arial" w:cs="Arial"/>
          <w:sz w:val="22"/>
          <w:szCs w:val="22"/>
        </w:rPr>
        <w:lastRenderedPageBreak/>
        <w:t>Ces marchés,</w:t>
      </w:r>
      <w:r w:rsidRPr="00482197">
        <w:rPr>
          <w:rFonts w:ascii="Arial" w:hAnsi="Arial" w:cs="Arial"/>
          <w:b/>
          <w:sz w:val="22"/>
          <w:szCs w:val="22"/>
        </w:rPr>
        <w:t xml:space="preserve"> </w:t>
      </w:r>
      <w:r w:rsidR="00F601C0" w:rsidRPr="00482197">
        <w:rPr>
          <w:rFonts w:ascii="Arial" w:hAnsi="Arial" w:cs="Arial"/>
          <w:sz w:val="22"/>
          <w:szCs w:val="22"/>
        </w:rPr>
        <w:t xml:space="preserve">lorsqu’ils sont prévus </w:t>
      </w:r>
      <w:r w:rsidRPr="00482197">
        <w:rPr>
          <w:rFonts w:ascii="Arial" w:hAnsi="Arial" w:cs="Arial"/>
          <w:sz w:val="22"/>
          <w:szCs w:val="22"/>
        </w:rPr>
        <w:t xml:space="preserve">en application à </w:t>
      </w:r>
      <w:r w:rsidR="00E64AD9" w:rsidRPr="00482197">
        <w:rPr>
          <w:rFonts w:ascii="Arial" w:hAnsi="Arial" w:cs="Arial"/>
          <w:sz w:val="22"/>
          <w:szCs w:val="22"/>
        </w:rPr>
        <w:t>la Clause</w:t>
      </w:r>
      <w:r w:rsidRPr="00482197">
        <w:rPr>
          <w:rFonts w:ascii="Arial" w:hAnsi="Arial" w:cs="Arial"/>
          <w:sz w:val="22"/>
          <w:szCs w:val="22"/>
        </w:rPr>
        <w:t xml:space="preserve"> 35.4 des IS</w:t>
      </w:r>
      <w:r w:rsidR="008200F9" w:rsidRPr="00482197">
        <w:rPr>
          <w:rFonts w:ascii="Arial" w:hAnsi="Arial" w:cs="Arial"/>
          <w:sz w:val="22"/>
          <w:szCs w:val="22"/>
        </w:rPr>
        <w:t>,</w:t>
      </w:r>
      <w:r w:rsidRPr="00482197">
        <w:rPr>
          <w:rFonts w:ascii="Arial" w:hAnsi="Arial" w:cs="Arial"/>
          <w:sz w:val="22"/>
          <w:szCs w:val="22"/>
        </w:rPr>
        <w:t xml:space="preserve"> seront évalués comme suit :</w:t>
      </w:r>
    </w:p>
    <w:p w14:paraId="582B76BA" w14:textId="21A38E25" w:rsidR="00175B77" w:rsidRPr="00482197" w:rsidRDefault="00175B77" w:rsidP="00902FAA">
      <w:pPr>
        <w:spacing w:after="200"/>
        <w:ind w:left="720"/>
        <w:rPr>
          <w:rFonts w:ascii="Arial" w:hAnsi="Arial" w:cs="Arial"/>
          <w:sz w:val="22"/>
          <w:szCs w:val="22"/>
        </w:rPr>
      </w:pPr>
      <w:r w:rsidRPr="00482197">
        <w:rPr>
          <w:rFonts w:ascii="Arial" w:hAnsi="Arial" w:cs="Arial"/>
          <w:sz w:val="22"/>
          <w:szCs w:val="22"/>
        </w:rPr>
        <w:t xml:space="preserve">Les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ont le choix de </w:t>
      </w:r>
      <w:r w:rsidR="00C123A5" w:rsidRPr="00482197">
        <w:rPr>
          <w:rFonts w:ascii="Arial" w:hAnsi="Arial" w:cs="Arial"/>
          <w:sz w:val="22"/>
          <w:szCs w:val="22"/>
        </w:rPr>
        <w:t>soumissionner</w:t>
      </w:r>
      <w:r w:rsidRPr="00482197">
        <w:rPr>
          <w:rFonts w:ascii="Arial" w:hAnsi="Arial" w:cs="Arial"/>
          <w:sz w:val="22"/>
          <w:szCs w:val="22"/>
        </w:rPr>
        <w:t xml:space="preserve"> pour un ou plusieurs lots. L’évaluation sera conduite par lot tout en prenant en compte les rabais offerts pour toute combinaison de lots. Le(s) Marché(s) sera(ont) attribué(s) au(x)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(s) ayant remis une </w:t>
      </w:r>
      <w:r w:rsidR="00463F32" w:rsidRPr="00482197">
        <w:rPr>
          <w:rFonts w:ascii="Arial" w:hAnsi="Arial" w:cs="Arial"/>
          <w:sz w:val="22"/>
          <w:szCs w:val="22"/>
        </w:rPr>
        <w:t>Offre</w:t>
      </w:r>
      <w:r w:rsidRPr="00482197">
        <w:rPr>
          <w:rFonts w:ascii="Arial" w:hAnsi="Arial" w:cs="Arial"/>
          <w:sz w:val="22"/>
          <w:szCs w:val="22"/>
        </w:rPr>
        <w:t xml:space="preserve"> pour la combinaison de lots dont </w:t>
      </w:r>
      <w:r w:rsidR="004735F6" w:rsidRPr="00482197">
        <w:rPr>
          <w:rFonts w:ascii="Arial" w:hAnsi="Arial" w:cs="Arial"/>
          <w:sz w:val="22"/>
          <w:szCs w:val="22"/>
        </w:rPr>
        <w:t>le coût total est le moins</w:t>
      </w:r>
      <w:r w:rsidR="004735F6" w:rsidRPr="00482197">
        <w:rPr>
          <w:rFonts w:ascii="Arial" w:hAnsi="Arial" w:cs="Arial"/>
          <w:sz w:val="22"/>
          <w:szCs w:val="22"/>
        </w:rPr>
        <w:noBreakHyphen/>
      </w:r>
      <w:r w:rsidRPr="00482197">
        <w:rPr>
          <w:rFonts w:ascii="Arial" w:hAnsi="Arial" w:cs="Arial"/>
          <w:sz w:val="22"/>
          <w:szCs w:val="22"/>
        </w:rPr>
        <w:t xml:space="preserve">disant pour le Maître d’Ouvrage et pour lesquels il(s) répond(ent) aux critères de qualification pour le lot ou la combinaison de lots, le cas échéant pour le(s)quel(s) il(s) est(sont) </w:t>
      </w:r>
      <w:r w:rsidR="00A64D36" w:rsidRPr="00482197">
        <w:rPr>
          <w:rFonts w:ascii="Arial" w:hAnsi="Arial" w:cs="Arial"/>
          <w:sz w:val="22"/>
          <w:szCs w:val="22"/>
        </w:rPr>
        <w:t>pré-qualifié</w:t>
      </w:r>
      <w:r w:rsidRPr="00482197">
        <w:rPr>
          <w:rFonts w:ascii="Arial" w:hAnsi="Arial" w:cs="Arial"/>
          <w:sz w:val="22"/>
          <w:szCs w:val="22"/>
        </w:rPr>
        <w:t>(s).</w:t>
      </w:r>
    </w:p>
    <w:p w14:paraId="1676B2E9" w14:textId="77777777" w:rsidR="00902FAA" w:rsidRPr="00482197" w:rsidRDefault="005763A3" w:rsidP="00D44493">
      <w:pPr>
        <w:spacing w:after="200"/>
        <w:ind w:left="720"/>
        <w:rPr>
          <w:rFonts w:ascii="Arial" w:hAnsi="Arial" w:cs="Arial"/>
          <w:b/>
          <w:sz w:val="22"/>
          <w:szCs w:val="22"/>
        </w:rPr>
      </w:pPr>
      <w:r w:rsidRPr="00482197">
        <w:rPr>
          <w:rFonts w:ascii="Arial" w:hAnsi="Arial" w:cs="Arial"/>
          <w:b/>
          <w:sz w:val="22"/>
          <w:szCs w:val="22"/>
        </w:rPr>
        <w:t>1</w:t>
      </w:r>
      <w:r w:rsidR="00175B77" w:rsidRPr="00482197">
        <w:rPr>
          <w:rFonts w:ascii="Arial" w:hAnsi="Arial" w:cs="Arial"/>
          <w:b/>
          <w:sz w:val="22"/>
          <w:szCs w:val="22"/>
        </w:rPr>
        <w:t>.</w:t>
      </w:r>
      <w:r w:rsidR="00D44493" w:rsidRPr="00482197">
        <w:rPr>
          <w:rFonts w:ascii="Arial" w:hAnsi="Arial" w:cs="Arial"/>
          <w:b/>
          <w:sz w:val="22"/>
          <w:szCs w:val="22"/>
        </w:rPr>
        <w:t>4</w:t>
      </w:r>
      <w:r w:rsidR="00175B77" w:rsidRPr="00482197">
        <w:rPr>
          <w:rFonts w:ascii="Arial" w:hAnsi="Arial" w:cs="Arial"/>
          <w:b/>
          <w:sz w:val="22"/>
          <w:szCs w:val="22"/>
        </w:rPr>
        <w:tab/>
        <w:t xml:space="preserve">Variantes au délai d’exécution : </w:t>
      </w:r>
    </w:p>
    <w:p w14:paraId="62BA595A" w14:textId="7D032A3F" w:rsidR="00175B77" w:rsidRPr="00482197" w:rsidRDefault="00902FAA" w:rsidP="00902FAA">
      <w:pPr>
        <w:spacing w:after="200"/>
        <w:ind w:left="720"/>
        <w:rPr>
          <w:rFonts w:ascii="Arial" w:hAnsi="Arial" w:cs="Arial"/>
          <w:i/>
          <w:sz w:val="22"/>
          <w:szCs w:val="22"/>
        </w:rPr>
      </w:pPr>
      <w:r w:rsidRPr="00482197">
        <w:rPr>
          <w:rFonts w:ascii="Arial" w:hAnsi="Arial" w:cs="Arial"/>
          <w:sz w:val="22"/>
          <w:szCs w:val="22"/>
        </w:rPr>
        <w:t>S</w:t>
      </w:r>
      <w:r w:rsidR="00175B77" w:rsidRPr="00482197">
        <w:rPr>
          <w:rFonts w:ascii="Arial" w:hAnsi="Arial" w:cs="Arial"/>
          <w:sz w:val="22"/>
          <w:szCs w:val="22"/>
        </w:rPr>
        <w:t xml:space="preserve">i elles sont permises en application de </w:t>
      </w:r>
      <w:r w:rsidR="00E64AD9" w:rsidRPr="00482197">
        <w:rPr>
          <w:rFonts w:ascii="Arial" w:hAnsi="Arial" w:cs="Arial"/>
          <w:sz w:val="22"/>
          <w:szCs w:val="22"/>
        </w:rPr>
        <w:t>la Clause</w:t>
      </w:r>
      <w:r w:rsidR="00175B77" w:rsidRPr="00482197">
        <w:rPr>
          <w:rFonts w:ascii="Arial" w:hAnsi="Arial" w:cs="Arial"/>
          <w:sz w:val="22"/>
          <w:szCs w:val="22"/>
        </w:rPr>
        <w:t xml:space="preserve"> 13.2 des IS, elles seront évaluées comme suit :</w:t>
      </w:r>
      <w:r w:rsidR="00175B77" w:rsidRPr="00482197">
        <w:rPr>
          <w:rFonts w:ascii="Arial" w:hAnsi="Arial" w:cs="Arial"/>
          <w:i/>
          <w:sz w:val="22"/>
          <w:szCs w:val="22"/>
        </w:rPr>
        <w:t xml:space="preserve"> [préciser la méthode d’application des variantes au délai d’exécution sous forme d’un montant spécifique, par semaine de retard à partir d’un délai d’exécution « standard » ou minimum (par exemple 0.5% du montant du marché par semaine), montant lié au préjudice estimé du Maitre d’Ouvrage.</w:t>
      </w:r>
      <w:r w:rsidR="005A55EA" w:rsidRPr="00482197">
        <w:rPr>
          <w:rFonts w:ascii="Arial" w:hAnsi="Arial" w:cs="Arial"/>
          <w:i/>
          <w:sz w:val="22"/>
          <w:szCs w:val="22"/>
        </w:rPr>
        <w:t xml:space="preserve"> </w:t>
      </w:r>
      <w:r w:rsidR="00175B77" w:rsidRPr="00482197">
        <w:rPr>
          <w:rFonts w:ascii="Arial" w:hAnsi="Arial" w:cs="Arial"/>
          <w:i/>
          <w:sz w:val="22"/>
          <w:szCs w:val="22"/>
        </w:rPr>
        <w:t>Le montant ne doit pas dépasser le montant correspondant des pénalités de retard figurant</w:t>
      </w:r>
      <w:r w:rsidR="00475BCC">
        <w:rPr>
          <w:rFonts w:ascii="Arial" w:hAnsi="Arial" w:cs="Arial"/>
          <w:i/>
          <w:sz w:val="22"/>
          <w:szCs w:val="22"/>
        </w:rPr>
        <w:t xml:space="preserve"> aux Donné</w:t>
      </w:r>
      <w:r w:rsidR="005B70F0">
        <w:rPr>
          <w:rFonts w:ascii="Arial" w:hAnsi="Arial" w:cs="Arial"/>
          <w:i/>
          <w:sz w:val="22"/>
          <w:szCs w:val="22"/>
        </w:rPr>
        <w:t>e</w:t>
      </w:r>
      <w:r w:rsidR="00475BCC">
        <w:rPr>
          <w:rFonts w:ascii="Arial" w:hAnsi="Arial" w:cs="Arial"/>
          <w:i/>
          <w:sz w:val="22"/>
          <w:szCs w:val="22"/>
        </w:rPr>
        <w:t>s du Marché</w:t>
      </w:r>
      <w:r w:rsidR="00067B91" w:rsidRPr="00482197">
        <w:rPr>
          <w:rFonts w:ascii="Arial" w:hAnsi="Arial" w:cs="Arial"/>
          <w:i/>
          <w:sz w:val="22"/>
          <w:szCs w:val="22"/>
        </w:rPr>
        <w:t> ;</w:t>
      </w:r>
      <w:r w:rsidR="00175B77" w:rsidRPr="00482197">
        <w:rPr>
          <w:rFonts w:ascii="Arial" w:hAnsi="Arial" w:cs="Arial"/>
          <w:i/>
          <w:sz w:val="22"/>
          <w:szCs w:val="22"/>
        </w:rPr>
        <w:t xml:space="preserve"> dans le cas contraire, indiquer « Non Applicable »]</w:t>
      </w:r>
    </w:p>
    <w:p w14:paraId="2202C131" w14:textId="77777777" w:rsidR="00902FAA" w:rsidRPr="00482197" w:rsidRDefault="005763A3" w:rsidP="00D44493">
      <w:pPr>
        <w:spacing w:after="200"/>
        <w:ind w:left="720"/>
        <w:rPr>
          <w:rFonts w:ascii="Arial" w:hAnsi="Arial" w:cs="Arial"/>
          <w:b/>
          <w:sz w:val="22"/>
          <w:szCs w:val="22"/>
        </w:rPr>
      </w:pPr>
      <w:r w:rsidRPr="00482197">
        <w:rPr>
          <w:rFonts w:ascii="Arial" w:hAnsi="Arial" w:cs="Arial"/>
          <w:b/>
          <w:sz w:val="22"/>
          <w:szCs w:val="22"/>
        </w:rPr>
        <w:t>1</w:t>
      </w:r>
      <w:r w:rsidR="00175B77" w:rsidRPr="00482197">
        <w:rPr>
          <w:rFonts w:ascii="Arial" w:hAnsi="Arial" w:cs="Arial"/>
          <w:b/>
          <w:sz w:val="22"/>
          <w:szCs w:val="22"/>
        </w:rPr>
        <w:t>.</w:t>
      </w:r>
      <w:r w:rsidR="00D44493" w:rsidRPr="00482197">
        <w:rPr>
          <w:rFonts w:ascii="Arial" w:hAnsi="Arial" w:cs="Arial"/>
          <w:b/>
          <w:sz w:val="22"/>
          <w:szCs w:val="22"/>
        </w:rPr>
        <w:t>5</w:t>
      </w:r>
      <w:r w:rsidR="00175B77" w:rsidRPr="00482197">
        <w:rPr>
          <w:rFonts w:ascii="Arial" w:hAnsi="Arial" w:cs="Arial"/>
          <w:b/>
          <w:sz w:val="22"/>
          <w:szCs w:val="22"/>
        </w:rPr>
        <w:tab/>
        <w:t xml:space="preserve">Variantes techniques : </w:t>
      </w:r>
    </w:p>
    <w:p w14:paraId="5EBA3311" w14:textId="77777777" w:rsidR="00786F82" w:rsidRPr="00482197" w:rsidRDefault="00902FAA" w:rsidP="00902FAA">
      <w:pPr>
        <w:spacing w:after="200"/>
        <w:ind w:left="720"/>
        <w:rPr>
          <w:rFonts w:ascii="Arial" w:hAnsi="Arial" w:cs="Arial"/>
          <w:i/>
          <w:sz w:val="22"/>
          <w:szCs w:val="22"/>
        </w:rPr>
      </w:pPr>
      <w:r w:rsidRPr="00482197">
        <w:rPr>
          <w:rFonts w:ascii="Arial" w:hAnsi="Arial" w:cs="Arial"/>
          <w:sz w:val="22"/>
          <w:szCs w:val="22"/>
        </w:rPr>
        <w:t>S</w:t>
      </w:r>
      <w:r w:rsidR="00175B77" w:rsidRPr="00482197">
        <w:rPr>
          <w:rFonts w:ascii="Arial" w:hAnsi="Arial" w:cs="Arial"/>
          <w:sz w:val="22"/>
          <w:szCs w:val="22"/>
        </w:rPr>
        <w:t xml:space="preserve">i elles sont permises en application de </w:t>
      </w:r>
      <w:r w:rsidR="00E64AD9" w:rsidRPr="00482197">
        <w:rPr>
          <w:rFonts w:ascii="Arial" w:hAnsi="Arial" w:cs="Arial"/>
          <w:sz w:val="22"/>
          <w:szCs w:val="22"/>
        </w:rPr>
        <w:t>la Clause</w:t>
      </w:r>
      <w:r w:rsidR="00175B77" w:rsidRPr="00482197">
        <w:rPr>
          <w:rFonts w:ascii="Arial" w:hAnsi="Arial" w:cs="Arial"/>
          <w:sz w:val="22"/>
          <w:szCs w:val="22"/>
        </w:rPr>
        <w:t xml:space="preserve"> 13.4 des IS, elles seront évaluées comme </w:t>
      </w:r>
      <w:r w:rsidR="00E66A9A" w:rsidRPr="00482197">
        <w:rPr>
          <w:rFonts w:ascii="Arial" w:hAnsi="Arial" w:cs="Arial"/>
          <w:sz w:val="22"/>
          <w:szCs w:val="22"/>
        </w:rPr>
        <w:t>suit :</w:t>
      </w:r>
      <w:r w:rsidR="00175B77" w:rsidRPr="00482197">
        <w:rPr>
          <w:rFonts w:ascii="Arial" w:hAnsi="Arial" w:cs="Arial"/>
          <w:i/>
          <w:sz w:val="22"/>
          <w:szCs w:val="22"/>
        </w:rPr>
        <w:t xml:space="preserve"> </w:t>
      </w:r>
    </w:p>
    <w:p w14:paraId="2845EAD8" w14:textId="6D037AA1" w:rsidR="00786F82" w:rsidRPr="00482197" w:rsidRDefault="00D56B21" w:rsidP="00902FAA">
      <w:pPr>
        <w:spacing w:after="200"/>
        <w:ind w:left="720"/>
        <w:rPr>
          <w:rFonts w:ascii="Arial" w:hAnsi="Arial" w:cs="Arial"/>
          <w:sz w:val="22"/>
          <w:szCs w:val="22"/>
        </w:rPr>
      </w:pPr>
      <w:r w:rsidRPr="00482197">
        <w:rPr>
          <w:rFonts w:ascii="Arial" w:hAnsi="Arial" w:cs="Arial"/>
          <w:sz w:val="22"/>
          <w:szCs w:val="22"/>
        </w:rPr>
        <w:t>L</w:t>
      </w:r>
      <w:r w:rsidR="00786F82" w:rsidRPr="00482197">
        <w:rPr>
          <w:rFonts w:ascii="Arial" w:hAnsi="Arial" w:cs="Arial"/>
          <w:sz w:val="22"/>
          <w:szCs w:val="22"/>
        </w:rPr>
        <w:t xml:space="preserve">es variantes </w:t>
      </w:r>
      <w:r w:rsidRPr="00482197">
        <w:rPr>
          <w:rFonts w:ascii="Arial" w:hAnsi="Arial" w:cs="Arial"/>
          <w:sz w:val="22"/>
          <w:szCs w:val="22"/>
        </w:rPr>
        <w:t>techniques sero</w:t>
      </w:r>
      <w:r w:rsidR="00786F82" w:rsidRPr="00482197">
        <w:rPr>
          <w:rFonts w:ascii="Arial" w:hAnsi="Arial" w:cs="Arial"/>
          <w:sz w:val="22"/>
          <w:szCs w:val="22"/>
        </w:rPr>
        <w:t>nt accompagnées de toutes les informations nécessaires pour permettre au Maître d’Ouvrage d’en faire l’évaluation</w:t>
      </w:r>
      <w:r w:rsidRPr="00482197">
        <w:rPr>
          <w:rFonts w:ascii="Arial" w:hAnsi="Arial" w:cs="Arial"/>
          <w:sz w:val="22"/>
          <w:szCs w:val="22"/>
        </w:rPr>
        <w:t xml:space="preserve"> et de vérifier que les variantes seront au moins équivalentes, dans leur structure et fonctionnement, aux paramètres de conception et aux spécifications indiquées dans les Documents d’Appel d’Offres</w:t>
      </w:r>
      <w:r w:rsidR="00786F82" w:rsidRPr="00482197">
        <w:rPr>
          <w:rFonts w:ascii="Arial" w:hAnsi="Arial" w:cs="Arial"/>
          <w:sz w:val="22"/>
          <w:szCs w:val="22"/>
        </w:rPr>
        <w:t xml:space="preserve">. Le Soumissionnaire devra par conséquent être invité à inclure dans son Offre, les plans, notes de calculs, spécifications techniques, détails des prix, méthodes et procédés de construction et tout autre détail approprié. Comme spécifié, le cas échéant, dans les Instructions aux Soumissionnaires, les variantes techniques soumises de cette manière seront considérées et évaluées par le Maître d’Ouvrage suivant leur propre mérite, et indépendamment du fait que le Soumissionnaire a offert ou non un prix pour </w:t>
      </w:r>
      <w:r w:rsidR="00926617">
        <w:rPr>
          <w:rFonts w:ascii="Arial" w:hAnsi="Arial" w:cs="Arial"/>
          <w:sz w:val="22"/>
          <w:szCs w:val="22"/>
        </w:rPr>
        <w:t xml:space="preserve">la </w:t>
      </w:r>
      <w:r w:rsidR="00786F82" w:rsidRPr="00482197">
        <w:rPr>
          <w:rFonts w:ascii="Arial" w:hAnsi="Arial" w:cs="Arial"/>
          <w:sz w:val="22"/>
          <w:szCs w:val="22"/>
        </w:rPr>
        <w:t>solution de base du Maître d’Ouvrage définie dans les Documents d’Appel d’Offres.</w:t>
      </w:r>
    </w:p>
    <w:p w14:paraId="1D4F27E1" w14:textId="77777777" w:rsidR="00D56B21" w:rsidRPr="00482197" w:rsidRDefault="00D56B21" w:rsidP="00902FAA">
      <w:pPr>
        <w:spacing w:after="200"/>
        <w:ind w:left="720"/>
        <w:rPr>
          <w:rFonts w:ascii="Arial" w:hAnsi="Arial" w:cs="Arial"/>
          <w:i/>
          <w:sz w:val="22"/>
          <w:szCs w:val="22"/>
        </w:rPr>
      </w:pPr>
      <w:r w:rsidRPr="00482197">
        <w:rPr>
          <w:rFonts w:ascii="Arial" w:hAnsi="Arial" w:cs="Arial"/>
          <w:sz w:val="22"/>
          <w:szCs w:val="22"/>
        </w:rPr>
        <w:t>A des fins d’évaluation des offres, les montants suivants seront ajoutés aux montants des offres :</w:t>
      </w:r>
    </w:p>
    <w:p w14:paraId="00B99A30" w14:textId="39846E7F" w:rsidR="00C357F1" w:rsidRPr="00482197" w:rsidRDefault="00175B77" w:rsidP="00902FAA">
      <w:pPr>
        <w:spacing w:after="200"/>
        <w:ind w:left="720"/>
        <w:rPr>
          <w:rFonts w:ascii="Arial" w:hAnsi="Arial" w:cs="Arial"/>
          <w:i/>
          <w:sz w:val="22"/>
          <w:szCs w:val="22"/>
        </w:rPr>
      </w:pPr>
      <w:r w:rsidRPr="00482197">
        <w:rPr>
          <w:rFonts w:ascii="Arial" w:hAnsi="Arial" w:cs="Arial"/>
          <w:i/>
          <w:sz w:val="22"/>
          <w:szCs w:val="22"/>
        </w:rPr>
        <w:t>[</w:t>
      </w:r>
      <w:r w:rsidR="00134F32" w:rsidRPr="00482197">
        <w:rPr>
          <w:rFonts w:ascii="Arial" w:hAnsi="Arial" w:cs="Arial"/>
          <w:i/>
          <w:sz w:val="22"/>
          <w:szCs w:val="22"/>
        </w:rPr>
        <w:t xml:space="preserve">Le Maître d’Ouvrage doit indiquer ici si, pour chacune des variantes techniques autorisées, un montant (à préciser) doit </w:t>
      </w:r>
      <w:r w:rsidR="005A55EA" w:rsidRPr="00482197">
        <w:rPr>
          <w:rFonts w:ascii="Arial" w:hAnsi="Arial" w:cs="Arial"/>
          <w:i/>
          <w:sz w:val="22"/>
          <w:szCs w:val="22"/>
        </w:rPr>
        <w:t>être ajouté au prix de l’offre</w:t>
      </w:r>
      <w:r w:rsidR="00134F32" w:rsidRPr="00482197">
        <w:rPr>
          <w:rFonts w:ascii="Arial" w:hAnsi="Arial" w:cs="Arial"/>
          <w:i/>
          <w:sz w:val="22"/>
          <w:szCs w:val="22"/>
        </w:rPr>
        <w:t xml:space="preserve"> pour des fins d’évaluation des offres seulement. Ce montant </w:t>
      </w:r>
      <w:r w:rsidR="00C357F1" w:rsidRPr="00482197">
        <w:rPr>
          <w:rFonts w:ascii="Arial" w:hAnsi="Arial" w:cs="Arial"/>
          <w:i/>
          <w:sz w:val="22"/>
          <w:szCs w:val="22"/>
        </w:rPr>
        <w:t>devra prendre en compte le coût du cycle de vie de la construction</w:t>
      </w:r>
      <w:r w:rsidR="00134F32" w:rsidRPr="00482197">
        <w:rPr>
          <w:rFonts w:ascii="Arial" w:hAnsi="Arial" w:cs="Arial"/>
          <w:i/>
          <w:sz w:val="22"/>
          <w:szCs w:val="22"/>
        </w:rPr>
        <w:t xml:space="preserve"> </w:t>
      </w:r>
      <w:r w:rsidR="00C357F1" w:rsidRPr="00482197">
        <w:rPr>
          <w:rFonts w:ascii="Arial" w:hAnsi="Arial" w:cs="Arial"/>
          <w:i/>
          <w:sz w:val="22"/>
          <w:szCs w:val="22"/>
        </w:rPr>
        <w:t>et devra </w:t>
      </w:r>
      <w:r w:rsidR="005117B7" w:rsidRPr="00482197">
        <w:rPr>
          <w:rFonts w:ascii="Arial" w:hAnsi="Arial" w:cs="Arial"/>
          <w:i/>
          <w:sz w:val="22"/>
          <w:szCs w:val="22"/>
        </w:rPr>
        <w:t>compenser les différences de coût de maintenance entre les différentes solutions techniques.</w:t>
      </w:r>
    </w:p>
    <w:p w14:paraId="6B5CE6CC" w14:textId="288FC94B" w:rsidR="00175B77" w:rsidRPr="00482197" w:rsidRDefault="00C357F1" w:rsidP="00D56B21">
      <w:pPr>
        <w:spacing w:after="200"/>
        <w:ind w:left="720"/>
        <w:rPr>
          <w:rFonts w:ascii="Arial" w:hAnsi="Arial" w:cs="Arial"/>
          <w:i/>
          <w:sz w:val="22"/>
          <w:szCs w:val="22"/>
        </w:rPr>
      </w:pPr>
      <w:r w:rsidRPr="00482197">
        <w:rPr>
          <w:rFonts w:ascii="Arial" w:hAnsi="Arial" w:cs="Arial"/>
          <w:i/>
          <w:sz w:val="22"/>
          <w:szCs w:val="22"/>
        </w:rPr>
        <w:t>Par exemple, si les deux options d’un pont en béton et d’un pont en métal sont autorisées, les coûts de maintenance estimés pour le pont en métal (peinture, protection anticorrosion…) sur une période de 30 ans par exemple doivent être indiqués ici par le Maître d’Ouvrage et il devra être précisé que ce montant doit être ajouté au prix de l’offre pour le pont en métal aux fins d’évaluation.]</w:t>
      </w:r>
    </w:p>
    <w:p w14:paraId="660F0543" w14:textId="77777777" w:rsidR="003E406F" w:rsidRPr="00482197" w:rsidRDefault="003E406F" w:rsidP="00D44493">
      <w:pPr>
        <w:pStyle w:val="Textkrper-Zeileneinzug"/>
        <w:spacing w:after="200"/>
        <w:ind w:left="0"/>
        <w:jc w:val="left"/>
        <w:rPr>
          <w:rFonts w:ascii="Arial" w:hAnsi="Arial" w:cs="Arial"/>
          <w:sz w:val="22"/>
          <w:szCs w:val="22"/>
          <w:lang w:val="fr-FR"/>
        </w:rPr>
      </w:pPr>
      <w:r w:rsidRPr="00482197">
        <w:rPr>
          <w:rFonts w:ascii="Arial" w:hAnsi="Arial" w:cs="Arial"/>
          <w:b/>
          <w:sz w:val="22"/>
          <w:szCs w:val="22"/>
          <w:lang w:val="fr-FR"/>
        </w:rPr>
        <w:tab/>
        <w:t>1.</w:t>
      </w:r>
      <w:r w:rsidR="00D44493" w:rsidRPr="00482197">
        <w:rPr>
          <w:rFonts w:ascii="Arial" w:hAnsi="Arial" w:cs="Arial"/>
          <w:b/>
          <w:sz w:val="22"/>
          <w:szCs w:val="22"/>
          <w:lang w:val="fr-FR"/>
        </w:rPr>
        <w:t>6</w:t>
      </w:r>
      <w:r w:rsidRPr="00482197">
        <w:rPr>
          <w:rFonts w:ascii="Arial" w:hAnsi="Arial" w:cs="Arial"/>
          <w:b/>
          <w:sz w:val="22"/>
          <w:szCs w:val="22"/>
          <w:lang w:val="fr-FR"/>
        </w:rPr>
        <w:tab/>
        <w:t>Personnel</w:t>
      </w:r>
    </w:p>
    <w:p w14:paraId="6949C8F5" w14:textId="2F29FCD7" w:rsidR="003E406F" w:rsidRPr="00482197" w:rsidRDefault="00825D94" w:rsidP="003E406F">
      <w:pPr>
        <w:spacing w:after="200"/>
        <w:ind w:left="720"/>
        <w:rPr>
          <w:rFonts w:ascii="Arial" w:hAnsi="Arial" w:cs="Arial"/>
          <w:sz w:val="22"/>
          <w:szCs w:val="22"/>
        </w:rPr>
      </w:pPr>
      <w:r w:rsidRPr="00482197">
        <w:rPr>
          <w:rFonts w:ascii="Arial" w:hAnsi="Arial" w:cs="Arial"/>
          <w:sz w:val="22"/>
          <w:szCs w:val="22"/>
        </w:rPr>
        <w:lastRenderedPageBreak/>
        <w:t xml:space="preserve">Le personnel du </w:t>
      </w:r>
      <w:r w:rsidR="00B241E4" w:rsidRPr="00482197">
        <w:rPr>
          <w:rFonts w:ascii="Arial" w:hAnsi="Arial" w:cs="Arial"/>
          <w:sz w:val="22"/>
          <w:szCs w:val="22"/>
        </w:rPr>
        <w:t>S</w:t>
      </w:r>
      <w:r w:rsidRPr="00482197">
        <w:rPr>
          <w:rFonts w:ascii="Arial" w:hAnsi="Arial" w:cs="Arial"/>
          <w:sz w:val="22"/>
          <w:szCs w:val="22"/>
        </w:rPr>
        <w:t>oumissionnaire devra être évalué pour déterminer s’il répond aux attentes spécifiées à la Section VII</w:t>
      </w:r>
      <w:r w:rsidR="000E63BB" w:rsidRPr="00482197">
        <w:rPr>
          <w:rFonts w:ascii="Arial" w:hAnsi="Arial" w:cs="Arial"/>
          <w:sz w:val="22"/>
          <w:szCs w:val="22"/>
        </w:rPr>
        <w:t xml:space="preserve"> –Spécifications des travaux</w:t>
      </w:r>
      <w:r w:rsidR="003C7013" w:rsidRPr="00482197">
        <w:rPr>
          <w:rFonts w:ascii="Arial" w:hAnsi="Arial" w:cs="Arial"/>
          <w:sz w:val="22"/>
          <w:szCs w:val="22"/>
        </w:rPr>
        <w:t>- Exigences pour le personnel</w:t>
      </w:r>
      <w:r w:rsidR="000E63BB" w:rsidRPr="00482197">
        <w:rPr>
          <w:rFonts w:ascii="Arial" w:hAnsi="Arial" w:cs="Arial"/>
          <w:sz w:val="22"/>
          <w:szCs w:val="22"/>
        </w:rPr>
        <w:t xml:space="preserve"> (sans écart, réserve ou omission</w:t>
      </w:r>
      <w:r w:rsidR="003C7013" w:rsidRPr="00482197">
        <w:rPr>
          <w:rFonts w:ascii="Arial" w:hAnsi="Arial" w:cs="Arial"/>
          <w:sz w:val="22"/>
          <w:szCs w:val="22"/>
        </w:rPr>
        <w:t>)</w:t>
      </w:r>
      <w:r w:rsidR="003E406F" w:rsidRPr="00482197">
        <w:rPr>
          <w:rFonts w:ascii="Arial" w:hAnsi="Arial" w:cs="Arial"/>
          <w:sz w:val="22"/>
          <w:szCs w:val="22"/>
        </w:rPr>
        <w:t>.</w:t>
      </w:r>
      <w:r w:rsidR="003C7013" w:rsidRPr="00482197">
        <w:rPr>
          <w:rFonts w:ascii="Arial" w:hAnsi="Arial" w:cs="Arial"/>
          <w:sz w:val="22"/>
          <w:szCs w:val="22"/>
        </w:rPr>
        <w:t xml:space="preserve"> Le </w:t>
      </w:r>
      <w:r w:rsidR="00B241E4" w:rsidRPr="00482197">
        <w:rPr>
          <w:rFonts w:ascii="Arial" w:hAnsi="Arial" w:cs="Arial"/>
          <w:sz w:val="22"/>
          <w:szCs w:val="22"/>
        </w:rPr>
        <w:t>S</w:t>
      </w:r>
      <w:r w:rsidR="003C7013" w:rsidRPr="00482197">
        <w:rPr>
          <w:rFonts w:ascii="Arial" w:hAnsi="Arial" w:cs="Arial"/>
          <w:sz w:val="22"/>
          <w:szCs w:val="22"/>
        </w:rPr>
        <w:t>oumissionnaire utilisera le Formulaire EQU de la Section IV, Formulaires de soumission – Proposition technique. Une Offre ne donnant pas d’information sur le personnel ou une Offre pour laquelle le personnel proposé n’est pas conforme</w:t>
      </w:r>
      <w:r w:rsidR="00926617">
        <w:rPr>
          <w:rFonts w:ascii="Arial" w:hAnsi="Arial" w:cs="Arial"/>
          <w:sz w:val="22"/>
          <w:szCs w:val="22"/>
        </w:rPr>
        <w:t xml:space="preserve"> pour l’essentiel</w:t>
      </w:r>
      <w:r w:rsidR="003C7013" w:rsidRPr="00482197">
        <w:rPr>
          <w:rFonts w:ascii="Arial" w:hAnsi="Arial" w:cs="Arial"/>
          <w:sz w:val="22"/>
          <w:szCs w:val="22"/>
        </w:rPr>
        <w:t xml:space="preserve"> (i.e écart, réserve ou omission) </w:t>
      </w:r>
      <w:r w:rsidR="00B241E4" w:rsidRPr="00482197">
        <w:rPr>
          <w:rFonts w:ascii="Arial" w:hAnsi="Arial" w:cs="Arial"/>
          <w:sz w:val="22"/>
          <w:szCs w:val="22"/>
        </w:rPr>
        <w:t xml:space="preserve">devra </w:t>
      </w:r>
      <w:r w:rsidR="003C7013" w:rsidRPr="00482197">
        <w:rPr>
          <w:rFonts w:ascii="Arial" w:hAnsi="Arial" w:cs="Arial"/>
          <w:sz w:val="22"/>
          <w:szCs w:val="22"/>
        </w:rPr>
        <w:t>être rejetée.</w:t>
      </w:r>
    </w:p>
    <w:p w14:paraId="4EAF553D" w14:textId="77777777" w:rsidR="003E406F" w:rsidRPr="00482197" w:rsidRDefault="003E406F" w:rsidP="00D44493">
      <w:pPr>
        <w:spacing w:after="200"/>
        <w:rPr>
          <w:rFonts w:ascii="Arial" w:hAnsi="Arial" w:cs="Arial"/>
        </w:rPr>
      </w:pPr>
      <w:r w:rsidRPr="00482197">
        <w:rPr>
          <w:rFonts w:ascii="Arial" w:hAnsi="Arial" w:cs="Arial"/>
          <w:b/>
        </w:rPr>
        <w:tab/>
      </w:r>
      <w:r w:rsidR="004816FE" w:rsidRPr="00482197">
        <w:rPr>
          <w:rFonts w:ascii="Arial" w:hAnsi="Arial" w:cs="Arial"/>
          <w:b/>
        </w:rPr>
        <w:t>1.</w:t>
      </w:r>
      <w:r w:rsidR="00D44493" w:rsidRPr="00482197">
        <w:rPr>
          <w:rFonts w:ascii="Arial" w:hAnsi="Arial" w:cs="Arial"/>
          <w:b/>
        </w:rPr>
        <w:t xml:space="preserve">7 </w:t>
      </w:r>
      <w:r w:rsidRPr="00482197">
        <w:rPr>
          <w:rFonts w:ascii="Arial" w:hAnsi="Arial" w:cs="Arial"/>
          <w:b/>
        </w:rPr>
        <w:t>Matériel</w:t>
      </w:r>
    </w:p>
    <w:p w14:paraId="3765F720" w14:textId="76C45379" w:rsidR="003E406F" w:rsidRPr="00482197" w:rsidRDefault="00DA1A4D" w:rsidP="003E406F">
      <w:pPr>
        <w:spacing w:after="200"/>
        <w:ind w:left="720"/>
        <w:rPr>
          <w:rFonts w:ascii="Arial" w:hAnsi="Arial" w:cs="Arial"/>
          <w:sz w:val="22"/>
          <w:szCs w:val="22"/>
        </w:rPr>
      </w:pPr>
      <w:r w:rsidRPr="00482197">
        <w:rPr>
          <w:rFonts w:ascii="Arial" w:hAnsi="Arial" w:cs="Arial"/>
          <w:sz w:val="22"/>
          <w:szCs w:val="22"/>
        </w:rPr>
        <w:t xml:space="preserve">L’équipement du </w:t>
      </w:r>
      <w:r w:rsidR="00B241E4" w:rsidRPr="00482197">
        <w:rPr>
          <w:rFonts w:ascii="Arial" w:hAnsi="Arial" w:cs="Arial"/>
          <w:sz w:val="22"/>
          <w:szCs w:val="22"/>
        </w:rPr>
        <w:t>S</w:t>
      </w:r>
      <w:r w:rsidRPr="00482197">
        <w:rPr>
          <w:rFonts w:ascii="Arial" w:hAnsi="Arial" w:cs="Arial"/>
          <w:sz w:val="22"/>
          <w:szCs w:val="22"/>
        </w:rPr>
        <w:t xml:space="preserve">oumissionnaire devra être évalué pour déterminer s’il répond aux attentes spécifiées à la Section VII –Spécifications des travaux- Exigences pour l’équipement (sans écart, réserve ou omission). Le </w:t>
      </w:r>
      <w:r w:rsidR="00B241E4" w:rsidRPr="00482197">
        <w:rPr>
          <w:rFonts w:ascii="Arial" w:hAnsi="Arial" w:cs="Arial"/>
          <w:sz w:val="22"/>
          <w:szCs w:val="22"/>
        </w:rPr>
        <w:t>S</w:t>
      </w:r>
      <w:r w:rsidRPr="00482197">
        <w:rPr>
          <w:rFonts w:ascii="Arial" w:hAnsi="Arial" w:cs="Arial"/>
          <w:sz w:val="22"/>
          <w:szCs w:val="22"/>
        </w:rPr>
        <w:t>oumissionnaire utilisera le Formulaire EQU de la Section IV, Formulaires de soumission – Proposition technique. Une Offre ne comprenant pas de proposition en matière d’équipement ou une Offre pour laquelle l’équipement proposé n’est pas conforme</w:t>
      </w:r>
      <w:r w:rsidR="00926617">
        <w:rPr>
          <w:rFonts w:ascii="Arial" w:hAnsi="Arial" w:cs="Arial"/>
          <w:sz w:val="22"/>
          <w:szCs w:val="22"/>
        </w:rPr>
        <w:t xml:space="preserve"> à l’essentiel</w:t>
      </w:r>
      <w:r w:rsidRPr="00482197">
        <w:rPr>
          <w:rFonts w:ascii="Arial" w:hAnsi="Arial" w:cs="Arial"/>
          <w:sz w:val="22"/>
          <w:szCs w:val="22"/>
        </w:rPr>
        <w:t xml:space="preserve"> (i.e écart, réserve ou omission) </w:t>
      </w:r>
      <w:r w:rsidR="00926617">
        <w:rPr>
          <w:rFonts w:ascii="Arial" w:hAnsi="Arial" w:cs="Arial"/>
          <w:sz w:val="22"/>
          <w:szCs w:val="22"/>
        </w:rPr>
        <w:t>sera</w:t>
      </w:r>
      <w:r w:rsidRPr="00482197">
        <w:rPr>
          <w:rFonts w:ascii="Arial" w:hAnsi="Arial" w:cs="Arial"/>
          <w:sz w:val="22"/>
          <w:szCs w:val="22"/>
        </w:rPr>
        <w:t>rejetée</w:t>
      </w:r>
      <w:r w:rsidR="003E406F" w:rsidRPr="00482197">
        <w:rPr>
          <w:rFonts w:ascii="Arial" w:hAnsi="Arial" w:cs="Arial"/>
          <w:sz w:val="22"/>
          <w:szCs w:val="22"/>
        </w:rPr>
        <w:t>.</w:t>
      </w:r>
    </w:p>
    <w:p w14:paraId="5DC66B07" w14:textId="77777777" w:rsidR="004816FE" w:rsidRPr="00482197" w:rsidRDefault="004816FE" w:rsidP="004816FE">
      <w:pPr>
        <w:spacing w:after="142"/>
        <w:rPr>
          <w:rFonts w:ascii="Arial" w:hAnsi="Arial" w:cs="Arial"/>
          <w:b/>
          <w:sz w:val="22"/>
          <w:szCs w:val="22"/>
        </w:rPr>
      </w:pPr>
      <w:r w:rsidRPr="00482197">
        <w:rPr>
          <w:rFonts w:ascii="Arial" w:hAnsi="Arial" w:cs="Arial"/>
          <w:b/>
          <w:sz w:val="22"/>
          <w:szCs w:val="22"/>
        </w:rPr>
        <w:t xml:space="preserve">2. Marge de préférence </w:t>
      </w:r>
    </w:p>
    <w:p w14:paraId="2004D4AB" w14:textId="77777777" w:rsidR="004816FE" w:rsidRPr="00482197" w:rsidRDefault="004816FE" w:rsidP="004816FE">
      <w:pPr>
        <w:spacing w:after="142"/>
        <w:rPr>
          <w:rFonts w:ascii="Arial" w:hAnsi="Arial" w:cs="Arial"/>
          <w:i/>
          <w:sz w:val="22"/>
          <w:szCs w:val="22"/>
        </w:rPr>
      </w:pPr>
      <w:r w:rsidRPr="00482197">
        <w:rPr>
          <w:rFonts w:ascii="Arial" w:hAnsi="Arial" w:cs="Arial"/>
          <w:i/>
          <w:sz w:val="22"/>
          <w:szCs w:val="22"/>
        </w:rPr>
        <w:t xml:space="preserve">[à n’insérer que si autorisé dans le cadre de </w:t>
      </w:r>
      <w:r w:rsidR="00E64AD9" w:rsidRPr="00482197">
        <w:rPr>
          <w:rFonts w:ascii="Arial" w:hAnsi="Arial" w:cs="Arial"/>
          <w:i/>
          <w:sz w:val="22"/>
          <w:szCs w:val="22"/>
        </w:rPr>
        <w:t>la Clause</w:t>
      </w:r>
      <w:r w:rsidRPr="00482197">
        <w:rPr>
          <w:rFonts w:ascii="Arial" w:hAnsi="Arial" w:cs="Arial"/>
          <w:i/>
          <w:sz w:val="22"/>
          <w:szCs w:val="22"/>
        </w:rPr>
        <w:t xml:space="preserve"> 33.1 des DPAO ; sinon, supprimer le texte suivant ou indiquer « Non applicable »]</w:t>
      </w:r>
    </w:p>
    <w:p w14:paraId="745F77E3" w14:textId="77777777" w:rsidR="004816FE" w:rsidRPr="00482197" w:rsidRDefault="00DE3FEE" w:rsidP="004816FE">
      <w:pPr>
        <w:spacing w:after="142"/>
        <w:rPr>
          <w:rFonts w:ascii="Arial" w:hAnsi="Arial" w:cs="Arial"/>
          <w:sz w:val="22"/>
          <w:szCs w:val="22"/>
        </w:rPr>
      </w:pPr>
      <w:r w:rsidRPr="00482197">
        <w:rPr>
          <w:rFonts w:ascii="Arial" w:hAnsi="Arial" w:cs="Arial"/>
          <w:sz w:val="22"/>
          <w:szCs w:val="22"/>
        </w:rPr>
        <w:t xml:space="preserve">2.1 </w:t>
      </w:r>
      <w:r w:rsidR="004816FE" w:rsidRPr="00482197">
        <w:rPr>
          <w:rFonts w:ascii="Arial" w:hAnsi="Arial" w:cs="Arial"/>
          <w:sz w:val="22"/>
          <w:szCs w:val="22"/>
        </w:rPr>
        <w:t xml:space="preserve">Une </w:t>
      </w:r>
      <w:r w:rsidR="004816FE" w:rsidRPr="00482197">
        <w:rPr>
          <w:rFonts w:ascii="Arial" w:hAnsi="Arial" w:cs="Arial"/>
          <w:b/>
          <w:sz w:val="22"/>
          <w:szCs w:val="22"/>
        </w:rPr>
        <w:t>marge de préférence</w:t>
      </w:r>
      <w:r w:rsidR="004816FE" w:rsidRPr="00482197">
        <w:rPr>
          <w:rFonts w:ascii="Arial" w:hAnsi="Arial" w:cs="Arial"/>
          <w:sz w:val="22"/>
          <w:szCs w:val="22"/>
        </w:rPr>
        <w:t xml:space="preserve"> nationale de 7,5% (sept pourcent et demi) sera accordée aux </w:t>
      </w:r>
      <w:r w:rsidR="00252A51" w:rsidRPr="00482197">
        <w:rPr>
          <w:rFonts w:ascii="Arial" w:hAnsi="Arial" w:cs="Arial"/>
          <w:sz w:val="22"/>
          <w:szCs w:val="22"/>
        </w:rPr>
        <w:t>soumissionnaires</w:t>
      </w:r>
      <w:r w:rsidR="004816FE" w:rsidRPr="00482197">
        <w:rPr>
          <w:rFonts w:ascii="Arial" w:hAnsi="Arial" w:cs="Arial"/>
          <w:sz w:val="22"/>
          <w:szCs w:val="22"/>
        </w:rPr>
        <w:t xml:space="preserve"> nationa</w:t>
      </w:r>
      <w:r w:rsidR="00252A51" w:rsidRPr="00482197">
        <w:rPr>
          <w:rFonts w:ascii="Arial" w:hAnsi="Arial" w:cs="Arial"/>
          <w:sz w:val="22"/>
          <w:szCs w:val="22"/>
        </w:rPr>
        <w:t>ux</w:t>
      </w:r>
      <w:r w:rsidR="004816FE" w:rsidRPr="00482197">
        <w:rPr>
          <w:rFonts w:ascii="Arial" w:hAnsi="Arial" w:cs="Arial"/>
          <w:sz w:val="22"/>
          <w:szCs w:val="22"/>
        </w:rPr>
        <w:t xml:space="preserve"> conformément et sous réserve des dispositions suivantes :</w:t>
      </w:r>
    </w:p>
    <w:p w14:paraId="0D874285" w14:textId="206865BB" w:rsidR="006108F2" w:rsidRPr="00482197" w:rsidRDefault="004816FE" w:rsidP="004816FE">
      <w:pPr>
        <w:spacing w:after="142"/>
        <w:ind w:left="720" w:hanging="720"/>
        <w:rPr>
          <w:rFonts w:ascii="Arial" w:hAnsi="Arial" w:cs="Arial"/>
          <w:sz w:val="22"/>
          <w:szCs w:val="22"/>
        </w:rPr>
      </w:pPr>
      <w:r w:rsidRPr="00482197">
        <w:rPr>
          <w:rFonts w:ascii="Arial" w:hAnsi="Arial" w:cs="Arial"/>
          <w:sz w:val="22"/>
          <w:szCs w:val="22"/>
        </w:rPr>
        <w:t>a)</w:t>
      </w:r>
      <w:r w:rsidRPr="00482197">
        <w:rPr>
          <w:rFonts w:ascii="Arial" w:hAnsi="Arial" w:cs="Arial"/>
          <w:sz w:val="22"/>
          <w:szCs w:val="22"/>
        </w:rPr>
        <w:tab/>
      </w:r>
      <w:r w:rsidR="00DE3FEE" w:rsidRPr="00482197">
        <w:rPr>
          <w:rFonts w:ascii="Arial" w:hAnsi="Arial" w:cs="Arial"/>
          <w:sz w:val="22"/>
          <w:szCs w:val="22"/>
        </w:rPr>
        <w:t>Aux fins d’application de la marge de préférence, une entreprise est considérée comme nationale à la condition qu’elle soit enregistrée dans le pays du Maître d’Ouvrage, qu’elle appartienne en majorité</w:t>
      </w:r>
      <w:r w:rsidR="00926617">
        <w:rPr>
          <w:rFonts w:ascii="Arial" w:hAnsi="Arial" w:cs="Arial"/>
          <w:sz w:val="22"/>
          <w:szCs w:val="22"/>
        </w:rPr>
        <w:t xml:space="preserve"> (plus de 50%)</w:t>
      </w:r>
      <w:r w:rsidR="00DE3FEE" w:rsidRPr="00482197">
        <w:rPr>
          <w:rFonts w:ascii="Arial" w:hAnsi="Arial" w:cs="Arial"/>
          <w:sz w:val="22"/>
          <w:szCs w:val="22"/>
        </w:rPr>
        <w:t xml:space="preserve"> à des ressortissants de ce pays, et qu’elle ne sous</w:t>
      </w:r>
      <w:r w:rsidR="00BB4EC8" w:rsidRPr="00482197">
        <w:rPr>
          <w:rFonts w:ascii="Arial" w:hAnsi="Arial" w:cs="Arial"/>
          <w:sz w:val="22"/>
          <w:szCs w:val="22"/>
        </w:rPr>
        <w:t>-</w:t>
      </w:r>
      <w:r w:rsidR="00DE3FEE" w:rsidRPr="00482197">
        <w:rPr>
          <w:rFonts w:ascii="Arial" w:hAnsi="Arial" w:cs="Arial"/>
          <w:sz w:val="22"/>
          <w:szCs w:val="22"/>
        </w:rPr>
        <w:t>traite pas à des entreprises étrangères plus de 30 pour</w:t>
      </w:r>
      <w:r w:rsidR="00BB4EC8" w:rsidRPr="00482197">
        <w:rPr>
          <w:rFonts w:ascii="Arial" w:hAnsi="Arial" w:cs="Arial"/>
          <w:sz w:val="22"/>
          <w:szCs w:val="22"/>
        </w:rPr>
        <w:t xml:space="preserve"> </w:t>
      </w:r>
      <w:r w:rsidR="00DE3FEE" w:rsidRPr="00482197">
        <w:rPr>
          <w:rFonts w:ascii="Arial" w:hAnsi="Arial" w:cs="Arial"/>
          <w:sz w:val="22"/>
          <w:szCs w:val="22"/>
        </w:rPr>
        <w:t>cent du Montant du Marché (à l’exclusion des Sommes à valoir). Les groupements d’entreprises sont considérés comme nationaux et bénéficient de la préférence nationale à la condition que chacun de leurs membres soit enregistré dans le pays du Maître d’Ouvrage, appartienne en majorité à des</w:t>
      </w:r>
      <w:r w:rsidR="00BB4EC8" w:rsidRPr="00482197">
        <w:rPr>
          <w:rFonts w:ascii="Arial" w:hAnsi="Arial" w:cs="Arial"/>
          <w:sz w:val="22"/>
          <w:szCs w:val="22"/>
        </w:rPr>
        <w:t xml:space="preserve"> ressortissants de ce pays, et </w:t>
      </w:r>
      <w:r w:rsidR="00DE3FEE" w:rsidRPr="00482197">
        <w:rPr>
          <w:rFonts w:ascii="Arial" w:hAnsi="Arial" w:cs="Arial"/>
          <w:sz w:val="22"/>
          <w:szCs w:val="22"/>
        </w:rPr>
        <w:t>que le groupement soit enregistré dans le pays du Maître d’Ouvrage. Le Groupement bénéficiant de la préférence nationale ne doit pas sous-traiter plus de 30 pour</w:t>
      </w:r>
      <w:r w:rsidR="00BB4EC8" w:rsidRPr="00482197">
        <w:rPr>
          <w:rFonts w:ascii="Arial" w:hAnsi="Arial" w:cs="Arial"/>
          <w:sz w:val="22"/>
          <w:szCs w:val="22"/>
        </w:rPr>
        <w:t xml:space="preserve"> </w:t>
      </w:r>
      <w:r w:rsidR="00DE3FEE" w:rsidRPr="00482197">
        <w:rPr>
          <w:rFonts w:ascii="Arial" w:hAnsi="Arial" w:cs="Arial"/>
          <w:sz w:val="22"/>
          <w:szCs w:val="22"/>
        </w:rPr>
        <w:t>cent du Montant du Marché (à l’exclusion des Sommes à valoir) à des entreprises étrangères. Les groupements entre entreprises nationales et étrangères ne peuvent bénéficier de la préférence nationale.</w:t>
      </w:r>
    </w:p>
    <w:p w14:paraId="190F8FF5" w14:textId="64254CF8" w:rsidR="004816FE" w:rsidRPr="00482197" w:rsidRDefault="006108F2" w:rsidP="004816FE">
      <w:pPr>
        <w:spacing w:after="142"/>
        <w:ind w:left="720" w:hanging="720"/>
        <w:rPr>
          <w:rFonts w:ascii="Arial" w:hAnsi="Arial" w:cs="Arial"/>
          <w:sz w:val="22"/>
          <w:szCs w:val="22"/>
        </w:rPr>
      </w:pPr>
      <w:r w:rsidRPr="00482197">
        <w:rPr>
          <w:rFonts w:ascii="Arial" w:hAnsi="Arial" w:cs="Arial"/>
          <w:sz w:val="22"/>
          <w:szCs w:val="22"/>
        </w:rPr>
        <w:t>b)</w:t>
      </w:r>
      <w:r w:rsidRPr="00482197">
        <w:rPr>
          <w:rFonts w:ascii="Arial" w:hAnsi="Arial" w:cs="Arial"/>
          <w:sz w:val="22"/>
          <w:szCs w:val="22"/>
        </w:rPr>
        <w:tab/>
      </w:r>
      <w:r w:rsidR="004816FE" w:rsidRPr="00482197">
        <w:rPr>
          <w:rFonts w:ascii="Arial" w:hAnsi="Arial" w:cs="Arial"/>
          <w:sz w:val="22"/>
          <w:szCs w:val="22"/>
        </w:rPr>
        <w:t xml:space="preserve">Les </w:t>
      </w:r>
      <w:r w:rsidR="00B241E4" w:rsidRPr="00482197">
        <w:rPr>
          <w:rFonts w:ascii="Arial" w:hAnsi="Arial" w:cs="Arial"/>
          <w:sz w:val="22"/>
          <w:szCs w:val="22"/>
        </w:rPr>
        <w:t>S</w:t>
      </w:r>
      <w:r w:rsidR="00252A51" w:rsidRPr="00482197">
        <w:rPr>
          <w:rFonts w:ascii="Arial" w:hAnsi="Arial" w:cs="Arial"/>
          <w:sz w:val="22"/>
          <w:szCs w:val="22"/>
        </w:rPr>
        <w:t>oumissionnaires</w:t>
      </w:r>
      <w:r w:rsidR="004816FE" w:rsidRPr="00482197">
        <w:rPr>
          <w:rFonts w:ascii="Arial" w:hAnsi="Arial" w:cs="Arial"/>
          <w:sz w:val="22"/>
          <w:szCs w:val="22"/>
        </w:rPr>
        <w:t xml:space="preserve"> souhaitant bénéficier d’une telle préférence, doivent, dans le cadre des justifications de leurs qualifications, fournir également les informations portant entre autres sur l’actionnariat de l’entreprise, et tout autre élément permettant d’établir si </w:t>
      </w:r>
      <w:r w:rsidRPr="00482197">
        <w:rPr>
          <w:rFonts w:ascii="Arial" w:hAnsi="Arial" w:cs="Arial"/>
          <w:sz w:val="22"/>
          <w:szCs w:val="22"/>
        </w:rPr>
        <w:t>le soumissionnaire</w:t>
      </w:r>
      <w:r w:rsidR="004816FE" w:rsidRPr="00482197">
        <w:rPr>
          <w:rFonts w:ascii="Arial" w:hAnsi="Arial" w:cs="Arial"/>
          <w:sz w:val="22"/>
          <w:szCs w:val="22"/>
        </w:rPr>
        <w:t xml:space="preserve"> (ou le</w:t>
      </w:r>
      <w:r w:rsidRPr="00482197">
        <w:rPr>
          <w:rFonts w:ascii="Arial" w:hAnsi="Arial" w:cs="Arial"/>
          <w:sz w:val="22"/>
          <w:szCs w:val="22"/>
        </w:rPr>
        <w:t xml:space="preserve"> groupe de</w:t>
      </w:r>
      <w:r w:rsidR="004816FE" w:rsidRPr="00482197">
        <w:rPr>
          <w:rFonts w:ascii="Arial" w:hAnsi="Arial" w:cs="Arial"/>
          <w:sz w:val="22"/>
          <w:szCs w:val="22"/>
        </w:rPr>
        <w:t xml:space="preserve"> </w:t>
      </w:r>
      <w:r w:rsidRPr="00482197">
        <w:rPr>
          <w:rFonts w:ascii="Arial" w:hAnsi="Arial" w:cs="Arial"/>
          <w:sz w:val="22"/>
          <w:szCs w:val="22"/>
        </w:rPr>
        <w:t>soumissionnaires</w:t>
      </w:r>
      <w:r w:rsidR="004816FE" w:rsidRPr="00482197">
        <w:rPr>
          <w:rFonts w:ascii="Arial" w:hAnsi="Arial" w:cs="Arial"/>
          <w:sz w:val="22"/>
          <w:szCs w:val="22"/>
        </w:rPr>
        <w:t>) est (sont) qualifiée(s) pour bénéficier de la préférence nationale conformément à la classification établie par le Maître d</w:t>
      </w:r>
      <w:r w:rsidR="008C3469" w:rsidRPr="00482197">
        <w:rPr>
          <w:rFonts w:ascii="Arial" w:hAnsi="Arial" w:cs="Arial"/>
          <w:sz w:val="22"/>
          <w:szCs w:val="22"/>
        </w:rPr>
        <w:t>’Ouvrage et acceptée par KfW</w:t>
      </w:r>
      <w:r w:rsidR="004816FE" w:rsidRPr="00482197">
        <w:rPr>
          <w:rFonts w:ascii="Arial" w:hAnsi="Arial" w:cs="Arial"/>
          <w:sz w:val="22"/>
          <w:szCs w:val="22"/>
        </w:rPr>
        <w:t>.</w:t>
      </w:r>
    </w:p>
    <w:p w14:paraId="051260DB" w14:textId="0606B7EA" w:rsidR="004816FE" w:rsidRPr="00482197" w:rsidRDefault="006108F2" w:rsidP="004816FE">
      <w:pPr>
        <w:spacing w:after="142"/>
        <w:ind w:left="720" w:hanging="720"/>
        <w:rPr>
          <w:rFonts w:ascii="Arial" w:hAnsi="Arial" w:cs="Arial"/>
          <w:sz w:val="22"/>
          <w:szCs w:val="22"/>
        </w:rPr>
      </w:pPr>
      <w:r w:rsidRPr="00482197">
        <w:rPr>
          <w:rFonts w:ascii="Arial" w:hAnsi="Arial" w:cs="Arial"/>
          <w:sz w:val="22"/>
          <w:szCs w:val="22"/>
        </w:rPr>
        <w:t>c</w:t>
      </w:r>
      <w:r w:rsidR="004816FE" w:rsidRPr="00482197">
        <w:rPr>
          <w:rFonts w:ascii="Arial" w:hAnsi="Arial" w:cs="Arial"/>
          <w:sz w:val="22"/>
          <w:szCs w:val="22"/>
        </w:rPr>
        <w:t>)</w:t>
      </w:r>
      <w:r w:rsidR="004816FE" w:rsidRPr="00482197">
        <w:rPr>
          <w:rFonts w:ascii="Arial" w:hAnsi="Arial" w:cs="Arial"/>
          <w:sz w:val="22"/>
          <w:szCs w:val="22"/>
        </w:rPr>
        <w:tab/>
        <w:t>Une fois les Offres reçues et revues par le Maître d’Ouvrage, les Offres conformes seront classées en deux groupes :</w:t>
      </w:r>
    </w:p>
    <w:p w14:paraId="2D1A638A" w14:textId="77777777" w:rsidR="004816FE" w:rsidRPr="00482197" w:rsidRDefault="004816FE" w:rsidP="004816FE">
      <w:pPr>
        <w:spacing w:after="142"/>
        <w:ind w:firstLine="720"/>
        <w:rPr>
          <w:rFonts w:ascii="Arial" w:hAnsi="Arial" w:cs="Arial"/>
          <w:sz w:val="22"/>
          <w:szCs w:val="22"/>
        </w:rPr>
      </w:pPr>
      <w:r w:rsidRPr="00482197">
        <w:rPr>
          <w:rFonts w:ascii="Arial" w:hAnsi="Arial" w:cs="Arial"/>
          <w:sz w:val="22"/>
          <w:szCs w:val="22"/>
        </w:rPr>
        <w:t>(i)</w:t>
      </w:r>
      <w:r w:rsidRPr="00482197">
        <w:rPr>
          <w:rFonts w:ascii="Arial" w:hAnsi="Arial" w:cs="Arial"/>
          <w:sz w:val="22"/>
          <w:szCs w:val="22"/>
        </w:rPr>
        <w:tab/>
        <w:t>Groupe A : Soumissionnaires nationaux éligibles à la préférence nationale ;</w:t>
      </w:r>
    </w:p>
    <w:p w14:paraId="68695E87" w14:textId="77777777" w:rsidR="004816FE" w:rsidRPr="00482197" w:rsidRDefault="004816FE" w:rsidP="004816FE">
      <w:pPr>
        <w:spacing w:after="142"/>
        <w:ind w:firstLine="720"/>
        <w:rPr>
          <w:rFonts w:ascii="Arial" w:hAnsi="Arial" w:cs="Arial"/>
          <w:sz w:val="22"/>
          <w:szCs w:val="22"/>
        </w:rPr>
      </w:pPr>
      <w:r w:rsidRPr="00482197">
        <w:rPr>
          <w:rFonts w:ascii="Arial" w:hAnsi="Arial" w:cs="Arial"/>
          <w:sz w:val="22"/>
          <w:szCs w:val="22"/>
        </w:rPr>
        <w:t xml:space="preserve">(ii) </w:t>
      </w:r>
      <w:r w:rsidRPr="00482197">
        <w:rPr>
          <w:rFonts w:ascii="Arial" w:hAnsi="Arial" w:cs="Arial"/>
          <w:sz w:val="22"/>
          <w:szCs w:val="22"/>
        </w:rPr>
        <w:tab/>
        <w:t>Groupe B : Autres Soumissionnaires.</w:t>
      </w:r>
    </w:p>
    <w:p w14:paraId="2D5C4021" w14:textId="77777777" w:rsidR="00772298" w:rsidRPr="00C4347E" w:rsidRDefault="00DE3FEE" w:rsidP="00C4347E">
      <w:pPr>
        <w:spacing w:after="142"/>
        <w:rPr>
          <w:rFonts w:ascii="Arial" w:hAnsi="Arial" w:cs="Arial"/>
          <w:sz w:val="22"/>
          <w:szCs w:val="22"/>
        </w:rPr>
      </w:pPr>
      <w:r w:rsidRPr="00482197">
        <w:rPr>
          <w:rFonts w:ascii="Arial" w:hAnsi="Arial" w:cs="Arial"/>
          <w:sz w:val="22"/>
          <w:szCs w:val="22"/>
        </w:rPr>
        <w:t xml:space="preserve">2.2 </w:t>
      </w:r>
      <w:r w:rsidR="004816FE" w:rsidRPr="00482197">
        <w:rPr>
          <w:rFonts w:ascii="Arial" w:hAnsi="Arial" w:cs="Arial"/>
          <w:sz w:val="22"/>
          <w:szCs w:val="22"/>
        </w:rPr>
        <w:t xml:space="preserve">Dans un premier temps, toutes les </w:t>
      </w:r>
      <w:r w:rsidR="004816FE" w:rsidRPr="00482197">
        <w:rPr>
          <w:rFonts w:ascii="Arial" w:hAnsi="Arial" w:cs="Arial"/>
          <w:b/>
          <w:sz w:val="22"/>
          <w:szCs w:val="22"/>
        </w:rPr>
        <w:t>Offres évaluées d’un Groupe</w:t>
      </w:r>
      <w:r w:rsidR="004816FE" w:rsidRPr="00482197">
        <w:rPr>
          <w:rFonts w:ascii="Arial" w:hAnsi="Arial" w:cs="Arial"/>
          <w:sz w:val="22"/>
          <w:szCs w:val="22"/>
        </w:rPr>
        <w:t xml:space="preserve"> seront comparées entre elles afin de déterminer l’Offre évaluée la moins</w:t>
      </w:r>
      <w:r w:rsidR="004816FE" w:rsidRPr="00482197">
        <w:rPr>
          <w:rFonts w:ascii="Arial" w:hAnsi="Arial" w:cs="Arial"/>
          <w:sz w:val="22"/>
          <w:szCs w:val="22"/>
        </w:rPr>
        <w:noBreakHyphen/>
        <w:t>disante de chaque Groupe, qui sera à son tour comparée avec l’Offre évaluée la moins</w:t>
      </w:r>
      <w:r w:rsidR="004816FE" w:rsidRPr="00482197">
        <w:rPr>
          <w:rFonts w:ascii="Arial" w:hAnsi="Arial" w:cs="Arial"/>
          <w:sz w:val="22"/>
          <w:szCs w:val="22"/>
        </w:rPr>
        <w:noBreakHyphen/>
        <w:t>disante de l’autre Groupe. Si à l’issue de cette comparaison, une Offre du Groupe A est la moins</w:t>
      </w:r>
      <w:r w:rsidR="004816FE" w:rsidRPr="00482197">
        <w:rPr>
          <w:rFonts w:ascii="Arial" w:hAnsi="Arial" w:cs="Arial"/>
          <w:sz w:val="22"/>
          <w:szCs w:val="22"/>
        </w:rPr>
        <w:noBreakHyphen/>
        <w:t xml:space="preserve">disante, elle sera l’attributaire du Marché. Si une </w:t>
      </w:r>
      <w:r w:rsidR="004816FE" w:rsidRPr="00482197">
        <w:rPr>
          <w:rFonts w:ascii="Arial" w:hAnsi="Arial" w:cs="Arial"/>
          <w:sz w:val="22"/>
          <w:szCs w:val="22"/>
        </w:rPr>
        <w:lastRenderedPageBreak/>
        <w:t>Offre du Groupe B est la moins</w:t>
      </w:r>
      <w:r w:rsidR="004816FE" w:rsidRPr="00482197">
        <w:rPr>
          <w:rFonts w:ascii="Arial" w:hAnsi="Arial" w:cs="Arial"/>
          <w:sz w:val="22"/>
          <w:szCs w:val="22"/>
        </w:rPr>
        <w:noBreakHyphen/>
        <w:t>disante, dans une seconde étape, toutes les Offres du Groupe B majorées d’un montant équivalent à 7,5% (appliqué au montant des Offres corrigées pour erreurs arithmétiques et rabais et excluant les Sommes à Valoir et les Travaux en Régie, le cas échéant), seront comparées à l’Offre évaluée la moins</w:t>
      </w:r>
      <w:r w:rsidR="004816FE" w:rsidRPr="00482197">
        <w:rPr>
          <w:rFonts w:ascii="Arial" w:hAnsi="Arial" w:cs="Arial"/>
          <w:sz w:val="22"/>
          <w:szCs w:val="22"/>
        </w:rPr>
        <w:noBreakHyphen/>
        <w:t>disante du Groupe A. Si l’Offre du Groupe A est la moins</w:t>
      </w:r>
      <w:r w:rsidR="004816FE" w:rsidRPr="00482197">
        <w:rPr>
          <w:rFonts w:ascii="Arial" w:hAnsi="Arial" w:cs="Arial"/>
          <w:sz w:val="22"/>
          <w:szCs w:val="22"/>
        </w:rPr>
        <w:noBreakHyphen/>
        <w:t>disante, elle sera l’attributaire du Marché ; dans le cas contraire, l’Offre évaluée la moins</w:t>
      </w:r>
      <w:r w:rsidR="004816FE" w:rsidRPr="00482197">
        <w:rPr>
          <w:rFonts w:ascii="Arial" w:hAnsi="Arial" w:cs="Arial"/>
          <w:sz w:val="22"/>
          <w:szCs w:val="22"/>
        </w:rPr>
        <w:noBreakHyphen/>
        <w:t>disante du Groupe B telle que déterminée lors de la première étape ci-dessus sera sélectionnée.</w:t>
      </w:r>
    </w:p>
    <w:p w14:paraId="4714F8B8" w14:textId="77777777" w:rsidR="00175B77" w:rsidRPr="00482197" w:rsidRDefault="004816FE" w:rsidP="008C36C4">
      <w:pPr>
        <w:keepNext/>
        <w:spacing w:after="200"/>
        <w:rPr>
          <w:rFonts w:ascii="Arial" w:hAnsi="Arial" w:cs="Arial"/>
          <w:b/>
          <w:sz w:val="22"/>
          <w:szCs w:val="22"/>
        </w:rPr>
      </w:pPr>
      <w:r w:rsidRPr="00482197">
        <w:rPr>
          <w:rFonts w:ascii="Arial" w:hAnsi="Arial" w:cs="Arial"/>
          <w:b/>
        </w:rPr>
        <w:t>3</w:t>
      </w:r>
      <w:r w:rsidR="00175B77" w:rsidRPr="00482197">
        <w:rPr>
          <w:rFonts w:ascii="Arial" w:hAnsi="Arial" w:cs="Arial"/>
          <w:b/>
        </w:rPr>
        <w:t>.</w:t>
      </w:r>
      <w:r w:rsidR="00794EE5" w:rsidRPr="00482197">
        <w:rPr>
          <w:rFonts w:ascii="Arial" w:hAnsi="Arial" w:cs="Arial"/>
          <w:b/>
        </w:rPr>
        <w:t xml:space="preserve"> </w:t>
      </w:r>
      <w:r w:rsidR="008C36C4" w:rsidRPr="00482197">
        <w:rPr>
          <w:rFonts w:ascii="Arial" w:hAnsi="Arial" w:cs="Arial"/>
          <w:b/>
          <w:sz w:val="22"/>
          <w:szCs w:val="22"/>
        </w:rPr>
        <w:t xml:space="preserve">Admissibilité et qualification </w:t>
      </w:r>
    </w:p>
    <w:p w14:paraId="0A9696AB" w14:textId="77777777" w:rsidR="00794EE5" w:rsidRPr="00482197" w:rsidRDefault="00175B77" w:rsidP="00794EE5">
      <w:pPr>
        <w:keepNext/>
        <w:spacing w:after="200"/>
        <w:rPr>
          <w:rFonts w:ascii="Arial" w:hAnsi="Arial" w:cs="Arial"/>
          <w:b/>
          <w:sz w:val="22"/>
          <w:szCs w:val="22"/>
        </w:rPr>
      </w:pPr>
      <w:r w:rsidRPr="00482197">
        <w:rPr>
          <w:rFonts w:ascii="Arial" w:hAnsi="Arial" w:cs="Arial"/>
          <w:b/>
          <w:sz w:val="22"/>
          <w:szCs w:val="22"/>
        </w:rPr>
        <w:tab/>
      </w:r>
      <w:r w:rsidR="00794EE5" w:rsidRPr="00482197">
        <w:rPr>
          <w:rFonts w:ascii="Arial" w:hAnsi="Arial" w:cs="Arial"/>
          <w:b/>
          <w:sz w:val="22"/>
          <w:szCs w:val="22"/>
        </w:rPr>
        <w:t>3.1 Admissibilité</w:t>
      </w:r>
    </w:p>
    <w:p w14:paraId="4E1EE035" w14:textId="77777777" w:rsidR="00794EE5" w:rsidRPr="00482197" w:rsidRDefault="00794EE5" w:rsidP="00794EE5">
      <w:pPr>
        <w:keepNext/>
        <w:spacing w:after="200"/>
        <w:ind w:left="709"/>
        <w:rPr>
          <w:rFonts w:ascii="Arial" w:hAnsi="Arial" w:cs="Arial"/>
          <w:bCs/>
          <w:sz w:val="22"/>
          <w:szCs w:val="22"/>
        </w:rPr>
      </w:pPr>
      <w:r w:rsidRPr="00482197">
        <w:rPr>
          <w:rFonts w:ascii="Arial" w:hAnsi="Arial" w:cs="Arial"/>
          <w:bCs/>
          <w:sz w:val="22"/>
          <w:szCs w:val="22"/>
        </w:rPr>
        <w:t xml:space="preserve">Le </w:t>
      </w:r>
      <w:r w:rsidR="00B241E4" w:rsidRPr="00482197">
        <w:rPr>
          <w:rFonts w:ascii="Arial" w:hAnsi="Arial" w:cs="Arial"/>
          <w:bCs/>
          <w:sz w:val="22"/>
          <w:szCs w:val="22"/>
        </w:rPr>
        <w:t>S</w:t>
      </w:r>
      <w:r w:rsidRPr="00482197">
        <w:rPr>
          <w:rFonts w:ascii="Arial" w:hAnsi="Arial" w:cs="Arial"/>
          <w:bCs/>
          <w:sz w:val="22"/>
          <w:szCs w:val="22"/>
        </w:rPr>
        <w:t xml:space="preserve">oumissionnaire continuera à respecter les critères d'éligibilité utilisés au moment de la préqualification. Si la capacité du </w:t>
      </w:r>
      <w:r w:rsidR="00B241E4" w:rsidRPr="00482197">
        <w:rPr>
          <w:rFonts w:ascii="Arial" w:hAnsi="Arial" w:cs="Arial"/>
          <w:bCs/>
          <w:sz w:val="22"/>
          <w:szCs w:val="22"/>
        </w:rPr>
        <w:t>S</w:t>
      </w:r>
      <w:r w:rsidRPr="00482197">
        <w:rPr>
          <w:rFonts w:ascii="Arial" w:hAnsi="Arial" w:cs="Arial"/>
          <w:bCs/>
          <w:sz w:val="22"/>
          <w:szCs w:val="22"/>
        </w:rPr>
        <w:t xml:space="preserve">oumissionnaire </w:t>
      </w:r>
      <w:r w:rsidR="00B241E4" w:rsidRPr="00482197">
        <w:rPr>
          <w:rFonts w:ascii="Arial" w:hAnsi="Arial" w:cs="Arial"/>
          <w:bCs/>
          <w:sz w:val="22"/>
          <w:szCs w:val="22"/>
        </w:rPr>
        <w:t xml:space="preserve">à </w:t>
      </w:r>
      <w:r w:rsidRPr="00482197">
        <w:rPr>
          <w:rFonts w:ascii="Arial" w:hAnsi="Arial" w:cs="Arial"/>
          <w:bCs/>
          <w:sz w:val="22"/>
          <w:szCs w:val="22"/>
        </w:rPr>
        <w:t xml:space="preserve">satisfaire aux critères d'éligibilité, comme stipulé dans le document de pré-qualification, a changé depuis le moment de la préqualification, le </w:t>
      </w:r>
      <w:r w:rsidR="00B241E4" w:rsidRPr="00482197">
        <w:rPr>
          <w:rFonts w:ascii="Arial" w:hAnsi="Arial" w:cs="Arial"/>
          <w:bCs/>
          <w:sz w:val="22"/>
          <w:szCs w:val="22"/>
        </w:rPr>
        <w:t>S</w:t>
      </w:r>
      <w:r w:rsidRPr="00482197">
        <w:rPr>
          <w:rFonts w:ascii="Arial" w:hAnsi="Arial" w:cs="Arial"/>
          <w:bCs/>
          <w:sz w:val="22"/>
          <w:szCs w:val="22"/>
        </w:rPr>
        <w:t xml:space="preserve">oumissionnaire doit fournir des informations sur ces changements dans le même format, qui avait été utilisé dans la demande du </w:t>
      </w:r>
      <w:r w:rsidR="00B241E4" w:rsidRPr="00482197">
        <w:rPr>
          <w:rFonts w:ascii="Arial" w:hAnsi="Arial" w:cs="Arial"/>
          <w:bCs/>
          <w:sz w:val="22"/>
          <w:szCs w:val="22"/>
        </w:rPr>
        <w:t>S</w:t>
      </w:r>
      <w:r w:rsidRPr="00482197">
        <w:rPr>
          <w:rFonts w:ascii="Arial" w:hAnsi="Arial" w:cs="Arial"/>
          <w:bCs/>
          <w:sz w:val="22"/>
          <w:szCs w:val="22"/>
        </w:rPr>
        <w:t>oumissionnaire.</w:t>
      </w:r>
    </w:p>
    <w:p w14:paraId="118C330A" w14:textId="191D8BC1" w:rsidR="00794EE5" w:rsidRPr="00482197" w:rsidRDefault="00236A82" w:rsidP="00794EE5">
      <w:pPr>
        <w:keepNext/>
        <w:spacing w:after="200"/>
        <w:ind w:left="709"/>
        <w:rPr>
          <w:rFonts w:ascii="Arial" w:hAnsi="Arial" w:cs="Arial"/>
          <w:bCs/>
          <w:sz w:val="22"/>
          <w:szCs w:val="22"/>
        </w:rPr>
      </w:pPr>
      <w:r>
        <w:rPr>
          <w:rFonts w:ascii="Arial" w:hAnsi="Arial" w:cs="Arial"/>
          <w:bCs/>
          <w:sz w:val="22"/>
          <w:szCs w:val="22"/>
        </w:rPr>
        <w:t xml:space="preserve">Le Maître d’Ouvrage </w:t>
      </w:r>
      <w:r w:rsidR="00794EE5" w:rsidRPr="00482197">
        <w:rPr>
          <w:rFonts w:ascii="Arial" w:hAnsi="Arial" w:cs="Arial"/>
          <w:bCs/>
          <w:sz w:val="22"/>
          <w:szCs w:val="22"/>
        </w:rPr>
        <w:t xml:space="preserve">doit utiliser la même méthode d'évaluation que celle énoncée dans les sous-sections 1 et 2 de la section III du document de pré-qualification pour déterminer que le </w:t>
      </w:r>
      <w:r w:rsidR="00B241E4" w:rsidRPr="00482197">
        <w:rPr>
          <w:rFonts w:ascii="Arial" w:hAnsi="Arial" w:cs="Arial"/>
          <w:bCs/>
          <w:sz w:val="22"/>
          <w:szCs w:val="22"/>
        </w:rPr>
        <w:t>S</w:t>
      </w:r>
      <w:r w:rsidR="00794EE5" w:rsidRPr="00482197">
        <w:rPr>
          <w:rFonts w:ascii="Arial" w:hAnsi="Arial" w:cs="Arial"/>
          <w:bCs/>
          <w:sz w:val="22"/>
          <w:szCs w:val="22"/>
        </w:rPr>
        <w:t>oumissionnaire continue de satisfaire aux critères d'éligibilité.</w:t>
      </w:r>
    </w:p>
    <w:p w14:paraId="4A8EBBAF" w14:textId="77777777" w:rsidR="00794EE5" w:rsidRPr="00482197" w:rsidRDefault="00794EE5" w:rsidP="00794EE5">
      <w:pPr>
        <w:keepNext/>
        <w:spacing w:after="200"/>
        <w:ind w:left="709"/>
        <w:rPr>
          <w:rFonts w:ascii="Arial" w:hAnsi="Arial" w:cs="Arial"/>
          <w:b/>
          <w:sz w:val="22"/>
          <w:szCs w:val="22"/>
        </w:rPr>
      </w:pPr>
      <w:r w:rsidRPr="00482197">
        <w:rPr>
          <w:rFonts w:ascii="Arial" w:hAnsi="Arial" w:cs="Arial"/>
          <w:b/>
          <w:sz w:val="22"/>
          <w:szCs w:val="22"/>
        </w:rPr>
        <w:t>3.2 Ressources financières</w:t>
      </w:r>
    </w:p>
    <w:p w14:paraId="60C2F320" w14:textId="77777777" w:rsidR="00794EE5" w:rsidRPr="00482197" w:rsidRDefault="00794EE5" w:rsidP="00794EE5">
      <w:pPr>
        <w:keepNext/>
        <w:spacing w:after="200"/>
        <w:ind w:left="709"/>
        <w:rPr>
          <w:rFonts w:ascii="Arial" w:hAnsi="Arial" w:cs="Arial"/>
          <w:bCs/>
          <w:sz w:val="22"/>
          <w:szCs w:val="22"/>
        </w:rPr>
      </w:pPr>
      <w:r w:rsidRPr="00482197">
        <w:rPr>
          <w:rFonts w:ascii="Arial" w:hAnsi="Arial" w:cs="Arial"/>
          <w:bCs/>
          <w:sz w:val="22"/>
          <w:szCs w:val="22"/>
        </w:rPr>
        <w:t xml:space="preserve">Le </w:t>
      </w:r>
      <w:r w:rsidR="00B241E4" w:rsidRPr="00482197">
        <w:rPr>
          <w:rFonts w:ascii="Arial" w:hAnsi="Arial" w:cs="Arial"/>
          <w:bCs/>
          <w:sz w:val="22"/>
          <w:szCs w:val="22"/>
        </w:rPr>
        <w:t>S</w:t>
      </w:r>
      <w:r w:rsidRPr="00482197">
        <w:rPr>
          <w:rFonts w:ascii="Arial" w:hAnsi="Arial" w:cs="Arial"/>
          <w:bCs/>
          <w:sz w:val="22"/>
          <w:szCs w:val="22"/>
        </w:rPr>
        <w:t xml:space="preserve">oumissionnaire doit continuer à satisfaire aux exigences de qualification financière utilisées au moment de la </w:t>
      </w:r>
      <w:r w:rsidR="009A767A" w:rsidRPr="00482197">
        <w:rPr>
          <w:rFonts w:ascii="Arial" w:hAnsi="Arial" w:cs="Arial"/>
          <w:bCs/>
          <w:sz w:val="22"/>
          <w:szCs w:val="22"/>
        </w:rPr>
        <w:t>préqualification</w:t>
      </w:r>
      <w:r w:rsidRPr="00482197">
        <w:rPr>
          <w:rFonts w:ascii="Arial" w:hAnsi="Arial" w:cs="Arial"/>
          <w:bCs/>
          <w:sz w:val="22"/>
          <w:szCs w:val="22"/>
        </w:rPr>
        <w:t xml:space="preserve">. Si la situation financière du </w:t>
      </w:r>
      <w:r w:rsidR="00B241E4" w:rsidRPr="00482197">
        <w:rPr>
          <w:rFonts w:ascii="Arial" w:hAnsi="Arial" w:cs="Arial"/>
          <w:bCs/>
          <w:sz w:val="22"/>
          <w:szCs w:val="22"/>
        </w:rPr>
        <w:t>S</w:t>
      </w:r>
      <w:r w:rsidRPr="00482197">
        <w:rPr>
          <w:rFonts w:ascii="Arial" w:hAnsi="Arial" w:cs="Arial"/>
          <w:bCs/>
          <w:sz w:val="22"/>
          <w:szCs w:val="22"/>
        </w:rPr>
        <w:t xml:space="preserve">oumissionnaire a changé depuis le moment de la préqualification, le </w:t>
      </w:r>
      <w:r w:rsidR="00B241E4" w:rsidRPr="00482197">
        <w:rPr>
          <w:rFonts w:ascii="Arial" w:hAnsi="Arial" w:cs="Arial"/>
          <w:bCs/>
          <w:sz w:val="22"/>
          <w:szCs w:val="22"/>
        </w:rPr>
        <w:t>S</w:t>
      </w:r>
      <w:r w:rsidRPr="00482197">
        <w:rPr>
          <w:rFonts w:ascii="Arial" w:hAnsi="Arial" w:cs="Arial"/>
          <w:bCs/>
          <w:sz w:val="22"/>
          <w:szCs w:val="22"/>
        </w:rPr>
        <w:t xml:space="preserve">oumissionnaire doit fournir des informations sur sa situation financière au moment de l'appel d'offres dans le même format, qui avait été utilisé dans la demande du </w:t>
      </w:r>
      <w:r w:rsidR="00B241E4" w:rsidRPr="00482197">
        <w:rPr>
          <w:rFonts w:ascii="Arial" w:hAnsi="Arial" w:cs="Arial"/>
          <w:bCs/>
          <w:sz w:val="22"/>
          <w:szCs w:val="22"/>
        </w:rPr>
        <w:t>Soumissionnaire</w:t>
      </w:r>
      <w:r w:rsidRPr="00482197">
        <w:rPr>
          <w:rFonts w:ascii="Arial" w:hAnsi="Arial" w:cs="Arial"/>
          <w:bCs/>
          <w:sz w:val="22"/>
          <w:szCs w:val="22"/>
        </w:rPr>
        <w:t>.</w:t>
      </w:r>
    </w:p>
    <w:p w14:paraId="31F60890" w14:textId="73E32D69" w:rsidR="00794EE5" w:rsidRPr="00482197" w:rsidRDefault="00236A82" w:rsidP="00794EE5">
      <w:pPr>
        <w:keepNext/>
        <w:spacing w:after="200"/>
        <w:ind w:left="709"/>
        <w:rPr>
          <w:rFonts w:ascii="Arial" w:hAnsi="Arial" w:cs="Arial"/>
          <w:bCs/>
          <w:sz w:val="22"/>
          <w:szCs w:val="22"/>
        </w:rPr>
      </w:pPr>
      <w:r>
        <w:rPr>
          <w:rFonts w:ascii="Arial" w:hAnsi="Arial" w:cs="Arial"/>
          <w:bCs/>
          <w:sz w:val="22"/>
          <w:szCs w:val="22"/>
        </w:rPr>
        <w:t>Le Maître d’Ouvrage</w:t>
      </w:r>
      <w:r w:rsidR="00794EE5" w:rsidRPr="00482197">
        <w:rPr>
          <w:rFonts w:ascii="Arial" w:hAnsi="Arial" w:cs="Arial"/>
          <w:bCs/>
          <w:sz w:val="22"/>
          <w:szCs w:val="22"/>
        </w:rPr>
        <w:t xml:space="preserve"> doit utiliser la même méthode d'évaluation que celle énoncée dans la section 3, sous-section 3, Situation financière et exécution du document de pré-qualification pour déterminer que le </w:t>
      </w:r>
      <w:r w:rsidR="00B241E4" w:rsidRPr="00482197">
        <w:rPr>
          <w:rFonts w:ascii="Arial" w:hAnsi="Arial" w:cs="Arial"/>
          <w:bCs/>
          <w:sz w:val="22"/>
          <w:szCs w:val="22"/>
        </w:rPr>
        <w:t>Soumissionnaire</w:t>
      </w:r>
      <w:r w:rsidR="00794EE5" w:rsidRPr="00482197">
        <w:rPr>
          <w:rFonts w:ascii="Arial" w:hAnsi="Arial" w:cs="Arial"/>
          <w:bCs/>
          <w:sz w:val="22"/>
          <w:szCs w:val="22"/>
        </w:rPr>
        <w:t xml:space="preserve"> continue de satisfaire aux critères de qualification financière.</w:t>
      </w:r>
    </w:p>
    <w:p w14:paraId="46B35268" w14:textId="77777777" w:rsidR="00794EE5" w:rsidRPr="00482197" w:rsidRDefault="00794EE5" w:rsidP="00794EE5">
      <w:pPr>
        <w:keepNext/>
        <w:spacing w:after="200"/>
        <w:ind w:left="709"/>
        <w:rPr>
          <w:rFonts w:ascii="Arial" w:hAnsi="Arial" w:cs="Arial"/>
          <w:b/>
          <w:sz w:val="22"/>
          <w:szCs w:val="22"/>
        </w:rPr>
      </w:pPr>
      <w:r w:rsidRPr="00482197">
        <w:rPr>
          <w:rFonts w:ascii="Arial" w:hAnsi="Arial" w:cs="Arial"/>
          <w:b/>
          <w:sz w:val="22"/>
          <w:szCs w:val="22"/>
        </w:rPr>
        <w:t xml:space="preserve">3.3 Expérience et capacité </w:t>
      </w:r>
      <w:r w:rsidR="0056281B" w:rsidRPr="00482197">
        <w:rPr>
          <w:rFonts w:ascii="Arial" w:hAnsi="Arial" w:cs="Arial"/>
          <w:b/>
          <w:sz w:val="22"/>
          <w:szCs w:val="22"/>
        </w:rPr>
        <w:t>ESSS</w:t>
      </w:r>
    </w:p>
    <w:p w14:paraId="686D2E4E" w14:textId="77777777" w:rsidR="00794EE5" w:rsidRPr="00482197" w:rsidRDefault="00794EE5" w:rsidP="00515FD0">
      <w:pPr>
        <w:keepNext/>
        <w:spacing w:after="200"/>
        <w:ind w:left="709"/>
        <w:rPr>
          <w:rFonts w:ascii="Arial" w:hAnsi="Arial" w:cs="Arial"/>
          <w:bCs/>
          <w:sz w:val="22"/>
          <w:szCs w:val="22"/>
        </w:rPr>
      </w:pPr>
      <w:r w:rsidRPr="00482197">
        <w:rPr>
          <w:rFonts w:ascii="Arial" w:hAnsi="Arial" w:cs="Arial"/>
          <w:bCs/>
          <w:sz w:val="22"/>
          <w:szCs w:val="22"/>
        </w:rPr>
        <w:t xml:space="preserve">Le </w:t>
      </w:r>
      <w:r w:rsidR="00B241E4" w:rsidRPr="00482197">
        <w:rPr>
          <w:rFonts w:ascii="Arial" w:hAnsi="Arial" w:cs="Arial"/>
          <w:bCs/>
          <w:sz w:val="22"/>
          <w:szCs w:val="22"/>
        </w:rPr>
        <w:t>Soumissionnaire</w:t>
      </w:r>
      <w:r w:rsidRPr="00482197">
        <w:rPr>
          <w:rFonts w:ascii="Arial" w:hAnsi="Arial" w:cs="Arial"/>
          <w:bCs/>
          <w:sz w:val="22"/>
          <w:szCs w:val="22"/>
        </w:rPr>
        <w:t xml:space="preserve"> doit continuer à satisfaire aux exigences de qualification </w:t>
      </w:r>
      <w:r w:rsidR="0056281B" w:rsidRPr="00482197">
        <w:rPr>
          <w:rFonts w:ascii="Arial" w:hAnsi="Arial" w:cs="Arial"/>
          <w:bCs/>
          <w:sz w:val="22"/>
          <w:szCs w:val="22"/>
        </w:rPr>
        <w:t>ESSS</w:t>
      </w:r>
      <w:r w:rsidRPr="00482197">
        <w:rPr>
          <w:rFonts w:ascii="Arial" w:hAnsi="Arial" w:cs="Arial"/>
          <w:bCs/>
          <w:sz w:val="22"/>
          <w:szCs w:val="22"/>
        </w:rPr>
        <w:t xml:space="preserve"> utilisées au moment de la </w:t>
      </w:r>
      <w:r w:rsidR="00515FD0" w:rsidRPr="00482197">
        <w:rPr>
          <w:rFonts w:ascii="Arial" w:hAnsi="Arial" w:cs="Arial"/>
          <w:bCs/>
          <w:sz w:val="22"/>
          <w:szCs w:val="22"/>
        </w:rPr>
        <w:t xml:space="preserve">préqualifiquation. </w:t>
      </w:r>
      <w:r w:rsidRPr="00482197">
        <w:rPr>
          <w:rFonts w:ascii="Arial" w:hAnsi="Arial" w:cs="Arial"/>
          <w:bCs/>
          <w:sz w:val="22"/>
          <w:szCs w:val="22"/>
        </w:rPr>
        <w:t xml:space="preserve">Si la capacité du </w:t>
      </w:r>
      <w:r w:rsidR="00B241E4" w:rsidRPr="00482197">
        <w:rPr>
          <w:rFonts w:ascii="Arial" w:hAnsi="Arial" w:cs="Arial"/>
          <w:bCs/>
          <w:sz w:val="22"/>
          <w:szCs w:val="22"/>
        </w:rPr>
        <w:t>Soumissionnaire</w:t>
      </w:r>
      <w:r w:rsidRPr="00482197">
        <w:rPr>
          <w:rFonts w:ascii="Arial" w:hAnsi="Arial" w:cs="Arial"/>
          <w:bCs/>
          <w:sz w:val="22"/>
          <w:szCs w:val="22"/>
        </w:rPr>
        <w:t xml:space="preserve"> de satisfaire aux exigences </w:t>
      </w:r>
      <w:r w:rsidR="0056281B" w:rsidRPr="00482197">
        <w:rPr>
          <w:rFonts w:ascii="Arial" w:hAnsi="Arial" w:cs="Arial"/>
          <w:bCs/>
          <w:sz w:val="22"/>
          <w:szCs w:val="22"/>
        </w:rPr>
        <w:t>ESSS</w:t>
      </w:r>
      <w:r w:rsidRPr="00482197">
        <w:rPr>
          <w:rFonts w:ascii="Arial" w:hAnsi="Arial" w:cs="Arial"/>
          <w:bCs/>
          <w:sz w:val="22"/>
          <w:szCs w:val="22"/>
        </w:rPr>
        <w:t xml:space="preserve"> a changé depuis le moment de la préqualification, le </w:t>
      </w:r>
      <w:r w:rsidR="00B241E4" w:rsidRPr="00482197">
        <w:rPr>
          <w:rFonts w:ascii="Arial" w:hAnsi="Arial" w:cs="Arial"/>
          <w:bCs/>
          <w:sz w:val="22"/>
          <w:szCs w:val="22"/>
        </w:rPr>
        <w:t>Soumissionnaire</w:t>
      </w:r>
      <w:r w:rsidRPr="00482197">
        <w:rPr>
          <w:rFonts w:ascii="Arial" w:hAnsi="Arial" w:cs="Arial"/>
          <w:bCs/>
          <w:sz w:val="22"/>
          <w:szCs w:val="22"/>
        </w:rPr>
        <w:t xml:space="preserve"> doit fournir des informations sur ces modifications dans le même format, qui avait été utilisé dans la demande du </w:t>
      </w:r>
      <w:r w:rsidR="00B241E4" w:rsidRPr="00482197">
        <w:rPr>
          <w:rFonts w:ascii="Arial" w:hAnsi="Arial" w:cs="Arial"/>
          <w:bCs/>
          <w:sz w:val="22"/>
          <w:szCs w:val="22"/>
        </w:rPr>
        <w:t>Soumissionnaire</w:t>
      </w:r>
      <w:r w:rsidRPr="00482197">
        <w:rPr>
          <w:rFonts w:ascii="Arial" w:hAnsi="Arial" w:cs="Arial"/>
          <w:bCs/>
          <w:sz w:val="22"/>
          <w:szCs w:val="22"/>
        </w:rPr>
        <w:t>.</w:t>
      </w:r>
    </w:p>
    <w:p w14:paraId="3F964DF6" w14:textId="7EC24341" w:rsidR="00794EE5" w:rsidRPr="00482197" w:rsidRDefault="00236A82" w:rsidP="00794EE5">
      <w:pPr>
        <w:keepNext/>
        <w:spacing w:after="200"/>
        <w:ind w:left="709"/>
        <w:rPr>
          <w:rFonts w:ascii="Arial" w:hAnsi="Arial" w:cs="Arial"/>
          <w:bCs/>
          <w:sz w:val="22"/>
          <w:szCs w:val="22"/>
        </w:rPr>
      </w:pPr>
      <w:r>
        <w:rPr>
          <w:rFonts w:ascii="Arial" w:hAnsi="Arial" w:cs="Arial"/>
          <w:bCs/>
          <w:sz w:val="22"/>
          <w:szCs w:val="22"/>
        </w:rPr>
        <w:t>Le Maître d’Ouvrage</w:t>
      </w:r>
      <w:r w:rsidR="00794EE5" w:rsidRPr="00482197">
        <w:rPr>
          <w:rFonts w:ascii="Arial" w:hAnsi="Arial" w:cs="Arial"/>
          <w:bCs/>
          <w:sz w:val="22"/>
          <w:szCs w:val="22"/>
        </w:rPr>
        <w:t xml:space="preserve"> doit utiliser la même méthode d'évaluation que celle énoncée dans la Section III sous-section 5 du Document de pré-qualification pour déterminer que le Soumissionnaire continue de respecter les critères de durabilité.</w:t>
      </w:r>
    </w:p>
    <w:p w14:paraId="0439B83A" w14:textId="77777777" w:rsidR="00794EE5" w:rsidRPr="00482197" w:rsidRDefault="00794EE5" w:rsidP="00794EE5">
      <w:pPr>
        <w:keepNext/>
        <w:spacing w:after="200"/>
        <w:ind w:left="709"/>
        <w:rPr>
          <w:rFonts w:ascii="Arial" w:hAnsi="Arial" w:cs="Arial"/>
          <w:b/>
          <w:sz w:val="22"/>
          <w:szCs w:val="22"/>
        </w:rPr>
      </w:pPr>
      <w:r w:rsidRPr="00482197">
        <w:rPr>
          <w:rFonts w:ascii="Arial" w:hAnsi="Arial" w:cs="Arial"/>
          <w:b/>
          <w:sz w:val="22"/>
          <w:szCs w:val="22"/>
        </w:rPr>
        <w:t>3.4 Sous-traitants spécialisés</w:t>
      </w:r>
    </w:p>
    <w:p w14:paraId="355D4517" w14:textId="53FD41F5" w:rsidR="00794EE5" w:rsidRPr="00482197" w:rsidRDefault="00794EE5" w:rsidP="00794EE5">
      <w:pPr>
        <w:keepNext/>
        <w:spacing w:after="200"/>
        <w:ind w:left="709"/>
        <w:rPr>
          <w:rFonts w:ascii="Arial" w:hAnsi="Arial" w:cs="Arial"/>
          <w:bCs/>
          <w:sz w:val="22"/>
          <w:szCs w:val="22"/>
        </w:rPr>
      </w:pPr>
      <w:r w:rsidRPr="00482197">
        <w:rPr>
          <w:rFonts w:ascii="Arial" w:hAnsi="Arial" w:cs="Arial"/>
          <w:bCs/>
          <w:sz w:val="22"/>
          <w:szCs w:val="22"/>
        </w:rPr>
        <w:t xml:space="preserve">Si le ou les sous-traitants spécialisés originaux proposés dans la demande du </w:t>
      </w:r>
      <w:r w:rsidR="00B241E4" w:rsidRPr="00482197">
        <w:rPr>
          <w:rFonts w:ascii="Arial" w:hAnsi="Arial" w:cs="Arial"/>
          <w:bCs/>
          <w:sz w:val="22"/>
          <w:szCs w:val="22"/>
        </w:rPr>
        <w:t>Soumissionnaire</w:t>
      </w:r>
      <w:r w:rsidRPr="00482197">
        <w:rPr>
          <w:rFonts w:ascii="Arial" w:hAnsi="Arial" w:cs="Arial"/>
          <w:bCs/>
          <w:sz w:val="22"/>
          <w:szCs w:val="22"/>
        </w:rPr>
        <w:t xml:space="preserve">, dont les qualifications ont été prises en compte et approuvées par </w:t>
      </w:r>
      <w:r w:rsidR="00051F7E">
        <w:rPr>
          <w:rFonts w:ascii="Arial" w:hAnsi="Arial" w:cs="Arial"/>
          <w:bCs/>
          <w:sz w:val="22"/>
          <w:szCs w:val="22"/>
        </w:rPr>
        <w:t xml:space="preserve">le Maître d’Ouvrage </w:t>
      </w:r>
      <w:r w:rsidRPr="00482197">
        <w:rPr>
          <w:rFonts w:ascii="Arial" w:hAnsi="Arial" w:cs="Arial"/>
          <w:bCs/>
          <w:sz w:val="22"/>
          <w:szCs w:val="22"/>
        </w:rPr>
        <w:t xml:space="preserve">pendant la préqualification, ne sont plus disponibles au moment de l'appel d'offres, le </w:t>
      </w:r>
      <w:r w:rsidR="00B241E4" w:rsidRPr="00482197">
        <w:rPr>
          <w:rFonts w:ascii="Arial" w:hAnsi="Arial" w:cs="Arial"/>
          <w:bCs/>
          <w:sz w:val="22"/>
          <w:szCs w:val="22"/>
        </w:rPr>
        <w:t>Soumissionnaire</w:t>
      </w:r>
      <w:r w:rsidRPr="00482197">
        <w:rPr>
          <w:rFonts w:ascii="Arial" w:hAnsi="Arial" w:cs="Arial"/>
          <w:bCs/>
          <w:sz w:val="22"/>
          <w:szCs w:val="22"/>
        </w:rPr>
        <w:t xml:space="preserve"> doit proposer un</w:t>
      </w:r>
      <w:r w:rsidR="00926617">
        <w:rPr>
          <w:rFonts w:ascii="Arial" w:hAnsi="Arial" w:cs="Arial"/>
          <w:bCs/>
          <w:sz w:val="22"/>
          <w:szCs w:val="22"/>
        </w:rPr>
        <w:t>/des</w:t>
      </w:r>
      <w:r w:rsidRPr="00482197">
        <w:rPr>
          <w:rFonts w:ascii="Arial" w:hAnsi="Arial" w:cs="Arial"/>
          <w:bCs/>
          <w:sz w:val="22"/>
          <w:szCs w:val="22"/>
        </w:rPr>
        <w:t xml:space="preserve"> sous-traitant</w:t>
      </w:r>
      <w:r w:rsidR="00926617">
        <w:rPr>
          <w:rFonts w:ascii="Arial" w:hAnsi="Arial" w:cs="Arial"/>
          <w:bCs/>
          <w:sz w:val="22"/>
          <w:szCs w:val="22"/>
        </w:rPr>
        <w:t>(s)</w:t>
      </w:r>
      <w:r w:rsidRPr="00482197">
        <w:rPr>
          <w:rFonts w:ascii="Arial" w:hAnsi="Arial" w:cs="Arial"/>
          <w:bCs/>
          <w:sz w:val="22"/>
          <w:szCs w:val="22"/>
        </w:rPr>
        <w:t xml:space="preserve"> spécialisé</w:t>
      </w:r>
      <w:r w:rsidR="00926617">
        <w:rPr>
          <w:rFonts w:ascii="Arial" w:hAnsi="Arial" w:cs="Arial"/>
          <w:bCs/>
          <w:sz w:val="22"/>
          <w:szCs w:val="22"/>
        </w:rPr>
        <w:t>(s)</w:t>
      </w:r>
      <w:r w:rsidRPr="00482197">
        <w:rPr>
          <w:rFonts w:ascii="Arial" w:hAnsi="Arial" w:cs="Arial"/>
          <w:bCs/>
          <w:sz w:val="22"/>
          <w:szCs w:val="22"/>
        </w:rPr>
        <w:t xml:space="preserve"> pour </w:t>
      </w:r>
      <w:r w:rsidRPr="00482197">
        <w:rPr>
          <w:rFonts w:ascii="Arial" w:hAnsi="Arial" w:cs="Arial"/>
          <w:bCs/>
          <w:sz w:val="22"/>
          <w:szCs w:val="22"/>
        </w:rPr>
        <w:lastRenderedPageBreak/>
        <w:t xml:space="preserve">substituer et fournir des informations sur le (s) sous-traitant (s) de substitution dans le même format, qui avait été utilisé dans la demande du </w:t>
      </w:r>
      <w:r w:rsidR="00B241E4" w:rsidRPr="00482197">
        <w:rPr>
          <w:rFonts w:ascii="Arial" w:hAnsi="Arial" w:cs="Arial"/>
          <w:bCs/>
          <w:sz w:val="22"/>
          <w:szCs w:val="22"/>
        </w:rPr>
        <w:t>Soumissionnaire</w:t>
      </w:r>
      <w:r w:rsidRPr="00482197">
        <w:rPr>
          <w:rFonts w:ascii="Arial" w:hAnsi="Arial" w:cs="Arial"/>
          <w:bCs/>
          <w:sz w:val="22"/>
          <w:szCs w:val="22"/>
        </w:rPr>
        <w:t>.</w:t>
      </w:r>
    </w:p>
    <w:p w14:paraId="563049C9" w14:textId="404F751F" w:rsidR="00794EE5" w:rsidRPr="00482197" w:rsidRDefault="00236A82" w:rsidP="00EB0B6B">
      <w:pPr>
        <w:keepNext/>
        <w:spacing w:after="200"/>
        <w:ind w:left="709"/>
        <w:rPr>
          <w:rFonts w:ascii="Arial" w:hAnsi="Arial" w:cs="Arial"/>
          <w:bCs/>
          <w:sz w:val="22"/>
          <w:szCs w:val="22"/>
        </w:rPr>
      </w:pPr>
      <w:r>
        <w:rPr>
          <w:rFonts w:ascii="Arial" w:hAnsi="Arial" w:cs="Arial"/>
          <w:bCs/>
          <w:sz w:val="22"/>
          <w:szCs w:val="22"/>
        </w:rPr>
        <w:t xml:space="preserve">Le Maître d’Ouvrage </w:t>
      </w:r>
      <w:r w:rsidR="00794EE5" w:rsidRPr="00482197">
        <w:rPr>
          <w:rFonts w:ascii="Arial" w:hAnsi="Arial" w:cs="Arial"/>
          <w:bCs/>
          <w:sz w:val="22"/>
          <w:szCs w:val="22"/>
        </w:rPr>
        <w:t xml:space="preserve">doit utiliser la même méthode d'évaluation que celle énoncée à la Section III sous-section 4 du </w:t>
      </w:r>
      <w:r w:rsidR="00EB0B6B" w:rsidRPr="00482197">
        <w:rPr>
          <w:rFonts w:ascii="Arial" w:hAnsi="Arial" w:cs="Arial"/>
          <w:bCs/>
          <w:sz w:val="22"/>
          <w:szCs w:val="22"/>
        </w:rPr>
        <w:t>d</w:t>
      </w:r>
      <w:r w:rsidR="00794EE5" w:rsidRPr="00482197">
        <w:rPr>
          <w:rFonts w:ascii="Arial" w:hAnsi="Arial" w:cs="Arial"/>
          <w:bCs/>
          <w:sz w:val="22"/>
          <w:szCs w:val="22"/>
        </w:rPr>
        <w:t xml:space="preserve">ocument de pré-qualification pour déterminer que les qualifications du (des) sous-traitant (s) de substitution respectent ou dépassent les qualifications du ou des sous-traitants originaux proposés dans la demande du </w:t>
      </w:r>
      <w:r w:rsidR="00B241E4" w:rsidRPr="00482197">
        <w:rPr>
          <w:rFonts w:ascii="Arial" w:hAnsi="Arial" w:cs="Arial"/>
          <w:bCs/>
          <w:sz w:val="22"/>
          <w:szCs w:val="22"/>
        </w:rPr>
        <w:t>Soumissionnaire</w:t>
      </w:r>
      <w:r w:rsidR="00794EE5" w:rsidRPr="00482197">
        <w:rPr>
          <w:rFonts w:ascii="Arial" w:hAnsi="Arial" w:cs="Arial"/>
          <w:bCs/>
          <w:sz w:val="22"/>
          <w:szCs w:val="22"/>
        </w:rPr>
        <w:t>.</w:t>
      </w:r>
    </w:p>
    <w:p w14:paraId="158B9A56" w14:textId="77777777" w:rsidR="00794EE5" w:rsidRPr="00482197" w:rsidRDefault="00794EE5" w:rsidP="00794EE5">
      <w:pPr>
        <w:keepNext/>
        <w:spacing w:after="200"/>
        <w:ind w:left="709"/>
        <w:rPr>
          <w:rFonts w:ascii="Arial" w:hAnsi="Arial" w:cs="Arial"/>
          <w:b/>
          <w:sz w:val="22"/>
          <w:szCs w:val="22"/>
        </w:rPr>
      </w:pPr>
      <w:r w:rsidRPr="00482197">
        <w:rPr>
          <w:rFonts w:ascii="Arial" w:hAnsi="Arial" w:cs="Arial"/>
          <w:b/>
          <w:sz w:val="22"/>
          <w:szCs w:val="22"/>
        </w:rPr>
        <w:t>3.5 Autres exigences de qualification</w:t>
      </w:r>
    </w:p>
    <w:p w14:paraId="27AC8174" w14:textId="77777777" w:rsidR="00794EE5" w:rsidRPr="00482197" w:rsidRDefault="00794EE5" w:rsidP="00EB0B6B">
      <w:pPr>
        <w:keepNext/>
        <w:spacing w:after="200"/>
        <w:ind w:left="709"/>
        <w:rPr>
          <w:rFonts w:ascii="Arial" w:hAnsi="Arial" w:cs="Arial"/>
          <w:bCs/>
          <w:sz w:val="22"/>
          <w:szCs w:val="22"/>
        </w:rPr>
      </w:pPr>
      <w:r w:rsidRPr="00482197">
        <w:rPr>
          <w:rFonts w:ascii="Arial" w:hAnsi="Arial" w:cs="Arial"/>
          <w:bCs/>
          <w:sz w:val="22"/>
          <w:szCs w:val="22"/>
        </w:rPr>
        <w:t xml:space="preserve">Le </w:t>
      </w:r>
      <w:r w:rsidR="00B241E4" w:rsidRPr="00482197">
        <w:rPr>
          <w:rFonts w:ascii="Arial" w:hAnsi="Arial" w:cs="Arial"/>
          <w:bCs/>
          <w:sz w:val="22"/>
          <w:szCs w:val="22"/>
        </w:rPr>
        <w:t>Soumissionnaire</w:t>
      </w:r>
      <w:r w:rsidRPr="00482197">
        <w:rPr>
          <w:rFonts w:ascii="Arial" w:hAnsi="Arial" w:cs="Arial"/>
          <w:bCs/>
          <w:sz w:val="22"/>
          <w:szCs w:val="22"/>
        </w:rPr>
        <w:t xml:space="preserve"> continuera à </w:t>
      </w:r>
      <w:r w:rsidR="00EB0B6B" w:rsidRPr="00482197">
        <w:rPr>
          <w:rFonts w:ascii="Arial" w:hAnsi="Arial" w:cs="Arial"/>
          <w:bCs/>
          <w:sz w:val="22"/>
          <w:szCs w:val="22"/>
        </w:rPr>
        <w:t>remplir</w:t>
      </w:r>
      <w:r w:rsidRPr="00482197">
        <w:rPr>
          <w:rFonts w:ascii="Arial" w:hAnsi="Arial" w:cs="Arial"/>
          <w:bCs/>
          <w:sz w:val="22"/>
          <w:szCs w:val="22"/>
        </w:rPr>
        <w:t xml:space="preserve"> toutes les autres exigences de qualification utilisées au moment de la présélection. Si la capacité du </w:t>
      </w:r>
      <w:r w:rsidR="00B241E4" w:rsidRPr="00482197">
        <w:rPr>
          <w:rFonts w:ascii="Arial" w:hAnsi="Arial" w:cs="Arial"/>
          <w:bCs/>
          <w:sz w:val="22"/>
          <w:szCs w:val="22"/>
        </w:rPr>
        <w:t>Soumissionnaire</w:t>
      </w:r>
      <w:r w:rsidRPr="00482197">
        <w:rPr>
          <w:rFonts w:ascii="Arial" w:hAnsi="Arial" w:cs="Arial"/>
          <w:bCs/>
          <w:sz w:val="22"/>
          <w:szCs w:val="22"/>
        </w:rPr>
        <w:t xml:space="preserve"> de satisfaire aux exigences de qualification a changé depuis le moment de la préqualification, </w:t>
      </w:r>
      <w:r w:rsidR="00EB0B6B" w:rsidRPr="00482197">
        <w:rPr>
          <w:rFonts w:ascii="Arial" w:hAnsi="Arial" w:cs="Arial"/>
          <w:bCs/>
          <w:sz w:val="22"/>
          <w:szCs w:val="22"/>
        </w:rPr>
        <w:t>il</w:t>
      </w:r>
      <w:r w:rsidRPr="00482197">
        <w:rPr>
          <w:rFonts w:ascii="Arial" w:hAnsi="Arial" w:cs="Arial"/>
          <w:bCs/>
          <w:sz w:val="22"/>
          <w:szCs w:val="22"/>
        </w:rPr>
        <w:t xml:space="preserve"> doit fournir des informations sur ces changements dans le même format, qui avait été utilisé dans la demande du </w:t>
      </w:r>
      <w:r w:rsidR="00B241E4" w:rsidRPr="00482197">
        <w:rPr>
          <w:rFonts w:ascii="Arial" w:hAnsi="Arial" w:cs="Arial"/>
          <w:bCs/>
          <w:sz w:val="22"/>
          <w:szCs w:val="22"/>
        </w:rPr>
        <w:t>Soumissionnaire</w:t>
      </w:r>
      <w:r w:rsidRPr="00482197">
        <w:rPr>
          <w:rFonts w:ascii="Arial" w:hAnsi="Arial" w:cs="Arial"/>
          <w:bCs/>
          <w:sz w:val="22"/>
          <w:szCs w:val="22"/>
        </w:rPr>
        <w:t>.</w:t>
      </w:r>
    </w:p>
    <w:p w14:paraId="1FEEF910" w14:textId="7E03A05A" w:rsidR="00DD1793" w:rsidRPr="00482197" w:rsidRDefault="00236A82" w:rsidP="00EB0B6B">
      <w:pPr>
        <w:keepNext/>
        <w:spacing w:after="200"/>
        <w:ind w:left="709"/>
        <w:rPr>
          <w:rFonts w:ascii="Arial" w:hAnsi="Arial" w:cs="Arial"/>
        </w:rPr>
        <w:sectPr w:rsidR="00DD1793" w:rsidRPr="00482197" w:rsidSect="005C4D27">
          <w:headerReference w:type="even" r:id="rId24"/>
          <w:headerReference w:type="default" r:id="rId25"/>
          <w:headerReference w:type="first" r:id="rId26"/>
          <w:footnotePr>
            <w:numRestart w:val="eachSect"/>
          </w:footnotePr>
          <w:endnotePr>
            <w:numFmt w:val="decimal"/>
          </w:endnotePr>
          <w:pgSz w:w="12240" w:h="15840" w:code="1"/>
          <w:pgMar w:top="1440" w:right="1041" w:bottom="1440" w:left="1440" w:header="720" w:footer="720" w:gutter="0"/>
          <w:cols w:space="720"/>
          <w:docGrid w:linePitch="326"/>
        </w:sectPr>
      </w:pPr>
      <w:r>
        <w:rPr>
          <w:rFonts w:ascii="Arial" w:hAnsi="Arial" w:cs="Arial"/>
          <w:bCs/>
          <w:sz w:val="22"/>
          <w:szCs w:val="22"/>
        </w:rPr>
        <w:t>Le Maître d’Ouvrage</w:t>
      </w:r>
      <w:r w:rsidR="00794EE5" w:rsidRPr="00482197">
        <w:rPr>
          <w:rFonts w:ascii="Arial" w:hAnsi="Arial" w:cs="Arial"/>
          <w:bCs/>
          <w:sz w:val="22"/>
          <w:szCs w:val="22"/>
        </w:rPr>
        <w:t xml:space="preserve"> doit utiliser les mêmes méthodes d'évaluation que celles énoncées dans le document de pré-qualification pour déterminer que le </w:t>
      </w:r>
      <w:r w:rsidR="00B241E4" w:rsidRPr="00482197">
        <w:rPr>
          <w:rFonts w:ascii="Arial" w:hAnsi="Arial" w:cs="Arial"/>
          <w:bCs/>
          <w:sz w:val="22"/>
          <w:szCs w:val="22"/>
        </w:rPr>
        <w:t>Soumissionnaire</w:t>
      </w:r>
      <w:r w:rsidR="00794EE5" w:rsidRPr="00482197">
        <w:rPr>
          <w:rFonts w:ascii="Arial" w:hAnsi="Arial" w:cs="Arial"/>
          <w:bCs/>
          <w:sz w:val="22"/>
          <w:szCs w:val="22"/>
        </w:rPr>
        <w:t xml:space="preserve"> continue </w:t>
      </w:r>
      <w:r w:rsidR="00EB0B6B" w:rsidRPr="00482197">
        <w:rPr>
          <w:rFonts w:ascii="Arial" w:hAnsi="Arial" w:cs="Arial"/>
          <w:bCs/>
          <w:sz w:val="22"/>
          <w:szCs w:val="22"/>
        </w:rPr>
        <w:t>à</w:t>
      </w:r>
      <w:r w:rsidR="00794EE5" w:rsidRPr="00482197">
        <w:rPr>
          <w:rFonts w:ascii="Arial" w:hAnsi="Arial" w:cs="Arial"/>
          <w:bCs/>
          <w:sz w:val="22"/>
          <w:szCs w:val="22"/>
        </w:rPr>
        <w:t xml:space="preserve"> </w:t>
      </w:r>
      <w:r w:rsidR="00EB0B6B" w:rsidRPr="00482197">
        <w:rPr>
          <w:rFonts w:ascii="Arial" w:hAnsi="Arial" w:cs="Arial"/>
          <w:bCs/>
          <w:sz w:val="22"/>
          <w:szCs w:val="22"/>
        </w:rPr>
        <w:t>remplir</w:t>
      </w:r>
      <w:r w:rsidR="00794EE5" w:rsidRPr="00482197">
        <w:rPr>
          <w:rFonts w:ascii="Arial" w:hAnsi="Arial" w:cs="Arial"/>
          <w:bCs/>
          <w:sz w:val="22"/>
          <w:szCs w:val="22"/>
        </w:rPr>
        <w:t xml:space="preserve"> </w:t>
      </w:r>
      <w:r w:rsidR="00EB0B6B" w:rsidRPr="00482197">
        <w:rPr>
          <w:rFonts w:ascii="Arial" w:hAnsi="Arial" w:cs="Arial"/>
          <w:bCs/>
          <w:sz w:val="22"/>
          <w:szCs w:val="22"/>
        </w:rPr>
        <w:t>les</w:t>
      </w:r>
      <w:r w:rsidR="00794EE5" w:rsidRPr="00482197">
        <w:rPr>
          <w:rFonts w:ascii="Arial" w:hAnsi="Arial" w:cs="Arial"/>
          <w:bCs/>
          <w:sz w:val="22"/>
          <w:szCs w:val="22"/>
        </w:rPr>
        <w:t xml:space="preserve"> critères de qualification respectif</w:t>
      </w:r>
      <w:bookmarkEnd w:id="439"/>
      <w:bookmarkEnd w:id="440"/>
      <w:bookmarkEnd w:id="441"/>
      <w:bookmarkEnd w:id="442"/>
      <w:bookmarkEnd w:id="443"/>
      <w:r w:rsidR="00926617">
        <w:rPr>
          <w:rFonts w:ascii="Arial" w:hAnsi="Arial" w:cs="Arial"/>
          <w:bCs/>
          <w:sz w:val="22"/>
          <w:szCs w:val="22"/>
        </w:rPr>
        <w:t>s</w:t>
      </w:r>
    </w:p>
    <w:tbl>
      <w:tblPr>
        <w:tblW w:w="0" w:type="auto"/>
        <w:tblLayout w:type="fixed"/>
        <w:tblLook w:val="0000" w:firstRow="0" w:lastRow="0" w:firstColumn="0" w:lastColumn="0" w:noHBand="0" w:noVBand="0"/>
      </w:tblPr>
      <w:tblGrid>
        <w:gridCol w:w="9558"/>
      </w:tblGrid>
      <w:tr w:rsidR="00175B77" w:rsidRPr="00482197" w14:paraId="77194386" w14:textId="77777777" w:rsidTr="004B55A9">
        <w:trPr>
          <w:trHeight w:val="851"/>
        </w:trPr>
        <w:tc>
          <w:tcPr>
            <w:tcW w:w="9558" w:type="dxa"/>
            <w:tcBorders>
              <w:top w:val="nil"/>
              <w:left w:val="nil"/>
              <w:bottom w:val="nil"/>
              <w:right w:val="nil"/>
            </w:tcBorders>
          </w:tcPr>
          <w:p w14:paraId="2DD59DF3" w14:textId="77777777" w:rsidR="00175B77" w:rsidRPr="008E3074" w:rsidRDefault="00B50C25" w:rsidP="00354C8A">
            <w:pPr>
              <w:pStyle w:val="TITRESECTION"/>
              <w:spacing w:after="120"/>
              <w:rPr>
                <w:rFonts w:ascii="Arial" w:hAnsi="Arial" w:cs="Arial"/>
                <w:sz w:val="36"/>
                <w:szCs w:val="36"/>
                <w:lang w:val="fr-FR"/>
              </w:rPr>
            </w:pPr>
            <w:bookmarkStart w:id="444" w:name="_Toc438266927"/>
            <w:bookmarkStart w:id="445" w:name="_Toc438267901"/>
            <w:bookmarkStart w:id="446" w:name="_Toc438366667"/>
            <w:bookmarkStart w:id="447" w:name="_Toc156027995"/>
            <w:bookmarkStart w:id="448" w:name="_Toc156372851"/>
            <w:bookmarkStart w:id="449" w:name="_Toc326657864"/>
            <w:bookmarkStart w:id="450" w:name="_Toc493669972"/>
            <w:bookmarkStart w:id="451" w:name="_Toc498691805"/>
            <w:bookmarkStart w:id="452" w:name="_Toc514067460"/>
            <w:bookmarkStart w:id="453" w:name="TOC2"/>
            <w:r w:rsidRPr="008E3074">
              <w:rPr>
                <w:rFonts w:ascii="Arial" w:hAnsi="Arial" w:cs="Arial"/>
                <w:sz w:val="36"/>
                <w:szCs w:val="36"/>
                <w:lang w:val="fr-FR"/>
              </w:rPr>
              <w:lastRenderedPageBreak/>
              <w:t xml:space="preserve">Section </w:t>
            </w:r>
            <w:r w:rsidR="00B4202A" w:rsidRPr="008E3074">
              <w:rPr>
                <w:rFonts w:ascii="Arial" w:hAnsi="Arial" w:cs="Arial"/>
                <w:sz w:val="36"/>
                <w:szCs w:val="36"/>
                <w:lang w:val="fr-FR"/>
              </w:rPr>
              <w:t>I</w:t>
            </w:r>
            <w:r w:rsidR="00175B77" w:rsidRPr="008E3074">
              <w:rPr>
                <w:rFonts w:ascii="Arial" w:hAnsi="Arial" w:cs="Arial"/>
                <w:sz w:val="36"/>
                <w:szCs w:val="36"/>
                <w:lang w:val="fr-FR"/>
              </w:rPr>
              <w:t xml:space="preserve">V.  Formulaires de </w:t>
            </w:r>
            <w:r w:rsidR="00E34EA0" w:rsidRPr="008E3074">
              <w:rPr>
                <w:rFonts w:ascii="Arial" w:hAnsi="Arial" w:cs="Arial"/>
                <w:sz w:val="36"/>
                <w:szCs w:val="36"/>
                <w:lang w:val="fr-FR"/>
              </w:rPr>
              <w:t>Soumission</w:t>
            </w:r>
            <w:bookmarkEnd w:id="444"/>
            <w:bookmarkEnd w:id="445"/>
            <w:bookmarkEnd w:id="446"/>
            <w:bookmarkEnd w:id="447"/>
            <w:bookmarkEnd w:id="448"/>
            <w:bookmarkEnd w:id="449"/>
            <w:bookmarkEnd w:id="450"/>
            <w:bookmarkEnd w:id="451"/>
            <w:bookmarkEnd w:id="452"/>
          </w:p>
        </w:tc>
      </w:tr>
    </w:tbl>
    <w:p w14:paraId="1F405A20" w14:textId="77777777" w:rsidR="00175B77" w:rsidRPr="00482197" w:rsidRDefault="00175B77" w:rsidP="008E3074">
      <w:pPr>
        <w:jc w:val="center"/>
        <w:rPr>
          <w:rFonts w:ascii="Arial" w:hAnsi="Arial" w:cs="Arial"/>
          <w:b/>
        </w:rPr>
      </w:pPr>
      <w:bookmarkStart w:id="454" w:name="_Toc494778738"/>
      <w:r w:rsidRPr="00482197">
        <w:rPr>
          <w:rFonts w:ascii="Arial" w:hAnsi="Arial" w:cs="Arial"/>
          <w:b/>
          <w:sz w:val="28"/>
          <w:szCs w:val="28"/>
        </w:rPr>
        <w:t>Liste des formulaires</w:t>
      </w:r>
      <w:bookmarkEnd w:id="454"/>
    </w:p>
    <w:bookmarkStart w:id="455" w:name="_Toc327863856"/>
    <w:bookmarkStart w:id="456" w:name="_Toc327970892"/>
    <w:bookmarkStart w:id="457" w:name="_Toc475803652"/>
    <w:bookmarkStart w:id="458" w:name="_Toc461854736"/>
    <w:p w14:paraId="7C03CBCA" w14:textId="77777777" w:rsidR="001A3504" w:rsidRPr="001A3504" w:rsidRDefault="009F7C52">
      <w:pPr>
        <w:pStyle w:val="Verzeichnis1"/>
        <w:tabs>
          <w:tab w:val="right" w:leader="dot" w:pos="9747"/>
        </w:tabs>
        <w:rPr>
          <w:rFonts w:eastAsiaTheme="minorEastAsia" w:cs="Arial"/>
          <w:b/>
          <w:bCs w:val="0"/>
          <w:caps w:val="0"/>
          <w:noProof/>
          <w:sz w:val="24"/>
          <w:szCs w:val="24"/>
          <w:lang w:val="de-DE" w:eastAsia="de-DE"/>
        </w:rPr>
      </w:pPr>
      <w:r w:rsidRPr="003D3CC4">
        <w:rPr>
          <w:rFonts w:cs="Arial"/>
          <w:b/>
          <w:sz w:val="24"/>
          <w:szCs w:val="24"/>
        </w:rPr>
        <w:fldChar w:fldCharType="begin"/>
      </w:r>
      <w:r w:rsidRPr="003D3CC4">
        <w:rPr>
          <w:rFonts w:cs="Arial"/>
          <w:sz w:val="24"/>
          <w:szCs w:val="24"/>
        </w:rPr>
        <w:instrText xml:space="preserve"> TOC \h \z \t "SectionIV-1;1;SectionIV-2;2" </w:instrText>
      </w:r>
      <w:r w:rsidRPr="003D3CC4">
        <w:rPr>
          <w:rFonts w:cs="Arial"/>
          <w:b/>
          <w:sz w:val="24"/>
          <w:szCs w:val="24"/>
        </w:rPr>
        <w:fldChar w:fldCharType="separate"/>
      </w:r>
      <w:hyperlink w:anchor="_Toc514073756" w:history="1">
        <w:r w:rsidR="001A3504" w:rsidRPr="001A3504">
          <w:rPr>
            <w:rStyle w:val="Hyperlink"/>
            <w:rFonts w:cs="Arial"/>
            <w:b/>
            <w:caps w:val="0"/>
            <w:noProof/>
            <w:sz w:val="24"/>
            <w:szCs w:val="24"/>
          </w:rPr>
          <w:t>Lettre de Soumission</w:t>
        </w:r>
        <w:r w:rsidR="001A3504" w:rsidRPr="001A3504">
          <w:rPr>
            <w:rFonts w:cs="Arial"/>
            <w:b/>
            <w:caps w:val="0"/>
            <w:noProof/>
            <w:webHidden/>
            <w:sz w:val="24"/>
            <w:szCs w:val="24"/>
          </w:rPr>
          <w:tab/>
        </w:r>
        <w:r w:rsidR="001A3504" w:rsidRPr="001A3504">
          <w:rPr>
            <w:rFonts w:cs="Arial"/>
            <w:b/>
            <w:caps w:val="0"/>
            <w:noProof/>
            <w:webHidden/>
            <w:sz w:val="24"/>
            <w:szCs w:val="24"/>
          </w:rPr>
          <w:fldChar w:fldCharType="begin"/>
        </w:r>
        <w:r w:rsidR="001A3504" w:rsidRPr="001A3504">
          <w:rPr>
            <w:rFonts w:cs="Arial"/>
            <w:b/>
            <w:caps w:val="0"/>
            <w:noProof/>
            <w:webHidden/>
            <w:sz w:val="24"/>
            <w:szCs w:val="24"/>
          </w:rPr>
          <w:instrText xml:space="preserve"> PAGEREF _Toc514073756 \h </w:instrText>
        </w:r>
        <w:r w:rsidR="001A3504" w:rsidRPr="001A3504">
          <w:rPr>
            <w:rFonts w:cs="Arial"/>
            <w:b/>
            <w:caps w:val="0"/>
            <w:noProof/>
            <w:webHidden/>
            <w:sz w:val="24"/>
            <w:szCs w:val="24"/>
          </w:rPr>
        </w:r>
        <w:r w:rsidR="001A3504" w:rsidRPr="001A3504">
          <w:rPr>
            <w:rFonts w:cs="Arial"/>
            <w:b/>
            <w:caps w:val="0"/>
            <w:noProof/>
            <w:webHidden/>
            <w:sz w:val="24"/>
            <w:szCs w:val="24"/>
          </w:rPr>
          <w:fldChar w:fldCharType="separate"/>
        </w:r>
        <w:r w:rsidR="00606182">
          <w:rPr>
            <w:rFonts w:cs="Arial"/>
            <w:b/>
            <w:caps w:val="0"/>
            <w:noProof/>
            <w:webHidden/>
            <w:sz w:val="24"/>
            <w:szCs w:val="24"/>
          </w:rPr>
          <w:t>44</w:t>
        </w:r>
        <w:r w:rsidR="001A3504" w:rsidRPr="001A3504">
          <w:rPr>
            <w:rFonts w:cs="Arial"/>
            <w:b/>
            <w:caps w:val="0"/>
            <w:noProof/>
            <w:webHidden/>
            <w:sz w:val="24"/>
            <w:szCs w:val="24"/>
          </w:rPr>
          <w:fldChar w:fldCharType="end"/>
        </w:r>
      </w:hyperlink>
    </w:p>
    <w:p w14:paraId="38ADF30D" w14:textId="77777777" w:rsidR="001A3504" w:rsidRPr="001A3504" w:rsidRDefault="00ED3072">
      <w:pPr>
        <w:pStyle w:val="Verzeichnis1"/>
        <w:tabs>
          <w:tab w:val="right" w:leader="dot" w:pos="9747"/>
        </w:tabs>
        <w:rPr>
          <w:rFonts w:eastAsiaTheme="minorEastAsia" w:cs="Arial"/>
          <w:b/>
          <w:bCs w:val="0"/>
          <w:caps w:val="0"/>
          <w:noProof/>
          <w:sz w:val="24"/>
          <w:szCs w:val="24"/>
          <w:lang w:val="de-DE" w:eastAsia="de-DE"/>
        </w:rPr>
      </w:pPr>
      <w:hyperlink w:anchor="_Toc514073757" w:history="1">
        <w:r w:rsidR="001A3504" w:rsidRPr="001A3504">
          <w:rPr>
            <w:rStyle w:val="Hyperlink"/>
            <w:rFonts w:cs="Arial"/>
            <w:b/>
            <w:caps w:val="0"/>
            <w:noProof/>
            <w:sz w:val="24"/>
            <w:szCs w:val="24"/>
          </w:rPr>
          <w:t>Annexe à la Soumission</w:t>
        </w:r>
        <w:r w:rsidR="001A3504" w:rsidRPr="001A3504">
          <w:rPr>
            <w:rFonts w:cs="Arial"/>
            <w:b/>
            <w:caps w:val="0"/>
            <w:noProof/>
            <w:webHidden/>
            <w:sz w:val="24"/>
            <w:szCs w:val="24"/>
          </w:rPr>
          <w:tab/>
        </w:r>
        <w:r w:rsidR="001A3504" w:rsidRPr="001A3504">
          <w:rPr>
            <w:rFonts w:cs="Arial"/>
            <w:b/>
            <w:caps w:val="0"/>
            <w:noProof/>
            <w:webHidden/>
            <w:sz w:val="24"/>
            <w:szCs w:val="24"/>
          </w:rPr>
          <w:fldChar w:fldCharType="begin"/>
        </w:r>
        <w:r w:rsidR="001A3504" w:rsidRPr="001A3504">
          <w:rPr>
            <w:rFonts w:cs="Arial"/>
            <w:b/>
            <w:caps w:val="0"/>
            <w:noProof/>
            <w:webHidden/>
            <w:sz w:val="24"/>
            <w:szCs w:val="24"/>
          </w:rPr>
          <w:instrText xml:space="preserve"> PAGEREF _Toc514073757 \h </w:instrText>
        </w:r>
        <w:r w:rsidR="001A3504" w:rsidRPr="001A3504">
          <w:rPr>
            <w:rFonts w:cs="Arial"/>
            <w:b/>
            <w:caps w:val="0"/>
            <w:noProof/>
            <w:webHidden/>
            <w:sz w:val="24"/>
            <w:szCs w:val="24"/>
          </w:rPr>
        </w:r>
        <w:r w:rsidR="001A3504" w:rsidRPr="001A3504">
          <w:rPr>
            <w:rFonts w:cs="Arial"/>
            <w:b/>
            <w:caps w:val="0"/>
            <w:noProof/>
            <w:webHidden/>
            <w:sz w:val="24"/>
            <w:szCs w:val="24"/>
          </w:rPr>
          <w:fldChar w:fldCharType="separate"/>
        </w:r>
        <w:r w:rsidR="00606182">
          <w:rPr>
            <w:rFonts w:cs="Arial"/>
            <w:b/>
            <w:caps w:val="0"/>
            <w:noProof/>
            <w:webHidden/>
            <w:sz w:val="24"/>
            <w:szCs w:val="24"/>
          </w:rPr>
          <w:t>46</w:t>
        </w:r>
        <w:r w:rsidR="001A3504" w:rsidRPr="001A3504">
          <w:rPr>
            <w:rFonts w:cs="Arial"/>
            <w:b/>
            <w:caps w:val="0"/>
            <w:noProof/>
            <w:webHidden/>
            <w:sz w:val="24"/>
            <w:szCs w:val="24"/>
          </w:rPr>
          <w:fldChar w:fldCharType="end"/>
        </w:r>
      </w:hyperlink>
    </w:p>
    <w:p w14:paraId="04521E81"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58" w:history="1">
        <w:r w:rsidR="001A3504" w:rsidRPr="001A3504">
          <w:rPr>
            <w:rStyle w:val="Hyperlink"/>
            <w:rFonts w:ascii="Arial" w:hAnsi="Arial" w:cs="Arial"/>
            <w:smallCaps w:val="0"/>
            <w:noProof/>
            <w:sz w:val="24"/>
            <w:szCs w:val="24"/>
          </w:rPr>
          <w:t>Données relatives à la révision des prix</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_Toc514073758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46</w:t>
        </w:r>
        <w:r w:rsidR="001A3504" w:rsidRPr="001A3504">
          <w:rPr>
            <w:rFonts w:ascii="Arial" w:hAnsi="Arial" w:cs="Arial"/>
            <w:smallCaps w:val="0"/>
            <w:noProof/>
            <w:webHidden/>
            <w:sz w:val="24"/>
            <w:szCs w:val="24"/>
          </w:rPr>
          <w:fldChar w:fldCharType="end"/>
        </w:r>
      </w:hyperlink>
    </w:p>
    <w:p w14:paraId="5D68FA1A"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59" w:history="1">
        <w:r w:rsidR="001A3504" w:rsidRPr="001A3504">
          <w:rPr>
            <w:rStyle w:val="Hyperlink"/>
            <w:rFonts w:ascii="Arial" w:hAnsi="Arial" w:cs="Arial"/>
            <w:smallCaps w:val="0"/>
            <w:noProof/>
            <w:sz w:val="24"/>
            <w:szCs w:val="24"/>
          </w:rPr>
          <w:t>Libellé du ou des prix dans la ou les monnaies de l’Offre</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_Toc514073759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49</w:t>
        </w:r>
        <w:r w:rsidR="001A3504" w:rsidRPr="001A3504">
          <w:rPr>
            <w:rFonts w:ascii="Arial" w:hAnsi="Arial" w:cs="Arial"/>
            <w:smallCaps w:val="0"/>
            <w:noProof/>
            <w:webHidden/>
            <w:sz w:val="24"/>
            <w:szCs w:val="24"/>
          </w:rPr>
          <w:fldChar w:fldCharType="end"/>
        </w:r>
      </w:hyperlink>
    </w:p>
    <w:p w14:paraId="1F4F9CFA"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60" w:history="1">
        <w:r w:rsidR="001A3504" w:rsidRPr="001A3504">
          <w:rPr>
            <w:rStyle w:val="Hyperlink"/>
            <w:rFonts w:ascii="Arial" w:hAnsi="Arial" w:cs="Arial"/>
            <w:smallCaps w:val="0"/>
            <w:noProof/>
            <w:sz w:val="24"/>
            <w:szCs w:val="24"/>
          </w:rPr>
          <w:t>Déclaration d’Engagement</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_Toc514073760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51</w:t>
        </w:r>
        <w:r w:rsidR="001A3504" w:rsidRPr="001A3504">
          <w:rPr>
            <w:rFonts w:ascii="Arial" w:hAnsi="Arial" w:cs="Arial"/>
            <w:smallCaps w:val="0"/>
            <w:noProof/>
            <w:webHidden/>
            <w:sz w:val="24"/>
            <w:szCs w:val="24"/>
          </w:rPr>
          <w:fldChar w:fldCharType="end"/>
        </w:r>
      </w:hyperlink>
    </w:p>
    <w:p w14:paraId="4C45DB04" w14:textId="77777777" w:rsidR="001A3504" w:rsidRPr="001A3504" w:rsidRDefault="00ED3072">
      <w:pPr>
        <w:pStyle w:val="Verzeichnis1"/>
        <w:tabs>
          <w:tab w:val="right" w:leader="dot" w:pos="9747"/>
        </w:tabs>
        <w:rPr>
          <w:rFonts w:eastAsiaTheme="minorEastAsia" w:cs="Arial"/>
          <w:b/>
          <w:bCs w:val="0"/>
          <w:caps w:val="0"/>
          <w:noProof/>
          <w:sz w:val="24"/>
          <w:szCs w:val="24"/>
          <w:lang w:val="de-DE" w:eastAsia="de-DE"/>
        </w:rPr>
      </w:pPr>
      <w:hyperlink w:anchor="_Toc514073761" w:history="1">
        <w:r w:rsidR="001A3504" w:rsidRPr="001A3504">
          <w:rPr>
            <w:rStyle w:val="Hyperlink"/>
            <w:rFonts w:cs="Arial"/>
            <w:b/>
            <w:caps w:val="0"/>
            <w:noProof/>
            <w:sz w:val="24"/>
            <w:szCs w:val="24"/>
          </w:rPr>
          <w:t>Tableaux de prix</w:t>
        </w:r>
        <w:r w:rsidR="001A3504" w:rsidRPr="001A3504">
          <w:rPr>
            <w:rFonts w:cs="Arial"/>
            <w:b/>
            <w:caps w:val="0"/>
            <w:noProof/>
            <w:webHidden/>
            <w:sz w:val="24"/>
            <w:szCs w:val="24"/>
          </w:rPr>
          <w:tab/>
        </w:r>
        <w:r w:rsidR="001A3504" w:rsidRPr="001A3504">
          <w:rPr>
            <w:rFonts w:cs="Arial"/>
            <w:b/>
            <w:caps w:val="0"/>
            <w:noProof/>
            <w:webHidden/>
            <w:sz w:val="24"/>
            <w:szCs w:val="24"/>
          </w:rPr>
          <w:fldChar w:fldCharType="begin"/>
        </w:r>
        <w:r w:rsidR="001A3504" w:rsidRPr="001A3504">
          <w:rPr>
            <w:rFonts w:cs="Arial"/>
            <w:b/>
            <w:caps w:val="0"/>
            <w:noProof/>
            <w:webHidden/>
            <w:sz w:val="24"/>
            <w:szCs w:val="24"/>
          </w:rPr>
          <w:instrText xml:space="preserve"> PAGEREF _Toc514073761 \h </w:instrText>
        </w:r>
        <w:r w:rsidR="001A3504" w:rsidRPr="001A3504">
          <w:rPr>
            <w:rFonts w:cs="Arial"/>
            <w:b/>
            <w:caps w:val="0"/>
            <w:noProof/>
            <w:webHidden/>
            <w:sz w:val="24"/>
            <w:szCs w:val="24"/>
          </w:rPr>
        </w:r>
        <w:r w:rsidR="001A3504" w:rsidRPr="001A3504">
          <w:rPr>
            <w:rFonts w:cs="Arial"/>
            <w:b/>
            <w:caps w:val="0"/>
            <w:noProof/>
            <w:webHidden/>
            <w:sz w:val="24"/>
            <w:szCs w:val="24"/>
          </w:rPr>
          <w:fldChar w:fldCharType="separate"/>
        </w:r>
        <w:r w:rsidR="00606182">
          <w:rPr>
            <w:rFonts w:cs="Arial"/>
            <w:b/>
            <w:caps w:val="0"/>
            <w:noProof/>
            <w:webHidden/>
            <w:sz w:val="24"/>
            <w:szCs w:val="24"/>
          </w:rPr>
          <w:t>54</w:t>
        </w:r>
        <w:r w:rsidR="001A3504" w:rsidRPr="001A3504">
          <w:rPr>
            <w:rFonts w:cs="Arial"/>
            <w:b/>
            <w:caps w:val="0"/>
            <w:noProof/>
            <w:webHidden/>
            <w:sz w:val="24"/>
            <w:szCs w:val="24"/>
          </w:rPr>
          <w:fldChar w:fldCharType="end"/>
        </w:r>
      </w:hyperlink>
    </w:p>
    <w:p w14:paraId="2EF00B23" w14:textId="77777777" w:rsidR="001A3504" w:rsidRPr="001A3504" w:rsidRDefault="00ED3072">
      <w:pPr>
        <w:pStyle w:val="Verzeichnis1"/>
        <w:tabs>
          <w:tab w:val="right" w:leader="dot" w:pos="9747"/>
        </w:tabs>
        <w:rPr>
          <w:rFonts w:eastAsiaTheme="minorEastAsia" w:cs="Arial"/>
          <w:b/>
          <w:bCs w:val="0"/>
          <w:caps w:val="0"/>
          <w:noProof/>
          <w:sz w:val="24"/>
          <w:szCs w:val="24"/>
          <w:lang w:val="de-DE" w:eastAsia="de-DE"/>
        </w:rPr>
      </w:pPr>
      <w:hyperlink w:anchor="_Toc514073762" w:history="1">
        <w:r w:rsidR="001A3504" w:rsidRPr="001A3504">
          <w:rPr>
            <w:rStyle w:val="Hyperlink"/>
            <w:rFonts w:cs="Arial"/>
            <w:b/>
            <w:caps w:val="0"/>
            <w:noProof/>
            <w:sz w:val="24"/>
            <w:szCs w:val="24"/>
            <w:lang w:eastAsia="fr-FR" w:bidi="fr-FR"/>
          </w:rPr>
          <w:t>Prix Environnemental, Social, Sécurité et Santé (ESSS)</w:t>
        </w:r>
        <w:r w:rsidR="001A3504" w:rsidRPr="001A3504">
          <w:rPr>
            <w:rFonts w:cs="Arial"/>
            <w:b/>
            <w:caps w:val="0"/>
            <w:noProof/>
            <w:webHidden/>
            <w:sz w:val="24"/>
            <w:szCs w:val="24"/>
          </w:rPr>
          <w:tab/>
        </w:r>
        <w:r w:rsidR="001A3504" w:rsidRPr="001A3504">
          <w:rPr>
            <w:rFonts w:cs="Arial"/>
            <w:b/>
            <w:caps w:val="0"/>
            <w:noProof/>
            <w:webHidden/>
            <w:sz w:val="24"/>
            <w:szCs w:val="24"/>
          </w:rPr>
          <w:fldChar w:fldCharType="begin"/>
        </w:r>
        <w:r w:rsidR="001A3504" w:rsidRPr="001A3504">
          <w:rPr>
            <w:rFonts w:cs="Arial"/>
            <w:b/>
            <w:caps w:val="0"/>
            <w:noProof/>
            <w:webHidden/>
            <w:sz w:val="24"/>
            <w:szCs w:val="24"/>
          </w:rPr>
          <w:instrText xml:space="preserve"> PAGEREF _Toc514073762 \h </w:instrText>
        </w:r>
        <w:r w:rsidR="001A3504" w:rsidRPr="001A3504">
          <w:rPr>
            <w:rFonts w:cs="Arial"/>
            <w:b/>
            <w:caps w:val="0"/>
            <w:noProof/>
            <w:webHidden/>
            <w:sz w:val="24"/>
            <w:szCs w:val="24"/>
          </w:rPr>
        </w:r>
        <w:r w:rsidR="001A3504" w:rsidRPr="001A3504">
          <w:rPr>
            <w:rFonts w:cs="Arial"/>
            <w:b/>
            <w:caps w:val="0"/>
            <w:noProof/>
            <w:webHidden/>
            <w:sz w:val="24"/>
            <w:szCs w:val="24"/>
          </w:rPr>
          <w:fldChar w:fldCharType="separate"/>
        </w:r>
        <w:r w:rsidR="00606182">
          <w:rPr>
            <w:rFonts w:cs="Arial"/>
            <w:b/>
            <w:caps w:val="0"/>
            <w:noProof/>
            <w:webHidden/>
            <w:sz w:val="24"/>
            <w:szCs w:val="24"/>
          </w:rPr>
          <w:t>56</w:t>
        </w:r>
        <w:r w:rsidR="001A3504" w:rsidRPr="001A3504">
          <w:rPr>
            <w:rFonts w:cs="Arial"/>
            <w:b/>
            <w:caps w:val="0"/>
            <w:noProof/>
            <w:webHidden/>
            <w:sz w:val="24"/>
            <w:szCs w:val="24"/>
          </w:rPr>
          <w:fldChar w:fldCharType="end"/>
        </w:r>
      </w:hyperlink>
    </w:p>
    <w:p w14:paraId="49E7F9A8"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63" w:history="1">
        <w:r w:rsidR="001A3504" w:rsidRPr="001A3504">
          <w:rPr>
            <w:rStyle w:val="Hyperlink"/>
            <w:rFonts w:ascii="Arial" w:hAnsi="Arial" w:cs="Arial"/>
            <w:smallCaps w:val="0"/>
            <w:noProof/>
            <w:sz w:val="24"/>
            <w:szCs w:val="24"/>
            <w:lang w:eastAsia="fr-FR" w:bidi="fr-FR"/>
          </w:rPr>
          <w:t>Bordereau n° 1 : Poste ESSS – Prix environnemental, social, sécurité et santé (ESSS)</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_Toc514073763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56</w:t>
        </w:r>
        <w:r w:rsidR="001A3504" w:rsidRPr="001A3504">
          <w:rPr>
            <w:rFonts w:ascii="Arial" w:hAnsi="Arial" w:cs="Arial"/>
            <w:smallCaps w:val="0"/>
            <w:noProof/>
            <w:webHidden/>
            <w:sz w:val="24"/>
            <w:szCs w:val="24"/>
          </w:rPr>
          <w:fldChar w:fldCharType="end"/>
        </w:r>
      </w:hyperlink>
    </w:p>
    <w:p w14:paraId="636187DB" w14:textId="77777777" w:rsidR="001A3504" w:rsidRPr="001A3504" w:rsidRDefault="00ED3072">
      <w:pPr>
        <w:pStyle w:val="Verzeichnis1"/>
        <w:tabs>
          <w:tab w:val="right" w:leader="dot" w:pos="9747"/>
        </w:tabs>
        <w:rPr>
          <w:rFonts w:eastAsiaTheme="minorEastAsia" w:cs="Arial"/>
          <w:b/>
          <w:bCs w:val="0"/>
          <w:caps w:val="0"/>
          <w:noProof/>
          <w:sz w:val="24"/>
          <w:szCs w:val="24"/>
          <w:lang w:val="de-DE" w:eastAsia="de-DE"/>
        </w:rPr>
      </w:pPr>
      <w:hyperlink w:anchor="_Toc514073764" w:history="1">
        <w:r w:rsidR="001A3504" w:rsidRPr="001A3504">
          <w:rPr>
            <w:rStyle w:val="Hyperlink"/>
            <w:rFonts w:cs="Arial"/>
            <w:b/>
            <w:caps w:val="0"/>
            <w:noProof/>
            <w:sz w:val="24"/>
            <w:szCs w:val="24"/>
            <w:lang w:eastAsia="fr-FR" w:bidi="fr-FR"/>
          </w:rPr>
          <w:t>Proposition technique</w:t>
        </w:r>
        <w:r w:rsidR="001A3504" w:rsidRPr="001A3504">
          <w:rPr>
            <w:rFonts w:cs="Arial"/>
            <w:b/>
            <w:caps w:val="0"/>
            <w:noProof/>
            <w:webHidden/>
            <w:sz w:val="24"/>
            <w:szCs w:val="24"/>
          </w:rPr>
          <w:tab/>
        </w:r>
        <w:r w:rsidR="001A3504" w:rsidRPr="001A3504">
          <w:rPr>
            <w:rFonts w:cs="Arial"/>
            <w:b/>
            <w:caps w:val="0"/>
            <w:noProof/>
            <w:webHidden/>
            <w:sz w:val="24"/>
            <w:szCs w:val="24"/>
          </w:rPr>
          <w:fldChar w:fldCharType="begin"/>
        </w:r>
        <w:r w:rsidR="001A3504" w:rsidRPr="001A3504">
          <w:rPr>
            <w:rFonts w:cs="Arial"/>
            <w:b/>
            <w:caps w:val="0"/>
            <w:noProof/>
            <w:webHidden/>
            <w:sz w:val="24"/>
            <w:szCs w:val="24"/>
          </w:rPr>
          <w:instrText xml:space="preserve"> PAGEREF _Toc514073764 \h </w:instrText>
        </w:r>
        <w:r w:rsidR="001A3504" w:rsidRPr="001A3504">
          <w:rPr>
            <w:rFonts w:cs="Arial"/>
            <w:b/>
            <w:caps w:val="0"/>
            <w:noProof/>
            <w:webHidden/>
            <w:sz w:val="24"/>
            <w:szCs w:val="24"/>
          </w:rPr>
        </w:r>
        <w:r w:rsidR="001A3504" w:rsidRPr="001A3504">
          <w:rPr>
            <w:rFonts w:cs="Arial"/>
            <w:b/>
            <w:caps w:val="0"/>
            <w:noProof/>
            <w:webHidden/>
            <w:sz w:val="24"/>
            <w:szCs w:val="24"/>
          </w:rPr>
          <w:fldChar w:fldCharType="separate"/>
        </w:r>
        <w:r w:rsidR="00606182">
          <w:rPr>
            <w:rFonts w:cs="Arial"/>
            <w:b/>
            <w:caps w:val="0"/>
            <w:noProof/>
            <w:webHidden/>
            <w:sz w:val="24"/>
            <w:szCs w:val="24"/>
          </w:rPr>
          <w:t>58</w:t>
        </w:r>
        <w:r w:rsidR="001A3504" w:rsidRPr="001A3504">
          <w:rPr>
            <w:rFonts w:cs="Arial"/>
            <w:b/>
            <w:caps w:val="0"/>
            <w:noProof/>
            <w:webHidden/>
            <w:sz w:val="24"/>
            <w:szCs w:val="24"/>
          </w:rPr>
          <w:fldChar w:fldCharType="end"/>
        </w:r>
      </w:hyperlink>
    </w:p>
    <w:p w14:paraId="2FA5D6FE"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65" w:history="1">
        <w:r w:rsidR="001A3504" w:rsidRPr="001A3504">
          <w:rPr>
            <w:rStyle w:val="Hyperlink"/>
            <w:rFonts w:ascii="Arial" w:hAnsi="Arial" w:cs="Arial"/>
            <w:smallCaps w:val="0"/>
            <w:noProof/>
            <w:sz w:val="24"/>
            <w:szCs w:val="24"/>
            <w:lang w:eastAsia="fr-FR" w:bidi="fr-FR"/>
          </w:rPr>
          <w:t>Méthodologie Environnementale, Sociale, Sécurité et Santé (ESSS)</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_Toc514073765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59</w:t>
        </w:r>
        <w:r w:rsidR="001A3504" w:rsidRPr="001A3504">
          <w:rPr>
            <w:rFonts w:ascii="Arial" w:hAnsi="Arial" w:cs="Arial"/>
            <w:smallCaps w:val="0"/>
            <w:noProof/>
            <w:webHidden/>
            <w:sz w:val="24"/>
            <w:szCs w:val="24"/>
          </w:rPr>
          <w:fldChar w:fldCharType="end"/>
        </w:r>
      </w:hyperlink>
    </w:p>
    <w:p w14:paraId="0835A079"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66" w:history="1">
        <w:r w:rsidR="001A3504" w:rsidRPr="001A3504">
          <w:rPr>
            <w:rStyle w:val="Hyperlink"/>
            <w:rFonts w:ascii="Arial" w:hAnsi="Arial" w:cs="Arial"/>
            <w:smallCaps w:val="0"/>
            <w:noProof/>
            <w:sz w:val="24"/>
            <w:szCs w:val="24"/>
          </w:rPr>
          <w:t>Organisation des travaux sur site et Méthode de réalisation</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_Toc514073766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60</w:t>
        </w:r>
        <w:r w:rsidR="001A3504" w:rsidRPr="001A3504">
          <w:rPr>
            <w:rFonts w:ascii="Arial" w:hAnsi="Arial" w:cs="Arial"/>
            <w:smallCaps w:val="0"/>
            <w:noProof/>
            <w:webHidden/>
            <w:sz w:val="24"/>
            <w:szCs w:val="24"/>
          </w:rPr>
          <w:fldChar w:fldCharType="end"/>
        </w:r>
      </w:hyperlink>
    </w:p>
    <w:p w14:paraId="0C59FF67"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67" w:history="1">
        <w:r w:rsidR="001A3504" w:rsidRPr="001A3504">
          <w:rPr>
            <w:rStyle w:val="Hyperlink"/>
            <w:rFonts w:ascii="Arial" w:hAnsi="Arial" w:cs="Arial"/>
            <w:smallCaps w:val="0"/>
            <w:noProof/>
            <w:sz w:val="24"/>
            <w:szCs w:val="24"/>
          </w:rPr>
          <w:t>Calendrier d’Exécution</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_Toc514073767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61</w:t>
        </w:r>
        <w:r w:rsidR="001A3504" w:rsidRPr="001A3504">
          <w:rPr>
            <w:rFonts w:ascii="Arial" w:hAnsi="Arial" w:cs="Arial"/>
            <w:smallCaps w:val="0"/>
            <w:noProof/>
            <w:webHidden/>
            <w:sz w:val="24"/>
            <w:szCs w:val="24"/>
          </w:rPr>
          <w:fldChar w:fldCharType="end"/>
        </w:r>
      </w:hyperlink>
    </w:p>
    <w:p w14:paraId="73A7C3CB" w14:textId="77777777" w:rsidR="001A3504" w:rsidRPr="001A3504" w:rsidRDefault="00ED3072">
      <w:pPr>
        <w:pStyle w:val="Verzeichnis1"/>
        <w:tabs>
          <w:tab w:val="right" w:leader="dot" w:pos="9747"/>
        </w:tabs>
        <w:rPr>
          <w:rFonts w:eastAsiaTheme="minorEastAsia" w:cs="Arial"/>
          <w:b/>
          <w:bCs w:val="0"/>
          <w:caps w:val="0"/>
          <w:noProof/>
          <w:sz w:val="24"/>
          <w:szCs w:val="24"/>
          <w:lang w:val="de-DE" w:eastAsia="de-DE"/>
        </w:rPr>
      </w:pPr>
      <w:hyperlink w:anchor="_Toc514073768" w:history="1">
        <w:r w:rsidR="001A3504" w:rsidRPr="001A3504">
          <w:rPr>
            <w:rStyle w:val="Hyperlink"/>
            <w:rFonts w:cs="Arial"/>
            <w:b/>
            <w:caps w:val="0"/>
            <w:noProof/>
            <w:sz w:val="24"/>
            <w:szCs w:val="24"/>
          </w:rPr>
          <w:t>Personnel</w:t>
        </w:r>
        <w:r w:rsidR="001A3504" w:rsidRPr="001A3504">
          <w:rPr>
            <w:rFonts w:cs="Arial"/>
            <w:b/>
            <w:caps w:val="0"/>
            <w:noProof/>
            <w:webHidden/>
            <w:sz w:val="24"/>
            <w:szCs w:val="24"/>
          </w:rPr>
          <w:tab/>
        </w:r>
        <w:r w:rsidR="001A3504" w:rsidRPr="001A3504">
          <w:rPr>
            <w:rFonts w:cs="Arial"/>
            <w:b/>
            <w:caps w:val="0"/>
            <w:noProof/>
            <w:webHidden/>
            <w:sz w:val="24"/>
            <w:szCs w:val="24"/>
          </w:rPr>
          <w:fldChar w:fldCharType="begin"/>
        </w:r>
        <w:r w:rsidR="001A3504" w:rsidRPr="001A3504">
          <w:rPr>
            <w:rFonts w:cs="Arial"/>
            <w:b/>
            <w:caps w:val="0"/>
            <w:noProof/>
            <w:webHidden/>
            <w:sz w:val="24"/>
            <w:szCs w:val="24"/>
          </w:rPr>
          <w:instrText xml:space="preserve"> PAGEREF _Toc514073768 \h </w:instrText>
        </w:r>
        <w:r w:rsidR="001A3504" w:rsidRPr="001A3504">
          <w:rPr>
            <w:rFonts w:cs="Arial"/>
            <w:b/>
            <w:caps w:val="0"/>
            <w:noProof/>
            <w:webHidden/>
            <w:sz w:val="24"/>
            <w:szCs w:val="24"/>
          </w:rPr>
        </w:r>
        <w:r w:rsidR="001A3504" w:rsidRPr="001A3504">
          <w:rPr>
            <w:rFonts w:cs="Arial"/>
            <w:b/>
            <w:caps w:val="0"/>
            <w:noProof/>
            <w:webHidden/>
            <w:sz w:val="24"/>
            <w:szCs w:val="24"/>
          </w:rPr>
          <w:fldChar w:fldCharType="separate"/>
        </w:r>
        <w:r w:rsidR="00606182">
          <w:rPr>
            <w:rFonts w:cs="Arial"/>
            <w:b/>
            <w:caps w:val="0"/>
            <w:noProof/>
            <w:webHidden/>
            <w:sz w:val="24"/>
            <w:szCs w:val="24"/>
          </w:rPr>
          <w:t>62</w:t>
        </w:r>
        <w:r w:rsidR="001A3504" w:rsidRPr="001A3504">
          <w:rPr>
            <w:rFonts w:cs="Arial"/>
            <w:b/>
            <w:caps w:val="0"/>
            <w:noProof/>
            <w:webHidden/>
            <w:sz w:val="24"/>
            <w:szCs w:val="24"/>
          </w:rPr>
          <w:fldChar w:fldCharType="end"/>
        </w:r>
      </w:hyperlink>
    </w:p>
    <w:p w14:paraId="060F377D"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69" w:history="1">
        <w:r w:rsidR="001A3504" w:rsidRPr="001A3504">
          <w:rPr>
            <w:rStyle w:val="Hyperlink"/>
            <w:rFonts w:ascii="Arial" w:hAnsi="Arial" w:cs="Arial"/>
            <w:smallCaps w:val="0"/>
            <w:noProof/>
            <w:sz w:val="24"/>
            <w:szCs w:val="24"/>
          </w:rPr>
          <w:t>Formulaire PER -1 : Personnel proposé</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_Toc514073769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62</w:t>
        </w:r>
        <w:r w:rsidR="001A3504" w:rsidRPr="001A3504">
          <w:rPr>
            <w:rFonts w:ascii="Arial" w:hAnsi="Arial" w:cs="Arial"/>
            <w:smallCaps w:val="0"/>
            <w:noProof/>
            <w:webHidden/>
            <w:sz w:val="24"/>
            <w:szCs w:val="24"/>
          </w:rPr>
          <w:fldChar w:fldCharType="end"/>
        </w:r>
      </w:hyperlink>
    </w:p>
    <w:p w14:paraId="10D069E4"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70" w:history="1">
        <w:r w:rsidR="001A3504" w:rsidRPr="001A3504">
          <w:rPr>
            <w:rStyle w:val="Hyperlink"/>
            <w:rFonts w:ascii="Arial" w:hAnsi="Arial" w:cs="Arial"/>
            <w:smallCaps w:val="0"/>
            <w:noProof/>
            <w:sz w:val="24"/>
            <w:szCs w:val="24"/>
          </w:rPr>
          <w:t>Formulaire PER-2 : Curriculavitae du Personnel proposé</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_Toc514073770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63</w:t>
        </w:r>
        <w:r w:rsidR="001A3504" w:rsidRPr="001A3504">
          <w:rPr>
            <w:rFonts w:ascii="Arial" w:hAnsi="Arial" w:cs="Arial"/>
            <w:smallCaps w:val="0"/>
            <w:noProof/>
            <w:webHidden/>
            <w:sz w:val="24"/>
            <w:szCs w:val="24"/>
          </w:rPr>
          <w:fldChar w:fldCharType="end"/>
        </w:r>
      </w:hyperlink>
    </w:p>
    <w:p w14:paraId="267AFB23"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71" w:history="1">
        <w:r w:rsidR="001A3504" w:rsidRPr="001A3504">
          <w:rPr>
            <w:rStyle w:val="Hyperlink"/>
            <w:rFonts w:ascii="Arial" w:hAnsi="Arial" w:cs="Arial"/>
            <w:smallCaps w:val="0"/>
            <w:noProof/>
            <w:sz w:val="24"/>
            <w:szCs w:val="24"/>
          </w:rPr>
          <w:t>Formulaire MAT : Matériel</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_Toc514073771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64</w:t>
        </w:r>
        <w:r w:rsidR="001A3504" w:rsidRPr="001A3504">
          <w:rPr>
            <w:rFonts w:ascii="Arial" w:hAnsi="Arial" w:cs="Arial"/>
            <w:smallCaps w:val="0"/>
            <w:noProof/>
            <w:webHidden/>
            <w:sz w:val="24"/>
            <w:szCs w:val="24"/>
          </w:rPr>
          <w:fldChar w:fldCharType="end"/>
        </w:r>
      </w:hyperlink>
    </w:p>
    <w:p w14:paraId="5701471A" w14:textId="77777777" w:rsidR="001A3504" w:rsidRPr="001A3504" w:rsidRDefault="00ED3072">
      <w:pPr>
        <w:pStyle w:val="Verzeichnis2"/>
        <w:tabs>
          <w:tab w:val="right" w:leader="dot" w:pos="9747"/>
        </w:tabs>
        <w:rPr>
          <w:rFonts w:ascii="Arial" w:eastAsiaTheme="minorEastAsia" w:hAnsi="Arial" w:cs="Arial"/>
          <w:smallCaps w:val="0"/>
          <w:noProof/>
          <w:sz w:val="24"/>
          <w:szCs w:val="24"/>
          <w:lang w:val="de-DE" w:eastAsia="de-DE"/>
        </w:rPr>
      </w:pPr>
      <w:hyperlink w:anchor="_Toc514073772" w:history="1">
        <w:r w:rsidR="001A3504" w:rsidRPr="001A3504">
          <w:rPr>
            <w:rStyle w:val="Hyperlink"/>
            <w:rFonts w:ascii="Arial" w:hAnsi="Arial" w:cs="Arial"/>
            <w:smallCaps w:val="0"/>
            <w:noProof/>
            <w:sz w:val="24"/>
            <w:szCs w:val="24"/>
            <w:lang w:eastAsia="fr-FR"/>
          </w:rPr>
          <w:t>Formulaire E/QUAL : Continuité de qualification et d’éligibilité</w:t>
        </w:r>
        <w:r w:rsidR="001A3504" w:rsidRPr="001A3504">
          <w:rPr>
            <w:rFonts w:ascii="Arial" w:hAnsi="Arial" w:cs="Arial"/>
            <w:smallCaps w:val="0"/>
            <w:noProof/>
            <w:webHidden/>
            <w:sz w:val="24"/>
            <w:szCs w:val="24"/>
          </w:rPr>
          <w:tab/>
        </w:r>
        <w:r w:rsidR="001A3504" w:rsidRPr="001A3504">
          <w:rPr>
            <w:rFonts w:ascii="Arial" w:hAnsi="Arial" w:cs="Arial"/>
            <w:smallCaps w:val="0"/>
            <w:noProof/>
            <w:webHidden/>
            <w:sz w:val="24"/>
            <w:szCs w:val="24"/>
          </w:rPr>
          <w:fldChar w:fldCharType="begin"/>
        </w:r>
        <w:r w:rsidR="001A3504" w:rsidRPr="001A3504">
          <w:rPr>
            <w:rFonts w:ascii="Arial" w:hAnsi="Arial" w:cs="Arial"/>
            <w:smallCaps w:val="0"/>
            <w:noProof/>
            <w:webHidden/>
            <w:sz w:val="24"/>
            <w:szCs w:val="24"/>
          </w:rPr>
          <w:instrText xml:space="preserve"> PAGEREF _Toc514073772 \h </w:instrText>
        </w:r>
        <w:r w:rsidR="001A3504" w:rsidRPr="001A3504">
          <w:rPr>
            <w:rFonts w:ascii="Arial" w:hAnsi="Arial" w:cs="Arial"/>
            <w:smallCaps w:val="0"/>
            <w:noProof/>
            <w:webHidden/>
            <w:sz w:val="24"/>
            <w:szCs w:val="24"/>
          </w:rPr>
        </w:r>
        <w:r w:rsidR="001A3504" w:rsidRPr="001A3504">
          <w:rPr>
            <w:rFonts w:ascii="Arial" w:hAnsi="Arial" w:cs="Arial"/>
            <w:smallCaps w:val="0"/>
            <w:noProof/>
            <w:webHidden/>
            <w:sz w:val="24"/>
            <w:szCs w:val="24"/>
          </w:rPr>
          <w:fldChar w:fldCharType="separate"/>
        </w:r>
        <w:r w:rsidR="00606182">
          <w:rPr>
            <w:rFonts w:ascii="Arial" w:hAnsi="Arial" w:cs="Arial"/>
            <w:smallCaps w:val="0"/>
            <w:noProof/>
            <w:webHidden/>
            <w:sz w:val="24"/>
            <w:szCs w:val="24"/>
          </w:rPr>
          <w:t>65</w:t>
        </w:r>
        <w:r w:rsidR="001A3504" w:rsidRPr="001A3504">
          <w:rPr>
            <w:rFonts w:ascii="Arial" w:hAnsi="Arial" w:cs="Arial"/>
            <w:smallCaps w:val="0"/>
            <w:noProof/>
            <w:webHidden/>
            <w:sz w:val="24"/>
            <w:szCs w:val="24"/>
          </w:rPr>
          <w:fldChar w:fldCharType="end"/>
        </w:r>
      </w:hyperlink>
    </w:p>
    <w:p w14:paraId="6711A508" w14:textId="77777777" w:rsidR="001A3504" w:rsidRPr="001A3504" w:rsidRDefault="00ED3072">
      <w:pPr>
        <w:pStyle w:val="Verzeichnis1"/>
        <w:tabs>
          <w:tab w:val="right" w:leader="dot" w:pos="9747"/>
        </w:tabs>
        <w:rPr>
          <w:rFonts w:eastAsiaTheme="minorEastAsia" w:cs="Arial"/>
          <w:b/>
          <w:bCs w:val="0"/>
          <w:caps w:val="0"/>
          <w:noProof/>
          <w:sz w:val="24"/>
          <w:szCs w:val="24"/>
          <w:lang w:val="de-DE" w:eastAsia="de-DE"/>
        </w:rPr>
      </w:pPr>
      <w:hyperlink w:anchor="_Toc514073773" w:history="1">
        <w:r w:rsidR="001A3504" w:rsidRPr="001A3504">
          <w:rPr>
            <w:rStyle w:val="Hyperlink"/>
            <w:rFonts w:cs="Arial"/>
            <w:b/>
            <w:caps w:val="0"/>
            <w:noProof/>
            <w:sz w:val="24"/>
            <w:szCs w:val="24"/>
          </w:rPr>
          <w:t>Formulaire de la Garantie de Soumission</w:t>
        </w:r>
        <w:r w:rsidR="001A3504" w:rsidRPr="001A3504">
          <w:rPr>
            <w:rFonts w:cs="Arial"/>
            <w:b/>
            <w:caps w:val="0"/>
            <w:noProof/>
            <w:webHidden/>
            <w:sz w:val="24"/>
            <w:szCs w:val="24"/>
          </w:rPr>
          <w:tab/>
        </w:r>
        <w:r w:rsidR="001A3504" w:rsidRPr="001A3504">
          <w:rPr>
            <w:rFonts w:cs="Arial"/>
            <w:b/>
            <w:caps w:val="0"/>
            <w:noProof/>
            <w:webHidden/>
            <w:sz w:val="24"/>
            <w:szCs w:val="24"/>
          </w:rPr>
          <w:fldChar w:fldCharType="begin"/>
        </w:r>
        <w:r w:rsidR="001A3504" w:rsidRPr="001A3504">
          <w:rPr>
            <w:rFonts w:cs="Arial"/>
            <w:b/>
            <w:caps w:val="0"/>
            <w:noProof/>
            <w:webHidden/>
            <w:sz w:val="24"/>
            <w:szCs w:val="24"/>
          </w:rPr>
          <w:instrText xml:space="preserve"> PAGEREF _Toc514073773 \h </w:instrText>
        </w:r>
        <w:r w:rsidR="001A3504" w:rsidRPr="001A3504">
          <w:rPr>
            <w:rFonts w:cs="Arial"/>
            <w:b/>
            <w:caps w:val="0"/>
            <w:noProof/>
            <w:webHidden/>
            <w:sz w:val="24"/>
            <w:szCs w:val="24"/>
          </w:rPr>
        </w:r>
        <w:r w:rsidR="001A3504" w:rsidRPr="001A3504">
          <w:rPr>
            <w:rFonts w:cs="Arial"/>
            <w:b/>
            <w:caps w:val="0"/>
            <w:noProof/>
            <w:webHidden/>
            <w:sz w:val="24"/>
            <w:szCs w:val="24"/>
          </w:rPr>
          <w:fldChar w:fldCharType="separate"/>
        </w:r>
        <w:r w:rsidR="00606182">
          <w:rPr>
            <w:rFonts w:cs="Arial"/>
            <w:b/>
            <w:caps w:val="0"/>
            <w:noProof/>
            <w:webHidden/>
            <w:sz w:val="24"/>
            <w:szCs w:val="24"/>
          </w:rPr>
          <w:t>66</w:t>
        </w:r>
        <w:r w:rsidR="001A3504" w:rsidRPr="001A3504">
          <w:rPr>
            <w:rFonts w:cs="Arial"/>
            <w:b/>
            <w:caps w:val="0"/>
            <w:noProof/>
            <w:webHidden/>
            <w:sz w:val="24"/>
            <w:szCs w:val="24"/>
          </w:rPr>
          <w:fldChar w:fldCharType="end"/>
        </w:r>
      </w:hyperlink>
    </w:p>
    <w:p w14:paraId="0A10810C" w14:textId="77777777" w:rsidR="008E3074" w:rsidRDefault="009F7C52">
      <w:r w:rsidRPr="003D3CC4">
        <w:rPr>
          <w:rFonts w:ascii="Arial" w:hAnsi="Arial" w:cs="Arial"/>
          <w:szCs w:val="24"/>
        </w:rPr>
        <w:fldChar w:fldCharType="end"/>
      </w:r>
    </w:p>
    <w:bookmarkEnd w:id="455"/>
    <w:bookmarkEnd w:id="456"/>
    <w:bookmarkEnd w:id="457"/>
    <w:bookmarkEnd w:id="458"/>
    <w:p w14:paraId="36336680" w14:textId="77777777" w:rsidR="008E3074" w:rsidRPr="008F20C7" w:rsidRDefault="008E3074" w:rsidP="008F20C7">
      <w:pPr>
        <w:pStyle w:val="SectionIV-1"/>
      </w:pPr>
      <w:r w:rsidRPr="008F20C7">
        <w:br w:type="page"/>
      </w:r>
      <w:bookmarkStart w:id="459" w:name="_Toc514073756"/>
      <w:r w:rsidRPr="008F20C7">
        <w:lastRenderedPageBreak/>
        <w:t>Lettre de Soumission</w:t>
      </w:r>
      <w:bookmarkEnd w:id="459"/>
      <w:r w:rsidRPr="008F20C7">
        <w:t xml:space="preserve"> </w:t>
      </w:r>
    </w:p>
    <w:p w14:paraId="6CF01EBB" w14:textId="77777777" w:rsidR="008E3074" w:rsidRPr="00482197" w:rsidRDefault="008E3074" w:rsidP="008E3074">
      <w:pPr>
        <w:rPr>
          <w:rFonts w:ascii="Arial" w:hAnsi="Arial" w:cs="Arial"/>
          <w:i/>
        </w:rPr>
      </w:pPr>
    </w:p>
    <w:p w14:paraId="52D7CACB" w14:textId="77777777" w:rsidR="008E3074" w:rsidRPr="00482197" w:rsidRDefault="008E3074" w:rsidP="00D31B4C">
      <w:pPr>
        <w:jc w:val="left"/>
        <w:rPr>
          <w:rFonts w:ascii="Arial" w:hAnsi="Arial" w:cs="Arial"/>
          <w:i/>
        </w:rPr>
      </w:pPr>
    </w:p>
    <w:p w14:paraId="3B8BA616" w14:textId="77777777" w:rsidR="00D00FA8" w:rsidRDefault="00D00FA8" w:rsidP="00D31B4C">
      <w:pPr>
        <w:tabs>
          <w:tab w:val="right" w:pos="9000"/>
        </w:tabs>
        <w:spacing w:after="240"/>
        <w:jc w:val="left"/>
        <w:rPr>
          <w:rFonts w:ascii="Arial" w:hAnsi="Arial" w:cs="Arial"/>
          <w:i/>
          <w:sz w:val="22"/>
          <w:szCs w:val="22"/>
        </w:rPr>
      </w:pPr>
      <w:r>
        <w:rPr>
          <w:rFonts w:ascii="Arial" w:hAnsi="Arial" w:cs="Arial"/>
          <w:i/>
          <w:sz w:val="22"/>
          <w:szCs w:val="22"/>
        </w:rPr>
        <w:t>[</w:t>
      </w:r>
      <w:r w:rsidR="008E3074" w:rsidRPr="00482197">
        <w:rPr>
          <w:rFonts w:ascii="Arial" w:hAnsi="Arial" w:cs="Arial"/>
          <w:i/>
          <w:sz w:val="22"/>
          <w:szCs w:val="22"/>
        </w:rPr>
        <w:t>Le Soumissionnaire doit préparer sa Lettre de Soumission sur un papier à en-tête indiquant son identité et son adresse</w:t>
      </w:r>
      <w:r>
        <w:rPr>
          <w:rFonts w:ascii="Arial" w:hAnsi="Arial" w:cs="Arial"/>
          <w:i/>
          <w:sz w:val="22"/>
          <w:szCs w:val="22"/>
        </w:rPr>
        <w:t>]</w:t>
      </w:r>
      <w:r w:rsidR="008E3074" w:rsidRPr="00482197">
        <w:rPr>
          <w:rFonts w:ascii="Arial" w:hAnsi="Arial" w:cs="Arial"/>
          <w:i/>
          <w:sz w:val="22"/>
          <w:szCs w:val="22"/>
        </w:rPr>
        <w:t xml:space="preserve">. </w:t>
      </w:r>
    </w:p>
    <w:p w14:paraId="776F79BF" w14:textId="268EA17C" w:rsidR="00175B77" w:rsidRPr="003D3CC4" w:rsidRDefault="003D3CC4" w:rsidP="003D3CC4">
      <w:pPr>
        <w:tabs>
          <w:tab w:val="right" w:pos="9000"/>
        </w:tabs>
        <w:jc w:val="right"/>
        <w:rPr>
          <w:rFonts w:ascii="Arial" w:hAnsi="Arial" w:cs="Arial"/>
          <w:sz w:val="22"/>
          <w:szCs w:val="22"/>
        </w:rPr>
      </w:pPr>
      <w:r w:rsidRPr="00F452BD">
        <w:rPr>
          <w:rFonts w:ascii="Arial" w:hAnsi="Arial" w:cs="Arial"/>
          <w:sz w:val="22"/>
          <w:szCs w:val="22"/>
        </w:rPr>
        <w:t>Date : ___________________________</w:t>
      </w:r>
    </w:p>
    <w:p w14:paraId="0A9E99D6" w14:textId="4B70EF8A" w:rsidR="00175B77" w:rsidRPr="00482197" w:rsidRDefault="00D00FA8" w:rsidP="00D31B4C">
      <w:pPr>
        <w:tabs>
          <w:tab w:val="right" w:pos="9000"/>
        </w:tabs>
        <w:ind w:left="4320" w:firstLine="720"/>
        <w:jc w:val="right"/>
        <w:rPr>
          <w:rFonts w:ascii="Arial" w:hAnsi="Arial" w:cs="Arial"/>
          <w:sz w:val="22"/>
          <w:szCs w:val="22"/>
        </w:rPr>
      </w:pPr>
      <w:r>
        <w:rPr>
          <w:rFonts w:ascii="Arial" w:hAnsi="Arial" w:cs="Arial"/>
          <w:sz w:val="22"/>
          <w:szCs w:val="22"/>
        </w:rPr>
        <w:t xml:space="preserve">N° </w:t>
      </w:r>
      <w:r w:rsidR="00926617">
        <w:rPr>
          <w:rFonts w:ascii="Arial" w:hAnsi="Arial" w:cs="Arial"/>
          <w:sz w:val="22"/>
          <w:szCs w:val="22"/>
        </w:rPr>
        <w:t>AOI</w:t>
      </w:r>
      <w:r w:rsidR="00E66A9A" w:rsidRPr="00482197">
        <w:rPr>
          <w:rFonts w:ascii="Arial" w:hAnsi="Arial" w:cs="Arial"/>
          <w:sz w:val="22"/>
          <w:szCs w:val="22"/>
        </w:rPr>
        <w:t> :</w:t>
      </w:r>
      <w:r w:rsidR="00175B77" w:rsidRPr="00482197">
        <w:rPr>
          <w:rFonts w:ascii="Arial" w:hAnsi="Arial" w:cs="Arial"/>
          <w:sz w:val="22"/>
          <w:szCs w:val="22"/>
        </w:rPr>
        <w:t xml:space="preserve"> </w:t>
      </w:r>
      <w:r w:rsidR="00175B77" w:rsidRPr="00482197">
        <w:rPr>
          <w:rFonts w:ascii="Arial" w:hAnsi="Arial" w:cs="Arial"/>
          <w:sz w:val="22"/>
          <w:szCs w:val="22"/>
          <w:u w:val="single"/>
        </w:rPr>
        <w:tab/>
      </w:r>
    </w:p>
    <w:p w14:paraId="01806D8E" w14:textId="77777777" w:rsidR="00175B77" w:rsidRPr="00482197" w:rsidRDefault="00175B77">
      <w:pPr>
        <w:rPr>
          <w:rFonts w:ascii="Arial" w:hAnsi="Arial" w:cs="Arial"/>
          <w:sz w:val="22"/>
          <w:szCs w:val="22"/>
        </w:rPr>
      </w:pPr>
    </w:p>
    <w:p w14:paraId="36F786A7" w14:textId="77777777" w:rsidR="00175B77" w:rsidRPr="00482197" w:rsidRDefault="00175B77" w:rsidP="00E81CEB">
      <w:pPr>
        <w:spacing w:after="200"/>
        <w:rPr>
          <w:rFonts w:ascii="Arial" w:hAnsi="Arial" w:cs="Arial"/>
          <w:sz w:val="22"/>
          <w:szCs w:val="22"/>
        </w:rPr>
      </w:pPr>
      <w:r w:rsidRPr="00482197">
        <w:rPr>
          <w:rFonts w:ascii="Arial" w:hAnsi="Arial" w:cs="Arial"/>
          <w:sz w:val="22"/>
          <w:szCs w:val="22"/>
        </w:rPr>
        <w:t>À </w:t>
      </w:r>
      <w:r w:rsidR="00C4347E" w:rsidRPr="00482197">
        <w:rPr>
          <w:rFonts w:ascii="Arial" w:hAnsi="Arial" w:cs="Arial"/>
          <w:sz w:val="22"/>
          <w:szCs w:val="22"/>
        </w:rPr>
        <w:t>: _</w:t>
      </w:r>
      <w:r w:rsidRPr="00482197">
        <w:rPr>
          <w:rFonts w:ascii="Arial" w:hAnsi="Arial" w:cs="Arial"/>
          <w:sz w:val="22"/>
          <w:szCs w:val="22"/>
        </w:rPr>
        <w:t xml:space="preserve">______________________________________________________________________ </w:t>
      </w:r>
    </w:p>
    <w:p w14:paraId="50F572A2" w14:textId="77777777" w:rsidR="00175B77" w:rsidRPr="00482197" w:rsidRDefault="00175B77" w:rsidP="00E81CEB">
      <w:pPr>
        <w:spacing w:after="200"/>
        <w:rPr>
          <w:rFonts w:ascii="Arial" w:hAnsi="Arial" w:cs="Arial"/>
          <w:sz w:val="22"/>
          <w:szCs w:val="22"/>
        </w:rPr>
      </w:pPr>
      <w:r w:rsidRPr="00482197">
        <w:rPr>
          <w:rFonts w:ascii="Arial" w:hAnsi="Arial" w:cs="Arial"/>
          <w:sz w:val="22"/>
          <w:szCs w:val="22"/>
        </w:rPr>
        <w:t xml:space="preserve">Nous, les soussignés attestons que : </w:t>
      </w:r>
    </w:p>
    <w:p w14:paraId="733B9E78" w14:textId="09860804" w:rsidR="00175B77" w:rsidRPr="00482197" w:rsidRDefault="006F512D" w:rsidP="00C37A72">
      <w:pPr>
        <w:numPr>
          <w:ilvl w:val="0"/>
          <w:numId w:val="21"/>
        </w:numPr>
        <w:tabs>
          <w:tab w:val="left" w:pos="360"/>
          <w:tab w:val="right" w:pos="9000"/>
        </w:tabs>
        <w:suppressAutoHyphens w:val="0"/>
        <w:spacing w:after="200"/>
        <w:rPr>
          <w:rFonts w:ascii="Arial" w:hAnsi="Arial" w:cs="Arial"/>
          <w:sz w:val="22"/>
          <w:szCs w:val="22"/>
        </w:rPr>
      </w:pPr>
      <w:r w:rsidRPr="00482197">
        <w:rPr>
          <w:rFonts w:ascii="Arial" w:hAnsi="Arial" w:cs="Arial"/>
          <w:sz w:val="22"/>
          <w:szCs w:val="22"/>
        </w:rPr>
        <w:t xml:space="preserve">Nous </w:t>
      </w:r>
      <w:r w:rsidR="00175B77" w:rsidRPr="00482197">
        <w:rPr>
          <w:rFonts w:ascii="Arial" w:hAnsi="Arial" w:cs="Arial"/>
          <w:sz w:val="22"/>
          <w:szCs w:val="22"/>
        </w:rPr>
        <w:t>avons examiné le</w:t>
      </w:r>
      <w:r w:rsidR="00C121FA" w:rsidRPr="00482197">
        <w:rPr>
          <w:rFonts w:ascii="Arial" w:hAnsi="Arial" w:cs="Arial"/>
          <w:sz w:val="22"/>
          <w:szCs w:val="22"/>
        </w:rPr>
        <w:t>s</w:t>
      </w:r>
      <w:r w:rsidR="00175B77" w:rsidRPr="00482197">
        <w:rPr>
          <w:rFonts w:ascii="Arial" w:hAnsi="Arial" w:cs="Arial"/>
          <w:sz w:val="22"/>
          <w:szCs w:val="22"/>
        </w:rPr>
        <w:t xml:space="preserve"> </w:t>
      </w:r>
      <w:r w:rsidR="00C121FA" w:rsidRPr="00482197">
        <w:rPr>
          <w:rFonts w:ascii="Arial" w:hAnsi="Arial" w:cs="Arial"/>
          <w:sz w:val="22"/>
          <w:szCs w:val="22"/>
        </w:rPr>
        <w:t xml:space="preserve">Documents </w:t>
      </w:r>
      <w:r w:rsidR="00175B77" w:rsidRPr="00482197">
        <w:rPr>
          <w:rFonts w:ascii="Arial" w:hAnsi="Arial" w:cs="Arial"/>
          <w:sz w:val="22"/>
          <w:szCs w:val="22"/>
        </w:rPr>
        <w:t>d’Appel d’</w:t>
      </w:r>
      <w:r w:rsidR="00D50CAA" w:rsidRPr="00482197">
        <w:rPr>
          <w:rFonts w:ascii="Arial" w:hAnsi="Arial" w:cs="Arial"/>
          <w:sz w:val="22"/>
          <w:szCs w:val="22"/>
        </w:rPr>
        <w:t>Offres</w:t>
      </w:r>
      <w:r w:rsidR="00175B77" w:rsidRPr="00482197">
        <w:rPr>
          <w:rFonts w:ascii="Arial" w:hAnsi="Arial" w:cs="Arial"/>
          <w:sz w:val="22"/>
          <w:szCs w:val="22"/>
        </w:rPr>
        <w:t xml:space="preserve">, y compris l’additif/ les additifs issus conformément à </w:t>
      </w:r>
      <w:r w:rsidR="00E64AD9" w:rsidRPr="00482197">
        <w:rPr>
          <w:rFonts w:ascii="Arial" w:hAnsi="Arial" w:cs="Arial"/>
          <w:sz w:val="22"/>
          <w:szCs w:val="22"/>
        </w:rPr>
        <w:t>la Clause</w:t>
      </w:r>
      <w:r w:rsidR="00175B77" w:rsidRPr="00482197">
        <w:rPr>
          <w:rFonts w:ascii="Arial" w:hAnsi="Arial" w:cs="Arial"/>
          <w:sz w:val="22"/>
          <w:szCs w:val="22"/>
        </w:rPr>
        <w:t xml:space="preserve"> 8 des Instructions aux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s (IS) </w:t>
      </w:r>
      <w:r w:rsidR="00926617">
        <w:rPr>
          <w:rFonts w:ascii="Arial" w:hAnsi="Arial" w:cs="Arial"/>
          <w:sz w:val="22"/>
          <w:szCs w:val="22"/>
        </w:rPr>
        <w:t xml:space="preserve">et n’avons aucune réserve y </w:t>
      </w:r>
      <w:r w:rsidR="00225669">
        <w:rPr>
          <w:rFonts w:ascii="Arial" w:hAnsi="Arial" w:cs="Arial"/>
          <w:sz w:val="22"/>
          <w:szCs w:val="22"/>
        </w:rPr>
        <w:t>relative</w:t>
      </w:r>
      <w:r w:rsidR="00225669" w:rsidRPr="00482197">
        <w:rPr>
          <w:rFonts w:ascii="Arial" w:hAnsi="Arial" w:cs="Arial"/>
          <w:sz w:val="22"/>
          <w:szCs w:val="22"/>
        </w:rPr>
        <w:t> ;</w:t>
      </w:r>
    </w:p>
    <w:p w14:paraId="513B57D4" w14:textId="77777777" w:rsidR="009A2EE7" w:rsidRPr="009A2EE7" w:rsidRDefault="006F512D" w:rsidP="009A2EE7">
      <w:pPr>
        <w:numPr>
          <w:ilvl w:val="0"/>
          <w:numId w:val="21"/>
        </w:numPr>
        <w:tabs>
          <w:tab w:val="left" w:pos="360"/>
          <w:tab w:val="right" w:pos="9000"/>
        </w:tabs>
        <w:suppressAutoHyphens w:val="0"/>
        <w:spacing w:after="200"/>
        <w:rPr>
          <w:rFonts w:ascii="Arial" w:hAnsi="Arial" w:cs="Arial"/>
          <w:sz w:val="22"/>
          <w:szCs w:val="22"/>
        </w:rPr>
      </w:pPr>
      <w:r w:rsidRPr="00482197">
        <w:rPr>
          <w:rFonts w:ascii="Arial" w:hAnsi="Arial" w:cs="Arial"/>
          <w:sz w:val="22"/>
          <w:szCs w:val="22"/>
        </w:rPr>
        <w:t xml:space="preserve">Nous </w:t>
      </w:r>
      <w:r w:rsidR="00175B77" w:rsidRPr="00482197">
        <w:rPr>
          <w:rFonts w:ascii="Arial" w:hAnsi="Arial" w:cs="Arial"/>
          <w:sz w:val="22"/>
          <w:szCs w:val="22"/>
        </w:rPr>
        <w:t xml:space="preserve">n’avons pas de conflit d’intérêt tels que définis à </w:t>
      </w:r>
      <w:r w:rsidR="00E64AD9" w:rsidRPr="00482197">
        <w:rPr>
          <w:rFonts w:ascii="Arial" w:hAnsi="Arial" w:cs="Arial"/>
          <w:sz w:val="22"/>
          <w:szCs w:val="22"/>
        </w:rPr>
        <w:t>la Clause</w:t>
      </w:r>
      <w:r w:rsidR="00175B77" w:rsidRPr="00482197">
        <w:rPr>
          <w:rFonts w:ascii="Arial" w:hAnsi="Arial" w:cs="Arial"/>
          <w:sz w:val="22"/>
          <w:szCs w:val="22"/>
        </w:rPr>
        <w:t xml:space="preserve"> 4 des </w:t>
      </w:r>
      <w:r w:rsidR="00E66A9A" w:rsidRPr="00482197">
        <w:rPr>
          <w:rFonts w:ascii="Arial" w:hAnsi="Arial" w:cs="Arial"/>
          <w:sz w:val="22"/>
          <w:szCs w:val="22"/>
        </w:rPr>
        <w:t>IS ;</w:t>
      </w:r>
      <w:r w:rsidR="00175B77" w:rsidRPr="00482197">
        <w:rPr>
          <w:rFonts w:ascii="Arial" w:hAnsi="Arial" w:cs="Arial"/>
          <w:sz w:val="22"/>
          <w:szCs w:val="22"/>
        </w:rPr>
        <w:t xml:space="preserve"> </w:t>
      </w:r>
    </w:p>
    <w:p w14:paraId="6CA55221" w14:textId="75EE3467" w:rsidR="00175B77" w:rsidRPr="00482197" w:rsidRDefault="006F512D" w:rsidP="00C37A72">
      <w:pPr>
        <w:numPr>
          <w:ilvl w:val="0"/>
          <w:numId w:val="21"/>
        </w:numPr>
        <w:tabs>
          <w:tab w:val="left" w:pos="360"/>
          <w:tab w:val="right" w:pos="9000"/>
        </w:tabs>
        <w:suppressAutoHyphens w:val="0"/>
        <w:spacing w:after="200"/>
        <w:rPr>
          <w:rFonts w:ascii="Arial" w:hAnsi="Arial" w:cs="Arial"/>
          <w:sz w:val="22"/>
          <w:szCs w:val="22"/>
        </w:rPr>
      </w:pPr>
      <w:r w:rsidRPr="00482197">
        <w:rPr>
          <w:rFonts w:ascii="Arial" w:hAnsi="Arial" w:cs="Arial"/>
          <w:sz w:val="22"/>
          <w:szCs w:val="22"/>
        </w:rPr>
        <w:t xml:space="preserve">Nous </w:t>
      </w:r>
      <w:r w:rsidR="00175B77" w:rsidRPr="00482197">
        <w:rPr>
          <w:rFonts w:ascii="Arial" w:hAnsi="Arial" w:cs="Arial"/>
          <w:sz w:val="22"/>
          <w:szCs w:val="22"/>
        </w:rPr>
        <w:t xml:space="preserve">n’avons pas été exclus </w:t>
      </w:r>
      <w:r w:rsidR="00926617">
        <w:rPr>
          <w:rFonts w:ascii="Arial" w:hAnsi="Arial" w:cs="Arial"/>
          <w:sz w:val="22"/>
          <w:szCs w:val="22"/>
        </w:rPr>
        <w:t xml:space="preserve">ou déclarés inégligibles </w:t>
      </w:r>
      <w:r w:rsidR="00175B77" w:rsidRPr="00482197">
        <w:rPr>
          <w:rFonts w:ascii="Arial" w:hAnsi="Arial" w:cs="Arial"/>
          <w:sz w:val="22"/>
          <w:szCs w:val="22"/>
        </w:rPr>
        <w:t xml:space="preserve">par le Maître d’Ouvrage sur la base de la mise en œuvre de la déclaration de garantie de </w:t>
      </w:r>
      <w:r w:rsidR="00E34EA0" w:rsidRPr="00482197">
        <w:rPr>
          <w:rFonts w:ascii="Arial" w:hAnsi="Arial" w:cs="Arial"/>
          <w:sz w:val="22"/>
          <w:szCs w:val="22"/>
        </w:rPr>
        <w:t>Soumission</w:t>
      </w:r>
      <w:r w:rsidR="00175B77" w:rsidRPr="00482197">
        <w:rPr>
          <w:rFonts w:ascii="Arial" w:hAnsi="Arial" w:cs="Arial"/>
          <w:sz w:val="22"/>
          <w:szCs w:val="22"/>
        </w:rPr>
        <w:t xml:space="preserve"> telle </w:t>
      </w:r>
      <w:r w:rsidR="00E66A9A" w:rsidRPr="00482197">
        <w:rPr>
          <w:rFonts w:ascii="Arial" w:hAnsi="Arial" w:cs="Arial"/>
          <w:sz w:val="22"/>
          <w:szCs w:val="22"/>
        </w:rPr>
        <w:t>que prévue</w:t>
      </w:r>
      <w:r w:rsidR="00175B77" w:rsidRPr="00482197">
        <w:rPr>
          <w:rFonts w:ascii="Arial" w:hAnsi="Arial" w:cs="Arial"/>
          <w:sz w:val="22"/>
          <w:szCs w:val="22"/>
        </w:rPr>
        <w:t xml:space="preserve"> à </w:t>
      </w:r>
      <w:r w:rsidR="00E64AD9" w:rsidRPr="00482197">
        <w:rPr>
          <w:rFonts w:ascii="Arial" w:hAnsi="Arial" w:cs="Arial"/>
          <w:sz w:val="22"/>
          <w:szCs w:val="22"/>
        </w:rPr>
        <w:t>la Clause</w:t>
      </w:r>
      <w:r w:rsidR="00175B77" w:rsidRPr="00482197">
        <w:rPr>
          <w:rFonts w:ascii="Arial" w:hAnsi="Arial" w:cs="Arial"/>
          <w:sz w:val="22"/>
          <w:szCs w:val="22"/>
        </w:rPr>
        <w:t xml:space="preserve"> 4.4 des IS;</w:t>
      </w:r>
    </w:p>
    <w:p w14:paraId="1D4CAE55" w14:textId="02ED0BC1" w:rsidR="00175B77" w:rsidRPr="00482197" w:rsidRDefault="006F512D" w:rsidP="00C37A72">
      <w:pPr>
        <w:numPr>
          <w:ilvl w:val="0"/>
          <w:numId w:val="21"/>
        </w:numPr>
        <w:tabs>
          <w:tab w:val="left" w:pos="360"/>
          <w:tab w:val="right" w:pos="9000"/>
        </w:tabs>
        <w:suppressAutoHyphens w:val="0"/>
        <w:spacing w:after="200"/>
        <w:rPr>
          <w:rFonts w:ascii="Arial" w:hAnsi="Arial" w:cs="Arial"/>
          <w:sz w:val="22"/>
          <w:szCs w:val="22"/>
        </w:rPr>
      </w:pPr>
      <w:r w:rsidRPr="00482197">
        <w:rPr>
          <w:rFonts w:ascii="Arial" w:hAnsi="Arial" w:cs="Arial"/>
          <w:sz w:val="22"/>
          <w:szCs w:val="22"/>
        </w:rPr>
        <w:t xml:space="preserve">Nous </w:t>
      </w:r>
      <w:r w:rsidR="00175B77" w:rsidRPr="00482197">
        <w:rPr>
          <w:rFonts w:ascii="Arial" w:hAnsi="Arial" w:cs="Arial"/>
          <w:sz w:val="22"/>
          <w:szCs w:val="22"/>
        </w:rPr>
        <w:t>nous engageons à exécuter conformément au</w:t>
      </w:r>
      <w:r w:rsidR="00C121FA" w:rsidRPr="00482197">
        <w:rPr>
          <w:rFonts w:ascii="Arial" w:hAnsi="Arial" w:cs="Arial"/>
          <w:sz w:val="22"/>
          <w:szCs w:val="22"/>
        </w:rPr>
        <w:t>x</w:t>
      </w:r>
      <w:r w:rsidR="00175B77" w:rsidRPr="00482197">
        <w:rPr>
          <w:rFonts w:ascii="Arial" w:hAnsi="Arial" w:cs="Arial"/>
          <w:sz w:val="22"/>
          <w:szCs w:val="22"/>
        </w:rPr>
        <w:t xml:space="preserve"> </w:t>
      </w:r>
      <w:r w:rsidR="00C121FA" w:rsidRPr="00482197">
        <w:rPr>
          <w:rFonts w:ascii="Arial" w:hAnsi="Arial" w:cs="Arial"/>
          <w:sz w:val="22"/>
          <w:szCs w:val="22"/>
        </w:rPr>
        <w:t xml:space="preserve">Documents </w:t>
      </w:r>
      <w:r w:rsidR="00175B77" w:rsidRPr="00482197">
        <w:rPr>
          <w:rFonts w:ascii="Arial" w:hAnsi="Arial" w:cs="Arial"/>
          <w:sz w:val="22"/>
          <w:szCs w:val="22"/>
        </w:rPr>
        <w:t>d’Appel d’</w:t>
      </w:r>
      <w:r w:rsidR="00D50CAA" w:rsidRPr="00482197">
        <w:rPr>
          <w:rFonts w:ascii="Arial" w:hAnsi="Arial" w:cs="Arial"/>
          <w:sz w:val="22"/>
          <w:szCs w:val="22"/>
        </w:rPr>
        <w:t>Offres</w:t>
      </w:r>
      <w:r w:rsidR="00175B77" w:rsidRPr="00482197">
        <w:rPr>
          <w:rFonts w:ascii="Arial" w:hAnsi="Arial" w:cs="Arial"/>
          <w:sz w:val="22"/>
          <w:szCs w:val="22"/>
        </w:rPr>
        <w:t xml:space="preserve"> les Travaux ci-après :</w:t>
      </w:r>
      <w:r w:rsidR="00225669">
        <w:rPr>
          <w:rFonts w:ascii="Arial" w:hAnsi="Arial" w:cs="Arial"/>
          <w:sz w:val="22"/>
          <w:szCs w:val="22"/>
          <w:u w:val="single"/>
        </w:rPr>
        <w:tab/>
      </w:r>
      <w:r w:rsidR="00225669">
        <w:rPr>
          <w:rFonts w:ascii="Arial" w:hAnsi="Arial" w:cs="Arial"/>
          <w:sz w:val="22"/>
          <w:szCs w:val="22"/>
          <w:u w:val="single"/>
        </w:rPr>
        <w:tab/>
      </w:r>
    </w:p>
    <w:p w14:paraId="2AB6B651" w14:textId="77777777" w:rsidR="00175B77" w:rsidRPr="00482197" w:rsidRDefault="006F512D" w:rsidP="00C37A72">
      <w:pPr>
        <w:numPr>
          <w:ilvl w:val="0"/>
          <w:numId w:val="21"/>
        </w:numPr>
        <w:tabs>
          <w:tab w:val="right" w:pos="9000"/>
        </w:tabs>
        <w:spacing w:after="200"/>
        <w:rPr>
          <w:rFonts w:ascii="Arial" w:hAnsi="Arial" w:cs="Arial"/>
          <w:sz w:val="22"/>
          <w:szCs w:val="22"/>
        </w:rPr>
      </w:pPr>
      <w:r w:rsidRPr="00482197">
        <w:rPr>
          <w:rFonts w:ascii="Arial" w:hAnsi="Arial" w:cs="Arial"/>
          <w:sz w:val="22"/>
          <w:szCs w:val="22"/>
        </w:rPr>
        <w:t xml:space="preserve">Le </w:t>
      </w:r>
      <w:r w:rsidR="00175B77" w:rsidRPr="00482197">
        <w:rPr>
          <w:rFonts w:ascii="Arial" w:hAnsi="Arial" w:cs="Arial"/>
          <w:sz w:val="22"/>
          <w:szCs w:val="22"/>
        </w:rPr>
        <w:t xml:space="preserve">montant total de notre </w:t>
      </w:r>
      <w:r w:rsidR="00463F32" w:rsidRPr="00482197">
        <w:rPr>
          <w:rFonts w:ascii="Arial" w:hAnsi="Arial" w:cs="Arial"/>
          <w:sz w:val="22"/>
          <w:szCs w:val="22"/>
        </w:rPr>
        <w:t>Offre</w:t>
      </w:r>
      <w:r w:rsidR="00175B77" w:rsidRPr="00482197">
        <w:rPr>
          <w:rFonts w:ascii="Arial" w:hAnsi="Arial" w:cs="Arial"/>
          <w:sz w:val="22"/>
          <w:szCs w:val="22"/>
        </w:rPr>
        <w:t>, hors</w:t>
      </w:r>
      <w:r w:rsidR="00C931BB" w:rsidRPr="00482197">
        <w:rPr>
          <w:rFonts w:ascii="Arial" w:hAnsi="Arial" w:cs="Arial"/>
          <w:sz w:val="22"/>
          <w:szCs w:val="22"/>
        </w:rPr>
        <w:t xml:space="preserve"> taxes et hors</w:t>
      </w:r>
      <w:r w:rsidR="00175B77" w:rsidRPr="00482197">
        <w:rPr>
          <w:rFonts w:ascii="Arial" w:hAnsi="Arial" w:cs="Arial"/>
          <w:sz w:val="22"/>
          <w:szCs w:val="22"/>
        </w:rPr>
        <w:t xml:space="preserve"> rabais offert à l’alinéa (f) ci-</w:t>
      </w:r>
      <w:r w:rsidR="00E66A9A" w:rsidRPr="00482197">
        <w:rPr>
          <w:rFonts w:ascii="Arial" w:hAnsi="Arial" w:cs="Arial"/>
          <w:sz w:val="22"/>
          <w:szCs w:val="22"/>
        </w:rPr>
        <w:t>après est</w:t>
      </w:r>
      <w:r w:rsidR="00175B77" w:rsidRPr="00482197">
        <w:rPr>
          <w:rFonts w:ascii="Arial" w:hAnsi="Arial" w:cs="Arial"/>
          <w:sz w:val="22"/>
          <w:szCs w:val="22"/>
        </w:rPr>
        <w:t xml:space="preserve"> de : [</w:t>
      </w:r>
      <w:r w:rsidR="00175B77" w:rsidRPr="00482197">
        <w:rPr>
          <w:rFonts w:ascii="Arial" w:hAnsi="Arial" w:cs="Arial"/>
          <w:i/>
          <w:sz w:val="22"/>
          <w:szCs w:val="22"/>
        </w:rPr>
        <w:t>Montant total de l’</w:t>
      </w:r>
      <w:r w:rsidR="00463F32" w:rsidRPr="00482197">
        <w:rPr>
          <w:rFonts w:ascii="Arial" w:hAnsi="Arial" w:cs="Arial"/>
          <w:i/>
          <w:sz w:val="22"/>
          <w:szCs w:val="22"/>
        </w:rPr>
        <w:t>Offre</w:t>
      </w:r>
      <w:r w:rsidR="00175B77" w:rsidRPr="00482197">
        <w:rPr>
          <w:rFonts w:ascii="Arial" w:hAnsi="Arial" w:cs="Arial"/>
          <w:i/>
          <w:sz w:val="22"/>
          <w:szCs w:val="22"/>
        </w:rPr>
        <w:t xml:space="preserve"> en lettres et en chiffres, précisant les divers montants et monnaies respectives</w:t>
      </w:r>
      <w:r w:rsidR="00175B77" w:rsidRPr="00482197">
        <w:rPr>
          <w:rFonts w:ascii="Arial" w:hAnsi="Arial" w:cs="Arial"/>
          <w:sz w:val="22"/>
          <w:szCs w:val="22"/>
        </w:rPr>
        <w:t>] ;</w:t>
      </w:r>
    </w:p>
    <w:p w14:paraId="1B210CD7" w14:textId="77777777" w:rsidR="00905E91" w:rsidRDefault="00905E91" w:rsidP="00212D6F">
      <w:pPr>
        <w:pStyle w:val="Listenabsatz"/>
        <w:numPr>
          <w:ilvl w:val="0"/>
          <w:numId w:val="228"/>
        </w:numPr>
        <w:tabs>
          <w:tab w:val="right" w:pos="9000"/>
        </w:tabs>
        <w:spacing w:before="120" w:after="120"/>
        <w:ind w:left="1077"/>
        <w:rPr>
          <w:rFonts w:ascii="Arial" w:hAnsi="Arial" w:cs="Arial"/>
          <w:sz w:val="22"/>
          <w:szCs w:val="22"/>
        </w:rPr>
      </w:pPr>
      <w:r w:rsidRPr="00225669">
        <w:rPr>
          <w:rFonts w:ascii="Arial" w:hAnsi="Arial" w:cs="Arial"/>
          <w:sz w:val="22"/>
          <w:szCs w:val="22"/>
        </w:rPr>
        <w:t>En cas d’un lot unique, le montant total (hors taxe) est de__________________________</w:t>
      </w:r>
    </w:p>
    <w:p w14:paraId="3E7D0ED4" w14:textId="5DF65A29" w:rsidR="00175B77" w:rsidRPr="00225669" w:rsidRDefault="00175B77" w:rsidP="00212D6F">
      <w:pPr>
        <w:pStyle w:val="Listenabsatz"/>
        <w:numPr>
          <w:ilvl w:val="0"/>
          <w:numId w:val="228"/>
        </w:numPr>
        <w:tabs>
          <w:tab w:val="right" w:pos="9000"/>
        </w:tabs>
        <w:spacing w:before="120" w:after="120"/>
        <w:ind w:left="1077"/>
        <w:rPr>
          <w:rFonts w:ascii="Arial" w:hAnsi="Arial" w:cs="Arial"/>
          <w:sz w:val="22"/>
          <w:szCs w:val="22"/>
        </w:rPr>
      </w:pPr>
      <w:r w:rsidRPr="00225669">
        <w:rPr>
          <w:rFonts w:ascii="Arial" w:hAnsi="Arial" w:cs="Arial"/>
          <w:sz w:val="22"/>
          <w:szCs w:val="22"/>
        </w:rPr>
        <w:t xml:space="preserve">En cas de lots multiples, le montant de chaque lot </w:t>
      </w:r>
      <w:r w:rsidR="00C931BB" w:rsidRPr="00225669">
        <w:rPr>
          <w:rFonts w:ascii="Arial" w:hAnsi="Arial" w:cs="Arial"/>
          <w:sz w:val="22"/>
          <w:szCs w:val="22"/>
        </w:rPr>
        <w:t xml:space="preserve">(hors taxes) </w:t>
      </w:r>
      <w:r w:rsidRPr="00225669">
        <w:rPr>
          <w:rFonts w:ascii="Arial" w:hAnsi="Arial" w:cs="Arial"/>
          <w:sz w:val="22"/>
          <w:szCs w:val="22"/>
        </w:rPr>
        <w:t>est de________________</w:t>
      </w:r>
    </w:p>
    <w:p w14:paraId="5EAEA6D7" w14:textId="6332A3D4" w:rsidR="00175B77" w:rsidRPr="00225669" w:rsidRDefault="00175B77" w:rsidP="00212D6F">
      <w:pPr>
        <w:pStyle w:val="Listenabsatz"/>
        <w:numPr>
          <w:ilvl w:val="0"/>
          <w:numId w:val="228"/>
        </w:numPr>
        <w:tabs>
          <w:tab w:val="right" w:pos="9000"/>
        </w:tabs>
        <w:spacing w:before="120" w:after="120"/>
        <w:ind w:left="1077"/>
        <w:rPr>
          <w:rFonts w:ascii="Arial" w:hAnsi="Arial" w:cs="Arial"/>
          <w:sz w:val="22"/>
          <w:szCs w:val="22"/>
        </w:rPr>
      </w:pPr>
      <w:r w:rsidRPr="00225669">
        <w:rPr>
          <w:rFonts w:ascii="Arial" w:hAnsi="Arial" w:cs="Arial"/>
          <w:sz w:val="22"/>
          <w:szCs w:val="22"/>
        </w:rPr>
        <w:t>En cas de lots multiples, le montant total de l’ensemble des lots</w:t>
      </w:r>
      <w:r w:rsidR="00C931BB" w:rsidRPr="00225669">
        <w:rPr>
          <w:rFonts w:ascii="Arial" w:hAnsi="Arial" w:cs="Arial"/>
          <w:sz w:val="22"/>
          <w:szCs w:val="22"/>
        </w:rPr>
        <w:t xml:space="preserve"> (hors taxes)</w:t>
      </w:r>
      <w:r w:rsidRPr="00225669">
        <w:rPr>
          <w:rFonts w:ascii="Arial" w:hAnsi="Arial" w:cs="Arial"/>
          <w:sz w:val="22"/>
          <w:szCs w:val="22"/>
        </w:rPr>
        <w:t xml:space="preserve"> </w:t>
      </w:r>
      <w:r w:rsidR="00986FAD" w:rsidRPr="00225669">
        <w:rPr>
          <w:rFonts w:ascii="Arial" w:hAnsi="Arial" w:cs="Arial"/>
          <w:sz w:val="22"/>
          <w:szCs w:val="22"/>
        </w:rPr>
        <w:t xml:space="preserve">est </w:t>
      </w:r>
      <w:r w:rsidRPr="00225669">
        <w:rPr>
          <w:rFonts w:ascii="Arial" w:hAnsi="Arial" w:cs="Arial"/>
          <w:sz w:val="22"/>
          <w:szCs w:val="22"/>
        </w:rPr>
        <w:t>de_______________</w:t>
      </w:r>
      <w:r w:rsidR="00E66A9A" w:rsidRPr="00225669">
        <w:rPr>
          <w:rFonts w:ascii="Arial" w:hAnsi="Arial" w:cs="Arial"/>
          <w:sz w:val="22"/>
          <w:szCs w:val="22"/>
        </w:rPr>
        <w:t>_ (</w:t>
      </w:r>
      <w:r w:rsidR="00675792" w:rsidRPr="00225669">
        <w:rPr>
          <w:rFonts w:ascii="Arial" w:hAnsi="Arial" w:cs="Arial"/>
          <w:sz w:val="22"/>
          <w:szCs w:val="22"/>
        </w:rPr>
        <w:t>somme de tous les lots)</w:t>
      </w:r>
      <w:r w:rsidRPr="00225669">
        <w:rPr>
          <w:rFonts w:ascii="Arial" w:hAnsi="Arial" w:cs="Arial"/>
          <w:sz w:val="22"/>
          <w:szCs w:val="22"/>
        </w:rPr>
        <w:t> ;</w:t>
      </w:r>
    </w:p>
    <w:p w14:paraId="6D437F69" w14:textId="5480DFA9" w:rsidR="00675792" w:rsidRPr="00225669" w:rsidRDefault="00675792" w:rsidP="00212D6F">
      <w:pPr>
        <w:pStyle w:val="Listenabsatz"/>
        <w:numPr>
          <w:ilvl w:val="0"/>
          <w:numId w:val="228"/>
        </w:numPr>
        <w:tabs>
          <w:tab w:val="right" w:pos="9000"/>
        </w:tabs>
        <w:spacing w:before="120" w:after="120"/>
        <w:ind w:left="1077"/>
        <w:rPr>
          <w:rFonts w:ascii="Arial" w:hAnsi="Arial" w:cs="Arial"/>
          <w:i/>
          <w:sz w:val="22"/>
          <w:szCs w:val="22"/>
        </w:rPr>
      </w:pPr>
      <w:r w:rsidRPr="00225669">
        <w:rPr>
          <w:rFonts w:ascii="Arial" w:hAnsi="Arial" w:cs="Arial"/>
          <w:sz w:val="22"/>
          <w:szCs w:val="22"/>
        </w:rPr>
        <w:t>En cas d’acceptation de [</w:t>
      </w:r>
      <w:r w:rsidR="007D272B" w:rsidRPr="00225669">
        <w:rPr>
          <w:rFonts w:ascii="Arial" w:hAnsi="Arial" w:cs="Arial"/>
          <w:i/>
          <w:sz w:val="22"/>
          <w:szCs w:val="22"/>
        </w:rPr>
        <w:t xml:space="preserve">indiquer </w:t>
      </w:r>
      <w:r w:rsidRPr="00225669">
        <w:rPr>
          <w:rFonts w:ascii="Arial" w:hAnsi="Arial" w:cs="Arial"/>
          <w:i/>
          <w:sz w:val="22"/>
          <w:szCs w:val="22"/>
        </w:rPr>
        <w:t>toutes les variantes techniques proposées conformément à la Clause 13 des IS</w:t>
      </w:r>
      <w:r w:rsidR="00ED13DA" w:rsidRPr="00225669">
        <w:rPr>
          <w:rFonts w:ascii="Arial" w:hAnsi="Arial" w:cs="Arial"/>
          <w:sz w:val="22"/>
          <w:szCs w:val="22"/>
        </w:rPr>
        <w:t>]</w:t>
      </w:r>
      <w:r w:rsidR="007D272B" w:rsidRPr="00225669">
        <w:rPr>
          <w:rFonts w:ascii="Arial" w:hAnsi="Arial" w:cs="Arial"/>
          <w:sz w:val="22"/>
          <w:szCs w:val="22"/>
        </w:rPr>
        <w:t>, le montant total (hors taxes) est de _____________</w:t>
      </w:r>
    </w:p>
    <w:p w14:paraId="517BE245" w14:textId="77777777" w:rsidR="00175B77" w:rsidRPr="00482197" w:rsidRDefault="006F512D" w:rsidP="00C37A72">
      <w:pPr>
        <w:numPr>
          <w:ilvl w:val="0"/>
          <w:numId w:val="21"/>
        </w:numPr>
        <w:tabs>
          <w:tab w:val="right" w:pos="9000"/>
        </w:tabs>
        <w:spacing w:after="200"/>
        <w:rPr>
          <w:rFonts w:ascii="Arial" w:hAnsi="Arial" w:cs="Arial"/>
          <w:sz w:val="22"/>
          <w:szCs w:val="22"/>
        </w:rPr>
      </w:pPr>
      <w:r w:rsidRPr="00482197">
        <w:rPr>
          <w:rFonts w:ascii="Arial" w:hAnsi="Arial" w:cs="Arial"/>
          <w:sz w:val="22"/>
          <w:szCs w:val="22"/>
        </w:rPr>
        <w:t xml:space="preserve">Les </w:t>
      </w:r>
      <w:r w:rsidR="00175B77" w:rsidRPr="00482197">
        <w:rPr>
          <w:rFonts w:ascii="Arial" w:hAnsi="Arial" w:cs="Arial"/>
          <w:sz w:val="22"/>
          <w:szCs w:val="22"/>
        </w:rPr>
        <w:t xml:space="preserve">rabais offerts et les modalités d’application desdits rabais sont les suivants : </w:t>
      </w:r>
    </w:p>
    <w:p w14:paraId="18A4461D" w14:textId="2C8327E1" w:rsidR="00175B77" w:rsidRPr="00482197" w:rsidRDefault="00905E91" w:rsidP="00225669">
      <w:pPr>
        <w:pStyle w:val="FarbigeListe-Akzent11"/>
        <w:tabs>
          <w:tab w:val="right" w:pos="9000"/>
        </w:tabs>
        <w:spacing w:after="200"/>
        <w:ind w:left="1077"/>
        <w:contextualSpacing w:val="0"/>
        <w:rPr>
          <w:rFonts w:ascii="Arial" w:hAnsi="Arial" w:cs="Arial"/>
          <w:sz w:val="22"/>
          <w:szCs w:val="22"/>
        </w:rPr>
      </w:pPr>
      <w:r w:rsidRPr="00225669">
        <w:rPr>
          <w:rFonts w:ascii="Arial" w:hAnsi="Arial" w:cs="Arial"/>
          <w:sz w:val="22"/>
          <w:szCs w:val="22"/>
          <w:lang w:val="fr-FR"/>
        </w:rPr>
        <w:t xml:space="preserve">(i) </w:t>
      </w:r>
      <w:r w:rsidR="00175B77" w:rsidRPr="00482197">
        <w:rPr>
          <w:rFonts w:ascii="Arial" w:hAnsi="Arial" w:cs="Arial"/>
          <w:sz w:val="22"/>
          <w:szCs w:val="22"/>
        </w:rPr>
        <w:t>Les rabais offerts sont les suivants </w:t>
      </w:r>
      <w:r w:rsidR="00225669" w:rsidRPr="00482197">
        <w:rPr>
          <w:rFonts w:ascii="Arial" w:hAnsi="Arial" w:cs="Arial"/>
          <w:sz w:val="22"/>
          <w:szCs w:val="22"/>
        </w:rPr>
        <w:t>: _</w:t>
      </w:r>
      <w:r w:rsidR="00175B77" w:rsidRPr="00482197">
        <w:rPr>
          <w:rFonts w:ascii="Arial" w:hAnsi="Arial" w:cs="Arial"/>
          <w:sz w:val="22"/>
          <w:szCs w:val="22"/>
        </w:rPr>
        <w:t>__________________________________</w:t>
      </w:r>
    </w:p>
    <w:p w14:paraId="7122803A" w14:textId="6A94EC94" w:rsidR="00175B77" w:rsidRPr="00482197" w:rsidRDefault="00905E91" w:rsidP="00225669">
      <w:pPr>
        <w:pStyle w:val="FarbigeListe-Akzent11"/>
        <w:tabs>
          <w:tab w:val="right" w:pos="9000"/>
        </w:tabs>
        <w:spacing w:after="200"/>
        <w:ind w:left="1077"/>
        <w:contextualSpacing w:val="0"/>
        <w:rPr>
          <w:rFonts w:ascii="Arial" w:hAnsi="Arial" w:cs="Arial"/>
          <w:sz w:val="22"/>
          <w:szCs w:val="22"/>
        </w:rPr>
      </w:pPr>
      <w:r w:rsidRPr="00225669">
        <w:rPr>
          <w:rFonts w:ascii="Arial" w:hAnsi="Arial" w:cs="Arial"/>
          <w:sz w:val="22"/>
          <w:szCs w:val="22"/>
          <w:lang w:val="fr-FR"/>
        </w:rPr>
        <w:t xml:space="preserve">(ii) </w:t>
      </w:r>
      <w:r w:rsidR="00175B77" w:rsidRPr="00482197">
        <w:rPr>
          <w:rFonts w:ascii="Arial" w:hAnsi="Arial" w:cs="Arial"/>
          <w:sz w:val="22"/>
          <w:szCs w:val="22"/>
        </w:rPr>
        <w:t>la méthode précise de calcul de ces rabais pour déterminer le montant</w:t>
      </w:r>
      <w:r w:rsidRPr="00225669">
        <w:rPr>
          <w:rFonts w:ascii="Arial" w:hAnsi="Arial" w:cs="Arial"/>
          <w:sz w:val="22"/>
          <w:szCs w:val="22"/>
          <w:lang w:val="fr-FR"/>
        </w:rPr>
        <w:t xml:space="preserve"> net</w:t>
      </w:r>
      <w:r w:rsidR="00175B77" w:rsidRPr="00482197">
        <w:rPr>
          <w:rFonts w:ascii="Arial" w:hAnsi="Arial" w:cs="Arial"/>
          <w:sz w:val="22"/>
          <w:szCs w:val="22"/>
        </w:rPr>
        <w:t xml:space="preserve"> de l’</w:t>
      </w:r>
      <w:r w:rsidR="00463F32" w:rsidRPr="00482197">
        <w:rPr>
          <w:rFonts w:ascii="Arial" w:hAnsi="Arial" w:cs="Arial"/>
          <w:sz w:val="22"/>
          <w:szCs w:val="22"/>
        </w:rPr>
        <w:t>Offre</w:t>
      </w:r>
      <w:r w:rsidR="00175B77" w:rsidRPr="00482197">
        <w:rPr>
          <w:rFonts w:ascii="Arial" w:hAnsi="Arial" w:cs="Arial"/>
          <w:sz w:val="22"/>
          <w:szCs w:val="22"/>
        </w:rPr>
        <w:t xml:space="preserve"> </w:t>
      </w:r>
      <w:r w:rsidRPr="00225669">
        <w:rPr>
          <w:rFonts w:ascii="Arial" w:hAnsi="Arial" w:cs="Arial"/>
          <w:sz w:val="22"/>
          <w:szCs w:val="22"/>
          <w:lang w:val="fr-FR"/>
        </w:rPr>
        <w:t>apr</w:t>
      </w:r>
      <w:r>
        <w:rPr>
          <w:rFonts w:ascii="Arial" w:hAnsi="Arial" w:cs="Arial"/>
          <w:sz w:val="22"/>
          <w:szCs w:val="22"/>
          <w:lang w:val="fr-FR"/>
        </w:rPr>
        <w:t xml:space="preserve">ès l’application des rabais </w:t>
      </w:r>
      <w:r w:rsidR="00175B77" w:rsidRPr="00482197">
        <w:rPr>
          <w:rFonts w:ascii="Arial" w:hAnsi="Arial" w:cs="Arial"/>
          <w:sz w:val="22"/>
          <w:szCs w:val="22"/>
        </w:rPr>
        <w:t>est la suivante :</w:t>
      </w:r>
      <w:r w:rsidR="00F01413" w:rsidRPr="00482197">
        <w:rPr>
          <w:rFonts w:ascii="Arial" w:hAnsi="Arial" w:cs="Arial"/>
          <w:sz w:val="22"/>
          <w:szCs w:val="22"/>
        </w:rPr>
        <w:t xml:space="preserve"> </w:t>
      </w:r>
      <w:r w:rsidR="00175B77" w:rsidRPr="00482197">
        <w:rPr>
          <w:rFonts w:ascii="Arial" w:hAnsi="Arial" w:cs="Arial"/>
          <w:sz w:val="22"/>
          <w:szCs w:val="22"/>
        </w:rPr>
        <w:t>______________________________________________________ ;</w:t>
      </w:r>
    </w:p>
    <w:p w14:paraId="539E2C07" w14:textId="77777777" w:rsidR="00175B77" w:rsidRPr="00482197" w:rsidRDefault="006F512D" w:rsidP="00C37A72">
      <w:pPr>
        <w:numPr>
          <w:ilvl w:val="0"/>
          <w:numId w:val="21"/>
        </w:numPr>
        <w:tabs>
          <w:tab w:val="left" w:pos="360"/>
          <w:tab w:val="right" w:pos="9000"/>
        </w:tabs>
        <w:suppressAutoHyphens w:val="0"/>
        <w:spacing w:after="200"/>
        <w:rPr>
          <w:rFonts w:ascii="Arial" w:hAnsi="Arial" w:cs="Arial"/>
          <w:sz w:val="22"/>
          <w:szCs w:val="22"/>
        </w:rPr>
      </w:pPr>
      <w:r w:rsidRPr="00482197">
        <w:rPr>
          <w:rFonts w:ascii="Arial" w:hAnsi="Arial" w:cs="Arial"/>
          <w:sz w:val="22"/>
          <w:szCs w:val="22"/>
        </w:rPr>
        <w:t xml:space="preserve">Notre </w:t>
      </w:r>
      <w:r w:rsidR="00463F32" w:rsidRPr="00482197">
        <w:rPr>
          <w:rFonts w:ascii="Arial" w:hAnsi="Arial" w:cs="Arial"/>
          <w:sz w:val="22"/>
          <w:szCs w:val="22"/>
        </w:rPr>
        <w:t>Offre</w:t>
      </w:r>
      <w:r w:rsidR="00175B77" w:rsidRPr="00482197">
        <w:rPr>
          <w:rFonts w:ascii="Arial" w:hAnsi="Arial" w:cs="Arial"/>
          <w:sz w:val="22"/>
          <w:szCs w:val="22"/>
        </w:rPr>
        <w:t xml:space="preserve"> demeurera valide pendant une période de ____________________________ jours à compter de la date limite fixée pour la remise des </w:t>
      </w:r>
      <w:r w:rsidR="00D50CAA" w:rsidRPr="00482197">
        <w:rPr>
          <w:rFonts w:ascii="Arial" w:hAnsi="Arial" w:cs="Arial"/>
          <w:sz w:val="22"/>
          <w:szCs w:val="22"/>
        </w:rPr>
        <w:t>Offres</w:t>
      </w:r>
      <w:r w:rsidR="00175B77" w:rsidRPr="00482197">
        <w:rPr>
          <w:rFonts w:ascii="Arial" w:hAnsi="Arial" w:cs="Arial"/>
          <w:sz w:val="22"/>
          <w:szCs w:val="22"/>
        </w:rPr>
        <w:t xml:space="preserve"> dans le</w:t>
      </w:r>
      <w:r w:rsidR="00C121FA" w:rsidRPr="00482197">
        <w:rPr>
          <w:rFonts w:ascii="Arial" w:hAnsi="Arial" w:cs="Arial"/>
          <w:sz w:val="22"/>
          <w:szCs w:val="22"/>
        </w:rPr>
        <w:t>s</w:t>
      </w:r>
      <w:r w:rsidR="00175B77" w:rsidRPr="00482197">
        <w:rPr>
          <w:rFonts w:ascii="Arial" w:hAnsi="Arial" w:cs="Arial"/>
          <w:sz w:val="22"/>
          <w:szCs w:val="22"/>
        </w:rPr>
        <w:t xml:space="preserve"> </w:t>
      </w:r>
      <w:r w:rsidR="00C121FA" w:rsidRPr="00482197">
        <w:rPr>
          <w:rFonts w:ascii="Arial" w:hAnsi="Arial" w:cs="Arial"/>
          <w:sz w:val="22"/>
          <w:szCs w:val="22"/>
        </w:rPr>
        <w:t xml:space="preserve">Documents </w:t>
      </w:r>
      <w:r w:rsidR="00175B77" w:rsidRPr="00482197">
        <w:rPr>
          <w:rFonts w:ascii="Arial" w:hAnsi="Arial" w:cs="Arial"/>
          <w:sz w:val="22"/>
          <w:szCs w:val="22"/>
        </w:rPr>
        <w:t>d’Appel d’</w:t>
      </w:r>
      <w:r w:rsidR="00D50CAA" w:rsidRPr="00482197">
        <w:rPr>
          <w:rFonts w:ascii="Arial" w:hAnsi="Arial" w:cs="Arial"/>
          <w:sz w:val="22"/>
          <w:szCs w:val="22"/>
        </w:rPr>
        <w:t>Offres</w:t>
      </w:r>
      <w:r w:rsidR="008B1366" w:rsidRPr="00482197">
        <w:rPr>
          <w:rFonts w:ascii="Arial" w:hAnsi="Arial" w:cs="Arial"/>
          <w:sz w:val="22"/>
          <w:szCs w:val="22"/>
        </w:rPr>
        <w:t xml:space="preserve"> </w:t>
      </w:r>
      <w:r w:rsidR="00175B77" w:rsidRPr="00482197">
        <w:rPr>
          <w:rFonts w:ascii="Arial" w:hAnsi="Arial" w:cs="Arial"/>
          <w:sz w:val="22"/>
          <w:szCs w:val="22"/>
        </w:rPr>
        <w:t xml:space="preserve">; cette </w:t>
      </w:r>
      <w:r w:rsidR="00463F32" w:rsidRPr="00482197">
        <w:rPr>
          <w:rFonts w:ascii="Arial" w:hAnsi="Arial" w:cs="Arial"/>
          <w:sz w:val="22"/>
          <w:szCs w:val="22"/>
        </w:rPr>
        <w:t>Offre</w:t>
      </w:r>
      <w:r w:rsidR="00175B77" w:rsidRPr="00482197">
        <w:rPr>
          <w:rFonts w:ascii="Arial" w:hAnsi="Arial" w:cs="Arial"/>
          <w:sz w:val="22"/>
          <w:szCs w:val="22"/>
        </w:rPr>
        <w:t xml:space="preserve"> nous engage et pourra être acceptée à tout moment avant l’expiration de cette </w:t>
      </w:r>
      <w:r w:rsidR="00E66A9A" w:rsidRPr="00482197">
        <w:rPr>
          <w:rFonts w:ascii="Arial" w:hAnsi="Arial" w:cs="Arial"/>
          <w:sz w:val="22"/>
          <w:szCs w:val="22"/>
        </w:rPr>
        <w:t>période ;</w:t>
      </w:r>
    </w:p>
    <w:p w14:paraId="760BE53A" w14:textId="3FDE5B25" w:rsidR="00175B77" w:rsidRPr="00482197" w:rsidRDefault="006F512D" w:rsidP="00C37A72">
      <w:pPr>
        <w:numPr>
          <w:ilvl w:val="0"/>
          <w:numId w:val="21"/>
        </w:numPr>
        <w:tabs>
          <w:tab w:val="left" w:pos="360"/>
          <w:tab w:val="right" w:pos="9000"/>
        </w:tabs>
        <w:suppressAutoHyphens w:val="0"/>
        <w:spacing w:after="200"/>
        <w:rPr>
          <w:rFonts w:ascii="Arial" w:hAnsi="Arial" w:cs="Arial"/>
          <w:sz w:val="22"/>
          <w:szCs w:val="22"/>
        </w:rPr>
      </w:pPr>
      <w:r w:rsidRPr="00482197">
        <w:rPr>
          <w:rFonts w:ascii="Arial" w:hAnsi="Arial" w:cs="Arial"/>
          <w:sz w:val="22"/>
          <w:szCs w:val="22"/>
        </w:rPr>
        <w:lastRenderedPageBreak/>
        <w:t>S</w:t>
      </w:r>
      <w:r w:rsidR="00175B77" w:rsidRPr="00482197">
        <w:rPr>
          <w:rFonts w:ascii="Arial" w:hAnsi="Arial" w:cs="Arial"/>
          <w:sz w:val="22"/>
          <w:szCs w:val="22"/>
        </w:rPr>
        <w:t xml:space="preserve">i notre </w:t>
      </w:r>
      <w:r w:rsidR="00463F32" w:rsidRPr="00482197">
        <w:rPr>
          <w:rFonts w:ascii="Arial" w:hAnsi="Arial" w:cs="Arial"/>
          <w:sz w:val="22"/>
          <w:szCs w:val="22"/>
        </w:rPr>
        <w:t>Offre</w:t>
      </w:r>
      <w:r w:rsidR="00175B77" w:rsidRPr="00482197">
        <w:rPr>
          <w:rFonts w:ascii="Arial" w:hAnsi="Arial" w:cs="Arial"/>
          <w:sz w:val="22"/>
          <w:szCs w:val="22"/>
        </w:rPr>
        <w:t xml:space="preserve"> est acceptée, nous nous engageons à obtenir une garantie de bonne exécution du Marché conformément à </w:t>
      </w:r>
      <w:r w:rsidR="00E64AD9" w:rsidRPr="00482197">
        <w:rPr>
          <w:rFonts w:ascii="Arial" w:hAnsi="Arial" w:cs="Arial"/>
          <w:sz w:val="22"/>
          <w:szCs w:val="22"/>
        </w:rPr>
        <w:t>la Clause</w:t>
      </w:r>
      <w:r w:rsidR="00175B77" w:rsidRPr="00482197">
        <w:rPr>
          <w:rFonts w:ascii="Arial" w:hAnsi="Arial" w:cs="Arial"/>
          <w:sz w:val="22"/>
          <w:szCs w:val="22"/>
        </w:rPr>
        <w:t xml:space="preserve"> 42 des Instructions aux </w:t>
      </w:r>
      <w:r w:rsidR="00225669" w:rsidRPr="00482197">
        <w:rPr>
          <w:rFonts w:ascii="Arial" w:hAnsi="Arial" w:cs="Arial"/>
          <w:sz w:val="22"/>
          <w:szCs w:val="22"/>
        </w:rPr>
        <w:t>Soumissionnaires ;</w:t>
      </w:r>
    </w:p>
    <w:p w14:paraId="4165D65C" w14:textId="77777777" w:rsidR="00175B77" w:rsidRPr="00482197" w:rsidRDefault="006F512D" w:rsidP="00C37A72">
      <w:pPr>
        <w:numPr>
          <w:ilvl w:val="0"/>
          <w:numId w:val="21"/>
        </w:numPr>
        <w:tabs>
          <w:tab w:val="left" w:pos="360"/>
          <w:tab w:val="right" w:pos="9000"/>
        </w:tabs>
        <w:suppressAutoHyphens w:val="0"/>
        <w:spacing w:after="200"/>
        <w:rPr>
          <w:rFonts w:ascii="Arial" w:hAnsi="Arial" w:cs="Arial"/>
          <w:sz w:val="22"/>
          <w:szCs w:val="22"/>
        </w:rPr>
      </w:pPr>
      <w:r w:rsidRPr="00482197">
        <w:rPr>
          <w:rFonts w:ascii="Arial" w:hAnsi="Arial" w:cs="Arial"/>
          <w:sz w:val="22"/>
          <w:szCs w:val="22"/>
        </w:rPr>
        <w:t>C</w:t>
      </w:r>
      <w:r w:rsidR="00175B77" w:rsidRPr="00482197">
        <w:rPr>
          <w:rFonts w:ascii="Arial" w:hAnsi="Arial" w:cs="Arial"/>
          <w:sz w:val="22"/>
          <w:szCs w:val="22"/>
        </w:rPr>
        <w:t xml:space="preserve">onformément à </w:t>
      </w:r>
      <w:r w:rsidR="00E64AD9" w:rsidRPr="00482197">
        <w:rPr>
          <w:rFonts w:ascii="Arial" w:hAnsi="Arial" w:cs="Arial"/>
          <w:sz w:val="22"/>
          <w:szCs w:val="22"/>
        </w:rPr>
        <w:t>la Clause</w:t>
      </w:r>
      <w:r w:rsidR="00175B77" w:rsidRPr="00482197">
        <w:rPr>
          <w:rFonts w:ascii="Arial" w:hAnsi="Arial" w:cs="Arial"/>
          <w:sz w:val="22"/>
          <w:szCs w:val="22"/>
        </w:rPr>
        <w:t xml:space="preserve"> 4.2(e) des Instructions aux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 xml:space="preserve">s, nous ne participons pas, en qualité de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 xml:space="preserve"> à plus d’une </w:t>
      </w:r>
      <w:r w:rsidR="00463F32" w:rsidRPr="00482197">
        <w:rPr>
          <w:rFonts w:ascii="Arial" w:hAnsi="Arial" w:cs="Arial"/>
          <w:sz w:val="22"/>
          <w:szCs w:val="22"/>
        </w:rPr>
        <w:t>Offre</w:t>
      </w:r>
      <w:r w:rsidR="00175B77" w:rsidRPr="00482197">
        <w:rPr>
          <w:rFonts w:ascii="Arial" w:hAnsi="Arial" w:cs="Arial"/>
          <w:sz w:val="22"/>
          <w:szCs w:val="22"/>
        </w:rPr>
        <w:t xml:space="preserve"> dans le cadre du présent Appel d’</w:t>
      </w:r>
      <w:r w:rsidR="00D50CAA" w:rsidRPr="00482197">
        <w:rPr>
          <w:rFonts w:ascii="Arial" w:hAnsi="Arial" w:cs="Arial"/>
          <w:sz w:val="22"/>
          <w:szCs w:val="22"/>
        </w:rPr>
        <w:t>Offres</w:t>
      </w:r>
      <w:r w:rsidR="00175B77" w:rsidRPr="00482197">
        <w:rPr>
          <w:rFonts w:ascii="Arial" w:hAnsi="Arial" w:cs="Arial"/>
          <w:sz w:val="22"/>
          <w:szCs w:val="22"/>
        </w:rPr>
        <w:t xml:space="preserve">, à l’exception des </w:t>
      </w:r>
      <w:r w:rsidR="00D50CAA" w:rsidRPr="00482197">
        <w:rPr>
          <w:rFonts w:ascii="Arial" w:hAnsi="Arial" w:cs="Arial"/>
          <w:sz w:val="22"/>
          <w:szCs w:val="22"/>
        </w:rPr>
        <w:t>Offres</w:t>
      </w:r>
      <w:r w:rsidR="00175B77" w:rsidRPr="00482197">
        <w:rPr>
          <w:rFonts w:ascii="Arial" w:hAnsi="Arial" w:cs="Arial"/>
          <w:sz w:val="22"/>
          <w:szCs w:val="22"/>
        </w:rPr>
        <w:t xml:space="preserve"> variantes présentées conformément à </w:t>
      </w:r>
      <w:r w:rsidR="00E64AD9" w:rsidRPr="00482197">
        <w:rPr>
          <w:rFonts w:ascii="Arial" w:hAnsi="Arial" w:cs="Arial"/>
          <w:sz w:val="22"/>
          <w:szCs w:val="22"/>
        </w:rPr>
        <w:t>la Clause</w:t>
      </w:r>
      <w:r w:rsidR="00175B77" w:rsidRPr="00482197">
        <w:rPr>
          <w:rFonts w:ascii="Arial" w:hAnsi="Arial" w:cs="Arial"/>
          <w:sz w:val="22"/>
          <w:szCs w:val="22"/>
        </w:rPr>
        <w:t xml:space="preserve"> 13 des Instructions aux </w:t>
      </w:r>
      <w:r w:rsidR="00E34EA0" w:rsidRPr="00482197">
        <w:rPr>
          <w:rFonts w:ascii="Arial" w:hAnsi="Arial" w:cs="Arial"/>
          <w:sz w:val="22"/>
          <w:szCs w:val="22"/>
        </w:rPr>
        <w:t>Soumission</w:t>
      </w:r>
      <w:r w:rsidR="00CA1448" w:rsidRPr="00482197">
        <w:rPr>
          <w:rFonts w:ascii="Arial" w:hAnsi="Arial" w:cs="Arial"/>
          <w:sz w:val="22"/>
          <w:szCs w:val="22"/>
        </w:rPr>
        <w:t>naire</w:t>
      </w:r>
      <w:r w:rsidR="00175B77" w:rsidRPr="00482197">
        <w:rPr>
          <w:rFonts w:ascii="Arial" w:hAnsi="Arial" w:cs="Arial"/>
          <w:sz w:val="22"/>
          <w:szCs w:val="22"/>
        </w:rPr>
        <w:t xml:space="preserve">s </w:t>
      </w:r>
    </w:p>
    <w:p w14:paraId="7ADD5DA9" w14:textId="77777777" w:rsidR="00175B77" w:rsidRPr="00482197" w:rsidRDefault="00175B77" w:rsidP="00C37A72">
      <w:pPr>
        <w:numPr>
          <w:ilvl w:val="0"/>
          <w:numId w:val="21"/>
        </w:numPr>
        <w:tabs>
          <w:tab w:val="left" w:pos="360"/>
          <w:tab w:val="right" w:pos="9000"/>
        </w:tabs>
        <w:suppressAutoHyphens w:val="0"/>
        <w:spacing w:after="200"/>
        <w:rPr>
          <w:rFonts w:ascii="Arial" w:hAnsi="Arial" w:cs="Arial"/>
          <w:sz w:val="22"/>
          <w:szCs w:val="22"/>
        </w:rPr>
      </w:pPr>
      <w:r w:rsidRPr="00482197">
        <w:rPr>
          <w:rFonts w:ascii="Arial" w:hAnsi="Arial" w:cs="Arial"/>
          <w:sz w:val="22"/>
          <w:szCs w:val="22"/>
        </w:rPr>
        <w:tab/>
      </w:r>
      <w:r w:rsidR="007D272B" w:rsidRPr="00482197">
        <w:rPr>
          <w:rFonts w:ascii="Arial" w:hAnsi="Arial" w:cs="Arial"/>
          <w:sz w:val="22"/>
          <w:szCs w:val="22"/>
        </w:rPr>
        <w:t>Nous comprenons</w:t>
      </w:r>
      <w:r w:rsidRPr="00482197">
        <w:rPr>
          <w:rFonts w:ascii="Arial" w:hAnsi="Arial" w:cs="Arial"/>
          <w:sz w:val="22"/>
          <w:szCs w:val="22"/>
        </w:rPr>
        <w:t xml:space="preserve"> que la présente </w:t>
      </w:r>
      <w:r w:rsidR="00463F32" w:rsidRPr="00482197">
        <w:rPr>
          <w:rFonts w:ascii="Arial" w:hAnsi="Arial" w:cs="Arial"/>
          <w:sz w:val="22"/>
          <w:szCs w:val="22"/>
        </w:rPr>
        <w:t>Offre</w:t>
      </w:r>
      <w:r w:rsidRPr="00482197">
        <w:rPr>
          <w:rFonts w:ascii="Arial" w:hAnsi="Arial" w:cs="Arial"/>
          <w:sz w:val="22"/>
          <w:szCs w:val="22"/>
        </w:rPr>
        <w:t xml:space="preserve">, et votre acceptation écrite de ladite </w:t>
      </w:r>
      <w:r w:rsidR="00463F32" w:rsidRPr="00482197">
        <w:rPr>
          <w:rFonts w:ascii="Arial" w:hAnsi="Arial" w:cs="Arial"/>
          <w:sz w:val="22"/>
          <w:szCs w:val="22"/>
        </w:rPr>
        <w:t>Offre</w:t>
      </w:r>
      <w:r w:rsidRPr="00482197">
        <w:rPr>
          <w:rFonts w:ascii="Arial" w:hAnsi="Arial" w:cs="Arial"/>
          <w:sz w:val="22"/>
          <w:szCs w:val="22"/>
        </w:rPr>
        <w:t xml:space="preserve"> par le moyen de la notification d’attribution du Marché que vous nous adresserez tiendra lieu d’engagement ferme entre nous, jusqu’à ce qu’un marché soit formellement établi et signé</w:t>
      </w:r>
      <w:r w:rsidR="008B1366" w:rsidRPr="00482197">
        <w:rPr>
          <w:rFonts w:ascii="Arial" w:hAnsi="Arial" w:cs="Arial"/>
          <w:sz w:val="22"/>
          <w:szCs w:val="22"/>
        </w:rPr>
        <w:t xml:space="preserve"> </w:t>
      </w:r>
      <w:r w:rsidRPr="00482197">
        <w:rPr>
          <w:rFonts w:ascii="Arial" w:hAnsi="Arial" w:cs="Arial"/>
          <w:sz w:val="22"/>
          <w:szCs w:val="22"/>
        </w:rPr>
        <w:t>;</w:t>
      </w:r>
    </w:p>
    <w:p w14:paraId="195F1F39" w14:textId="6E44E2B3" w:rsidR="00175B77" w:rsidRPr="00482197" w:rsidRDefault="00C931BB" w:rsidP="00C37A72">
      <w:pPr>
        <w:numPr>
          <w:ilvl w:val="0"/>
          <w:numId w:val="21"/>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Nous reconnaissons et nous acceptons que le Maître d’Ouvrage se réserve </w:t>
      </w:r>
      <w:r w:rsidR="00F01413" w:rsidRPr="00482197">
        <w:rPr>
          <w:rFonts w:ascii="Arial" w:hAnsi="Arial" w:cs="Arial"/>
          <w:sz w:val="22"/>
          <w:szCs w:val="22"/>
        </w:rPr>
        <w:t>le droit d’annuler le processus</w:t>
      </w:r>
      <w:r w:rsidRPr="00482197">
        <w:rPr>
          <w:rFonts w:ascii="Arial" w:hAnsi="Arial" w:cs="Arial"/>
          <w:sz w:val="22"/>
          <w:szCs w:val="22"/>
        </w:rPr>
        <w:t xml:space="preserve"> et de rejeter toutes les offres à tout moment avant l’attribution du </w:t>
      </w:r>
      <w:r w:rsidR="00A01E1C" w:rsidRPr="00482197">
        <w:rPr>
          <w:rFonts w:ascii="Arial" w:hAnsi="Arial" w:cs="Arial"/>
          <w:sz w:val="22"/>
          <w:szCs w:val="22"/>
        </w:rPr>
        <w:t>marché</w:t>
      </w:r>
      <w:r w:rsidRPr="00482197">
        <w:rPr>
          <w:rFonts w:ascii="Arial" w:hAnsi="Arial" w:cs="Arial"/>
          <w:sz w:val="22"/>
          <w:szCs w:val="22"/>
        </w:rPr>
        <w:t xml:space="preserve">, sans encourir pour autant une responsabilité quelconque </w:t>
      </w:r>
      <w:r w:rsidR="006D2575" w:rsidRPr="00482197">
        <w:rPr>
          <w:rFonts w:ascii="Arial" w:hAnsi="Arial" w:cs="Arial"/>
          <w:sz w:val="22"/>
          <w:szCs w:val="22"/>
        </w:rPr>
        <w:t>vis-à-vis des Soumissionnaires.</w:t>
      </w:r>
    </w:p>
    <w:p w14:paraId="713D86E0" w14:textId="77777777" w:rsidR="006D2575" w:rsidRPr="00482197" w:rsidRDefault="006D2575" w:rsidP="006D2575">
      <w:pPr>
        <w:suppressAutoHyphens w:val="0"/>
        <w:overflowPunct/>
        <w:autoSpaceDE/>
        <w:autoSpaceDN/>
        <w:adjustRightInd/>
        <w:ind w:left="360"/>
        <w:textAlignment w:val="auto"/>
        <w:rPr>
          <w:rFonts w:ascii="Arial" w:hAnsi="Arial" w:cs="Arial"/>
          <w:sz w:val="22"/>
          <w:szCs w:val="22"/>
        </w:rPr>
      </w:pPr>
    </w:p>
    <w:p w14:paraId="606C2FEA" w14:textId="77777777" w:rsidR="00175B77" w:rsidRPr="00482197" w:rsidRDefault="006F512D" w:rsidP="00C37A72">
      <w:pPr>
        <w:numPr>
          <w:ilvl w:val="0"/>
          <w:numId w:val="21"/>
        </w:numPr>
        <w:tabs>
          <w:tab w:val="left" w:pos="360"/>
          <w:tab w:val="right" w:pos="9000"/>
        </w:tabs>
        <w:suppressAutoHyphens w:val="0"/>
        <w:spacing w:after="200"/>
        <w:rPr>
          <w:rFonts w:ascii="Arial" w:hAnsi="Arial" w:cs="Arial"/>
          <w:sz w:val="22"/>
          <w:szCs w:val="22"/>
        </w:rPr>
      </w:pPr>
      <w:r w:rsidRPr="00482197">
        <w:rPr>
          <w:rFonts w:ascii="Arial" w:hAnsi="Arial" w:cs="Arial"/>
          <w:sz w:val="22"/>
          <w:szCs w:val="22"/>
        </w:rPr>
        <w:t xml:space="preserve">Nous </w:t>
      </w:r>
      <w:r w:rsidR="00175B77" w:rsidRPr="00482197">
        <w:rPr>
          <w:rFonts w:ascii="Arial" w:hAnsi="Arial" w:cs="Arial"/>
          <w:sz w:val="22"/>
          <w:szCs w:val="22"/>
        </w:rPr>
        <w:t xml:space="preserve">certifions que nous avons adopté toute mesure appropriée afin d’assurer qu’aucune personne agissant en notre nom ou pour notre compte ne puisse se livrer à des actions de fraude et corruption. </w:t>
      </w:r>
    </w:p>
    <w:p w14:paraId="31771D9E" w14:textId="77777777" w:rsidR="00175B77" w:rsidRPr="00482197" w:rsidRDefault="00175B77" w:rsidP="00E81CEB">
      <w:pPr>
        <w:tabs>
          <w:tab w:val="right" w:pos="4140"/>
          <w:tab w:val="left" w:pos="4500"/>
          <w:tab w:val="right" w:pos="9000"/>
        </w:tabs>
        <w:spacing w:after="200"/>
        <w:rPr>
          <w:rFonts w:ascii="Arial" w:hAnsi="Arial" w:cs="Arial"/>
          <w:sz w:val="22"/>
          <w:szCs w:val="22"/>
        </w:rPr>
      </w:pPr>
    </w:p>
    <w:p w14:paraId="41B808AC" w14:textId="1281EA73" w:rsidR="00175B77" w:rsidRPr="00482197" w:rsidRDefault="00175B77" w:rsidP="00E81CEB">
      <w:pPr>
        <w:tabs>
          <w:tab w:val="right" w:pos="4140"/>
          <w:tab w:val="left" w:pos="4500"/>
          <w:tab w:val="right" w:pos="9000"/>
        </w:tabs>
        <w:spacing w:after="200"/>
        <w:rPr>
          <w:rFonts w:ascii="Arial" w:hAnsi="Arial" w:cs="Arial"/>
          <w:sz w:val="22"/>
          <w:szCs w:val="22"/>
        </w:rPr>
      </w:pPr>
      <w:r w:rsidRPr="00482197">
        <w:rPr>
          <w:rFonts w:ascii="Arial" w:hAnsi="Arial" w:cs="Arial"/>
          <w:sz w:val="22"/>
          <w:szCs w:val="22"/>
        </w:rPr>
        <w:t>Nom</w:t>
      </w:r>
      <w:r w:rsidR="00905E91">
        <w:rPr>
          <w:rFonts w:ascii="Arial" w:hAnsi="Arial" w:cs="Arial"/>
          <w:sz w:val="22"/>
          <w:szCs w:val="22"/>
        </w:rPr>
        <w:t xml:space="preserve"> du Soumissionnaire*</w:t>
      </w:r>
      <w:r w:rsidRPr="00482197">
        <w:rPr>
          <w:rFonts w:ascii="Arial" w:hAnsi="Arial" w:cs="Arial"/>
          <w:sz w:val="22"/>
          <w:szCs w:val="22"/>
        </w:rPr>
        <w:t xml:space="preserve"> </w:t>
      </w:r>
      <w:r w:rsidRPr="00482197">
        <w:rPr>
          <w:rFonts w:ascii="Arial" w:hAnsi="Arial" w:cs="Arial"/>
          <w:sz w:val="22"/>
          <w:szCs w:val="22"/>
          <w:u w:val="single"/>
        </w:rPr>
        <w:tab/>
      </w:r>
      <w:r w:rsidR="00225669">
        <w:rPr>
          <w:rFonts w:ascii="Arial" w:hAnsi="Arial" w:cs="Arial"/>
          <w:sz w:val="22"/>
          <w:szCs w:val="22"/>
          <w:u w:val="single"/>
        </w:rPr>
        <w:tab/>
      </w:r>
      <w:r w:rsidR="00225669">
        <w:rPr>
          <w:rFonts w:ascii="Arial" w:hAnsi="Arial" w:cs="Arial"/>
          <w:sz w:val="22"/>
          <w:szCs w:val="22"/>
          <w:u w:val="single"/>
        </w:rPr>
        <w:tab/>
      </w:r>
      <w:r w:rsidR="00225669">
        <w:rPr>
          <w:rFonts w:ascii="Arial" w:hAnsi="Arial" w:cs="Arial"/>
          <w:sz w:val="22"/>
          <w:szCs w:val="22"/>
          <w:u w:val="single"/>
        </w:rPr>
        <w:tab/>
      </w:r>
      <w:r w:rsidRPr="00482197">
        <w:rPr>
          <w:rFonts w:ascii="Arial" w:hAnsi="Arial" w:cs="Arial"/>
          <w:sz w:val="22"/>
          <w:szCs w:val="22"/>
        </w:rPr>
        <w:t xml:space="preserve"> </w:t>
      </w:r>
    </w:p>
    <w:p w14:paraId="20118ED0" w14:textId="38D16B2A" w:rsidR="00175B77" w:rsidRPr="00482197" w:rsidRDefault="00905E91" w:rsidP="00E81CEB">
      <w:pPr>
        <w:tabs>
          <w:tab w:val="right" w:pos="9000"/>
        </w:tabs>
        <w:spacing w:after="200"/>
        <w:rPr>
          <w:rFonts w:ascii="Arial" w:hAnsi="Arial" w:cs="Arial"/>
          <w:sz w:val="22"/>
          <w:szCs w:val="22"/>
        </w:rPr>
      </w:pPr>
      <w:r>
        <w:rPr>
          <w:rFonts w:ascii="Arial" w:hAnsi="Arial" w:cs="Arial"/>
          <w:sz w:val="22"/>
          <w:szCs w:val="22"/>
        </w:rPr>
        <w:t>Nom de la personne d</w:t>
      </w:r>
      <w:r w:rsidR="00175B77" w:rsidRPr="00482197">
        <w:rPr>
          <w:rFonts w:ascii="Arial" w:hAnsi="Arial" w:cs="Arial"/>
          <w:sz w:val="22"/>
          <w:szCs w:val="22"/>
        </w:rPr>
        <w:t>ûment habilité</w:t>
      </w:r>
      <w:r>
        <w:rPr>
          <w:rFonts w:ascii="Arial" w:hAnsi="Arial" w:cs="Arial"/>
          <w:sz w:val="22"/>
          <w:szCs w:val="22"/>
        </w:rPr>
        <w:t>e</w:t>
      </w:r>
      <w:r w:rsidR="00175B77" w:rsidRPr="00482197">
        <w:rPr>
          <w:rFonts w:ascii="Arial" w:hAnsi="Arial" w:cs="Arial"/>
          <w:sz w:val="22"/>
          <w:szCs w:val="22"/>
        </w:rPr>
        <w:t xml:space="preserve"> à signer l’</w:t>
      </w:r>
      <w:r w:rsidR="00463F32" w:rsidRPr="00482197">
        <w:rPr>
          <w:rFonts w:ascii="Arial" w:hAnsi="Arial" w:cs="Arial"/>
          <w:sz w:val="22"/>
          <w:szCs w:val="22"/>
        </w:rPr>
        <w:t>Offre</w:t>
      </w:r>
      <w:r w:rsidR="00175B77" w:rsidRPr="00482197">
        <w:rPr>
          <w:rFonts w:ascii="Arial" w:hAnsi="Arial" w:cs="Arial"/>
          <w:sz w:val="22"/>
          <w:szCs w:val="22"/>
        </w:rPr>
        <w:t xml:space="preserve"> pour et au nom d</w:t>
      </w:r>
      <w:r>
        <w:rPr>
          <w:rFonts w:ascii="Arial" w:hAnsi="Arial" w:cs="Arial"/>
          <w:sz w:val="22"/>
          <w:szCs w:val="22"/>
        </w:rPr>
        <w:t>u</w:t>
      </w:r>
      <w:r w:rsidR="009E1FA9">
        <w:rPr>
          <w:rFonts w:ascii="Arial" w:hAnsi="Arial" w:cs="Arial"/>
          <w:sz w:val="22"/>
          <w:szCs w:val="22"/>
        </w:rPr>
        <w:t xml:space="preserve"> </w:t>
      </w:r>
      <w:r>
        <w:rPr>
          <w:rFonts w:ascii="Arial" w:hAnsi="Arial" w:cs="Arial"/>
          <w:sz w:val="22"/>
          <w:szCs w:val="22"/>
        </w:rPr>
        <w:t>Soumissionaire </w:t>
      </w:r>
      <w:r w:rsidR="009E1FA9">
        <w:rPr>
          <w:rFonts w:ascii="Arial" w:hAnsi="Arial" w:cs="Arial"/>
          <w:sz w:val="22"/>
          <w:szCs w:val="22"/>
        </w:rPr>
        <w:t>*</w:t>
      </w:r>
      <w:r w:rsidR="003B568D">
        <w:rPr>
          <w:rFonts w:ascii="Arial" w:hAnsi="Arial" w:cs="Arial"/>
          <w:sz w:val="22"/>
          <w:szCs w:val="22"/>
        </w:rPr>
        <w:t>* :</w:t>
      </w:r>
      <w:r>
        <w:rPr>
          <w:rFonts w:ascii="Arial" w:hAnsi="Arial" w:cs="Arial"/>
          <w:sz w:val="22"/>
          <w:szCs w:val="22"/>
        </w:rPr>
        <w:t xml:space="preserve"> ________</w:t>
      </w:r>
      <w:r w:rsidR="009E1FA9">
        <w:rPr>
          <w:rFonts w:ascii="Arial" w:hAnsi="Arial" w:cs="Arial"/>
          <w:sz w:val="22"/>
          <w:szCs w:val="22"/>
          <w:u w:val="single"/>
        </w:rPr>
        <w:t>____________________________________________________________________</w:t>
      </w:r>
    </w:p>
    <w:p w14:paraId="5B042155" w14:textId="1E521D97" w:rsidR="00905E91" w:rsidRDefault="009E1FA9" w:rsidP="00E81CEB">
      <w:pPr>
        <w:tabs>
          <w:tab w:val="right" w:pos="9000"/>
        </w:tabs>
        <w:spacing w:after="200"/>
        <w:rPr>
          <w:rFonts w:ascii="Arial" w:hAnsi="Arial" w:cs="Arial"/>
          <w:sz w:val="22"/>
          <w:szCs w:val="22"/>
        </w:rPr>
      </w:pPr>
      <w:r>
        <w:rPr>
          <w:rFonts w:ascii="Arial" w:hAnsi="Arial" w:cs="Arial"/>
          <w:sz w:val="22"/>
          <w:szCs w:val="22"/>
        </w:rPr>
        <w:t>Titre de la personne signant l’Offre _______________________________________________</w:t>
      </w:r>
    </w:p>
    <w:p w14:paraId="64946602" w14:textId="5A843E2D" w:rsidR="00905E91" w:rsidRPr="00482197" w:rsidRDefault="00905E91" w:rsidP="00905E91">
      <w:pPr>
        <w:tabs>
          <w:tab w:val="right" w:pos="4140"/>
          <w:tab w:val="left" w:pos="4500"/>
          <w:tab w:val="right" w:pos="9000"/>
        </w:tabs>
        <w:spacing w:after="200"/>
        <w:rPr>
          <w:rFonts w:ascii="Arial" w:hAnsi="Arial" w:cs="Arial"/>
          <w:sz w:val="22"/>
          <w:szCs w:val="22"/>
          <w:u w:val="single"/>
        </w:rPr>
      </w:pPr>
      <w:r w:rsidRPr="00482197">
        <w:rPr>
          <w:rFonts w:ascii="Arial" w:hAnsi="Arial" w:cs="Arial"/>
          <w:sz w:val="22"/>
          <w:szCs w:val="22"/>
        </w:rPr>
        <w:t xml:space="preserve">Signature </w:t>
      </w:r>
      <w:r w:rsidR="009E1FA9">
        <w:rPr>
          <w:rFonts w:ascii="Arial" w:hAnsi="Arial" w:cs="Arial"/>
          <w:sz w:val="22"/>
          <w:szCs w:val="22"/>
        </w:rPr>
        <w:t>de la personne nommée ci-desssus ______________________________________</w:t>
      </w:r>
      <w:r w:rsidRPr="00482197">
        <w:rPr>
          <w:rFonts w:ascii="Arial" w:hAnsi="Arial" w:cs="Arial"/>
          <w:sz w:val="22"/>
          <w:szCs w:val="22"/>
          <w:u w:val="single"/>
        </w:rPr>
        <w:tab/>
      </w:r>
    </w:p>
    <w:p w14:paraId="5CA09050" w14:textId="77777777" w:rsidR="00175B77" w:rsidRPr="00482197" w:rsidRDefault="00175B77" w:rsidP="00E81CEB">
      <w:pPr>
        <w:tabs>
          <w:tab w:val="right" w:pos="9000"/>
        </w:tabs>
        <w:spacing w:after="200"/>
        <w:rPr>
          <w:rFonts w:ascii="Arial" w:hAnsi="Arial" w:cs="Arial"/>
          <w:sz w:val="22"/>
          <w:szCs w:val="22"/>
        </w:rPr>
      </w:pPr>
      <w:r w:rsidRPr="00482197">
        <w:rPr>
          <w:rFonts w:ascii="Arial" w:hAnsi="Arial" w:cs="Arial"/>
          <w:sz w:val="22"/>
          <w:szCs w:val="22"/>
        </w:rPr>
        <w:t>En date du ________________________________ jour de _____</w:t>
      </w:r>
      <w:bookmarkStart w:id="460" w:name="_Toc438013346"/>
    </w:p>
    <w:p w14:paraId="48346170" w14:textId="77777777" w:rsidR="009E1FA9" w:rsidRPr="00225669" w:rsidRDefault="009E1FA9" w:rsidP="00E81CEB">
      <w:pPr>
        <w:tabs>
          <w:tab w:val="left" w:pos="1188"/>
          <w:tab w:val="left" w:pos="2394"/>
          <w:tab w:val="left" w:pos="4209"/>
          <w:tab w:val="left" w:pos="5238"/>
          <w:tab w:val="left" w:pos="7632"/>
          <w:tab w:val="left" w:pos="7868"/>
          <w:tab w:val="left" w:pos="9468"/>
        </w:tabs>
        <w:spacing w:after="200"/>
        <w:rPr>
          <w:rFonts w:ascii="Arial" w:hAnsi="Arial" w:cs="Arial"/>
          <w:sz w:val="20"/>
          <w:szCs w:val="22"/>
        </w:rPr>
      </w:pPr>
    </w:p>
    <w:p w14:paraId="0E12B063" w14:textId="310B4D01" w:rsidR="009E1FA9" w:rsidRPr="00225669" w:rsidRDefault="009E1FA9" w:rsidP="009E1FA9">
      <w:pPr>
        <w:tabs>
          <w:tab w:val="left" w:pos="1188"/>
          <w:tab w:val="left" w:pos="2394"/>
          <w:tab w:val="left" w:pos="4209"/>
          <w:tab w:val="left" w:pos="5238"/>
          <w:tab w:val="left" w:pos="7632"/>
          <w:tab w:val="left" w:pos="7868"/>
          <w:tab w:val="left" w:pos="9468"/>
        </w:tabs>
        <w:spacing w:after="200"/>
        <w:rPr>
          <w:rFonts w:ascii="Arial" w:hAnsi="Arial" w:cs="Arial"/>
          <w:sz w:val="22"/>
        </w:rPr>
      </w:pPr>
      <w:r w:rsidRPr="00225669">
        <w:rPr>
          <w:rFonts w:ascii="Arial" w:hAnsi="Arial" w:cs="Arial"/>
          <w:sz w:val="20"/>
          <w:szCs w:val="22"/>
        </w:rPr>
        <w:t>*</w:t>
      </w:r>
      <w:r w:rsidRPr="00225669">
        <w:rPr>
          <w:rFonts w:ascii="Arial" w:hAnsi="Arial" w:cs="Arial"/>
          <w:sz w:val="22"/>
        </w:rPr>
        <w:t xml:space="preserve"> En cas de groupement, inscrire le nom du Groupement. </w:t>
      </w:r>
    </w:p>
    <w:p w14:paraId="70A8F9B2" w14:textId="41E2738C" w:rsidR="009E1FA9" w:rsidRPr="00225669" w:rsidRDefault="009E1FA9" w:rsidP="009E1FA9">
      <w:pPr>
        <w:tabs>
          <w:tab w:val="left" w:pos="1188"/>
          <w:tab w:val="left" w:pos="2394"/>
          <w:tab w:val="left" w:pos="4209"/>
          <w:tab w:val="left" w:pos="5238"/>
          <w:tab w:val="left" w:pos="7632"/>
          <w:tab w:val="left" w:pos="7868"/>
          <w:tab w:val="left" w:pos="9468"/>
        </w:tabs>
        <w:spacing w:after="200"/>
        <w:rPr>
          <w:rFonts w:ascii="Arial" w:hAnsi="Arial" w:cs="Arial"/>
          <w:sz w:val="22"/>
        </w:rPr>
      </w:pPr>
      <w:r w:rsidRPr="00225669">
        <w:rPr>
          <w:rFonts w:ascii="Arial" w:hAnsi="Arial" w:cs="Arial"/>
          <w:sz w:val="22"/>
        </w:rPr>
        <w:t>** La personne signant l’Offre au nom du Soumissionnaire joindra à l’Offre le Pouvoir confié par le Soumissionnaire.</w:t>
      </w:r>
    </w:p>
    <w:bookmarkEnd w:id="460"/>
    <w:p w14:paraId="56CD63ED" w14:textId="4C67C430" w:rsidR="00BF141A" w:rsidRDefault="00175B77" w:rsidP="00BF141A">
      <w:pPr>
        <w:pStyle w:val="SectionIV-1"/>
      </w:pPr>
      <w:r w:rsidRPr="009E1FA9">
        <w:rPr>
          <w:sz w:val="22"/>
          <w:szCs w:val="22"/>
        </w:rPr>
        <w:br w:type="page"/>
      </w:r>
      <w:bookmarkStart w:id="461" w:name="_Toc514073757"/>
      <w:bookmarkStart w:id="462" w:name="_Toc327863858"/>
      <w:bookmarkStart w:id="463" w:name="_Toc327970894"/>
      <w:bookmarkStart w:id="464" w:name="_Toc376961957"/>
      <w:bookmarkStart w:id="465" w:name="_Toc475803653"/>
      <w:r w:rsidR="000E694D" w:rsidRPr="00482197">
        <w:lastRenderedPageBreak/>
        <w:t xml:space="preserve">Annexe </w:t>
      </w:r>
      <w:r w:rsidR="009E1FA9">
        <w:t>à la Soumission</w:t>
      </w:r>
      <w:bookmarkEnd w:id="461"/>
    </w:p>
    <w:p w14:paraId="207F5E9B" w14:textId="77777777" w:rsidR="00175B77" w:rsidRPr="00482197" w:rsidRDefault="00175B77" w:rsidP="0045139B">
      <w:pPr>
        <w:pStyle w:val="SectionIV-2"/>
      </w:pPr>
      <w:bookmarkStart w:id="466" w:name="_Toc514073758"/>
      <w:r w:rsidRPr="00482197">
        <w:t>Données relatives à la révision des prix</w:t>
      </w:r>
      <w:bookmarkEnd w:id="462"/>
      <w:bookmarkEnd w:id="463"/>
      <w:bookmarkEnd w:id="464"/>
      <w:bookmarkEnd w:id="465"/>
      <w:bookmarkEnd w:id="466"/>
    </w:p>
    <w:p w14:paraId="515D1C2D" w14:textId="77777777" w:rsidR="00175B77" w:rsidRPr="00482197" w:rsidRDefault="00175B77">
      <w:pPr>
        <w:rPr>
          <w:rFonts w:ascii="Arial" w:hAnsi="Arial" w:cs="Arial"/>
          <w:sz w:val="16"/>
        </w:rPr>
      </w:pPr>
    </w:p>
    <w:p w14:paraId="7C0EC934" w14:textId="77777777" w:rsidR="00175B77" w:rsidRPr="00482197" w:rsidRDefault="00175B77" w:rsidP="00BB5B30">
      <w:pPr>
        <w:rPr>
          <w:rFonts w:ascii="Arial" w:hAnsi="Arial" w:cs="Arial"/>
          <w:i/>
          <w:sz w:val="22"/>
          <w:szCs w:val="22"/>
        </w:rPr>
      </w:pPr>
      <w:r w:rsidRPr="00482197">
        <w:rPr>
          <w:rFonts w:ascii="Arial" w:hAnsi="Arial" w:cs="Arial"/>
          <w:i/>
          <w:sz w:val="22"/>
          <w:szCs w:val="22"/>
        </w:rPr>
        <w:t>[Note : cette annexe doit figurer au DAO s’il est prévu que le Marché sera à prix révisable – voir DPAO IS 14.5 ; elle doit être supprimée si le Marché est à prix fermes]</w:t>
      </w:r>
    </w:p>
    <w:p w14:paraId="5E49CE71" w14:textId="77777777" w:rsidR="00175B77" w:rsidRPr="00482197" w:rsidRDefault="00175B77" w:rsidP="00BB5B30">
      <w:pPr>
        <w:rPr>
          <w:rFonts w:ascii="Arial" w:hAnsi="Arial" w:cs="Arial"/>
          <w:sz w:val="22"/>
          <w:szCs w:val="22"/>
        </w:rPr>
      </w:pPr>
    </w:p>
    <w:p w14:paraId="5081BD4F" w14:textId="77777777" w:rsidR="00175B77" w:rsidRPr="00482197" w:rsidRDefault="00175B77" w:rsidP="00BB5B30">
      <w:pPr>
        <w:rPr>
          <w:rFonts w:ascii="Arial" w:hAnsi="Arial" w:cs="Arial"/>
          <w:i/>
          <w:sz w:val="20"/>
        </w:rPr>
      </w:pPr>
      <w:r w:rsidRPr="00482197">
        <w:rPr>
          <w:rFonts w:ascii="Arial" w:hAnsi="Arial" w:cs="Arial"/>
          <w:b/>
          <w:sz w:val="22"/>
          <w:szCs w:val="22"/>
        </w:rPr>
        <w:t>Section(s) des Travaux :</w:t>
      </w:r>
      <w:r w:rsidRPr="00482197">
        <w:rPr>
          <w:rFonts w:ascii="Arial" w:hAnsi="Arial" w:cs="Arial"/>
          <w:b/>
        </w:rPr>
        <w:t xml:space="preserve"> </w:t>
      </w:r>
      <w:r w:rsidRPr="00482197">
        <w:rPr>
          <w:rFonts w:ascii="Arial" w:hAnsi="Arial" w:cs="Arial"/>
          <w:i/>
          <w:sz w:val="20"/>
        </w:rPr>
        <w:t>[L’indication de sections différentes et de tableaux distincts sera nécessaire si des sections des Travaux (ou du Détail quantitatif et estimatif) ont un contenu en monnaies étrangères et nationale notablement différent.]</w:t>
      </w:r>
    </w:p>
    <w:p w14:paraId="1C486DFF" w14:textId="77777777" w:rsidR="00175B77" w:rsidRPr="00482197" w:rsidRDefault="00175B77" w:rsidP="00BB5B30">
      <w:pPr>
        <w:rPr>
          <w:rFonts w:ascii="Arial" w:hAnsi="Arial" w:cs="Arial"/>
          <w:b/>
        </w:rPr>
      </w:pPr>
    </w:p>
    <w:p w14:paraId="21B09180" w14:textId="77777777" w:rsidR="00175B77" w:rsidRPr="00482197" w:rsidRDefault="00175B77" w:rsidP="00BB5B30">
      <w:pPr>
        <w:rPr>
          <w:rFonts w:ascii="Arial" w:hAnsi="Arial" w:cs="Arial"/>
          <w:b/>
          <w:sz w:val="20"/>
        </w:rPr>
      </w:pPr>
      <w:r w:rsidRPr="00482197">
        <w:rPr>
          <w:rFonts w:ascii="Arial" w:hAnsi="Arial" w:cs="Arial"/>
          <w:b/>
          <w:sz w:val="20"/>
        </w:rPr>
        <w:t>Tableau des paramètres de pondération</w:t>
      </w:r>
    </w:p>
    <w:p w14:paraId="0DCAA861" w14:textId="77777777" w:rsidR="00175B77" w:rsidRPr="00482197" w:rsidRDefault="00175B77" w:rsidP="00BB5B30">
      <w:pPr>
        <w:rPr>
          <w:rFonts w:ascii="Arial" w:hAnsi="Arial" w:cs="Arial"/>
          <w:sz w:val="20"/>
        </w:rPr>
      </w:pPr>
    </w:p>
    <w:tbl>
      <w:tblPr>
        <w:tblW w:w="9627" w:type="dxa"/>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15"/>
        <w:gridCol w:w="1701"/>
        <w:gridCol w:w="2268"/>
        <w:gridCol w:w="2126"/>
        <w:gridCol w:w="1417"/>
      </w:tblGrid>
      <w:tr w:rsidR="00175B77" w:rsidRPr="00482197" w14:paraId="6A71EAB7" w14:textId="77777777" w:rsidTr="00BF141A">
        <w:trPr>
          <w:trHeight w:val="799"/>
        </w:trPr>
        <w:tc>
          <w:tcPr>
            <w:tcW w:w="2115" w:type="dxa"/>
            <w:tcBorders>
              <w:top w:val="single" w:sz="6" w:space="0" w:color="auto"/>
              <w:bottom w:val="nil"/>
              <w:right w:val="nil"/>
            </w:tcBorders>
          </w:tcPr>
          <w:p w14:paraId="32AA52A7" w14:textId="77777777" w:rsidR="00175B77" w:rsidRPr="00482197" w:rsidRDefault="00175B77" w:rsidP="002B4EA7">
            <w:pPr>
              <w:jc w:val="center"/>
              <w:rPr>
                <w:rFonts w:ascii="Arial" w:hAnsi="Arial" w:cs="Arial"/>
                <w:sz w:val="20"/>
              </w:rPr>
            </w:pPr>
            <w:r w:rsidRPr="00482197">
              <w:rPr>
                <w:rFonts w:ascii="Arial" w:hAnsi="Arial" w:cs="Arial"/>
                <w:sz w:val="20"/>
              </w:rPr>
              <w:t>Facteur et description</w:t>
            </w:r>
          </w:p>
        </w:tc>
        <w:tc>
          <w:tcPr>
            <w:tcW w:w="1701" w:type="dxa"/>
            <w:tcBorders>
              <w:top w:val="single" w:sz="6" w:space="0" w:color="auto"/>
              <w:left w:val="single" w:sz="6" w:space="0" w:color="auto"/>
              <w:bottom w:val="nil"/>
              <w:right w:val="single" w:sz="6" w:space="0" w:color="auto"/>
            </w:tcBorders>
          </w:tcPr>
          <w:p w14:paraId="4B319A19" w14:textId="77777777" w:rsidR="00175B77" w:rsidRPr="00482197" w:rsidRDefault="00175B77" w:rsidP="002B4EA7">
            <w:pPr>
              <w:jc w:val="center"/>
              <w:rPr>
                <w:rFonts w:ascii="Arial" w:hAnsi="Arial" w:cs="Arial"/>
                <w:sz w:val="20"/>
              </w:rPr>
            </w:pPr>
            <w:r w:rsidRPr="00482197">
              <w:rPr>
                <w:rFonts w:ascii="Arial" w:hAnsi="Arial" w:cs="Arial"/>
                <w:sz w:val="20"/>
              </w:rPr>
              <w:t>Valeur des fourchettes autorisées pour les paramètres</w:t>
            </w:r>
          </w:p>
        </w:tc>
        <w:tc>
          <w:tcPr>
            <w:tcW w:w="4394" w:type="dxa"/>
            <w:gridSpan w:val="2"/>
            <w:tcBorders>
              <w:top w:val="single" w:sz="6" w:space="0" w:color="auto"/>
              <w:left w:val="nil"/>
              <w:bottom w:val="single" w:sz="6" w:space="0" w:color="auto"/>
              <w:right w:val="nil"/>
            </w:tcBorders>
          </w:tcPr>
          <w:p w14:paraId="48F18B38" w14:textId="77777777" w:rsidR="00175B77" w:rsidRPr="00482197" w:rsidRDefault="00175B77" w:rsidP="002B4EA7">
            <w:pPr>
              <w:jc w:val="center"/>
              <w:rPr>
                <w:rFonts w:ascii="Arial" w:hAnsi="Arial" w:cs="Arial"/>
                <w:sz w:val="20"/>
              </w:rPr>
            </w:pPr>
            <w:r w:rsidRPr="00482197">
              <w:rPr>
                <w:rFonts w:ascii="Arial" w:hAnsi="Arial" w:cs="Arial"/>
                <w:sz w:val="20"/>
              </w:rPr>
              <w:t>Valeur des paramètres de pondération par type de monnaie</w:t>
            </w:r>
          </w:p>
          <w:p w14:paraId="7576D0E3" w14:textId="77777777" w:rsidR="00175B77" w:rsidRPr="00482197" w:rsidRDefault="00175B77" w:rsidP="002B4EA7">
            <w:pPr>
              <w:jc w:val="center"/>
              <w:rPr>
                <w:rFonts w:ascii="Arial" w:hAnsi="Arial" w:cs="Arial"/>
                <w:sz w:val="20"/>
              </w:rPr>
            </w:pPr>
            <w:r w:rsidRPr="00482197">
              <w:rPr>
                <w:rFonts w:ascii="Arial" w:hAnsi="Arial" w:cs="Arial"/>
                <w:sz w:val="20"/>
              </w:rPr>
              <w:t>(2)</w:t>
            </w:r>
          </w:p>
        </w:tc>
        <w:tc>
          <w:tcPr>
            <w:tcW w:w="1417" w:type="dxa"/>
            <w:tcBorders>
              <w:top w:val="single" w:sz="6" w:space="0" w:color="auto"/>
              <w:left w:val="single" w:sz="6" w:space="0" w:color="auto"/>
              <w:bottom w:val="nil"/>
            </w:tcBorders>
          </w:tcPr>
          <w:p w14:paraId="6A3883BB" w14:textId="77777777" w:rsidR="00175B77" w:rsidRPr="00482197" w:rsidRDefault="00175B77" w:rsidP="002B4EA7">
            <w:pPr>
              <w:jc w:val="center"/>
              <w:rPr>
                <w:rFonts w:ascii="Arial" w:hAnsi="Arial" w:cs="Arial"/>
                <w:sz w:val="20"/>
              </w:rPr>
            </w:pPr>
            <w:r w:rsidRPr="00482197">
              <w:rPr>
                <w:rFonts w:ascii="Arial" w:hAnsi="Arial" w:cs="Arial"/>
                <w:sz w:val="20"/>
              </w:rPr>
              <w:t>Totaux</w:t>
            </w:r>
          </w:p>
          <w:p w14:paraId="15229319" w14:textId="77777777" w:rsidR="00175B77" w:rsidRPr="00482197" w:rsidRDefault="00175B77" w:rsidP="002B4EA7">
            <w:pPr>
              <w:jc w:val="center"/>
              <w:rPr>
                <w:rFonts w:ascii="Arial" w:hAnsi="Arial" w:cs="Arial"/>
                <w:sz w:val="20"/>
              </w:rPr>
            </w:pPr>
            <w:r w:rsidRPr="00482197">
              <w:rPr>
                <w:rFonts w:ascii="Arial" w:hAnsi="Arial" w:cs="Arial"/>
                <w:sz w:val="20"/>
              </w:rPr>
              <w:t>(3)</w:t>
            </w:r>
          </w:p>
        </w:tc>
      </w:tr>
      <w:tr w:rsidR="00175B77" w:rsidRPr="00482197" w14:paraId="26905A95" w14:textId="77777777" w:rsidTr="00BF141A">
        <w:tc>
          <w:tcPr>
            <w:tcW w:w="2115" w:type="dxa"/>
            <w:tcBorders>
              <w:top w:val="nil"/>
              <w:bottom w:val="single" w:sz="6" w:space="0" w:color="auto"/>
              <w:right w:val="nil"/>
            </w:tcBorders>
          </w:tcPr>
          <w:p w14:paraId="2F465702" w14:textId="77777777" w:rsidR="00175B77" w:rsidRPr="00482197" w:rsidRDefault="00175B77" w:rsidP="002B4EA7">
            <w:pPr>
              <w:jc w:val="center"/>
              <w:rPr>
                <w:rFonts w:ascii="Arial" w:hAnsi="Arial" w:cs="Arial"/>
                <w:sz w:val="20"/>
              </w:rPr>
            </w:pPr>
          </w:p>
        </w:tc>
        <w:tc>
          <w:tcPr>
            <w:tcW w:w="1701" w:type="dxa"/>
            <w:tcBorders>
              <w:top w:val="nil"/>
              <w:left w:val="single" w:sz="6" w:space="0" w:color="auto"/>
              <w:bottom w:val="single" w:sz="6" w:space="0" w:color="auto"/>
              <w:right w:val="single" w:sz="6" w:space="0" w:color="auto"/>
            </w:tcBorders>
          </w:tcPr>
          <w:p w14:paraId="3884AA1D" w14:textId="77777777" w:rsidR="00175B77" w:rsidRPr="00482197" w:rsidRDefault="00175B77" w:rsidP="002B4EA7">
            <w:pPr>
              <w:jc w:val="center"/>
              <w:rPr>
                <w:rFonts w:ascii="Arial" w:hAnsi="Arial" w:cs="Arial"/>
                <w:b/>
                <w:sz w:val="20"/>
              </w:rPr>
            </w:pPr>
            <w:r w:rsidRPr="00482197">
              <w:rPr>
                <w:rFonts w:ascii="Arial" w:hAnsi="Arial" w:cs="Arial"/>
                <w:b/>
                <w:sz w:val="20"/>
              </w:rPr>
              <w:t>(1)</w:t>
            </w:r>
          </w:p>
        </w:tc>
        <w:tc>
          <w:tcPr>
            <w:tcW w:w="2268" w:type="dxa"/>
            <w:tcBorders>
              <w:top w:val="single" w:sz="6" w:space="0" w:color="auto"/>
              <w:left w:val="nil"/>
              <w:bottom w:val="single" w:sz="6" w:space="0" w:color="auto"/>
              <w:right w:val="nil"/>
            </w:tcBorders>
          </w:tcPr>
          <w:p w14:paraId="547EF1D3" w14:textId="77777777" w:rsidR="00175B77" w:rsidRPr="00482197" w:rsidRDefault="00175B77" w:rsidP="002B4EA7">
            <w:pPr>
              <w:jc w:val="center"/>
              <w:rPr>
                <w:rFonts w:ascii="Arial" w:hAnsi="Arial" w:cs="Arial"/>
                <w:sz w:val="20"/>
              </w:rPr>
            </w:pPr>
            <w:r w:rsidRPr="00482197">
              <w:rPr>
                <w:rFonts w:ascii="Arial" w:hAnsi="Arial" w:cs="Arial"/>
                <w:sz w:val="20"/>
              </w:rPr>
              <w:t>(monnaie nationale)</w:t>
            </w:r>
          </w:p>
        </w:tc>
        <w:tc>
          <w:tcPr>
            <w:tcW w:w="2126" w:type="dxa"/>
            <w:tcBorders>
              <w:top w:val="single" w:sz="6" w:space="0" w:color="auto"/>
              <w:left w:val="single" w:sz="6" w:space="0" w:color="auto"/>
              <w:bottom w:val="single" w:sz="6" w:space="0" w:color="auto"/>
              <w:right w:val="single" w:sz="6" w:space="0" w:color="auto"/>
            </w:tcBorders>
          </w:tcPr>
          <w:p w14:paraId="25101CF2" w14:textId="77777777" w:rsidR="00175B77" w:rsidRPr="00482197" w:rsidRDefault="00175B77" w:rsidP="001A23B9">
            <w:pPr>
              <w:jc w:val="center"/>
              <w:rPr>
                <w:rFonts w:ascii="Arial" w:hAnsi="Arial" w:cs="Arial"/>
                <w:sz w:val="20"/>
              </w:rPr>
            </w:pPr>
            <w:r w:rsidRPr="00482197">
              <w:rPr>
                <w:rFonts w:ascii="Arial" w:hAnsi="Arial" w:cs="Arial"/>
                <w:sz w:val="20"/>
              </w:rPr>
              <w:t>(monnaie(s) étrangère(s)</w:t>
            </w:r>
            <w:r w:rsidR="00675792" w:rsidRPr="00482197">
              <w:rPr>
                <w:rFonts w:ascii="Arial" w:hAnsi="Arial" w:cs="Arial"/>
                <w:sz w:val="20"/>
              </w:rPr>
              <w:t xml:space="preserve"> : </w:t>
            </w:r>
            <w:r w:rsidR="00C4347E" w:rsidRPr="00482197">
              <w:rPr>
                <w:rFonts w:ascii="Arial" w:hAnsi="Arial" w:cs="Arial"/>
                <w:sz w:val="20"/>
              </w:rPr>
              <w:t>€)</w:t>
            </w:r>
          </w:p>
        </w:tc>
        <w:tc>
          <w:tcPr>
            <w:tcW w:w="1417" w:type="dxa"/>
            <w:tcBorders>
              <w:top w:val="nil"/>
              <w:left w:val="single" w:sz="6" w:space="0" w:color="auto"/>
              <w:bottom w:val="single" w:sz="6" w:space="0" w:color="auto"/>
            </w:tcBorders>
          </w:tcPr>
          <w:p w14:paraId="76333BF7" w14:textId="77777777" w:rsidR="00175B77" w:rsidRPr="00482197" w:rsidRDefault="00175B77" w:rsidP="002B4EA7">
            <w:pPr>
              <w:jc w:val="center"/>
              <w:rPr>
                <w:rFonts w:ascii="Arial" w:hAnsi="Arial" w:cs="Arial"/>
                <w:sz w:val="20"/>
              </w:rPr>
            </w:pPr>
          </w:p>
        </w:tc>
      </w:tr>
      <w:tr w:rsidR="00175B77" w:rsidRPr="00482197" w14:paraId="46F00533" w14:textId="77777777" w:rsidTr="00BF141A">
        <w:tc>
          <w:tcPr>
            <w:tcW w:w="2115" w:type="dxa"/>
            <w:tcBorders>
              <w:top w:val="nil"/>
              <w:right w:val="nil"/>
            </w:tcBorders>
          </w:tcPr>
          <w:p w14:paraId="0AEFD6AE" w14:textId="77777777" w:rsidR="00175B77" w:rsidRPr="00482197" w:rsidRDefault="00175B77" w:rsidP="002B4EA7">
            <w:pPr>
              <w:tabs>
                <w:tab w:val="left" w:pos="510"/>
              </w:tabs>
              <w:ind w:left="510" w:hanging="510"/>
              <w:rPr>
                <w:rFonts w:ascii="Arial" w:hAnsi="Arial" w:cs="Arial"/>
                <w:sz w:val="20"/>
              </w:rPr>
            </w:pPr>
            <w:r w:rsidRPr="00482197">
              <w:rPr>
                <w:rFonts w:ascii="Arial" w:hAnsi="Arial" w:cs="Arial"/>
                <w:sz w:val="20"/>
              </w:rPr>
              <w:t>X</w:t>
            </w:r>
            <w:r w:rsidRPr="00482197">
              <w:rPr>
                <w:rFonts w:ascii="Arial" w:hAnsi="Arial" w:cs="Arial"/>
                <w:sz w:val="20"/>
              </w:rPr>
              <w:tab/>
              <w:t>Fixe</w:t>
            </w:r>
          </w:p>
        </w:tc>
        <w:tc>
          <w:tcPr>
            <w:tcW w:w="1701" w:type="dxa"/>
            <w:tcBorders>
              <w:top w:val="nil"/>
              <w:left w:val="single" w:sz="6" w:space="0" w:color="auto"/>
              <w:right w:val="single" w:sz="6" w:space="0" w:color="auto"/>
            </w:tcBorders>
          </w:tcPr>
          <w:p w14:paraId="2E0B8ECE" w14:textId="77777777" w:rsidR="00175B77" w:rsidRPr="00482197" w:rsidRDefault="00175B77" w:rsidP="002B4EA7">
            <w:pPr>
              <w:tabs>
                <w:tab w:val="decimal" w:pos="690"/>
              </w:tabs>
              <w:rPr>
                <w:rFonts w:ascii="Arial" w:hAnsi="Arial" w:cs="Arial"/>
                <w:sz w:val="20"/>
              </w:rPr>
            </w:pPr>
          </w:p>
        </w:tc>
        <w:tc>
          <w:tcPr>
            <w:tcW w:w="2268" w:type="dxa"/>
            <w:tcBorders>
              <w:top w:val="nil"/>
              <w:left w:val="nil"/>
              <w:right w:val="nil"/>
            </w:tcBorders>
          </w:tcPr>
          <w:p w14:paraId="0C723427" w14:textId="77777777" w:rsidR="00175B77" w:rsidRPr="00482197" w:rsidRDefault="00175B77" w:rsidP="002B4EA7">
            <w:pPr>
              <w:tabs>
                <w:tab w:val="decimal" w:pos="654"/>
              </w:tabs>
              <w:rPr>
                <w:rFonts w:ascii="Arial" w:hAnsi="Arial" w:cs="Arial"/>
                <w:sz w:val="20"/>
              </w:rPr>
            </w:pPr>
          </w:p>
        </w:tc>
        <w:tc>
          <w:tcPr>
            <w:tcW w:w="2126" w:type="dxa"/>
            <w:tcBorders>
              <w:top w:val="nil"/>
              <w:left w:val="single" w:sz="6" w:space="0" w:color="auto"/>
              <w:right w:val="single" w:sz="6" w:space="0" w:color="auto"/>
            </w:tcBorders>
          </w:tcPr>
          <w:p w14:paraId="1447824E" w14:textId="77777777" w:rsidR="00175B77" w:rsidRPr="00482197" w:rsidRDefault="00175B77" w:rsidP="002B4EA7">
            <w:pPr>
              <w:tabs>
                <w:tab w:val="decimal" w:pos="618"/>
              </w:tabs>
              <w:rPr>
                <w:rFonts w:ascii="Arial" w:hAnsi="Arial" w:cs="Arial"/>
                <w:sz w:val="20"/>
              </w:rPr>
            </w:pPr>
          </w:p>
        </w:tc>
        <w:tc>
          <w:tcPr>
            <w:tcW w:w="1417" w:type="dxa"/>
            <w:tcBorders>
              <w:top w:val="nil"/>
              <w:left w:val="single" w:sz="6" w:space="0" w:color="auto"/>
            </w:tcBorders>
          </w:tcPr>
          <w:p w14:paraId="165E9E6A" w14:textId="77777777" w:rsidR="00175B77" w:rsidRPr="00482197" w:rsidRDefault="00175B77" w:rsidP="002B4EA7">
            <w:pPr>
              <w:tabs>
                <w:tab w:val="decimal" w:pos="726"/>
              </w:tabs>
              <w:rPr>
                <w:rFonts w:ascii="Arial" w:hAnsi="Arial" w:cs="Arial"/>
                <w:sz w:val="20"/>
              </w:rPr>
            </w:pPr>
          </w:p>
        </w:tc>
      </w:tr>
      <w:tr w:rsidR="00175B77" w:rsidRPr="00482197" w14:paraId="121AC523" w14:textId="77777777" w:rsidTr="00BF141A">
        <w:tc>
          <w:tcPr>
            <w:tcW w:w="2115" w:type="dxa"/>
            <w:tcBorders>
              <w:right w:val="nil"/>
            </w:tcBorders>
          </w:tcPr>
          <w:p w14:paraId="01045451" w14:textId="77777777" w:rsidR="00175B77" w:rsidRPr="00482197" w:rsidRDefault="00175B77" w:rsidP="002B4EA7">
            <w:pPr>
              <w:tabs>
                <w:tab w:val="left" w:pos="510"/>
              </w:tabs>
              <w:ind w:left="510" w:hanging="510"/>
              <w:rPr>
                <w:rFonts w:ascii="Arial" w:hAnsi="Arial" w:cs="Arial"/>
                <w:sz w:val="20"/>
              </w:rPr>
            </w:pPr>
            <w:r w:rsidRPr="00482197">
              <w:rPr>
                <w:rFonts w:ascii="Arial" w:hAnsi="Arial" w:cs="Arial"/>
                <w:sz w:val="20"/>
              </w:rPr>
              <w:t>(a)</w:t>
            </w:r>
            <w:r w:rsidRPr="00482197">
              <w:rPr>
                <w:rFonts w:ascii="Arial" w:hAnsi="Arial" w:cs="Arial"/>
                <w:sz w:val="20"/>
              </w:rPr>
              <w:tab/>
              <w:t>Main-d’œuvre</w:t>
            </w:r>
          </w:p>
        </w:tc>
        <w:tc>
          <w:tcPr>
            <w:tcW w:w="1701" w:type="dxa"/>
            <w:tcBorders>
              <w:left w:val="single" w:sz="6" w:space="0" w:color="auto"/>
              <w:right w:val="single" w:sz="6" w:space="0" w:color="auto"/>
            </w:tcBorders>
          </w:tcPr>
          <w:p w14:paraId="1E23524A" w14:textId="77777777" w:rsidR="00175B77" w:rsidRPr="00482197" w:rsidRDefault="00175B77" w:rsidP="002B4EA7">
            <w:pPr>
              <w:tabs>
                <w:tab w:val="decimal" w:pos="690"/>
              </w:tabs>
              <w:rPr>
                <w:rFonts w:ascii="Arial" w:hAnsi="Arial" w:cs="Arial"/>
                <w:sz w:val="20"/>
              </w:rPr>
            </w:pPr>
          </w:p>
        </w:tc>
        <w:tc>
          <w:tcPr>
            <w:tcW w:w="2268" w:type="dxa"/>
            <w:tcBorders>
              <w:left w:val="nil"/>
              <w:right w:val="nil"/>
            </w:tcBorders>
          </w:tcPr>
          <w:p w14:paraId="4C189077" w14:textId="77777777" w:rsidR="00175B77" w:rsidRPr="00482197" w:rsidRDefault="00175B77" w:rsidP="002B4EA7">
            <w:pPr>
              <w:tabs>
                <w:tab w:val="decimal" w:pos="654"/>
              </w:tabs>
              <w:rPr>
                <w:rFonts w:ascii="Arial" w:hAnsi="Arial" w:cs="Arial"/>
                <w:sz w:val="20"/>
              </w:rPr>
            </w:pPr>
          </w:p>
        </w:tc>
        <w:tc>
          <w:tcPr>
            <w:tcW w:w="2126" w:type="dxa"/>
            <w:tcBorders>
              <w:left w:val="single" w:sz="6" w:space="0" w:color="auto"/>
              <w:right w:val="single" w:sz="6" w:space="0" w:color="auto"/>
            </w:tcBorders>
          </w:tcPr>
          <w:p w14:paraId="656AF151" w14:textId="77777777" w:rsidR="00175B77" w:rsidRPr="00482197" w:rsidRDefault="00175B77" w:rsidP="002B4EA7">
            <w:pPr>
              <w:tabs>
                <w:tab w:val="decimal" w:pos="618"/>
              </w:tabs>
              <w:rPr>
                <w:rFonts w:ascii="Arial" w:hAnsi="Arial" w:cs="Arial"/>
                <w:sz w:val="20"/>
              </w:rPr>
            </w:pPr>
          </w:p>
        </w:tc>
        <w:tc>
          <w:tcPr>
            <w:tcW w:w="1417" w:type="dxa"/>
            <w:tcBorders>
              <w:left w:val="single" w:sz="6" w:space="0" w:color="auto"/>
            </w:tcBorders>
          </w:tcPr>
          <w:p w14:paraId="52B8AEE7" w14:textId="77777777" w:rsidR="00175B77" w:rsidRPr="00482197" w:rsidRDefault="00175B77" w:rsidP="002B4EA7">
            <w:pPr>
              <w:tabs>
                <w:tab w:val="decimal" w:pos="726"/>
              </w:tabs>
              <w:rPr>
                <w:rFonts w:ascii="Arial" w:hAnsi="Arial" w:cs="Arial"/>
                <w:sz w:val="20"/>
              </w:rPr>
            </w:pPr>
          </w:p>
        </w:tc>
      </w:tr>
      <w:tr w:rsidR="00175B77" w:rsidRPr="00482197" w14:paraId="7CAFD061" w14:textId="77777777" w:rsidTr="00BF141A">
        <w:tc>
          <w:tcPr>
            <w:tcW w:w="2115" w:type="dxa"/>
            <w:tcBorders>
              <w:right w:val="nil"/>
            </w:tcBorders>
          </w:tcPr>
          <w:p w14:paraId="280994CD" w14:textId="77777777" w:rsidR="00175B77" w:rsidRPr="00482197" w:rsidRDefault="00175B77" w:rsidP="002B4EA7">
            <w:pPr>
              <w:tabs>
                <w:tab w:val="left" w:pos="510"/>
              </w:tabs>
              <w:ind w:left="510" w:hanging="510"/>
              <w:rPr>
                <w:rFonts w:ascii="Arial" w:hAnsi="Arial" w:cs="Arial"/>
                <w:sz w:val="20"/>
              </w:rPr>
            </w:pPr>
            <w:r w:rsidRPr="00482197">
              <w:rPr>
                <w:rFonts w:ascii="Arial" w:hAnsi="Arial" w:cs="Arial"/>
                <w:sz w:val="20"/>
              </w:rPr>
              <w:t>(b)</w:t>
            </w:r>
          </w:p>
        </w:tc>
        <w:tc>
          <w:tcPr>
            <w:tcW w:w="1701" w:type="dxa"/>
            <w:tcBorders>
              <w:left w:val="single" w:sz="6" w:space="0" w:color="auto"/>
              <w:right w:val="single" w:sz="6" w:space="0" w:color="auto"/>
            </w:tcBorders>
          </w:tcPr>
          <w:p w14:paraId="129E4216" w14:textId="77777777" w:rsidR="00175B77" w:rsidRPr="00482197" w:rsidRDefault="00175B77" w:rsidP="002B4EA7">
            <w:pPr>
              <w:tabs>
                <w:tab w:val="decimal" w:pos="690"/>
              </w:tabs>
              <w:rPr>
                <w:rFonts w:ascii="Arial" w:hAnsi="Arial" w:cs="Arial"/>
                <w:sz w:val="20"/>
              </w:rPr>
            </w:pPr>
          </w:p>
        </w:tc>
        <w:tc>
          <w:tcPr>
            <w:tcW w:w="2268" w:type="dxa"/>
            <w:tcBorders>
              <w:left w:val="nil"/>
              <w:right w:val="nil"/>
            </w:tcBorders>
          </w:tcPr>
          <w:p w14:paraId="5C59EFA7" w14:textId="77777777" w:rsidR="00175B77" w:rsidRPr="00482197" w:rsidRDefault="00175B77" w:rsidP="002B4EA7">
            <w:pPr>
              <w:tabs>
                <w:tab w:val="decimal" w:pos="654"/>
              </w:tabs>
              <w:rPr>
                <w:rFonts w:ascii="Arial" w:hAnsi="Arial" w:cs="Arial"/>
                <w:sz w:val="20"/>
              </w:rPr>
            </w:pPr>
          </w:p>
        </w:tc>
        <w:tc>
          <w:tcPr>
            <w:tcW w:w="2126" w:type="dxa"/>
            <w:tcBorders>
              <w:left w:val="single" w:sz="6" w:space="0" w:color="auto"/>
              <w:right w:val="single" w:sz="6" w:space="0" w:color="auto"/>
            </w:tcBorders>
          </w:tcPr>
          <w:p w14:paraId="014BB336" w14:textId="77777777" w:rsidR="00175B77" w:rsidRPr="00482197" w:rsidRDefault="00175B77" w:rsidP="002B4EA7">
            <w:pPr>
              <w:tabs>
                <w:tab w:val="decimal" w:pos="618"/>
              </w:tabs>
              <w:rPr>
                <w:rFonts w:ascii="Arial" w:hAnsi="Arial" w:cs="Arial"/>
                <w:sz w:val="20"/>
              </w:rPr>
            </w:pPr>
          </w:p>
        </w:tc>
        <w:tc>
          <w:tcPr>
            <w:tcW w:w="1417" w:type="dxa"/>
            <w:tcBorders>
              <w:left w:val="single" w:sz="6" w:space="0" w:color="auto"/>
            </w:tcBorders>
          </w:tcPr>
          <w:p w14:paraId="5026D46A" w14:textId="77777777" w:rsidR="00175B77" w:rsidRPr="00482197" w:rsidRDefault="00175B77" w:rsidP="002B4EA7">
            <w:pPr>
              <w:tabs>
                <w:tab w:val="decimal" w:pos="726"/>
              </w:tabs>
              <w:rPr>
                <w:rFonts w:ascii="Arial" w:hAnsi="Arial" w:cs="Arial"/>
                <w:sz w:val="20"/>
              </w:rPr>
            </w:pPr>
          </w:p>
        </w:tc>
      </w:tr>
      <w:tr w:rsidR="00175B77" w:rsidRPr="00482197" w14:paraId="202F3003" w14:textId="77777777" w:rsidTr="00BF141A">
        <w:tc>
          <w:tcPr>
            <w:tcW w:w="2115" w:type="dxa"/>
            <w:tcBorders>
              <w:right w:val="nil"/>
            </w:tcBorders>
          </w:tcPr>
          <w:p w14:paraId="7FDA17CA" w14:textId="77777777" w:rsidR="00175B77" w:rsidRPr="00482197" w:rsidRDefault="00175B77" w:rsidP="002B4EA7">
            <w:pPr>
              <w:tabs>
                <w:tab w:val="left" w:pos="510"/>
              </w:tabs>
              <w:ind w:left="510" w:hanging="510"/>
              <w:rPr>
                <w:rFonts w:ascii="Arial" w:hAnsi="Arial" w:cs="Arial"/>
                <w:sz w:val="20"/>
              </w:rPr>
            </w:pPr>
            <w:r w:rsidRPr="00482197">
              <w:rPr>
                <w:rFonts w:ascii="Arial" w:hAnsi="Arial" w:cs="Arial"/>
                <w:sz w:val="20"/>
              </w:rPr>
              <w:t>(c)</w:t>
            </w:r>
          </w:p>
        </w:tc>
        <w:tc>
          <w:tcPr>
            <w:tcW w:w="1701" w:type="dxa"/>
            <w:tcBorders>
              <w:left w:val="single" w:sz="6" w:space="0" w:color="auto"/>
              <w:right w:val="single" w:sz="6" w:space="0" w:color="auto"/>
            </w:tcBorders>
          </w:tcPr>
          <w:p w14:paraId="6CCF98A4" w14:textId="77777777" w:rsidR="00175B77" w:rsidRPr="00482197" w:rsidRDefault="00175B77" w:rsidP="002B4EA7">
            <w:pPr>
              <w:tabs>
                <w:tab w:val="decimal" w:pos="690"/>
              </w:tabs>
              <w:rPr>
                <w:rFonts w:ascii="Arial" w:hAnsi="Arial" w:cs="Arial"/>
                <w:sz w:val="20"/>
              </w:rPr>
            </w:pPr>
          </w:p>
        </w:tc>
        <w:tc>
          <w:tcPr>
            <w:tcW w:w="2268" w:type="dxa"/>
            <w:tcBorders>
              <w:left w:val="nil"/>
              <w:right w:val="nil"/>
            </w:tcBorders>
          </w:tcPr>
          <w:p w14:paraId="731FB9F2" w14:textId="77777777" w:rsidR="00175B77" w:rsidRPr="00482197" w:rsidRDefault="00175B77" w:rsidP="002B4EA7">
            <w:pPr>
              <w:tabs>
                <w:tab w:val="decimal" w:pos="654"/>
              </w:tabs>
              <w:rPr>
                <w:rFonts w:ascii="Arial" w:hAnsi="Arial" w:cs="Arial"/>
                <w:sz w:val="20"/>
              </w:rPr>
            </w:pPr>
          </w:p>
        </w:tc>
        <w:tc>
          <w:tcPr>
            <w:tcW w:w="2126" w:type="dxa"/>
            <w:tcBorders>
              <w:left w:val="single" w:sz="6" w:space="0" w:color="auto"/>
              <w:right w:val="single" w:sz="6" w:space="0" w:color="auto"/>
            </w:tcBorders>
          </w:tcPr>
          <w:p w14:paraId="232D682F" w14:textId="77777777" w:rsidR="00175B77" w:rsidRPr="00482197" w:rsidRDefault="00175B77" w:rsidP="002B4EA7">
            <w:pPr>
              <w:tabs>
                <w:tab w:val="decimal" w:pos="618"/>
              </w:tabs>
              <w:rPr>
                <w:rFonts w:ascii="Arial" w:hAnsi="Arial" w:cs="Arial"/>
                <w:sz w:val="20"/>
              </w:rPr>
            </w:pPr>
          </w:p>
        </w:tc>
        <w:tc>
          <w:tcPr>
            <w:tcW w:w="1417" w:type="dxa"/>
            <w:tcBorders>
              <w:left w:val="single" w:sz="6" w:space="0" w:color="auto"/>
            </w:tcBorders>
          </w:tcPr>
          <w:p w14:paraId="2002A2E0" w14:textId="77777777" w:rsidR="00175B77" w:rsidRPr="00482197" w:rsidRDefault="00175B77" w:rsidP="002B4EA7">
            <w:pPr>
              <w:tabs>
                <w:tab w:val="decimal" w:pos="726"/>
              </w:tabs>
              <w:rPr>
                <w:rFonts w:ascii="Arial" w:hAnsi="Arial" w:cs="Arial"/>
                <w:sz w:val="20"/>
              </w:rPr>
            </w:pPr>
          </w:p>
        </w:tc>
      </w:tr>
      <w:tr w:rsidR="00175B77" w:rsidRPr="00482197" w14:paraId="72500EE8" w14:textId="77777777" w:rsidTr="00BF141A">
        <w:tc>
          <w:tcPr>
            <w:tcW w:w="2115" w:type="dxa"/>
            <w:tcBorders>
              <w:bottom w:val="nil"/>
              <w:right w:val="nil"/>
            </w:tcBorders>
          </w:tcPr>
          <w:p w14:paraId="4D51A540" w14:textId="77777777" w:rsidR="00175B77" w:rsidRPr="00482197" w:rsidRDefault="00175B77" w:rsidP="002B4EA7">
            <w:pPr>
              <w:tabs>
                <w:tab w:val="left" w:pos="510"/>
              </w:tabs>
              <w:ind w:left="510" w:hanging="510"/>
              <w:rPr>
                <w:rFonts w:ascii="Arial" w:hAnsi="Arial" w:cs="Arial"/>
                <w:sz w:val="20"/>
              </w:rPr>
            </w:pPr>
            <w:r w:rsidRPr="00482197">
              <w:rPr>
                <w:rFonts w:ascii="Arial" w:hAnsi="Arial" w:cs="Arial"/>
                <w:sz w:val="20"/>
              </w:rPr>
              <w:t>etc.</w:t>
            </w:r>
          </w:p>
        </w:tc>
        <w:tc>
          <w:tcPr>
            <w:tcW w:w="1701" w:type="dxa"/>
            <w:tcBorders>
              <w:left w:val="single" w:sz="6" w:space="0" w:color="auto"/>
              <w:bottom w:val="nil"/>
              <w:right w:val="single" w:sz="6" w:space="0" w:color="auto"/>
            </w:tcBorders>
          </w:tcPr>
          <w:p w14:paraId="503D7100" w14:textId="77777777" w:rsidR="00175B77" w:rsidRPr="00482197" w:rsidRDefault="00175B77" w:rsidP="002B4EA7">
            <w:pPr>
              <w:tabs>
                <w:tab w:val="decimal" w:pos="690"/>
              </w:tabs>
              <w:rPr>
                <w:rFonts w:ascii="Arial" w:hAnsi="Arial" w:cs="Arial"/>
                <w:sz w:val="20"/>
              </w:rPr>
            </w:pPr>
          </w:p>
        </w:tc>
        <w:tc>
          <w:tcPr>
            <w:tcW w:w="2268" w:type="dxa"/>
            <w:tcBorders>
              <w:left w:val="nil"/>
              <w:bottom w:val="nil"/>
              <w:right w:val="nil"/>
            </w:tcBorders>
          </w:tcPr>
          <w:p w14:paraId="6024E44A" w14:textId="77777777" w:rsidR="00175B77" w:rsidRPr="00482197" w:rsidRDefault="00175B77" w:rsidP="002B4EA7">
            <w:pPr>
              <w:tabs>
                <w:tab w:val="decimal" w:pos="654"/>
              </w:tabs>
              <w:rPr>
                <w:rFonts w:ascii="Arial" w:hAnsi="Arial" w:cs="Arial"/>
                <w:sz w:val="20"/>
              </w:rPr>
            </w:pPr>
          </w:p>
        </w:tc>
        <w:tc>
          <w:tcPr>
            <w:tcW w:w="2126" w:type="dxa"/>
            <w:tcBorders>
              <w:left w:val="single" w:sz="6" w:space="0" w:color="auto"/>
              <w:bottom w:val="nil"/>
              <w:right w:val="single" w:sz="6" w:space="0" w:color="auto"/>
            </w:tcBorders>
          </w:tcPr>
          <w:p w14:paraId="0256DC2E" w14:textId="77777777" w:rsidR="00175B77" w:rsidRPr="00482197" w:rsidRDefault="00175B77" w:rsidP="002B4EA7">
            <w:pPr>
              <w:tabs>
                <w:tab w:val="decimal" w:pos="618"/>
              </w:tabs>
              <w:rPr>
                <w:rFonts w:ascii="Arial" w:hAnsi="Arial" w:cs="Arial"/>
                <w:sz w:val="20"/>
              </w:rPr>
            </w:pPr>
          </w:p>
        </w:tc>
        <w:tc>
          <w:tcPr>
            <w:tcW w:w="1417" w:type="dxa"/>
            <w:tcBorders>
              <w:left w:val="single" w:sz="6" w:space="0" w:color="auto"/>
              <w:bottom w:val="nil"/>
            </w:tcBorders>
          </w:tcPr>
          <w:p w14:paraId="59497666" w14:textId="77777777" w:rsidR="00175B77" w:rsidRPr="00482197" w:rsidRDefault="00175B77" w:rsidP="002B4EA7">
            <w:pPr>
              <w:tabs>
                <w:tab w:val="decimal" w:pos="726"/>
              </w:tabs>
              <w:rPr>
                <w:rFonts w:ascii="Arial" w:hAnsi="Arial" w:cs="Arial"/>
                <w:sz w:val="20"/>
              </w:rPr>
            </w:pPr>
          </w:p>
        </w:tc>
      </w:tr>
      <w:tr w:rsidR="00175B77" w:rsidRPr="00482197" w14:paraId="0420C7C6" w14:textId="77777777" w:rsidTr="00BF141A">
        <w:tc>
          <w:tcPr>
            <w:tcW w:w="2115" w:type="dxa"/>
            <w:tcBorders>
              <w:top w:val="single" w:sz="6" w:space="0" w:color="auto"/>
              <w:bottom w:val="single" w:sz="6" w:space="0" w:color="auto"/>
              <w:right w:val="nil"/>
            </w:tcBorders>
          </w:tcPr>
          <w:p w14:paraId="0458C1B0" w14:textId="77777777" w:rsidR="00175B77" w:rsidRPr="00482197" w:rsidRDefault="00175B77" w:rsidP="002B4EA7">
            <w:pPr>
              <w:tabs>
                <w:tab w:val="left" w:pos="510"/>
              </w:tabs>
              <w:ind w:left="510" w:hanging="510"/>
              <w:rPr>
                <w:rFonts w:ascii="Arial" w:hAnsi="Arial" w:cs="Arial"/>
                <w:sz w:val="20"/>
              </w:rPr>
            </w:pPr>
            <w:r w:rsidRPr="00482197">
              <w:rPr>
                <w:rFonts w:ascii="Arial" w:hAnsi="Arial" w:cs="Arial"/>
                <w:sz w:val="20"/>
              </w:rPr>
              <w:t>Total</w:t>
            </w:r>
          </w:p>
        </w:tc>
        <w:tc>
          <w:tcPr>
            <w:tcW w:w="1701" w:type="dxa"/>
            <w:tcBorders>
              <w:top w:val="single" w:sz="6" w:space="0" w:color="auto"/>
              <w:left w:val="single" w:sz="6" w:space="0" w:color="auto"/>
              <w:bottom w:val="single" w:sz="6" w:space="0" w:color="auto"/>
              <w:right w:val="single" w:sz="6" w:space="0" w:color="auto"/>
            </w:tcBorders>
          </w:tcPr>
          <w:p w14:paraId="5C0B2386" w14:textId="77777777" w:rsidR="00175B77" w:rsidRPr="00482197" w:rsidRDefault="00175B77" w:rsidP="002B4EA7">
            <w:pPr>
              <w:tabs>
                <w:tab w:val="decimal" w:pos="690"/>
              </w:tabs>
              <w:rPr>
                <w:rFonts w:ascii="Arial" w:hAnsi="Arial" w:cs="Arial"/>
                <w:sz w:val="20"/>
              </w:rPr>
            </w:pPr>
          </w:p>
        </w:tc>
        <w:tc>
          <w:tcPr>
            <w:tcW w:w="2268" w:type="dxa"/>
            <w:tcBorders>
              <w:top w:val="single" w:sz="6" w:space="0" w:color="auto"/>
              <w:left w:val="nil"/>
              <w:bottom w:val="single" w:sz="6" w:space="0" w:color="auto"/>
              <w:right w:val="nil"/>
            </w:tcBorders>
          </w:tcPr>
          <w:p w14:paraId="325EBA6D" w14:textId="77777777" w:rsidR="00175B77" w:rsidRPr="00482197" w:rsidRDefault="00175B77" w:rsidP="002B4EA7">
            <w:pPr>
              <w:tabs>
                <w:tab w:val="decimal" w:pos="654"/>
              </w:tabs>
              <w:rPr>
                <w:rFonts w:ascii="Arial" w:hAnsi="Arial" w:cs="Arial"/>
                <w:sz w:val="20"/>
              </w:rPr>
            </w:pPr>
          </w:p>
        </w:tc>
        <w:tc>
          <w:tcPr>
            <w:tcW w:w="2126" w:type="dxa"/>
            <w:tcBorders>
              <w:top w:val="single" w:sz="6" w:space="0" w:color="auto"/>
              <w:left w:val="single" w:sz="6" w:space="0" w:color="auto"/>
              <w:bottom w:val="single" w:sz="6" w:space="0" w:color="auto"/>
              <w:right w:val="single" w:sz="6" w:space="0" w:color="auto"/>
            </w:tcBorders>
          </w:tcPr>
          <w:p w14:paraId="7722ACE7" w14:textId="77777777" w:rsidR="00175B77" w:rsidRPr="00482197" w:rsidRDefault="00175B77" w:rsidP="002B4EA7">
            <w:pPr>
              <w:tabs>
                <w:tab w:val="decimal" w:pos="618"/>
              </w:tabs>
              <w:rPr>
                <w:rFonts w:ascii="Arial" w:hAnsi="Arial" w:cs="Arial"/>
                <w:sz w:val="20"/>
              </w:rPr>
            </w:pPr>
          </w:p>
        </w:tc>
        <w:tc>
          <w:tcPr>
            <w:tcW w:w="1417" w:type="dxa"/>
            <w:tcBorders>
              <w:top w:val="single" w:sz="6" w:space="0" w:color="auto"/>
              <w:left w:val="single" w:sz="6" w:space="0" w:color="auto"/>
              <w:bottom w:val="single" w:sz="6" w:space="0" w:color="auto"/>
            </w:tcBorders>
          </w:tcPr>
          <w:p w14:paraId="08501ACC" w14:textId="77777777" w:rsidR="00175B77" w:rsidRPr="00482197" w:rsidRDefault="00175B77" w:rsidP="002B4EA7">
            <w:pPr>
              <w:tabs>
                <w:tab w:val="decimal" w:pos="726"/>
              </w:tabs>
              <w:rPr>
                <w:rFonts w:ascii="Arial" w:hAnsi="Arial" w:cs="Arial"/>
                <w:sz w:val="20"/>
              </w:rPr>
            </w:pPr>
            <w:r w:rsidRPr="00482197">
              <w:rPr>
                <w:rFonts w:ascii="Arial" w:hAnsi="Arial" w:cs="Arial"/>
                <w:sz w:val="20"/>
              </w:rPr>
              <w:t>1</w:t>
            </w:r>
            <w:r w:rsidR="00972FFF" w:rsidRPr="00482197">
              <w:rPr>
                <w:rFonts w:ascii="Arial" w:hAnsi="Arial" w:cs="Arial"/>
                <w:sz w:val="20"/>
              </w:rPr>
              <w:t>.00</w:t>
            </w:r>
          </w:p>
        </w:tc>
      </w:tr>
    </w:tbl>
    <w:p w14:paraId="789CAB3A" w14:textId="77777777" w:rsidR="00175B77" w:rsidRPr="003D3CC4" w:rsidRDefault="00175B77" w:rsidP="00BB5B30">
      <w:pPr>
        <w:rPr>
          <w:rFonts w:ascii="Arial" w:hAnsi="Arial" w:cs="Arial"/>
          <w:sz w:val="14"/>
        </w:rPr>
      </w:pPr>
    </w:p>
    <w:p w14:paraId="2D61C808" w14:textId="7FB28639" w:rsidR="00175B77" w:rsidRPr="003D3CC4" w:rsidRDefault="00175B77" w:rsidP="00BB5B30">
      <w:pPr>
        <w:rPr>
          <w:rFonts w:ascii="Arial" w:hAnsi="Arial" w:cs="Arial"/>
          <w:b/>
          <w:sz w:val="20"/>
          <w:szCs w:val="22"/>
        </w:rPr>
      </w:pPr>
      <w:r w:rsidRPr="003D3CC4">
        <w:rPr>
          <w:rFonts w:ascii="Arial" w:hAnsi="Arial" w:cs="Arial"/>
          <w:b/>
          <w:sz w:val="20"/>
          <w:szCs w:val="22"/>
        </w:rPr>
        <w:t>Le Maître d’Ouvrage indiquera</w:t>
      </w:r>
      <w:r w:rsidR="007D272B" w:rsidRPr="003D3CC4">
        <w:rPr>
          <w:rFonts w:ascii="Arial" w:hAnsi="Arial" w:cs="Arial"/>
          <w:b/>
          <w:sz w:val="20"/>
          <w:szCs w:val="22"/>
        </w:rPr>
        <w:t xml:space="preserve"> (i)</w:t>
      </w:r>
      <w:r w:rsidRPr="003D3CC4">
        <w:rPr>
          <w:rFonts w:ascii="Arial" w:hAnsi="Arial" w:cs="Arial"/>
          <w:b/>
          <w:sz w:val="20"/>
          <w:szCs w:val="22"/>
        </w:rPr>
        <w:t xml:space="preserve"> dans la colonne (1) un seul chiffre correspondant à la partie fixe X de la formule de révision (qui sera également porté dans la colonne « Totaux » au droit de X) et </w:t>
      </w:r>
      <w:r w:rsidR="007D272B" w:rsidRPr="003D3CC4">
        <w:rPr>
          <w:rFonts w:ascii="Arial" w:hAnsi="Arial" w:cs="Arial"/>
          <w:b/>
          <w:sz w:val="20"/>
          <w:szCs w:val="22"/>
        </w:rPr>
        <w:t xml:space="preserve">(ii) </w:t>
      </w:r>
      <w:r w:rsidRPr="003D3CC4">
        <w:rPr>
          <w:rFonts w:ascii="Arial" w:hAnsi="Arial" w:cs="Arial"/>
          <w:b/>
          <w:sz w:val="20"/>
          <w:szCs w:val="22"/>
        </w:rPr>
        <w:t>des chiffres reflétant la fourchette acceptable le cas échéant pour chacun des paramètres (a), (b), (c), etc. des facteurs révisables de la formule.</w:t>
      </w:r>
    </w:p>
    <w:p w14:paraId="1B43AD68" w14:textId="77777777" w:rsidR="00175B77" w:rsidRPr="003D3CC4" w:rsidRDefault="00175B77" w:rsidP="00BB5B30">
      <w:pPr>
        <w:rPr>
          <w:rFonts w:ascii="Arial" w:hAnsi="Arial" w:cs="Arial"/>
          <w:sz w:val="20"/>
          <w:szCs w:val="22"/>
        </w:rPr>
      </w:pPr>
    </w:p>
    <w:p w14:paraId="0E6021BC" w14:textId="6F5CD8C3" w:rsidR="00175B77" w:rsidRPr="003D3CC4" w:rsidRDefault="00175B77" w:rsidP="00BB5B30">
      <w:pPr>
        <w:rPr>
          <w:rFonts w:ascii="Arial" w:hAnsi="Arial" w:cs="Arial"/>
          <w:sz w:val="20"/>
          <w:szCs w:val="22"/>
        </w:rPr>
      </w:pPr>
      <w:r w:rsidRPr="003D3CC4">
        <w:rPr>
          <w:rFonts w:ascii="Arial" w:hAnsi="Arial" w:cs="Arial"/>
          <w:sz w:val="20"/>
          <w:szCs w:val="22"/>
        </w:rPr>
        <w:t xml:space="preserve">Le </w:t>
      </w:r>
      <w:r w:rsidR="00E34EA0" w:rsidRPr="003D3CC4">
        <w:rPr>
          <w:rFonts w:ascii="Arial" w:hAnsi="Arial" w:cs="Arial"/>
          <w:sz w:val="20"/>
          <w:szCs w:val="22"/>
        </w:rPr>
        <w:t>Soumission</w:t>
      </w:r>
      <w:r w:rsidR="00CA1448" w:rsidRPr="003D3CC4">
        <w:rPr>
          <w:rFonts w:ascii="Arial" w:hAnsi="Arial" w:cs="Arial"/>
          <w:sz w:val="20"/>
          <w:szCs w:val="22"/>
        </w:rPr>
        <w:t>naire</w:t>
      </w:r>
      <w:r w:rsidRPr="003D3CC4">
        <w:rPr>
          <w:rFonts w:ascii="Arial" w:hAnsi="Arial" w:cs="Arial"/>
          <w:sz w:val="20"/>
          <w:szCs w:val="22"/>
        </w:rPr>
        <w:t xml:space="preserve"> indiquera dans les colonnes (2) les valeurs des paramètres de chaque facteur au titre de la monnaie ou des monnaies de son </w:t>
      </w:r>
      <w:r w:rsidR="00463F32" w:rsidRPr="003D3CC4">
        <w:rPr>
          <w:rFonts w:ascii="Arial" w:hAnsi="Arial" w:cs="Arial"/>
          <w:sz w:val="20"/>
          <w:szCs w:val="22"/>
        </w:rPr>
        <w:t>Offre</w:t>
      </w:r>
      <w:r w:rsidRPr="003D3CC4">
        <w:rPr>
          <w:rFonts w:ascii="Arial" w:hAnsi="Arial" w:cs="Arial"/>
          <w:sz w:val="20"/>
          <w:szCs w:val="22"/>
        </w:rPr>
        <w:t>, et dans la colonne (3) les sous totaux correspondants pour chaque facteur et qui doivent s’inscrire dans la fourchette spécifiée par le Maître d’Ouvrage dans la colonne (1</w:t>
      </w:r>
      <w:r w:rsidR="00225669" w:rsidRPr="003D3CC4">
        <w:rPr>
          <w:rFonts w:ascii="Arial" w:hAnsi="Arial" w:cs="Arial"/>
          <w:sz w:val="20"/>
          <w:szCs w:val="22"/>
        </w:rPr>
        <w:t>) ;</w:t>
      </w:r>
      <w:r w:rsidRPr="003D3CC4">
        <w:rPr>
          <w:rFonts w:ascii="Arial" w:hAnsi="Arial" w:cs="Arial"/>
          <w:sz w:val="20"/>
          <w:szCs w:val="22"/>
        </w:rPr>
        <w:t xml:space="preserve"> de plus le total des sous totaux inscrits dans la colonne (3) doit être égal à 1</w:t>
      </w:r>
      <w:r w:rsidR="00F01413" w:rsidRPr="003D3CC4">
        <w:rPr>
          <w:rFonts w:ascii="Arial" w:hAnsi="Arial" w:cs="Arial"/>
          <w:sz w:val="20"/>
          <w:szCs w:val="22"/>
        </w:rPr>
        <w:t xml:space="preserve"> (un)</w:t>
      </w:r>
      <w:r w:rsidRPr="003D3CC4">
        <w:rPr>
          <w:rFonts w:ascii="Arial" w:hAnsi="Arial" w:cs="Arial"/>
          <w:sz w:val="20"/>
          <w:szCs w:val="22"/>
        </w:rPr>
        <w:t>.</w:t>
      </w:r>
    </w:p>
    <w:p w14:paraId="18FAF08E" w14:textId="77777777" w:rsidR="00175B77" w:rsidRPr="003D3CC4" w:rsidRDefault="00175B77" w:rsidP="00BB5B30">
      <w:pPr>
        <w:rPr>
          <w:rFonts w:ascii="Arial" w:hAnsi="Arial" w:cs="Arial"/>
          <w:sz w:val="20"/>
          <w:szCs w:val="22"/>
        </w:rPr>
      </w:pPr>
    </w:p>
    <w:p w14:paraId="6DEB4775" w14:textId="77777777" w:rsidR="00175B77" w:rsidRPr="003D3CC4" w:rsidRDefault="00175B77" w:rsidP="00BB5B30">
      <w:pPr>
        <w:rPr>
          <w:rFonts w:ascii="Arial" w:hAnsi="Arial" w:cs="Arial"/>
          <w:sz w:val="20"/>
          <w:szCs w:val="22"/>
        </w:rPr>
      </w:pPr>
      <w:r w:rsidRPr="003D3CC4">
        <w:rPr>
          <w:rFonts w:ascii="Arial" w:hAnsi="Arial" w:cs="Arial"/>
          <w:sz w:val="20"/>
          <w:szCs w:val="22"/>
        </w:rPr>
        <w:t>Une formule sera appliquée pour chaque monnaie de paiemen</w:t>
      </w:r>
      <w:r w:rsidR="005F0A5A" w:rsidRPr="003D3CC4">
        <w:rPr>
          <w:rFonts w:ascii="Arial" w:hAnsi="Arial" w:cs="Arial"/>
          <w:sz w:val="20"/>
          <w:szCs w:val="22"/>
        </w:rPr>
        <w:t>t et sera déduite du tableau ci</w:t>
      </w:r>
      <w:r w:rsidR="005F0A5A" w:rsidRPr="003D3CC4">
        <w:rPr>
          <w:rFonts w:ascii="Arial" w:hAnsi="Arial" w:cs="Arial"/>
          <w:sz w:val="20"/>
          <w:szCs w:val="22"/>
        </w:rPr>
        <w:noBreakHyphen/>
      </w:r>
      <w:r w:rsidRPr="003D3CC4">
        <w:rPr>
          <w:rFonts w:ascii="Arial" w:hAnsi="Arial" w:cs="Arial"/>
          <w:sz w:val="20"/>
          <w:szCs w:val="22"/>
        </w:rPr>
        <w:t>dessus comme suit</w:t>
      </w:r>
      <w:r w:rsidR="008B1366" w:rsidRPr="003D3CC4">
        <w:rPr>
          <w:rFonts w:ascii="Arial" w:hAnsi="Arial" w:cs="Arial"/>
          <w:sz w:val="20"/>
          <w:szCs w:val="22"/>
        </w:rPr>
        <w:t xml:space="preserve"> </w:t>
      </w:r>
      <w:r w:rsidRPr="003D3CC4">
        <w:rPr>
          <w:rFonts w:ascii="Arial" w:hAnsi="Arial" w:cs="Arial"/>
          <w:sz w:val="20"/>
          <w:szCs w:val="22"/>
        </w:rPr>
        <w:t>: les paramètres à inclure dans chacune des formules seront déduits des valeurs relatives à chaque monnaie, chacune d’elle étant d’abord toutefois divisée par le total des valeurs correspondantes à la monnaie considérée, comme indiqué dans la colonne correspondante.</w:t>
      </w:r>
    </w:p>
    <w:p w14:paraId="76214578" w14:textId="77777777" w:rsidR="00175B77" w:rsidRPr="00482197" w:rsidRDefault="00175B77">
      <w:pPr>
        <w:rPr>
          <w:rFonts w:ascii="Arial" w:hAnsi="Arial" w:cs="Arial"/>
          <w:b/>
        </w:rPr>
      </w:pPr>
    </w:p>
    <w:p w14:paraId="7572F112" w14:textId="77777777" w:rsidR="00175B77" w:rsidRPr="00482197" w:rsidRDefault="00175B77">
      <w:pPr>
        <w:rPr>
          <w:rFonts w:ascii="Arial" w:hAnsi="Arial" w:cs="Arial"/>
          <w:b/>
          <w:sz w:val="20"/>
        </w:rPr>
      </w:pPr>
      <w:r w:rsidRPr="00482197">
        <w:rPr>
          <w:rFonts w:ascii="Arial" w:hAnsi="Arial" w:cs="Arial"/>
          <w:b/>
          <w:sz w:val="20"/>
        </w:rPr>
        <w:t>Tableau A : Monnaie nationale</w:t>
      </w: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2552"/>
        <w:gridCol w:w="2835"/>
      </w:tblGrid>
      <w:tr w:rsidR="00175B77" w:rsidRPr="00482197" w14:paraId="15011C7A" w14:textId="77777777" w:rsidTr="00D21CD2">
        <w:tc>
          <w:tcPr>
            <w:tcW w:w="2520" w:type="dxa"/>
            <w:tcBorders>
              <w:top w:val="single" w:sz="6" w:space="0" w:color="auto"/>
              <w:bottom w:val="single" w:sz="6" w:space="0" w:color="auto"/>
              <w:right w:val="nil"/>
            </w:tcBorders>
          </w:tcPr>
          <w:p w14:paraId="240E0973" w14:textId="77777777" w:rsidR="00175B77" w:rsidRPr="00482197" w:rsidRDefault="00175B77">
            <w:pPr>
              <w:jc w:val="center"/>
              <w:rPr>
                <w:rFonts w:ascii="Arial" w:hAnsi="Arial" w:cs="Arial"/>
                <w:sz w:val="20"/>
              </w:rPr>
            </w:pPr>
            <w:r w:rsidRPr="00482197">
              <w:rPr>
                <w:rFonts w:ascii="Arial" w:hAnsi="Arial" w:cs="Arial"/>
                <w:sz w:val="20"/>
              </w:rPr>
              <w:t xml:space="preserve">Code de l’indice </w:t>
            </w:r>
          </w:p>
        </w:tc>
        <w:tc>
          <w:tcPr>
            <w:tcW w:w="1584" w:type="dxa"/>
            <w:tcBorders>
              <w:top w:val="single" w:sz="6" w:space="0" w:color="auto"/>
              <w:left w:val="single" w:sz="6" w:space="0" w:color="auto"/>
              <w:bottom w:val="single" w:sz="6" w:space="0" w:color="auto"/>
              <w:right w:val="single" w:sz="6" w:space="0" w:color="auto"/>
            </w:tcBorders>
          </w:tcPr>
          <w:p w14:paraId="498D3A52" w14:textId="77777777" w:rsidR="00175B77" w:rsidRPr="00482197" w:rsidRDefault="00175B77">
            <w:pPr>
              <w:jc w:val="center"/>
              <w:rPr>
                <w:rFonts w:ascii="Arial" w:hAnsi="Arial" w:cs="Arial"/>
                <w:sz w:val="20"/>
              </w:rPr>
            </w:pPr>
            <w:r w:rsidRPr="00482197">
              <w:rPr>
                <w:rFonts w:ascii="Arial" w:hAnsi="Arial" w:cs="Arial"/>
                <w:sz w:val="20"/>
              </w:rPr>
              <w:t>Description/</w:t>
            </w:r>
          </w:p>
          <w:p w14:paraId="4A0348CF" w14:textId="18CFC7FB" w:rsidR="00175B77" w:rsidRPr="00482197" w:rsidRDefault="009E1FA9">
            <w:pPr>
              <w:jc w:val="center"/>
              <w:rPr>
                <w:rFonts w:ascii="Arial" w:hAnsi="Arial" w:cs="Arial"/>
                <w:sz w:val="20"/>
              </w:rPr>
            </w:pPr>
            <w:r w:rsidRPr="00482197">
              <w:rPr>
                <w:rFonts w:ascii="Arial" w:hAnsi="Arial" w:cs="Arial"/>
                <w:sz w:val="20"/>
              </w:rPr>
              <w:t>I</w:t>
            </w:r>
            <w:r w:rsidR="00175B77" w:rsidRPr="00482197">
              <w:rPr>
                <w:rFonts w:ascii="Arial" w:hAnsi="Arial" w:cs="Arial"/>
                <w:sz w:val="20"/>
              </w:rPr>
              <w:t>dentification</w:t>
            </w:r>
            <w:r>
              <w:rPr>
                <w:rFonts w:ascii="Arial" w:hAnsi="Arial" w:cs="Arial"/>
                <w:sz w:val="20"/>
              </w:rPr>
              <w:t xml:space="preserve"> d’indice</w:t>
            </w:r>
            <w:r w:rsidR="00175B77" w:rsidRPr="00482197">
              <w:rPr>
                <w:rFonts w:ascii="Arial" w:hAnsi="Arial" w:cs="Arial"/>
                <w:sz w:val="20"/>
              </w:rPr>
              <w:t xml:space="preserve"> </w:t>
            </w:r>
          </w:p>
        </w:tc>
        <w:tc>
          <w:tcPr>
            <w:tcW w:w="2552" w:type="dxa"/>
            <w:tcBorders>
              <w:top w:val="single" w:sz="6" w:space="0" w:color="auto"/>
              <w:left w:val="single" w:sz="6" w:space="0" w:color="auto"/>
              <w:bottom w:val="single" w:sz="6" w:space="0" w:color="auto"/>
              <w:right w:val="single" w:sz="6" w:space="0" w:color="auto"/>
            </w:tcBorders>
          </w:tcPr>
          <w:p w14:paraId="7B0D120D" w14:textId="546AF636" w:rsidR="00175B77" w:rsidRPr="00482197" w:rsidRDefault="009E1FA9" w:rsidP="009E1FA9">
            <w:pPr>
              <w:jc w:val="center"/>
              <w:rPr>
                <w:rFonts w:ascii="Arial" w:hAnsi="Arial" w:cs="Arial"/>
                <w:sz w:val="20"/>
              </w:rPr>
            </w:pPr>
            <w:r>
              <w:rPr>
                <w:rFonts w:ascii="Arial" w:hAnsi="Arial" w:cs="Arial"/>
                <w:sz w:val="20"/>
              </w:rPr>
              <w:t>Source de p</w:t>
            </w:r>
            <w:r w:rsidR="003B568D">
              <w:rPr>
                <w:rFonts w:ascii="Arial" w:hAnsi="Arial" w:cs="Arial"/>
                <w:sz w:val="20"/>
              </w:rPr>
              <w:t xml:space="preserve">ublication </w:t>
            </w:r>
            <w:r w:rsidR="00175B77" w:rsidRPr="00482197">
              <w:rPr>
                <w:rFonts w:ascii="Arial" w:hAnsi="Arial" w:cs="Arial"/>
                <w:sz w:val="20"/>
              </w:rPr>
              <w:t>de l’indice</w:t>
            </w:r>
          </w:p>
        </w:tc>
        <w:tc>
          <w:tcPr>
            <w:tcW w:w="2835" w:type="dxa"/>
            <w:tcBorders>
              <w:top w:val="single" w:sz="6" w:space="0" w:color="auto"/>
              <w:left w:val="nil"/>
              <w:bottom w:val="single" w:sz="6" w:space="0" w:color="auto"/>
            </w:tcBorders>
          </w:tcPr>
          <w:p w14:paraId="3F7A694B" w14:textId="2E442EC8" w:rsidR="00175B77" w:rsidRPr="00482197" w:rsidRDefault="00175B77">
            <w:pPr>
              <w:jc w:val="center"/>
              <w:rPr>
                <w:rFonts w:ascii="Arial" w:hAnsi="Arial" w:cs="Arial"/>
                <w:sz w:val="20"/>
              </w:rPr>
            </w:pPr>
            <w:r w:rsidRPr="00482197">
              <w:rPr>
                <w:rFonts w:ascii="Arial" w:hAnsi="Arial" w:cs="Arial"/>
                <w:sz w:val="20"/>
              </w:rPr>
              <w:t xml:space="preserve">Valeur de base </w:t>
            </w:r>
            <w:r w:rsidR="009E1FA9">
              <w:rPr>
                <w:rFonts w:ascii="Arial" w:hAnsi="Arial" w:cs="Arial"/>
                <w:sz w:val="20"/>
              </w:rPr>
              <w:t>en</w:t>
            </w:r>
          </w:p>
          <w:p w14:paraId="562643BA" w14:textId="77777777" w:rsidR="00175B77" w:rsidRPr="00482197" w:rsidRDefault="00175B77">
            <w:pPr>
              <w:jc w:val="center"/>
              <w:rPr>
                <w:rFonts w:ascii="Arial" w:hAnsi="Arial" w:cs="Arial"/>
                <w:sz w:val="20"/>
              </w:rPr>
            </w:pPr>
            <w:r w:rsidRPr="00482197">
              <w:rPr>
                <w:rFonts w:ascii="Arial" w:hAnsi="Arial" w:cs="Arial"/>
                <w:i/>
                <w:sz w:val="20"/>
              </w:rPr>
              <w:t>[mois]</w:t>
            </w:r>
            <w:r w:rsidRPr="00482197">
              <w:rPr>
                <w:rStyle w:val="Funotenzeichen"/>
                <w:rFonts w:ascii="Arial" w:hAnsi="Arial" w:cs="Arial"/>
                <w:sz w:val="20"/>
              </w:rPr>
              <w:t xml:space="preserve"> </w:t>
            </w:r>
            <w:r w:rsidRPr="00482197">
              <w:rPr>
                <w:rFonts w:ascii="Arial" w:hAnsi="Arial" w:cs="Arial"/>
                <w:sz w:val="20"/>
                <w:vertAlign w:val="superscript"/>
              </w:rPr>
              <w:t>(</w:t>
            </w:r>
            <w:r w:rsidRPr="00482197">
              <w:rPr>
                <w:rStyle w:val="Funotenzeichen"/>
                <w:rFonts w:ascii="Arial" w:hAnsi="Arial" w:cs="Arial"/>
                <w:sz w:val="20"/>
              </w:rPr>
              <w:footnoteReference w:id="4"/>
            </w:r>
            <w:r w:rsidRPr="00482197">
              <w:rPr>
                <w:rFonts w:ascii="Arial" w:hAnsi="Arial" w:cs="Arial"/>
                <w:sz w:val="20"/>
                <w:vertAlign w:val="superscript"/>
              </w:rPr>
              <w:t>)</w:t>
            </w:r>
          </w:p>
        </w:tc>
      </w:tr>
      <w:tr w:rsidR="00175B77" w:rsidRPr="00482197" w14:paraId="70135625" w14:textId="77777777" w:rsidTr="00D21CD2">
        <w:tc>
          <w:tcPr>
            <w:tcW w:w="2520" w:type="dxa"/>
            <w:tcBorders>
              <w:right w:val="nil"/>
            </w:tcBorders>
          </w:tcPr>
          <w:p w14:paraId="66AE28FE" w14:textId="77777777" w:rsidR="00175B77" w:rsidRPr="00482197" w:rsidRDefault="00175B77">
            <w:pPr>
              <w:rPr>
                <w:rFonts w:ascii="Arial" w:hAnsi="Arial" w:cs="Arial"/>
                <w:sz w:val="20"/>
              </w:rPr>
            </w:pPr>
            <w:r w:rsidRPr="00482197">
              <w:rPr>
                <w:rFonts w:ascii="Arial" w:hAnsi="Arial" w:cs="Arial"/>
                <w:sz w:val="20"/>
              </w:rPr>
              <w:t>(T)</w:t>
            </w:r>
          </w:p>
        </w:tc>
        <w:tc>
          <w:tcPr>
            <w:tcW w:w="1584" w:type="dxa"/>
            <w:tcBorders>
              <w:left w:val="single" w:sz="6" w:space="0" w:color="auto"/>
              <w:right w:val="single" w:sz="6" w:space="0" w:color="auto"/>
            </w:tcBorders>
          </w:tcPr>
          <w:p w14:paraId="42678CB6" w14:textId="77777777" w:rsidR="00175B77" w:rsidRPr="00482197" w:rsidRDefault="00175B77">
            <w:pPr>
              <w:rPr>
                <w:rFonts w:ascii="Arial" w:hAnsi="Arial" w:cs="Arial"/>
                <w:sz w:val="20"/>
              </w:rPr>
            </w:pPr>
          </w:p>
        </w:tc>
        <w:tc>
          <w:tcPr>
            <w:tcW w:w="2552" w:type="dxa"/>
            <w:tcBorders>
              <w:left w:val="single" w:sz="6" w:space="0" w:color="auto"/>
              <w:right w:val="single" w:sz="6" w:space="0" w:color="auto"/>
            </w:tcBorders>
          </w:tcPr>
          <w:p w14:paraId="198E064D" w14:textId="77777777" w:rsidR="00175B77" w:rsidRPr="00482197" w:rsidRDefault="00175B77">
            <w:pPr>
              <w:rPr>
                <w:rFonts w:ascii="Arial" w:hAnsi="Arial" w:cs="Arial"/>
                <w:sz w:val="20"/>
              </w:rPr>
            </w:pPr>
          </w:p>
        </w:tc>
        <w:tc>
          <w:tcPr>
            <w:tcW w:w="2835" w:type="dxa"/>
            <w:tcBorders>
              <w:left w:val="nil"/>
            </w:tcBorders>
          </w:tcPr>
          <w:p w14:paraId="789465D3" w14:textId="77777777" w:rsidR="00175B77" w:rsidRPr="00482197" w:rsidRDefault="00175B77">
            <w:pPr>
              <w:rPr>
                <w:rFonts w:ascii="Arial" w:hAnsi="Arial" w:cs="Arial"/>
                <w:sz w:val="20"/>
              </w:rPr>
            </w:pPr>
          </w:p>
        </w:tc>
      </w:tr>
      <w:tr w:rsidR="00175B77" w:rsidRPr="00482197" w14:paraId="7B36D276" w14:textId="77777777" w:rsidTr="00D21CD2">
        <w:tc>
          <w:tcPr>
            <w:tcW w:w="2520" w:type="dxa"/>
            <w:tcBorders>
              <w:right w:val="nil"/>
            </w:tcBorders>
          </w:tcPr>
          <w:p w14:paraId="30DCCB71" w14:textId="77777777" w:rsidR="00175B77" w:rsidRPr="00482197" w:rsidRDefault="00175B77">
            <w:pPr>
              <w:rPr>
                <w:rFonts w:ascii="Arial" w:hAnsi="Arial" w:cs="Arial"/>
                <w:sz w:val="20"/>
              </w:rPr>
            </w:pPr>
            <w:r w:rsidRPr="00482197">
              <w:rPr>
                <w:rFonts w:ascii="Arial" w:hAnsi="Arial" w:cs="Arial"/>
                <w:sz w:val="20"/>
              </w:rPr>
              <w:t>(S)</w:t>
            </w:r>
          </w:p>
        </w:tc>
        <w:tc>
          <w:tcPr>
            <w:tcW w:w="1584" w:type="dxa"/>
            <w:tcBorders>
              <w:left w:val="single" w:sz="6" w:space="0" w:color="auto"/>
              <w:right w:val="single" w:sz="6" w:space="0" w:color="auto"/>
            </w:tcBorders>
          </w:tcPr>
          <w:p w14:paraId="21758D96" w14:textId="77777777" w:rsidR="00175B77" w:rsidRPr="00482197" w:rsidRDefault="00175B77">
            <w:pPr>
              <w:rPr>
                <w:rFonts w:ascii="Arial" w:hAnsi="Arial" w:cs="Arial"/>
                <w:sz w:val="20"/>
              </w:rPr>
            </w:pPr>
          </w:p>
        </w:tc>
        <w:tc>
          <w:tcPr>
            <w:tcW w:w="2552" w:type="dxa"/>
            <w:tcBorders>
              <w:left w:val="single" w:sz="6" w:space="0" w:color="auto"/>
              <w:right w:val="single" w:sz="6" w:space="0" w:color="auto"/>
            </w:tcBorders>
          </w:tcPr>
          <w:p w14:paraId="35C57DAC" w14:textId="77777777" w:rsidR="00175B77" w:rsidRPr="00482197" w:rsidRDefault="00175B77">
            <w:pPr>
              <w:rPr>
                <w:rFonts w:ascii="Arial" w:hAnsi="Arial" w:cs="Arial"/>
                <w:sz w:val="20"/>
              </w:rPr>
            </w:pPr>
          </w:p>
        </w:tc>
        <w:tc>
          <w:tcPr>
            <w:tcW w:w="2835" w:type="dxa"/>
            <w:tcBorders>
              <w:left w:val="nil"/>
            </w:tcBorders>
          </w:tcPr>
          <w:p w14:paraId="74730294" w14:textId="77777777" w:rsidR="00175B77" w:rsidRPr="00482197" w:rsidRDefault="00175B77">
            <w:pPr>
              <w:rPr>
                <w:rFonts w:ascii="Arial" w:hAnsi="Arial" w:cs="Arial"/>
                <w:sz w:val="20"/>
              </w:rPr>
            </w:pPr>
          </w:p>
        </w:tc>
      </w:tr>
      <w:tr w:rsidR="00175B77" w:rsidRPr="00482197" w14:paraId="3E79EFDE" w14:textId="77777777" w:rsidTr="00D21CD2">
        <w:tc>
          <w:tcPr>
            <w:tcW w:w="2520" w:type="dxa"/>
            <w:tcBorders>
              <w:bottom w:val="single" w:sz="6" w:space="0" w:color="auto"/>
              <w:right w:val="nil"/>
            </w:tcBorders>
          </w:tcPr>
          <w:p w14:paraId="0134EBE3" w14:textId="77777777" w:rsidR="00175B77" w:rsidRPr="00482197" w:rsidRDefault="00175B77">
            <w:pPr>
              <w:rPr>
                <w:rFonts w:ascii="Arial" w:hAnsi="Arial" w:cs="Arial"/>
                <w:sz w:val="20"/>
              </w:rPr>
            </w:pPr>
            <w:r w:rsidRPr="00482197">
              <w:rPr>
                <w:rFonts w:ascii="Arial" w:hAnsi="Arial" w:cs="Arial"/>
                <w:sz w:val="20"/>
              </w:rPr>
              <w:t>(  )</w:t>
            </w:r>
          </w:p>
        </w:tc>
        <w:tc>
          <w:tcPr>
            <w:tcW w:w="1584" w:type="dxa"/>
            <w:tcBorders>
              <w:left w:val="single" w:sz="6" w:space="0" w:color="auto"/>
              <w:bottom w:val="single" w:sz="6" w:space="0" w:color="auto"/>
              <w:right w:val="single" w:sz="6" w:space="0" w:color="auto"/>
            </w:tcBorders>
          </w:tcPr>
          <w:p w14:paraId="664A100C" w14:textId="77777777" w:rsidR="00175B77" w:rsidRPr="00482197" w:rsidRDefault="00175B77">
            <w:pPr>
              <w:rPr>
                <w:rFonts w:ascii="Arial" w:hAnsi="Arial" w:cs="Arial"/>
                <w:sz w:val="20"/>
              </w:rPr>
            </w:pPr>
          </w:p>
        </w:tc>
        <w:tc>
          <w:tcPr>
            <w:tcW w:w="2552" w:type="dxa"/>
            <w:tcBorders>
              <w:left w:val="single" w:sz="6" w:space="0" w:color="auto"/>
              <w:bottom w:val="single" w:sz="6" w:space="0" w:color="auto"/>
              <w:right w:val="single" w:sz="6" w:space="0" w:color="auto"/>
            </w:tcBorders>
          </w:tcPr>
          <w:p w14:paraId="4256791F" w14:textId="77777777" w:rsidR="00175B77" w:rsidRPr="00482197" w:rsidRDefault="00175B77">
            <w:pPr>
              <w:rPr>
                <w:rFonts w:ascii="Arial" w:hAnsi="Arial" w:cs="Arial"/>
                <w:sz w:val="20"/>
              </w:rPr>
            </w:pPr>
          </w:p>
        </w:tc>
        <w:tc>
          <w:tcPr>
            <w:tcW w:w="2835" w:type="dxa"/>
            <w:tcBorders>
              <w:left w:val="nil"/>
              <w:bottom w:val="single" w:sz="6" w:space="0" w:color="auto"/>
            </w:tcBorders>
          </w:tcPr>
          <w:p w14:paraId="0A717AA0" w14:textId="77777777" w:rsidR="00175B77" w:rsidRPr="00482197" w:rsidRDefault="00175B77">
            <w:pPr>
              <w:rPr>
                <w:rFonts w:ascii="Arial" w:hAnsi="Arial" w:cs="Arial"/>
                <w:sz w:val="20"/>
              </w:rPr>
            </w:pPr>
          </w:p>
        </w:tc>
      </w:tr>
    </w:tbl>
    <w:p w14:paraId="0C9836DD" w14:textId="4868BD09" w:rsidR="003D3CC4" w:rsidRDefault="003D3CC4">
      <w:pPr>
        <w:rPr>
          <w:rFonts w:ascii="Arial" w:hAnsi="Arial" w:cs="Arial"/>
          <w:b/>
          <w:sz w:val="20"/>
        </w:rPr>
      </w:pPr>
    </w:p>
    <w:p w14:paraId="7528E2C6" w14:textId="77777777" w:rsidR="003D3CC4" w:rsidRDefault="003D3CC4">
      <w:pPr>
        <w:suppressAutoHyphens w:val="0"/>
        <w:overflowPunct/>
        <w:autoSpaceDE/>
        <w:autoSpaceDN/>
        <w:adjustRightInd/>
        <w:jc w:val="left"/>
        <w:textAlignment w:val="auto"/>
        <w:rPr>
          <w:rFonts w:ascii="Arial" w:hAnsi="Arial" w:cs="Arial"/>
          <w:b/>
          <w:sz w:val="20"/>
        </w:rPr>
      </w:pPr>
      <w:r>
        <w:rPr>
          <w:rFonts w:ascii="Arial" w:hAnsi="Arial" w:cs="Arial"/>
          <w:b/>
          <w:sz w:val="20"/>
        </w:rPr>
        <w:br w:type="page"/>
      </w:r>
    </w:p>
    <w:p w14:paraId="66F3E3C6" w14:textId="77777777" w:rsidR="00175B77" w:rsidRPr="00482197" w:rsidRDefault="00175B77" w:rsidP="00D11C3D">
      <w:pPr>
        <w:spacing w:after="60"/>
        <w:rPr>
          <w:rFonts w:ascii="Arial" w:hAnsi="Arial" w:cs="Arial"/>
          <w:b/>
          <w:sz w:val="20"/>
        </w:rPr>
      </w:pPr>
      <w:r w:rsidRPr="00482197">
        <w:rPr>
          <w:rFonts w:ascii="Arial" w:hAnsi="Arial" w:cs="Arial"/>
          <w:b/>
          <w:sz w:val="20"/>
        </w:rPr>
        <w:lastRenderedPageBreak/>
        <w:t>Tableau B : Monnaie étrangère</w:t>
      </w:r>
    </w:p>
    <w:p w14:paraId="0D93BF08" w14:textId="77777777" w:rsidR="00175B77" w:rsidRPr="003D3CC4" w:rsidRDefault="00175B77" w:rsidP="003D3CC4">
      <w:pPr>
        <w:spacing w:after="120"/>
        <w:rPr>
          <w:rFonts w:ascii="Arial" w:hAnsi="Arial" w:cs="Arial"/>
          <w:sz w:val="20"/>
          <w:szCs w:val="22"/>
        </w:rPr>
      </w:pPr>
      <w:r w:rsidRPr="003D3CC4">
        <w:rPr>
          <w:rFonts w:ascii="Arial" w:hAnsi="Arial" w:cs="Arial"/>
          <w:sz w:val="20"/>
          <w:szCs w:val="22"/>
        </w:rPr>
        <w:t xml:space="preserve">Le </w:t>
      </w:r>
      <w:r w:rsidR="00E34EA0" w:rsidRPr="003D3CC4">
        <w:rPr>
          <w:rFonts w:ascii="Arial" w:hAnsi="Arial" w:cs="Arial"/>
          <w:sz w:val="20"/>
          <w:szCs w:val="22"/>
        </w:rPr>
        <w:t>Soumission</w:t>
      </w:r>
      <w:r w:rsidR="00CA1448" w:rsidRPr="003D3CC4">
        <w:rPr>
          <w:rFonts w:ascii="Arial" w:hAnsi="Arial" w:cs="Arial"/>
          <w:sz w:val="20"/>
          <w:szCs w:val="22"/>
        </w:rPr>
        <w:t>naire</w:t>
      </w:r>
      <w:r w:rsidRPr="003D3CC4">
        <w:rPr>
          <w:rFonts w:ascii="Arial" w:hAnsi="Arial" w:cs="Arial"/>
          <w:sz w:val="20"/>
          <w:szCs w:val="22"/>
        </w:rPr>
        <w:t xml:space="preserve"> complétera, le cas échéant, un tableau semblable à celui qui suit pour chaque monnaie étrangère de paiement.</w:t>
      </w: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175B77" w:rsidRPr="00482197" w14:paraId="6306FE63" w14:textId="77777777">
        <w:tc>
          <w:tcPr>
            <w:tcW w:w="2520" w:type="dxa"/>
            <w:tcBorders>
              <w:top w:val="single" w:sz="6" w:space="0" w:color="auto"/>
              <w:bottom w:val="single" w:sz="6" w:space="0" w:color="auto"/>
              <w:right w:val="nil"/>
            </w:tcBorders>
          </w:tcPr>
          <w:p w14:paraId="3CCBCC39" w14:textId="77777777" w:rsidR="00175B77" w:rsidRPr="00482197" w:rsidRDefault="00175B77">
            <w:pPr>
              <w:jc w:val="center"/>
              <w:rPr>
                <w:rFonts w:ascii="Arial" w:hAnsi="Arial" w:cs="Arial"/>
                <w:sz w:val="20"/>
              </w:rPr>
            </w:pPr>
            <w:r w:rsidRPr="00482197">
              <w:rPr>
                <w:rFonts w:ascii="Arial" w:hAnsi="Arial" w:cs="Arial"/>
                <w:sz w:val="20"/>
              </w:rPr>
              <w:t xml:space="preserve">Code de l’indice </w:t>
            </w:r>
          </w:p>
        </w:tc>
        <w:tc>
          <w:tcPr>
            <w:tcW w:w="1584" w:type="dxa"/>
            <w:tcBorders>
              <w:top w:val="single" w:sz="6" w:space="0" w:color="auto"/>
              <w:left w:val="single" w:sz="6" w:space="0" w:color="auto"/>
              <w:bottom w:val="single" w:sz="6" w:space="0" w:color="auto"/>
              <w:right w:val="single" w:sz="6" w:space="0" w:color="auto"/>
            </w:tcBorders>
          </w:tcPr>
          <w:p w14:paraId="71667DD9" w14:textId="77777777" w:rsidR="00175B77" w:rsidRPr="00482197" w:rsidRDefault="00175B77">
            <w:pPr>
              <w:jc w:val="center"/>
              <w:rPr>
                <w:rFonts w:ascii="Arial" w:hAnsi="Arial" w:cs="Arial"/>
                <w:sz w:val="20"/>
              </w:rPr>
            </w:pPr>
            <w:r w:rsidRPr="00482197">
              <w:rPr>
                <w:rFonts w:ascii="Arial" w:hAnsi="Arial" w:cs="Arial"/>
                <w:sz w:val="20"/>
              </w:rPr>
              <w:t>Description/</w:t>
            </w:r>
          </w:p>
          <w:p w14:paraId="03F6D131" w14:textId="394E60E4" w:rsidR="00175B77" w:rsidRPr="00482197" w:rsidRDefault="009E1FA9">
            <w:pPr>
              <w:jc w:val="center"/>
              <w:rPr>
                <w:rFonts w:ascii="Arial" w:hAnsi="Arial" w:cs="Arial"/>
                <w:sz w:val="20"/>
              </w:rPr>
            </w:pPr>
            <w:r w:rsidRPr="00482197">
              <w:rPr>
                <w:rFonts w:ascii="Arial" w:hAnsi="Arial" w:cs="Arial"/>
                <w:sz w:val="20"/>
              </w:rPr>
              <w:t>I</w:t>
            </w:r>
            <w:r w:rsidR="00175B77" w:rsidRPr="00482197">
              <w:rPr>
                <w:rFonts w:ascii="Arial" w:hAnsi="Arial" w:cs="Arial"/>
                <w:sz w:val="20"/>
              </w:rPr>
              <w:t>dentification</w:t>
            </w:r>
            <w:r>
              <w:rPr>
                <w:rFonts w:ascii="Arial" w:hAnsi="Arial" w:cs="Arial"/>
                <w:sz w:val="20"/>
              </w:rPr>
              <w:t xml:space="preserve"> de l’indice</w:t>
            </w:r>
            <w:r w:rsidR="00175B77" w:rsidRPr="00482197">
              <w:rPr>
                <w:rFonts w:ascii="Arial" w:hAnsi="Arial" w:cs="Arial"/>
                <w:sz w:val="20"/>
              </w:rPr>
              <w:t xml:space="preserve"> </w:t>
            </w:r>
          </w:p>
        </w:tc>
        <w:tc>
          <w:tcPr>
            <w:tcW w:w="1728" w:type="dxa"/>
            <w:tcBorders>
              <w:top w:val="single" w:sz="6" w:space="0" w:color="auto"/>
              <w:left w:val="single" w:sz="6" w:space="0" w:color="auto"/>
              <w:bottom w:val="single" w:sz="6" w:space="0" w:color="auto"/>
              <w:right w:val="single" w:sz="6" w:space="0" w:color="auto"/>
            </w:tcBorders>
          </w:tcPr>
          <w:p w14:paraId="2EC3F2E2" w14:textId="5DA3CDEC" w:rsidR="00175B77" w:rsidRPr="00482197" w:rsidRDefault="009E1FA9" w:rsidP="009E1FA9">
            <w:pPr>
              <w:jc w:val="center"/>
              <w:rPr>
                <w:rFonts w:ascii="Arial" w:hAnsi="Arial" w:cs="Arial"/>
                <w:sz w:val="20"/>
              </w:rPr>
            </w:pPr>
            <w:r>
              <w:rPr>
                <w:rFonts w:ascii="Arial" w:hAnsi="Arial" w:cs="Arial"/>
                <w:sz w:val="20"/>
              </w:rPr>
              <w:t>Source de p</w:t>
            </w:r>
            <w:r w:rsidR="00175B77" w:rsidRPr="00482197">
              <w:rPr>
                <w:rFonts w:ascii="Arial" w:hAnsi="Arial" w:cs="Arial"/>
                <w:sz w:val="20"/>
              </w:rPr>
              <w:t>ublication de l’indice</w:t>
            </w:r>
          </w:p>
        </w:tc>
        <w:tc>
          <w:tcPr>
            <w:tcW w:w="1584" w:type="dxa"/>
            <w:tcBorders>
              <w:top w:val="single" w:sz="6" w:space="0" w:color="auto"/>
              <w:left w:val="nil"/>
              <w:bottom w:val="single" w:sz="6" w:space="0" w:color="auto"/>
            </w:tcBorders>
          </w:tcPr>
          <w:p w14:paraId="2E4996C7" w14:textId="701FBA63" w:rsidR="00175B77" w:rsidRPr="00482197" w:rsidRDefault="00175B77">
            <w:pPr>
              <w:jc w:val="center"/>
              <w:rPr>
                <w:rFonts w:ascii="Arial" w:hAnsi="Arial" w:cs="Arial"/>
                <w:sz w:val="20"/>
              </w:rPr>
            </w:pPr>
            <w:r w:rsidRPr="00482197">
              <w:rPr>
                <w:rFonts w:ascii="Arial" w:hAnsi="Arial" w:cs="Arial"/>
                <w:sz w:val="20"/>
              </w:rPr>
              <w:t xml:space="preserve">Valeur de base </w:t>
            </w:r>
            <w:r w:rsidR="009E1FA9">
              <w:rPr>
                <w:rFonts w:ascii="Arial" w:hAnsi="Arial" w:cs="Arial"/>
                <w:sz w:val="20"/>
              </w:rPr>
              <w:t>en</w:t>
            </w:r>
          </w:p>
          <w:p w14:paraId="582A1F7E" w14:textId="1625234C" w:rsidR="00175B77" w:rsidRPr="003B568D" w:rsidRDefault="00175B77">
            <w:pPr>
              <w:jc w:val="center"/>
              <w:rPr>
                <w:rFonts w:ascii="Arial" w:hAnsi="Arial" w:cs="Arial"/>
                <w:sz w:val="20"/>
                <w:vertAlign w:val="subscript"/>
              </w:rPr>
            </w:pPr>
            <w:r w:rsidRPr="00482197">
              <w:rPr>
                <w:rFonts w:ascii="Arial" w:hAnsi="Arial" w:cs="Arial"/>
                <w:i/>
                <w:sz w:val="20"/>
              </w:rPr>
              <w:t>[mois]</w:t>
            </w:r>
            <w:r w:rsidR="003B568D">
              <w:rPr>
                <w:rStyle w:val="Funotenzeichen"/>
                <w:rFonts w:ascii="Arial" w:hAnsi="Arial"/>
                <w:i/>
                <w:sz w:val="20"/>
              </w:rPr>
              <w:footnoteReference w:id="5"/>
            </w:r>
          </w:p>
        </w:tc>
      </w:tr>
      <w:tr w:rsidR="00175B77" w:rsidRPr="00482197" w14:paraId="40570F81" w14:textId="77777777">
        <w:tc>
          <w:tcPr>
            <w:tcW w:w="2520" w:type="dxa"/>
            <w:tcBorders>
              <w:right w:val="nil"/>
            </w:tcBorders>
          </w:tcPr>
          <w:p w14:paraId="1E59FF19" w14:textId="77777777" w:rsidR="00175B77" w:rsidRPr="00482197" w:rsidRDefault="00175B77">
            <w:pPr>
              <w:rPr>
                <w:rFonts w:ascii="Arial" w:hAnsi="Arial" w:cs="Arial"/>
                <w:sz w:val="20"/>
              </w:rPr>
            </w:pPr>
            <w:r w:rsidRPr="00482197">
              <w:rPr>
                <w:rFonts w:ascii="Arial" w:hAnsi="Arial" w:cs="Arial"/>
                <w:sz w:val="20"/>
              </w:rPr>
              <w:t>(T)</w:t>
            </w:r>
          </w:p>
        </w:tc>
        <w:tc>
          <w:tcPr>
            <w:tcW w:w="1584" w:type="dxa"/>
            <w:tcBorders>
              <w:left w:val="single" w:sz="6" w:space="0" w:color="auto"/>
              <w:right w:val="single" w:sz="6" w:space="0" w:color="auto"/>
            </w:tcBorders>
          </w:tcPr>
          <w:p w14:paraId="7D9C2178" w14:textId="77777777" w:rsidR="00175B77" w:rsidRPr="00482197" w:rsidRDefault="00175B77">
            <w:pPr>
              <w:rPr>
                <w:rFonts w:ascii="Arial" w:hAnsi="Arial" w:cs="Arial"/>
                <w:sz w:val="20"/>
              </w:rPr>
            </w:pPr>
          </w:p>
        </w:tc>
        <w:tc>
          <w:tcPr>
            <w:tcW w:w="1728" w:type="dxa"/>
            <w:tcBorders>
              <w:left w:val="single" w:sz="6" w:space="0" w:color="auto"/>
              <w:right w:val="single" w:sz="6" w:space="0" w:color="auto"/>
            </w:tcBorders>
          </w:tcPr>
          <w:p w14:paraId="69BCEC0E" w14:textId="77777777" w:rsidR="00175B77" w:rsidRPr="00482197" w:rsidRDefault="00175B77">
            <w:pPr>
              <w:rPr>
                <w:rFonts w:ascii="Arial" w:hAnsi="Arial" w:cs="Arial"/>
                <w:sz w:val="20"/>
              </w:rPr>
            </w:pPr>
          </w:p>
        </w:tc>
        <w:tc>
          <w:tcPr>
            <w:tcW w:w="1584" w:type="dxa"/>
            <w:tcBorders>
              <w:left w:val="nil"/>
            </w:tcBorders>
          </w:tcPr>
          <w:p w14:paraId="0FB8D1D8" w14:textId="77777777" w:rsidR="00175B77" w:rsidRPr="00482197" w:rsidRDefault="00175B77">
            <w:pPr>
              <w:rPr>
                <w:rFonts w:ascii="Arial" w:hAnsi="Arial" w:cs="Arial"/>
                <w:sz w:val="20"/>
              </w:rPr>
            </w:pPr>
          </w:p>
        </w:tc>
      </w:tr>
      <w:tr w:rsidR="00175B77" w:rsidRPr="00482197" w14:paraId="0BE3755F" w14:textId="77777777">
        <w:tc>
          <w:tcPr>
            <w:tcW w:w="2520" w:type="dxa"/>
            <w:tcBorders>
              <w:right w:val="nil"/>
            </w:tcBorders>
          </w:tcPr>
          <w:p w14:paraId="66FA9F01" w14:textId="77777777" w:rsidR="00175B77" w:rsidRPr="00482197" w:rsidRDefault="00175B77">
            <w:pPr>
              <w:rPr>
                <w:rFonts w:ascii="Arial" w:hAnsi="Arial" w:cs="Arial"/>
                <w:sz w:val="20"/>
              </w:rPr>
            </w:pPr>
            <w:r w:rsidRPr="00482197">
              <w:rPr>
                <w:rFonts w:ascii="Arial" w:hAnsi="Arial" w:cs="Arial"/>
                <w:sz w:val="20"/>
              </w:rPr>
              <w:t>(S)</w:t>
            </w:r>
          </w:p>
        </w:tc>
        <w:tc>
          <w:tcPr>
            <w:tcW w:w="1584" w:type="dxa"/>
            <w:tcBorders>
              <w:left w:val="single" w:sz="6" w:space="0" w:color="auto"/>
              <w:right w:val="single" w:sz="6" w:space="0" w:color="auto"/>
            </w:tcBorders>
          </w:tcPr>
          <w:p w14:paraId="37B2CCB8" w14:textId="77777777" w:rsidR="00175B77" w:rsidRPr="00482197" w:rsidRDefault="00175B77">
            <w:pPr>
              <w:rPr>
                <w:rFonts w:ascii="Arial" w:hAnsi="Arial" w:cs="Arial"/>
                <w:sz w:val="20"/>
              </w:rPr>
            </w:pPr>
          </w:p>
        </w:tc>
        <w:tc>
          <w:tcPr>
            <w:tcW w:w="1728" w:type="dxa"/>
            <w:tcBorders>
              <w:left w:val="single" w:sz="6" w:space="0" w:color="auto"/>
              <w:right w:val="single" w:sz="6" w:space="0" w:color="auto"/>
            </w:tcBorders>
          </w:tcPr>
          <w:p w14:paraId="61648323" w14:textId="77777777" w:rsidR="00175B77" w:rsidRPr="00482197" w:rsidRDefault="00175B77">
            <w:pPr>
              <w:rPr>
                <w:rFonts w:ascii="Arial" w:hAnsi="Arial" w:cs="Arial"/>
                <w:sz w:val="20"/>
              </w:rPr>
            </w:pPr>
          </w:p>
        </w:tc>
        <w:tc>
          <w:tcPr>
            <w:tcW w:w="1584" w:type="dxa"/>
            <w:tcBorders>
              <w:left w:val="nil"/>
            </w:tcBorders>
          </w:tcPr>
          <w:p w14:paraId="6807BCD0" w14:textId="77777777" w:rsidR="00175B77" w:rsidRPr="00482197" w:rsidRDefault="00175B77">
            <w:pPr>
              <w:rPr>
                <w:rFonts w:ascii="Arial" w:hAnsi="Arial" w:cs="Arial"/>
                <w:sz w:val="20"/>
              </w:rPr>
            </w:pPr>
          </w:p>
        </w:tc>
      </w:tr>
      <w:tr w:rsidR="00175B77" w:rsidRPr="00482197" w14:paraId="095573EB" w14:textId="77777777">
        <w:tc>
          <w:tcPr>
            <w:tcW w:w="2520" w:type="dxa"/>
            <w:tcBorders>
              <w:bottom w:val="single" w:sz="6" w:space="0" w:color="auto"/>
              <w:right w:val="nil"/>
            </w:tcBorders>
          </w:tcPr>
          <w:p w14:paraId="301A7004" w14:textId="77777777" w:rsidR="00175B77" w:rsidRPr="00482197" w:rsidRDefault="00175B77">
            <w:pPr>
              <w:rPr>
                <w:rFonts w:ascii="Arial" w:hAnsi="Arial" w:cs="Arial"/>
                <w:sz w:val="20"/>
              </w:rPr>
            </w:pPr>
            <w:r w:rsidRPr="00482197">
              <w:rPr>
                <w:rFonts w:ascii="Arial" w:hAnsi="Arial" w:cs="Arial"/>
                <w:sz w:val="20"/>
              </w:rPr>
              <w:t>(  )</w:t>
            </w:r>
          </w:p>
        </w:tc>
        <w:tc>
          <w:tcPr>
            <w:tcW w:w="1584" w:type="dxa"/>
            <w:tcBorders>
              <w:left w:val="single" w:sz="6" w:space="0" w:color="auto"/>
              <w:bottom w:val="single" w:sz="6" w:space="0" w:color="auto"/>
              <w:right w:val="single" w:sz="6" w:space="0" w:color="auto"/>
            </w:tcBorders>
          </w:tcPr>
          <w:p w14:paraId="01480D44" w14:textId="77777777" w:rsidR="00175B77" w:rsidRPr="00482197" w:rsidRDefault="00175B77">
            <w:pPr>
              <w:rPr>
                <w:rFonts w:ascii="Arial" w:hAnsi="Arial" w:cs="Arial"/>
                <w:sz w:val="20"/>
              </w:rPr>
            </w:pPr>
          </w:p>
        </w:tc>
        <w:tc>
          <w:tcPr>
            <w:tcW w:w="1728" w:type="dxa"/>
            <w:tcBorders>
              <w:left w:val="single" w:sz="6" w:space="0" w:color="auto"/>
              <w:bottom w:val="single" w:sz="6" w:space="0" w:color="auto"/>
              <w:right w:val="single" w:sz="6" w:space="0" w:color="auto"/>
            </w:tcBorders>
          </w:tcPr>
          <w:p w14:paraId="4431ABF1" w14:textId="77777777" w:rsidR="00175B77" w:rsidRPr="00482197" w:rsidRDefault="00175B77">
            <w:pPr>
              <w:rPr>
                <w:rFonts w:ascii="Arial" w:hAnsi="Arial" w:cs="Arial"/>
                <w:sz w:val="20"/>
              </w:rPr>
            </w:pPr>
          </w:p>
        </w:tc>
        <w:tc>
          <w:tcPr>
            <w:tcW w:w="1584" w:type="dxa"/>
            <w:tcBorders>
              <w:left w:val="nil"/>
              <w:bottom w:val="single" w:sz="6" w:space="0" w:color="auto"/>
            </w:tcBorders>
          </w:tcPr>
          <w:p w14:paraId="409E05E8" w14:textId="77777777" w:rsidR="00175B77" w:rsidRPr="00482197" w:rsidRDefault="00175B77">
            <w:pPr>
              <w:rPr>
                <w:rFonts w:ascii="Arial" w:hAnsi="Arial" w:cs="Arial"/>
                <w:sz w:val="20"/>
              </w:rPr>
            </w:pPr>
          </w:p>
        </w:tc>
      </w:tr>
    </w:tbl>
    <w:p w14:paraId="2E4CC1A8" w14:textId="77777777" w:rsidR="00175B77" w:rsidRPr="003D3CC4" w:rsidRDefault="00175B77">
      <w:pPr>
        <w:rPr>
          <w:rFonts w:ascii="Arial" w:hAnsi="Arial" w:cs="Arial"/>
          <w:sz w:val="14"/>
        </w:rPr>
      </w:pPr>
    </w:p>
    <w:p w14:paraId="51AE2837" w14:textId="77777777" w:rsidR="00175B77" w:rsidRPr="003D3CC4" w:rsidRDefault="00175B77" w:rsidP="0045139B">
      <w:pPr>
        <w:rPr>
          <w:rFonts w:ascii="Arial" w:hAnsi="Arial" w:cs="Arial"/>
          <w:sz w:val="20"/>
          <w:szCs w:val="22"/>
        </w:rPr>
      </w:pPr>
      <w:r w:rsidRPr="003D3CC4">
        <w:rPr>
          <w:rFonts w:ascii="Arial" w:hAnsi="Arial" w:cs="Arial"/>
          <w:sz w:val="20"/>
          <w:szCs w:val="22"/>
        </w:rPr>
        <w:t xml:space="preserve">Signature du </w:t>
      </w:r>
      <w:r w:rsidR="00E34EA0" w:rsidRPr="003D3CC4">
        <w:rPr>
          <w:rFonts w:ascii="Arial" w:hAnsi="Arial" w:cs="Arial"/>
          <w:sz w:val="20"/>
          <w:szCs w:val="22"/>
        </w:rPr>
        <w:t>Soumission</w:t>
      </w:r>
      <w:r w:rsidR="00CA1448" w:rsidRPr="003D3CC4">
        <w:rPr>
          <w:rFonts w:ascii="Arial" w:hAnsi="Arial" w:cs="Arial"/>
          <w:sz w:val="20"/>
          <w:szCs w:val="22"/>
        </w:rPr>
        <w:t>naire</w:t>
      </w:r>
    </w:p>
    <w:p w14:paraId="2149AC2F" w14:textId="77777777" w:rsidR="00175B77" w:rsidRPr="00482197" w:rsidRDefault="00175B77" w:rsidP="00B22E74">
      <w:pPr>
        <w:tabs>
          <w:tab w:val="left" w:pos="8640"/>
        </w:tabs>
        <w:rPr>
          <w:rFonts w:ascii="Arial" w:hAnsi="Arial" w:cs="Arial"/>
        </w:rPr>
      </w:pPr>
    </w:p>
    <w:p w14:paraId="225F57A0" w14:textId="77777777" w:rsidR="00175B77" w:rsidRPr="00482197" w:rsidRDefault="00175B77" w:rsidP="00410275">
      <w:pPr>
        <w:tabs>
          <w:tab w:val="left" w:pos="8640"/>
        </w:tabs>
        <w:rPr>
          <w:rFonts w:ascii="Arial" w:hAnsi="Arial" w:cs="Arial"/>
          <w:sz w:val="20"/>
        </w:rPr>
      </w:pPr>
      <w:r w:rsidRPr="00482197">
        <w:rPr>
          <w:rFonts w:ascii="Arial" w:hAnsi="Arial" w:cs="Arial"/>
          <w:b/>
          <w:sz w:val="20"/>
        </w:rPr>
        <w:t>Exemple</w:t>
      </w:r>
    </w:p>
    <w:p w14:paraId="3EB152B7" w14:textId="77777777" w:rsidR="00175B77" w:rsidRPr="00482197" w:rsidRDefault="00175B77" w:rsidP="00410275">
      <w:pPr>
        <w:tabs>
          <w:tab w:val="left" w:pos="8640"/>
        </w:tabs>
        <w:rPr>
          <w:rFonts w:ascii="Arial" w:hAnsi="Arial" w:cs="Arial"/>
          <w:sz w:val="20"/>
        </w:rPr>
      </w:pPr>
    </w:p>
    <w:p w14:paraId="33BF1C29" w14:textId="77777777" w:rsidR="00175B77" w:rsidRPr="00482197" w:rsidRDefault="00175B77" w:rsidP="00410275">
      <w:pPr>
        <w:tabs>
          <w:tab w:val="left" w:pos="8640"/>
        </w:tabs>
        <w:rPr>
          <w:rFonts w:ascii="Arial" w:hAnsi="Arial" w:cs="Arial"/>
          <w:sz w:val="20"/>
        </w:rPr>
      </w:pPr>
      <w:r w:rsidRPr="00482197">
        <w:rPr>
          <w:rFonts w:ascii="Arial" w:hAnsi="Arial" w:cs="Arial"/>
          <w:sz w:val="20"/>
        </w:rPr>
        <w:t xml:space="preserve">L’exemple qui suit représente un tableau des paramètres de pondération et les formules de révision des prix qui en </w:t>
      </w:r>
      <w:r w:rsidR="00E66A9A" w:rsidRPr="00482197">
        <w:rPr>
          <w:rFonts w:ascii="Arial" w:hAnsi="Arial" w:cs="Arial"/>
          <w:sz w:val="20"/>
        </w:rPr>
        <w:t>découlent ;</w:t>
      </w:r>
      <w:r w:rsidRPr="00482197">
        <w:rPr>
          <w:rFonts w:ascii="Arial" w:hAnsi="Arial" w:cs="Arial"/>
          <w:sz w:val="20"/>
        </w:rPr>
        <w:t xml:space="preserve"> il est basé sur les éléments suivants :</w:t>
      </w:r>
    </w:p>
    <w:p w14:paraId="45A81707" w14:textId="77777777" w:rsidR="00175B77" w:rsidRPr="00482197" w:rsidRDefault="00175B77" w:rsidP="00410275">
      <w:pPr>
        <w:tabs>
          <w:tab w:val="left" w:pos="8640"/>
        </w:tabs>
        <w:rPr>
          <w:rFonts w:ascii="Arial" w:hAnsi="Arial" w:cs="Arial"/>
          <w:sz w:val="20"/>
        </w:rPr>
      </w:pPr>
    </w:p>
    <w:p w14:paraId="5C8841FB" w14:textId="4695A4D3" w:rsidR="00175B77" w:rsidRPr="00482197" w:rsidRDefault="00175B77" w:rsidP="00410275">
      <w:pPr>
        <w:tabs>
          <w:tab w:val="left" w:pos="720"/>
        </w:tabs>
        <w:ind w:left="720" w:hanging="720"/>
        <w:rPr>
          <w:rFonts w:ascii="Arial" w:hAnsi="Arial" w:cs="Arial"/>
          <w:sz w:val="20"/>
        </w:rPr>
      </w:pPr>
      <w:r w:rsidRPr="00482197">
        <w:rPr>
          <w:rFonts w:ascii="Arial" w:hAnsi="Arial" w:cs="Arial"/>
          <w:sz w:val="20"/>
        </w:rPr>
        <w:t>-</w:t>
      </w:r>
      <w:r w:rsidRPr="00482197">
        <w:rPr>
          <w:rFonts w:ascii="Arial" w:hAnsi="Arial" w:cs="Arial"/>
          <w:sz w:val="20"/>
        </w:rPr>
        <w:tab/>
      </w:r>
      <w:r w:rsidR="00972FFF" w:rsidRPr="00482197">
        <w:rPr>
          <w:rFonts w:ascii="Arial" w:hAnsi="Arial" w:cs="Arial"/>
          <w:sz w:val="20"/>
        </w:rPr>
        <w:t xml:space="preserve">Trois </w:t>
      </w:r>
      <w:r w:rsidRPr="00482197">
        <w:rPr>
          <w:rFonts w:ascii="Arial" w:hAnsi="Arial" w:cs="Arial"/>
          <w:sz w:val="20"/>
        </w:rPr>
        <w:t>facteurs de pondération : un facteur (X) correspondant à la partie fixe non révisable et deux facteurs (a et b) sujets à révision sur la base de l’évolution de deux indices (T et S), et dont les fourchettes</w:t>
      </w:r>
      <w:r w:rsidR="009E1FA9">
        <w:rPr>
          <w:rFonts w:ascii="Arial" w:hAnsi="Arial" w:cs="Arial"/>
          <w:sz w:val="20"/>
        </w:rPr>
        <w:t xml:space="preserve"> permise par le Maître d’Ouvrage</w:t>
      </w:r>
      <w:r w:rsidRPr="00482197">
        <w:rPr>
          <w:rFonts w:ascii="Arial" w:hAnsi="Arial" w:cs="Arial"/>
          <w:sz w:val="20"/>
        </w:rPr>
        <w:t xml:space="preserve"> et </w:t>
      </w:r>
      <w:r w:rsidR="009E1FA9">
        <w:rPr>
          <w:rFonts w:ascii="Arial" w:hAnsi="Arial" w:cs="Arial"/>
          <w:sz w:val="20"/>
        </w:rPr>
        <w:t xml:space="preserve">les </w:t>
      </w:r>
      <w:r w:rsidRPr="00482197">
        <w:rPr>
          <w:rFonts w:ascii="Arial" w:hAnsi="Arial" w:cs="Arial"/>
          <w:sz w:val="20"/>
        </w:rPr>
        <w:t>valeurs des paramètres de pondération</w:t>
      </w:r>
      <w:r w:rsidR="009E1FA9">
        <w:rPr>
          <w:rFonts w:ascii="Arial" w:hAnsi="Arial" w:cs="Arial"/>
          <w:sz w:val="20"/>
        </w:rPr>
        <w:t xml:space="preserve"> choisies par le Soumissionnaire</w:t>
      </w:r>
      <w:r w:rsidRPr="00482197">
        <w:rPr>
          <w:rFonts w:ascii="Arial" w:hAnsi="Arial" w:cs="Arial"/>
          <w:sz w:val="20"/>
        </w:rPr>
        <w:t xml:space="preserve"> sont indiquées dans le tableau et seront utilisées dans les formules de révision</w:t>
      </w:r>
      <w:r w:rsidR="00972FFF" w:rsidRPr="00482197">
        <w:rPr>
          <w:rFonts w:ascii="Arial" w:hAnsi="Arial" w:cs="Arial"/>
          <w:sz w:val="20"/>
        </w:rPr>
        <w:t xml:space="preserve"> </w:t>
      </w:r>
      <w:r w:rsidRPr="00482197">
        <w:rPr>
          <w:rFonts w:ascii="Arial" w:hAnsi="Arial" w:cs="Arial"/>
          <w:sz w:val="20"/>
        </w:rPr>
        <w:t>;</w:t>
      </w:r>
    </w:p>
    <w:p w14:paraId="72581D3C" w14:textId="77777777" w:rsidR="00175B77" w:rsidRPr="00482197" w:rsidRDefault="007D272B" w:rsidP="00410275">
      <w:pPr>
        <w:tabs>
          <w:tab w:val="left" w:pos="720"/>
        </w:tabs>
        <w:ind w:left="720" w:hanging="720"/>
        <w:rPr>
          <w:rFonts w:ascii="Arial" w:hAnsi="Arial" w:cs="Arial"/>
          <w:sz w:val="20"/>
        </w:rPr>
      </w:pPr>
      <w:r w:rsidRPr="00482197">
        <w:rPr>
          <w:rFonts w:ascii="Arial" w:hAnsi="Arial" w:cs="Arial"/>
          <w:sz w:val="20"/>
        </w:rPr>
        <w:t xml:space="preserve">  </w:t>
      </w:r>
    </w:p>
    <w:p w14:paraId="39668BF2" w14:textId="77777777" w:rsidR="00175B77" w:rsidRPr="00482197" w:rsidRDefault="00175B77" w:rsidP="00410275">
      <w:pPr>
        <w:tabs>
          <w:tab w:val="left" w:pos="720"/>
        </w:tabs>
        <w:ind w:left="720" w:hanging="720"/>
        <w:rPr>
          <w:rFonts w:ascii="Arial" w:hAnsi="Arial" w:cs="Arial"/>
          <w:sz w:val="20"/>
        </w:rPr>
      </w:pPr>
      <w:r w:rsidRPr="00482197">
        <w:rPr>
          <w:rFonts w:ascii="Arial" w:hAnsi="Arial" w:cs="Arial"/>
          <w:sz w:val="20"/>
        </w:rPr>
        <w:t>-</w:t>
      </w:r>
      <w:r w:rsidRPr="00482197">
        <w:rPr>
          <w:rFonts w:ascii="Arial" w:hAnsi="Arial" w:cs="Arial"/>
          <w:sz w:val="20"/>
        </w:rPr>
        <w:tab/>
      </w:r>
      <w:r w:rsidR="00972FFF" w:rsidRPr="00482197">
        <w:rPr>
          <w:rFonts w:ascii="Arial" w:hAnsi="Arial" w:cs="Arial"/>
          <w:sz w:val="20"/>
        </w:rPr>
        <w:t xml:space="preserve">Deux </w:t>
      </w:r>
      <w:r w:rsidRPr="00482197">
        <w:rPr>
          <w:rFonts w:ascii="Arial" w:hAnsi="Arial" w:cs="Arial"/>
          <w:sz w:val="20"/>
        </w:rPr>
        <w:t>monnaies de paiement, la monnaie nationa</w:t>
      </w:r>
      <w:r w:rsidR="00E66A9A">
        <w:rPr>
          <w:rFonts w:ascii="Arial" w:hAnsi="Arial" w:cs="Arial"/>
          <w:sz w:val="20"/>
        </w:rPr>
        <w:t>le (n) et une monnaie étrangère</w:t>
      </w:r>
      <w:r w:rsidRPr="00482197">
        <w:rPr>
          <w:rFonts w:ascii="Arial" w:hAnsi="Arial" w:cs="Arial"/>
          <w:sz w:val="20"/>
        </w:rPr>
        <w:t>(e</w:t>
      </w:r>
      <w:r w:rsidR="00E66A9A" w:rsidRPr="00482197">
        <w:rPr>
          <w:rFonts w:ascii="Arial" w:hAnsi="Arial" w:cs="Arial"/>
          <w:sz w:val="20"/>
        </w:rPr>
        <w:t>) ;</w:t>
      </w:r>
      <w:r w:rsidRPr="00482197">
        <w:rPr>
          <w:rFonts w:ascii="Arial" w:hAnsi="Arial" w:cs="Arial"/>
          <w:sz w:val="20"/>
        </w:rPr>
        <w:t xml:space="preserve"> les indices T et S se référeront aux indices en cours dans les pays correspondants</w:t>
      </w:r>
      <w:r w:rsidR="00972FFF" w:rsidRPr="00482197">
        <w:rPr>
          <w:rFonts w:ascii="Arial" w:hAnsi="Arial" w:cs="Arial"/>
          <w:sz w:val="20"/>
        </w:rPr>
        <w:t xml:space="preserve"> </w:t>
      </w:r>
      <w:r w:rsidRPr="00482197">
        <w:rPr>
          <w:rFonts w:ascii="Arial" w:hAnsi="Arial" w:cs="Arial"/>
          <w:sz w:val="20"/>
        </w:rPr>
        <w:t>;</w:t>
      </w:r>
    </w:p>
    <w:p w14:paraId="2E139436" w14:textId="77777777" w:rsidR="00175B77" w:rsidRPr="00482197" w:rsidRDefault="00175B77" w:rsidP="00410275">
      <w:pPr>
        <w:tabs>
          <w:tab w:val="left" w:pos="720"/>
        </w:tabs>
        <w:ind w:left="720" w:hanging="720"/>
        <w:rPr>
          <w:rFonts w:ascii="Arial" w:hAnsi="Arial" w:cs="Arial"/>
          <w:sz w:val="20"/>
        </w:rPr>
      </w:pPr>
    </w:p>
    <w:p w14:paraId="4029B887" w14:textId="0C3E5823" w:rsidR="00175B77" w:rsidRPr="00482197" w:rsidRDefault="00175B77" w:rsidP="00410275">
      <w:pPr>
        <w:tabs>
          <w:tab w:val="left" w:pos="720"/>
        </w:tabs>
        <w:ind w:left="720" w:hanging="720"/>
        <w:rPr>
          <w:rFonts w:ascii="Arial" w:hAnsi="Arial" w:cs="Arial"/>
          <w:sz w:val="20"/>
        </w:rPr>
      </w:pPr>
      <w:r w:rsidRPr="00482197">
        <w:rPr>
          <w:rFonts w:ascii="Arial" w:hAnsi="Arial" w:cs="Arial"/>
          <w:sz w:val="20"/>
        </w:rPr>
        <w:t>-</w:t>
      </w:r>
      <w:r w:rsidRPr="00482197">
        <w:rPr>
          <w:rFonts w:ascii="Arial" w:hAnsi="Arial" w:cs="Arial"/>
          <w:sz w:val="20"/>
        </w:rPr>
        <w:tab/>
      </w:r>
      <w:r w:rsidR="00972FFF" w:rsidRPr="00482197">
        <w:rPr>
          <w:rFonts w:ascii="Arial" w:hAnsi="Arial" w:cs="Arial"/>
          <w:sz w:val="20"/>
        </w:rPr>
        <w:t xml:space="preserve">Les </w:t>
      </w:r>
      <w:r w:rsidRPr="00482197">
        <w:rPr>
          <w:rFonts w:ascii="Arial" w:hAnsi="Arial" w:cs="Arial"/>
          <w:sz w:val="20"/>
        </w:rPr>
        <w:t>valeurs imprimées en caractères gras sont spécifiées par le Maître d’Ouvrage dans le</w:t>
      </w:r>
      <w:r w:rsidR="00C121FA" w:rsidRPr="00482197">
        <w:rPr>
          <w:rFonts w:ascii="Arial" w:hAnsi="Arial" w:cs="Arial"/>
          <w:sz w:val="20"/>
        </w:rPr>
        <w:t>s</w:t>
      </w:r>
      <w:r w:rsidRPr="00482197">
        <w:rPr>
          <w:rFonts w:ascii="Arial" w:hAnsi="Arial" w:cs="Arial"/>
          <w:sz w:val="20"/>
        </w:rPr>
        <w:t xml:space="preserve"> </w:t>
      </w:r>
      <w:r w:rsidR="00C121FA" w:rsidRPr="00482197">
        <w:rPr>
          <w:rFonts w:ascii="Arial" w:hAnsi="Arial" w:cs="Arial"/>
          <w:sz w:val="20"/>
        </w:rPr>
        <w:t xml:space="preserve">Documents </w:t>
      </w:r>
      <w:r w:rsidRPr="00482197">
        <w:rPr>
          <w:rFonts w:ascii="Arial" w:hAnsi="Arial" w:cs="Arial"/>
          <w:sz w:val="20"/>
        </w:rPr>
        <w:t>d’Appel d’</w:t>
      </w:r>
      <w:r w:rsidR="00D50CAA" w:rsidRPr="00482197">
        <w:rPr>
          <w:rFonts w:ascii="Arial" w:hAnsi="Arial" w:cs="Arial"/>
          <w:sz w:val="20"/>
        </w:rPr>
        <w:t>Offres</w:t>
      </w:r>
      <w:r w:rsidRPr="00482197">
        <w:rPr>
          <w:rFonts w:ascii="Arial" w:hAnsi="Arial" w:cs="Arial"/>
          <w:sz w:val="20"/>
        </w:rPr>
        <w:t xml:space="preserve">, les autres seront fournies par le </w:t>
      </w:r>
      <w:r w:rsidR="00E34EA0" w:rsidRPr="00482197">
        <w:rPr>
          <w:rFonts w:ascii="Arial" w:hAnsi="Arial" w:cs="Arial"/>
          <w:sz w:val="20"/>
        </w:rPr>
        <w:t>Soumission</w:t>
      </w:r>
      <w:r w:rsidR="00CA1448" w:rsidRPr="00482197">
        <w:rPr>
          <w:rFonts w:ascii="Arial" w:hAnsi="Arial" w:cs="Arial"/>
          <w:sz w:val="20"/>
        </w:rPr>
        <w:t>naire</w:t>
      </w:r>
      <w:r w:rsidRPr="00482197">
        <w:rPr>
          <w:rFonts w:ascii="Arial" w:hAnsi="Arial" w:cs="Arial"/>
          <w:sz w:val="20"/>
        </w:rPr>
        <w:t xml:space="preserve"> dans son </w:t>
      </w:r>
      <w:r w:rsidR="00463F32" w:rsidRPr="00482197">
        <w:rPr>
          <w:rFonts w:ascii="Arial" w:hAnsi="Arial" w:cs="Arial"/>
          <w:sz w:val="20"/>
        </w:rPr>
        <w:t>Offre</w:t>
      </w:r>
      <w:r w:rsidRPr="00482197">
        <w:rPr>
          <w:rFonts w:ascii="Arial" w:hAnsi="Arial" w:cs="Arial"/>
          <w:sz w:val="20"/>
        </w:rPr>
        <w:t xml:space="preserve"> ou par l’Entrepreneur lors des demandes de paiements.</w:t>
      </w:r>
    </w:p>
    <w:p w14:paraId="1B98F5E0" w14:textId="77777777" w:rsidR="00D21CD2" w:rsidRPr="00482197" w:rsidRDefault="00D21CD2" w:rsidP="00D21CD2">
      <w:pPr>
        <w:suppressAutoHyphens w:val="0"/>
        <w:overflowPunct/>
        <w:autoSpaceDE/>
        <w:autoSpaceDN/>
        <w:adjustRightInd/>
        <w:jc w:val="left"/>
        <w:textAlignment w:val="auto"/>
        <w:rPr>
          <w:rFonts w:ascii="Arial" w:hAnsi="Arial" w:cs="Arial"/>
          <w:b/>
          <w:sz w:val="20"/>
        </w:rPr>
      </w:pPr>
    </w:p>
    <w:p w14:paraId="561D5C41" w14:textId="77777777" w:rsidR="00175B77" w:rsidRPr="00482197" w:rsidRDefault="00175B77" w:rsidP="00D21CD2">
      <w:pPr>
        <w:suppressAutoHyphens w:val="0"/>
        <w:overflowPunct/>
        <w:autoSpaceDE/>
        <w:autoSpaceDN/>
        <w:adjustRightInd/>
        <w:jc w:val="left"/>
        <w:textAlignment w:val="auto"/>
        <w:rPr>
          <w:rFonts w:ascii="Arial" w:hAnsi="Arial" w:cs="Arial"/>
          <w:sz w:val="22"/>
        </w:rPr>
      </w:pPr>
      <w:r w:rsidRPr="00482197">
        <w:rPr>
          <w:rFonts w:ascii="Arial" w:hAnsi="Arial" w:cs="Arial"/>
          <w:b/>
          <w:sz w:val="20"/>
        </w:rPr>
        <w:t>Tableau des paramètres de pondération :</w:t>
      </w:r>
    </w:p>
    <w:p w14:paraId="3F690733" w14:textId="77777777" w:rsidR="00972FFF" w:rsidRPr="00482197" w:rsidRDefault="00972FFF" w:rsidP="00410275">
      <w:pPr>
        <w:tabs>
          <w:tab w:val="left" w:pos="720"/>
        </w:tabs>
        <w:ind w:left="720" w:hanging="720"/>
        <w:rPr>
          <w:rFonts w:ascii="Arial" w:hAnsi="Arial" w:cs="Arial"/>
          <w:b/>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175B77" w:rsidRPr="00482197" w14:paraId="0AE9A884" w14:textId="77777777" w:rsidTr="0028053C">
        <w:tc>
          <w:tcPr>
            <w:tcW w:w="1458" w:type="dxa"/>
            <w:tcBorders>
              <w:bottom w:val="nil"/>
            </w:tcBorders>
          </w:tcPr>
          <w:p w14:paraId="0B709702" w14:textId="3E345281" w:rsidR="00175B77" w:rsidRPr="00482197" w:rsidRDefault="00175B77" w:rsidP="0028053C">
            <w:pPr>
              <w:tabs>
                <w:tab w:val="left" w:pos="720"/>
              </w:tabs>
              <w:jc w:val="center"/>
              <w:rPr>
                <w:rFonts w:ascii="Arial" w:hAnsi="Arial" w:cs="Arial"/>
                <w:sz w:val="20"/>
              </w:rPr>
            </w:pPr>
            <w:r w:rsidRPr="00482197">
              <w:rPr>
                <w:rFonts w:ascii="Arial" w:hAnsi="Arial" w:cs="Arial"/>
                <w:sz w:val="20"/>
              </w:rPr>
              <w:t>Facteurs</w:t>
            </w:r>
            <w:r w:rsidR="009E1FA9">
              <w:rPr>
                <w:rFonts w:ascii="Arial" w:hAnsi="Arial" w:cs="Arial"/>
                <w:sz w:val="20"/>
              </w:rPr>
              <w:t>et description</w:t>
            </w:r>
          </w:p>
        </w:tc>
        <w:tc>
          <w:tcPr>
            <w:tcW w:w="3600" w:type="dxa"/>
            <w:tcBorders>
              <w:bottom w:val="nil"/>
            </w:tcBorders>
          </w:tcPr>
          <w:p w14:paraId="20EE68B8"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Valeur des fourchettes autorisées pour les paramètres</w:t>
            </w:r>
          </w:p>
        </w:tc>
        <w:tc>
          <w:tcPr>
            <w:tcW w:w="2674" w:type="dxa"/>
            <w:gridSpan w:val="2"/>
            <w:tcBorders>
              <w:bottom w:val="nil"/>
            </w:tcBorders>
          </w:tcPr>
          <w:p w14:paraId="6CAE0813"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Valeur des paramètres</w:t>
            </w:r>
          </w:p>
          <w:p w14:paraId="6B78B26B" w14:textId="75E105F8" w:rsidR="00175B77" w:rsidRPr="00482197" w:rsidRDefault="00175B77" w:rsidP="0028053C">
            <w:pPr>
              <w:tabs>
                <w:tab w:val="left" w:pos="720"/>
              </w:tabs>
              <w:jc w:val="center"/>
              <w:rPr>
                <w:rFonts w:ascii="Arial" w:hAnsi="Arial" w:cs="Arial"/>
                <w:sz w:val="20"/>
              </w:rPr>
            </w:pPr>
            <w:r w:rsidRPr="00482197">
              <w:rPr>
                <w:rFonts w:ascii="Arial" w:hAnsi="Arial" w:cs="Arial"/>
                <w:sz w:val="20"/>
              </w:rPr>
              <w:t>de pondération</w:t>
            </w:r>
            <w:r w:rsidR="009E1FA9">
              <w:rPr>
                <w:rFonts w:ascii="Arial" w:hAnsi="Arial" w:cs="Arial"/>
                <w:sz w:val="20"/>
              </w:rPr>
              <w:t xml:space="preserve"> pour chaque monnaie</w:t>
            </w:r>
          </w:p>
        </w:tc>
        <w:tc>
          <w:tcPr>
            <w:tcW w:w="1484" w:type="dxa"/>
            <w:tcBorders>
              <w:bottom w:val="nil"/>
            </w:tcBorders>
          </w:tcPr>
          <w:p w14:paraId="106193E8" w14:textId="77777777" w:rsidR="00175B77" w:rsidRPr="00482197" w:rsidRDefault="00175B77" w:rsidP="0028053C">
            <w:pPr>
              <w:tabs>
                <w:tab w:val="left" w:pos="720"/>
              </w:tabs>
              <w:jc w:val="center"/>
              <w:rPr>
                <w:rFonts w:ascii="Arial" w:hAnsi="Arial" w:cs="Arial"/>
                <w:sz w:val="20"/>
              </w:rPr>
            </w:pPr>
          </w:p>
          <w:p w14:paraId="1B82FB26"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Totaux</w:t>
            </w:r>
          </w:p>
        </w:tc>
      </w:tr>
      <w:tr w:rsidR="00175B77" w:rsidRPr="00482197" w14:paraId="3E67ACFB" w14:textId="77777777" w:rsidTr="0028053C">
        <w:tc>
          <w:tcPr>
            <w:tcW w:w="1458" w:type="dxa"/>
            <w:tcBorders>
              <w:top w:val="nil"/>
            </w:tcBorders>
          </w:tcPr>
          <w:p w14:paraId="40F27CE9" w14:textId="77777777" w:rsidR="00175B77" w:rsidRPr="00482197" w:rsidRDefault="00175B77" w:rsidP="0028053C">
            <w:pPr>
              <w:tabs>
                <w:tab w:val="left" w:pos="720"/>
              </w:tabs>
              <w:rPr>
                <w:rFonts w:ascii="Arial" w:hAnsi="Arial" w:cs="Arial"/>
                <w:sz w:val="20"/>
              </w:rPr>
            </w:pPr>
          </w:p>
        </w:tc>
        <w:tc>
          <w:tcPr>
            <w:tcW w:w="3600" w:type="dxa"/>
            <w:tcBorders>
              <w:top w:val="nil"/>
            </w:tcBorders>
          </w:tcPr>
          <w:p w14:paraId="31AECFE3" w14:textId="77777777" w:rsidR="00175B77" w:rsidRPr="00482197" w:rsidRDefault="00175B77" w:rsidP="0028053C">
            <w:pPr>
              <w:tabs>
                <w:tab w:val="left" w:pos="720"/>
              </w:tabs>
              <w:rPr>
                <w:rFonts w:ascii="Arial" w:hAnsi="Arial" w:cs="Arial"/>
                <w:sz w:val="20"/>
              </w:rPr>
            </w:pPr>
          </w:p>
        </w:tc>
        <w:tc>
          <w:tcPr>
            <w:tcW w:w="1350" w:type="dxa"/>
            <w:tcBorders>
              <w:top w:val="nil"/>
            </w:tcBorders>
          </w:tcPr>
          <w:p w14:paraId="1A69F7C2" w14:textId="77777777" w:rsidR="00175B77" w:rsidRPr="00482197" w:rsidRDefault="00A2473D" w:rsidP="0028053C">
            <w:pPr>
              <w:tabs>
                <w:tab w:val="left" w:pos="720"/>
              </w:tabs>
              <w:jc w:val="center"/>
              <w:rPr>
                <w:rFonts w:ascii="Arial" w:hAnsi="Arial" w:cs="Arial"/>
                <w:b/>
                <w:sz w:val="20"/>
              </w:rPr>
            </w:pPr>
            <w:r w:rsidRPr="00482197">
              <w:rPr>
                <w:rFonts w:ascii="Arial" w:hAnsi="Arial" w:cs="Arial"/>
                <w:b/>
                <w:sz w:val="20"/>
              </w:rPr>
              <w:t>N</w:t>
            </w:r>
          </w:p>
        </w:tc>
        <w:tc>
          <w:tcPr>
            <w:tcW w:w="1324" w:type="dxa"/>
            <w:tcBorders>
              <w:top w:val="nil"/>
            </w:tcBorders>
          </w:tcPr>
          <w:p w14:paraId="6E527B1B" w14:textId="77777777" w:rsidR="00175B77" w:rsidRPr="00482197" w:rsidRDefault="000E5A2E" w:rsidP="0028053C">
            <w:pPr>
              <w:tabs>
                <w:tab w:val="left" w:pos="720"/>
              </w:tabs>
              <w:jc w:val="center"/>
              <w:rPr>
                <w:rFonts w:ascii="Arial" w:hAnsi="Arial" w:cs="Arial"/>
                <w:b/>
                <w:sz w:val="20"/>
              </w:rPr>
            </w:pPr>
            <w:r w:rsidRPr="00482197">
              <w:rPr>
                <w:rFonts w:ascii="Arial" w:hAnsi="Arial" w:cs="Arial"/>
                <w:b/>
                <w:sz w:val="20"/>
              </w:rPr>
              <w:t>E</w:t>
            </w:r>
          </w:p>
        </w:tc>
        <w:tc>
          <w:tcPr>
            <w:tcW w:w="1484" w:type="dxa"/>
            <w:tcBorders>
              <w:top w:val="nil"/>
            </w:tcBorders>
          </w:tcPr>
          <w:p w14:paraId="6D49AC66" w14:textId="77777777" w:rsidR="00175B77" w:rsidRPr="00482197" w:rsidRDefault="00175B77" w:rsidP="0028053C">
            <w:pPr>
              <w:tabs>
                <w:tab w:val="left" w:pos="720"/>
              </w:tabs>
              <w:rPr>
                <w:rFonts w:ascii="Arial" w:hAnsi="Arial" w:cs="Arial"/>
                <w:sz w:val="20"/>
              </w:rPr>
            </w:pPr>
          </w:p>
        </w:tc>
      </w:tr>
      <w:tr w:rsidR="00175B77" w:rsidRPr="00482197" w14:paraId="4F5D8B06" w14:textId="77777777" w:rsidTr="0028053C">
        <w:tc>
          <w:tcPr>
            <w:tcW w:w="1458" w:type="dxa"/>
          </w:tcPr>
          <w:p w14:paraId="2A63F0A0" w14:textId="77777777" w:rsidR="00175B77" w:rsidRPr="00482197" w:rsidRDefault="00175B77" w:rsidP="0028053C">
            <w:pPr>
              <w:tabs>
                <w:tab w:val="left" w:pos="720"/>
              </w:tabs>
              <w:jc w:val="center"/>
              <w:rPr>
                <w:rFonts w:ascii="Arial" w:hAnsi="Arial" w:cs="Arial"/>
                <w:sz w:val="20"/>
              </w:rPr>
            </w:pPr>
          </w:p>
          <w:p w14:paraId="571302FD"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X</w:t>
            </w:r>
          </w:p>
          <w:p w14:paraId="0F668E16" w14:textId="77777777" w:rsidR="00175B77" w:rsidRPr="00482197" w:rsidRDefault="00175B77" w:rsidP="0028053C">
            <w:pPr>
              <w:tabs>
                <w:tab w:val="left" w:pos="720"/>
              </w:tabs>
              <w:jc w:val="center"/>
              <w:rPr>
                <w:rFonts w:ascii="Arial" w:hAnsi="Arial" w:cs="Arial"/>
                <w:sz w:val="20"/>
              </w:rPr>
            </w:pPr>
          </w:p>
          <w:p w14:paraId="6C65A43A"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a</w:t>
            </w:r>
          </w:p>
          <w:p w14:paraId="125A34CB" w14:textId="77777777" w:rsidR="00175B77" w:rsidRPr="00482197" w:rsidRDefault="00175B77" w:rsidP="0028053C">
            <w:pPr>
              <w:tabs>
                <w:tab w:val="left" w:pos="720"/>
              </w:tabs>
              <w:jc w:val="center"/>
              <w:rPr>
                <w:rFonts w:ascii="Arial" w:hAnsi="Arial" w:cs="Arial"/>
                <w:sz w:val="20"/>
              </w:rPr>
            </w:pPr>
          </w:p>
          <w:p w14:paraId="29A7FCA1"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b</w:t>
            </w:r>
          </w:p>
        </w:tc>
        <w:tc>
          <w:tcPr>
            <w:tcW w:w="3600" w:type="dxa"/>
          </w:tcPr>
          <w:p w14:paraId="2C937EC3" w14:textId="77777777" w:rsidR="00175B77" w:rsidRPr="00482197" w:rsidRDefault="00175B77" w:rsidP="0028053C">
            <w:pPr>
              <w:tabs>
                <w:tab w:val="left" w:pos="720"/>
              </w:tabs>
              <w:jc w:val="center"/>
              <w:rPr>
                <w:rFonts w:ascii="Arial" w:hAnsi="Arial" w:cs="Arial"/>
                <w:b/>
                <w:sz w:val="20"/>
              </w:rPr>
            </w:pPr>
          </w:p>
          <w:p w14:paraId="3172C340" w14:textId="77777777" w:rsidR="00175B77" w:rsidRPr="00482197" w:rsidRDefault="00175B77" w:rsidP="0028053C">
            <w:pPr>
              <w:tabs>
                <w:tab w:val="left" w:pos="720"/>
              </w:tabs>
              <w:jc w:val="center"/>
              <w:rPr>
                <w:rFonts w:ascii="Arial" w:hAnsi="Arial" w:cs="Arial"/>
                <w:b/>
                <w:sz w:val="20"/>
              </w:rPr>
            </w:pPr>
            <w:r w:rsidRPr="00482197">
              <w:rPr>
                <w:rFonts w:ascii="Arial" w:hAnsi="Arial" w:cs="Arial"/>
                <w:b/>
                <w:sz w:val="20"/>
              </w:rPr>
              <w:t>0,15</w:t>
            </w:r>
          </w:p>
          <w:p w14:paraId="1AB941DF" w14:textId="77777777" w:rsidR="00175B77" w:rsidRPr="00482197" w:rsidRDefault="00175B77" w:rsidP="0028053C">
            <w:pPr>
              <w:tabs>
                <w:tab w:val="left" w:pos="720"/>
              </w:tabs>
              <w:jc w:val="center"/>
              <w:rPr>
                <w:rFonts w:ascii="Arial" w:hAnsi="Arial" w:cs="Arial"/>
                <w:b/>
                <w:sz w:val="20"/>
              </w:rPr>
            </w:pPr>
          </w:p>
          <w:p w14:paraId="5020D6C3" w14:textId="77777777" w:rsidR="00175B77" w:rsidRPr="00482197" w:rsidRDefault="00175B77" w:rsidP="0028053C">
            <w:pPr>
              <w:tabs>
                <w:tab w:val="left" w:pos="720"/>
              </w:tabs>
              <w:jc w:val="center"/>
              <w:rPr>
                <w:rFonts w:ascii="Arial" w:hAnsi="Arial" w:cs="Arial"/>
                <w:b/>
                <w:sz w:val="20"/>
              </w:rPr>
            </w:pPr>
            <w:r w:rsidRPr="00482197">
              <w:rPr>
                <w:rFonts w:ascii="Arial" w:hAnsi="Arial" w:cs="Arial"/>
                <w:b/>
                <w:sz w:val="20"/>
              </w:rPr>
              <w:t>0,30 - 0,50</w:t>
            </w:r>
          </w:p>
          <w:p w14:paraId="16DBCD03" w14:textId="77777777" w:rsidR="00175B77" w:rsidRPr="00482197" w:rsidRDefault="00175B77" w:rsidP="0028053C">
            <w:pPr>
              <w:tabs>
                <w:tab w:val="left" w:pos="720"/>
              </w:tabs>
              <w:jc w:val="center"/>
              <w:rPr>
                <w:rFonts w:ascii="Arial" w:hAnsi="Arial" w:cs="Arial"/>
                <w:b/>
                <w:sz w:val="20"/>
              </w:rPr>
            </w:pPr>
          </w:p>
          <w:p w14:paraId="09549B39" w14:textId="77777777" w:rsidR="00175B77" w:rsidRPr="00482197" w:rsidRDefault="00175B77" w:rsidP="0028053C">
            <w:pPr>
              <w:tabs>
                <w:tab w:val="left" w:pos="720"/>
              </w:tabs>
              <w:jc w:val="center"/>
              <w:rPr>
                <w:rFonts w:ascii="Arial" w:hAnsi="Arial" w:cs="Arial"/>
                <w:sz w:val="20"/>
              </w:rPr>
            </w:pPr>
            <w:r w:rsidRPr="00482197">
              <w:rPr>
                <w:rFonts w:ascii="Arial" w:hAnsi="Arial" w:cs="Arial"/>
                <w:b/>
                <w:sz w:val="20"/>
              </w:rPr>
              <w:t>0,25 - 0,45</w:t>
            </w:r>
          </w:p>
        </w:tc>
        <w:tc>
          <w:tcPr>
            <w:tcW w:w="1350" w:type="dxa"/>
          </w:tcPr>
          <w:p w14:paraId="0DD396DA" w14:textId="77777777" w:rsidR="00175B77" w:rsidRPr="00482197" w:rsidRDefault="00175B77" w:rsidP="0028053C">
            <w:pPr>
              <w:tabs>
                <w:tab w:val="left" w:pos="720"/>
              </w:tabs>
              <w:jc w:val="center"/>
              <w:rPr>
                <w:rFonts w:ascii="Arial" w:hAnsi="Arial" w:cs="Arial"/>
                <w:sz w:val="20"/>
              </w:rPr>
            </w:pPr>
          </w:p>
          <w:p w14:paraId="094EE511"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0,05</w:t>
            </w:r>
          </w:p>
          <w:p w14:paraId="32B675AC" w14:textId="77777777" w:rsidR="00175B77" w:rsidRPr="00482197" w:rsidRDefault="00175B77" w:rsidP="0028053C">
            <w:pPr>
              <w:tabs>
                <w:tab w:val="left" w:pos="720"/>
              </w:tabs>
              <w:jc w:val="center"/>
              <w:rPr>
                <w:rFonts w:ascii="Arial" w:hAnsi="Arial" w:cs="Arial"/>
                <w:sz w:val="20"/>
              </w:rPr>
            </w:pPr>
          </w:p>
          <w:p w14:paraId="1CCD1FAD"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0,15</w:t>
            </w:r>
          </w:p>
          <w:p w14:paraId="044501AC" w14:textId="77777777" w:rsidR="00175B77" w:rsidRPr="00482197" w:rsidRDefault="00175B77" w:rsidP="0028053C">
            <w:pPr>
              <w:tabs>
                <w:tab w:val="left" w:pos="720"/>
              </w:tabs>
              <w:jc w:val="center"/>
              <w:rPr>
                <w:rFonts w:ascii="Arial" w:hAnsi="Arial" w:cs="Arial"/>
                <w:sz w:val="20"/>
              </w:rPr>
            </w:pPr>
          </w:p>
          <w:p w14:paraId="665DE472"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0,20</w:t>
            </w:r>
          </w:p>
        </w:tc>
        <w:tc>
          <w:tcPr>
            <w:tcW w:w="1324" w:type="dxa"/>
          </w:tcPr>
          <w:p w14:paraId="3B11D5C3" w14:textId="77777777" w:rsidR="00175B77" w:rsidRPr="00482197" w:rsidRDefault="00175B77" w:rsidP="0028053C">
            <w:pPr>
              <w:tabs>
                <w:tab w:val="left" w:pos="720"/>
              </w:tabs>
              <w:jc w:val="center"/>
              <w:rPr>
                <w:rFonts w:ascii="Arial" w:hAnsi="Arial" w:cs="Arial"/>
                <w:sz w:val="20"/>
              </w:rPr>
            </w:pPr>
          </w:p>
          <w:p w14:paraId="36426658"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0,10</w:t>
            </w:r>
          </w:p>
          <w:p w14:paraId="2C5D02E8" w14:textId="77777777" w:rsidR="00175B77" w:rsidRPr="00482197" w:rsidRDefault="00175B77" w:rsidP="0028053C">
            <w:pPr>
              <w:tabs>
                <w:tab w:val="left" w:pos="720"/>
              </w:tabs>
              <w:jc w:val="center"/>
              <w:rPr>
                <w:rFonts w:ascii="Arial" w:hAnsi="Arial" w:cs="Arial"/>
                <w:sz w:val="20"/>
              </w:rPr>
            </w:pPr>
          </w:p>
          <w:p w14:paraId="074535F5"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0,25</w:t>
            </w:r>
          </w:p>
          <w:p w14:paraId="0533A9E9" w14:textId="77777777" w:rsidR="00175B77" w:rsidRPr="00482197" w:rsidRDefault="00175B77" w:rsidP="0028053C">
            <w:pPr>
              <w:tabs>
                <w:tab w:val="left" w:pos="720"/>
              </w:tabs>
              <w:jc w:val="center"/>
              <w:rPr>
                <w:rFonts w:ascii="Arial" w:hAnsi="Arial" w:cs="Arial"/>
                <w:sz w:val="20"/>
              </w:rPr>
            </w:pPr>
          </w:p>
          <w:p w14:paraId="2A0A0213"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0,25</w:t>
            </w:r>
          </w:p>
        </w:tc>
        <w:tc>
          <w:tcPr>
            <w:tcW w:w="1484" w:type="dxa"/>
          </w:tcPr>
          <w:p w14:paraId="5CFE4FBE" w14:textId="77777777" w:rsidR="00175B77" w:rsidRPr="00482197" w:rsidRDefault="00175B77" w:rsidP="0028053C">
            <w:pPr>
              <w:tabs>
                <w:tab w:val="left" w:pos="720"/>
              </w:tabs>
              <w:jc w:val="center"/>
              <w:rPr>
                <w:rFonts w:ascii="Arial" w:hAnsi="Arial" w:cs="Arial"/>
                <w:sz w:val="20"/>
              </w:rPr>
            </w:pPr>
          </w:p>
          <w:p w14:paraId="234618BF" w14:textId="77777777" w:rsidR="00175B77" w:rsidRPr="00482197" w:rsidRDefault="00175B77" w:rsidP="0028053C">
            <w:pPr>
              <w:tabs>
                <w:tab w:val="left" w:pos="720"/>
              </w:tabs>
              <w:jc w:val="center"/>
              <w:rPr>
                <w:rFonts w:ascii="Arial" w:hAnsi="Arial" w:cs="Arial"/>
                <w:b/>
                <w:sz w:val="20"/>
              </w:rPr>
            </w:pPr>
            <w:r w:rsidRPr="00482197">
              <w:rPr>
                <w:rFonts w:ascii="Arial" w:hAnsi="Arial" w:cs="Arial"/>
                <w:b/>
                <w:sz w:val="20"/>
              </w:rPr>
              <w:t>0,15</w:t>
            </w:r>
          </w:p>
          <w:p w14:paraId="5330205E" w14:textId="77777777" w:rsidR="00175B77" w:rsidRPr="00482197" w:rsidRDefault="00175B77" w:rsidP="0028053C">
            <w:pPr>
              <w:tabs>
                <w:tab w:val="left" w:pos="720"/>
              </w:tabs>
              <w:jc w:val="center"/>
              <w:rPr>
                <w:rFonts w:ascii="Arial" w:hAnsi="Arial" w:cs="Arial"/>
                <w:sz w:val="20"/>
              </w:rPr>
            </w:pPr>
          </w:p>
          <w:p w14:paraId="78568CD6"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0,40</w:t>
            </w:r>
          </w:p>
          <w:p w14:paraId="2B65F404" w14:textId="77777777" w:rsidR="00175B77" w:rsidRPr="00482197" w:rsidRDefault="00175B77" w:rsidP="0028053C">
            <w:pPr>
              <w:tabs>
                <w:tab w:val="left" w:pos="720"/>
              </w:tabs>
              <w:jc w:val="center"/>
              <w:rPr>
                <w:rFonts w:ascii="Arial" w:hAnsi="Arial" w:cs="Arial"/>
                <w:sz w:val="20"/>
              </w:rPr>
            </w:pPr>
          </w:p>
          <w:p w14:paraId="014F041D"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0,45</w:t>
            </w:r>
          </w:p>
        </w:tc>
      </w:tr>
      <w:tr w:rsidR="00175B77" w:rsidRPr="00482197" w14:paraId="19F5D057" w14:textId="77777777" w:rsidTr="00D21CD2">
        <w:trPr>
          <w:trHeight w:val="515"/>
        </w:trPr>
        <w:tc>
          <w:tcPr>
            <w:tcW w:w="1458" w:type="dxa"/>
          </w:tcPr>
          <w:p w14:paraId="52AB51C0" w14:textId="77777777" w:rsidR="00175B77" w:rsidRPr="00482197" w:rsidRDefault="00175B77" w:rsidP="0028053C">
            <w:pPr>
              <w:tabs>
                <w:tab w:val="left" w:pos="720"/>
              </w:tabs>
              <w:rPr>
                <w:rFonts w:ascii="Arial" w:hAnsi="Arial" w:cs="Arial"/>
                <w:sz w:val="20"/>
              </w:rPr>
            </w:pPr>
          </w:p>
          <w:p w14:paraId="116C1FA0"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Total</w:t>
            </w:r>
          </w:p>
        </w:tc>
        <w:tc>
          <w:tcPr>
            <w:tcW w:w="3600" w:type="dxa"/>
          </w:tcPr>
          <w:p w14:paraId="7C05EDAD" w14:textId="77777777" w:rsidR="00175B77" w:rsidRPr="00482197" w:rsidRDefault="00175B77" w:rsidP="0028053C">
            <w:pPr>
              <w:tabs>
                <w:tab w:val="left" w:pos="720"/>
              </w:tabs>
              <w:rPr>
                <w:rFonts w:ascii="Arial" w:hAnsi="Arial" w:cs="Arial"/>
                <w:sz w:val="20"/>
              </w:rPr>
            </w:pPr>
          </w:p>
        </w:tc>
        <w:tc>
          <w:tcPr>
            <w:tcW w:w="1350" w:type="dxa"/>
          </w:tcPr>
          <w:p w14:paraId="0A7BFAAA" w14:textId="77777777" w:rsidR="00175B77" w:rsidRPr="00482197" w:rsidRDefault="00175B77" w:rsidP="0028053C">
            <w:pPr>
              <w:tabs>
                <w:tab w:val="left" w:pos="720"/>
              </w:tabs>
              <w:rPr>
                <w:rFonts w:ascii="Arial" w:hAnsi="Arial" w:cs="Arial"/>
                <w:sz w:val="20"/>
              </w:rPr>
            </w:pPr>
          </w:p>
          <w:p w14:paraId="514C0620"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0,40</w:t>
            </w:r>
          </w:p>
        </w:tc>
        <w:tc>
          <w:tcPr>
            <w:tcW w:w="1324" w:type="dxa"/>
          </w:tcPr>
          <w:p w14:paraId="6C93E691" w14:textId="77777777" w:rsidR="00175B77" w:rsidRPr="00482197" w:rsidRDefault="00175B77" w:rsidP="0028053C">
            <w:pPr>
              <w:tabs>
                <w:tab w:val="left" w:pos="720"/>
              </w:tabs>
              <w:rPr>
                <w:rFonts w:ascii="Arial" w:hAnsi="Arial" w:cs="Arial"/>
                <w:sz w:val="20"/>
              </w:rPr>
            </w:pPr>
          </w:p>
          <w:p w14:paraId="01014CEE" w14:textId="77777777" w:rsidR="00175B77" w:rsidRPr="00482197" w:rsidRDefault="00175B77" w:rsidP="0028053C">
            <w:pPr>
              <w:tabs>
                <w:tab w:val="left" w:pos="720"/>
              </w:tabs>
              <w:jc w:val="center"/>
              <w:rPr>
                <w:rFonts w:ascii="Arial" w:hAnsi="Arial" w:cs="Arial"/>
                <w:sz w:val="20"/>
              </w:rPr>
            </w:pPr>
            <w:r w:rsidRPr="00482197">
              <w:rPr>
                <w:rFonts w:ascii="Arial" w:hAnsi="Arial" w:cs="Arial"/>
                <w:sz w:val="20"/>
              </w:rPr>
              <w:t>0,60</w:t>
            </w:r>
          </w:p>
        </w:tc>
        <w:tc>
          <w:tcPr>
            <w:tcW w:w="1484" w:type="dxa"/>
          </w:tcPr>
          <w:p w14:paraId="29F0EA81" w14:textId="77777777" w:rsidR="00175B77" w:rsidRPr="00482197" w:rsidRDefault="00175B77" w:rsidP="0028053C">
            <w:pPr>
              <w:tabs>
                <w:tab w:val="left" w:pos="720"/>
              </w:tabs>
              <w:rPr>
                <w:rFonts w:ascii="Arial" w:hAnsi="Arial" w:cs="Arial"/>
                <w:sz w:val="20"/>
              </w:rPr>
            </w:pPr>
          </w:p>
          <w:p w14:paraId="1A611881" w14:textId="77777777" w:rsidR="00175B77" w:rsidRPr="00482197" w:rsidRDefault="00175B77" w:rsidP="00D21CD2">
            <w:pPr>
              <w:tabs>
                <w:tab w:val="left" w:pos="720"/>
              </w:tabs>
              <w:jc w:val="center"/>
              <w:rPr>
                <w:rFonts w:ascii="Arial" w:hAnsi="Arial" w:cs="Arial"/>
                <w:sz w:val="20"/>
              </w:rPr>
            </w:pPr>
            <w:r w:rsidRPr="00482197">
              <w:rPr>
                <w:rFonts w:ascii="Arial" w:hAnsi="Arial" w:cs="Arial"/>
                <w:sz w:val="20"/>
              </w:rPr>
              <w:t>1,00</w:t>
            </w:r>
          </w:p>
        </w:tc>
      </w:tr>
    </w:tbl>
    <w:p w14:paraId="06464FAC" w14:textId="77777777" w:rsidR="00175B77" w:rsidRPr="00482197" w:rsidRDefault="00175B77" w:rsidP="00410275">
      <w:pPr>
        <w:tabs>
          <w:tab w:val="left" w:pos="720"/>
        </w:tabs>
        <w:ind w:left="720" w:hanging="720"/>
        <w:rPr>
          <w:rFonts w:ascii="Arial" w:hAnsi="Arial" w:cs="Arial"/>
          <w:sz w:val="20"/>
        </w:rPr>
      </w:pPr>
    </w:p>
    <w:p w14:paraId="7217D896" w14:textId="062280E4" w:rsidR="00175B77" w:rsidRPr="00482197" w:rsidRDefault="00175B77" w:rsidP="00D11C3D">
      <w:pPr>
        <w:tabs>
          <w:tab w:val="left" w:pos="720"/>
        </w:tabs>
        <w:ind w:left="720" w:hanging="720"/>
        <w:rPr>
          <w:rFonts w:ascii="Arial" w:hAnsi="Arial" w:cs="Arial"/>
          <w:sz w:val="20"/>
        </w:rPr>
      </w:pPr>
      <w:r w:rsidRPr="00482197">
        <w:rPr>
          <w:rFonts w:ascii="Arial" w:hAnsi="Arial" w:cs="Arial"/>
          <w:sz w:val="20"/>
        </w:rPr>
        <w:t>Formules à appliquer pour le calcul du facteur de révision, lors des paiements :</w:t>
      </w:r>
    </w:p>
    <w:p w14:paraId="17DCF3F9" w14:textId="77777777" w:rsidR="00175B77" w:rsidRPr="00482197" w:rsidRDefault="00175B77" w:rsidP="00D21CD2">
      <w:pPr>
        <w:tabs>
          <w:tab w:val="left" w:pos="720"/>
        </w:tabs>
        <w:ind w:left="720" w:hanging="720"/>
        <w:rPr>
          <w:rFonts w:ascii="Arial" w:hAnsi="Arial" w:cs="Arial"/>
          <w:sz w:val="20"/>
        </w:rPr>
      </w:pPr>
      <w:r w:rsidRPr="00482197">
        <w:rPr>
          <w:rFonts w:ascii="Arial" w:hAnsi="Arial" w:cs="Arial"/>
          <w:sz w:val="20"/>
        </w:rPr>
        <w:tab/>
        <w:t>Paiements en monnaie nationale (n) :</w:t>
      </w:r>
      <w:r w:rsidR="00D21CD2" w:rsidRPr="00482197">
        <w:rPr>
          <w:rFonts w:ascii="Arial" w:hAnsi="Arial" w:cs="Arial"/>
          <w:sz w:val="20"/>
        </w:rPr>
        <w:t xml:space="preserve"> </w:t>
      </w:r>
      <w:r w:rsidR="00D21CD2" w:rsidRPr="00482197">
        <w:rPr>
          <w:rFonts w:ascii="Arial" w:hAnsi="Arial" w:cs="Arial"/>
          <w:position w:val="-28"/>
          <w:sz w:val="20"/>
        </w:rPr>
        <w:object w:dxaOrig="3739" w:dyaOrig="660" w14:anchorId="6E8C90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25pt;height:36pt" o:ole="">
            <v:imagedata r:id="rId27" o:title=""/>
          </v:shape>
          <o:OLEObject Type="Embed" ProgID="Equation.3" ShapeID="_x0000_i1025" DrawAspect="Content" ObjectID="_1771055587" r:id="rId28"/>
        </w:object>
      </w:r>
    </w:p>
    <w:p w14:paraId="12884624" w14:textId="5EAAF665" w:rsidR="00D21CD2" w:rsidRPr="00482197" w:rsidRDefault="00D21CD2" w:rsidP="00D21CD2">
      <w:pPr>
        <w:tabs>
          <w:tab w:val="left" w:pos="720"/>
        </w:tabs>
        <w:ind w:left="720" w:hanging="720"/>
        <w:rPr>
          <w:rFonts w:ascii="Arial" w:hAnsi="Arial" w:cs="Arial"/>
          <w:sz w:val="20"/>
        </w:rPr>
      </w:pPr>
      <w:r w:rsidRPr="00482197">
        <w:rPr>
          <w:rFonts w:ascii="Arial" w:hAnsi="Arial" w:cs="Arial"/>
          <w:sz w:val="20"/>
        </w:rPr>
        <w:lastRenderedPageBreak/>
        <w:tab/>
        <w:t xml:space="preserve">Paiements en monnaie étrangère (e) : </w:t>
      </w:r>
      <w:r w:rsidR="00D87D0F" w:rsidRPr="00482197">
        <w:rPr>
          <w:rFonts w:ascii="Arial" w:hAnsi="Arial" w:cs="Arial"/>
          <w:sz w:val="20"/>
        </w:rPr>
        <w:object w:dxaOrig="3700" w:dyaOrig="660" w14:anchorId="2182E037">
          <v:shape id="_x0000_i1026" type="#_x0000_t75" style="width:180pt;height:36pt" o:ole="">
            <v:imagedata r:id="rId29" o:title=""/>
          </v:shape>
          <o:OLEObject Type="Embed" ProgID="Equation.3" ShapeID="_x0000_i1026" DrawAspect="Content" ObjectID="_1771055588" r:id="rId30"/>
        </w:object>
      </w:r>
    </w:p>
    <w:p w14:paraId="10F78CC7" w14:textId="77777777" w:rsidR="00972FFF" w:rsidRPr="00482197" w:rsidRDefault="0045139B" w:rsidP="0045139B">
      <w:pPr>
        <w:pStyle w:val="SectionIV-2"/>
      </w:pPr>
      <w:bookmarkStart w:id="467" w:name="_Toc475803654"/>
      <w:r>
        <w:br w:type="page"/>
      </w:r>
      <w:bookmarkStart w:id="468" w:name="_Toc514073759"/>
      <w:r w:rsidR="00972FFF" w:rsidRPr="00482197">
        <w:lastRenderedPageBreak/>
        <w:t>Libellé du ou des prix dans la ou les monnaies de l’Offre</w:t>
      </w:r>
      <w:bookmarkEnd w:id="467"/>
      <w:bookmarkEnd w:id="468"/>
    </w:p>
    <w:p w14:paraId="03E05C87" w14:textId="77777777" w:rsidR="00972FFF" w:rsidRPr="00482197" w:rsidRDefault="00972FFF" w:rsidP="00D87770">
      <w:pPr>
        <w:jc w:val="center"/>
        <w:rPr>
          <w:rFonts w:ascii="Arial" w:hAnsi="Arial" w:cs="Arial"/>
          <w:b/>
        </w:rPr>
      </w:pPr>
      <w:r w:rsidRPr="00482197">
        <w:rPr>
          <w:rFonts w:ascii="Arial" w:hAnsi="Arial" w:cs="Arial"/>
          <w:b/>
        </w:rPr>
        <w:t>Tableau</w:t>
      </w:r>
      <w:r w:rsidR="00A54D60">
        <w:rPr>
          <w:rFonts w:ascii="Arial" w:hAnsi="Arial" w:cs="Arial"/>
          <w:b/>
        </w:rPr>
        <w:t xml:space="preserve"> C 1</w:t>
      </w:r>
      <w:r w:rsidRPr="00482197">
        <w:rPr>
          <w:rFonts w:ascii="Arial" w:hAnsi="Arial" w:cs="Arial"/>
          <w:b/>
        </w:rPr>
        <w:t> : Alternative A</w:t>
      </w:r>
      <w:r w:rsidR="00A54D60">
        <w:rPr>
          <w:rFonts w:ascii="Arial" w:hAnsi="Arial" w:cs="Arial"/>
          <w:b/>
        </w:rPr>
        <w:t xml:space="preserve"> – Monnaie étrangère (Euro ou US$)</w:t>
      </w:r>
    </w:p>
    <w:p w14:paraId="514A5D4A" w14:textId="77777777" w:rsidR="00D87770" w:rsidRPr="00482197" w:rsidRDefault="00D87770" w:rsidP="00D87770">
      <w:pPr>
        <w:jc w:val="center"/>
        <w:rPr>
          <w:rFonts w:ascii="Arial" w:hAnsi="Arial" w:cs="Arial"/>
          <w:b/>
        </w:rPr>
      </w:pPr>
    </w:p>
    <w:tbl>
      <w:tblPr>
        <w:tblW w:w="0" w:type="auto"/>
        <w:tblInd w:w="115" w:type="dxa"/>
        <w:tblLayout w:type="fixed"/>
        <w:tblLook w:val="0000" w:firstRow="0" w:lastRow="0" w:firstColumn="0" w:lastColumn="0" w:noHBand="0" w:noVBand="0"/>
      </w:tblPr>
      <w:tblGrid>
        <w:gridCol w:w="9000"/>
      </w:tblGrid>
      <w:tr w:rsidR="00972FFF" w:rsidRPr="00482197" w14:paraId="54FF7FB3" w14:textId="77777777" w:rsidTr="00D11C3D">
        <w:tc>
          <w:tcPr>
            <w:tcW w:w="9000" w:type="dxa"/>
          </w:tcPr>
          <w:p w14:paraId="2CE9CD34" w14:textId="77777777" w:rsidR="00A54D60" w:rsidRDefault="00972FFF" w:rsidP="00225669">
            <w:pPr>
              <w:jc w:val="center"/>
              <w:rPr>
                <w:rFonts w:ascii="Arial" w:hAnsi="Arial" w:cs="Arial"/>
                <w:i/>
                <w:sz w:val="20"/>
              </w:rPr>
            </w:pPr>
            <w:r w:rsidRPr="00482197">
              <w:rPr>
                <w:rFonts w:ascii="Arial" w:hAnsi="Arial" w:cs="Arial"/>
                <w:i/>
                <w:sz w:val="20"/>
              </w:rPr>
              <w:t>A utiliser seulement avec l’Option A</w:t>
            </w:r>
            <w:r w:rsidR="00A54D60">
              <w:rPr>
                <w:rFonts w:ascii="Arial" w:hAnsi="Arial" w:cs="Arial"/>
                <w:i/>
                <w:sz w:val="20"/>
              </w:rPr>
              <w:t> :</w:t>
            </w:r>
          </w:p>
          <w:p w14:paraId="20721E42" w14:textId="77777777" w:rsidR="00972FFF" w:rsidRPr="00482197" w:rsidRDefault="00A54D60" w:rsidP="00225669">
            <w:pPr>
              <w:jc w:val="center"/>
              <w:rPr>
                <w:rFonts w:ascii="Arial" w:hAnsi="Arial" w:cs="Arial"/>
              </w:rPr>
            </w:pPr>
            <w:r>
              <w:rPr>
                <w:rFonts w:ascii="Arial" w:hAnsi="Arial" w:cs="Arial"/>
                <w:i/>
                <w:sz w:val="20"/>
              </w:rPr>
              <w:t>« </w:t>
            </w:r>
            <w:r w:rsidR="00972FFF" w:rsidRPr="00482197">
              <w:rPr>
                <w:rFonts w:ascii="Arial" w:hAnsi="Arial" w:cs="Arial"/>
                <w:i/>
                <w:sz w:val="20"/>
              </w:rPr>
              <w:t xml:space="preserve">Prix libellé entièrement dans la monnaie </w:t>
            </w:r>
            <w:r>
              <w:rPr>
                <w:rFonts w:ascii="Arial" w:hAnsi="Arial" w:cs="Arial"/>
                <w:i/>
                <w:sz w:val="20"/>
              </w:rPr>
              <w:t xml:space="preserve">étrangère (de préférence en €) ou </w:t>
            </w:r>
            <w:r w:rsidR="00972FFF" w:rsidRPr="00482197">
              <w:rPr>
                <w:rFonts w:ascii="Arial" w:hAnsi="Arial" w:cs="Arial"/>
                <w:i/>
                <w:sz w:val="20"/>
              </w:rPr>
              <w:t>nationale</w:t>
            </w:r>
            <w:r>
              <w:rPr>
                <w:rFonts w:ascii="Arial" w:hAnsi="Arial" w:cs="Arial"/>
                <w:i/>
                <w:sz w:val="20"/>
              </w:rPr>
              <w:t>»</w:t>
            </w:r>
            <w:r w:rsidR="00972FFF" w:rsidRPr="00482197">
              <w:rPr>
                <w:rFonts w:ascii="Arial" w:hAnsi="Arial" w:cs="Arial"/>
                <w:i/>
                <w:sz w:val="20"/>
              </w:rPr>
              <w:t xml:space="preserve"> </w:t>
            </w:r>
            <w:r w:rsidR="00972FFF" w:rsidRPr="00225669">
              <w:rPr>
                <w:rFonts w:ascii="Arial" w:hAnsi="Arial" w:cs="Arial"/>
                <w:i/>
                <w:sz w:val="20"/>
              </w:rPr>
              <w:t>(</w:t>
            </w:r>
            <w:r w:rsidR="000F6692" w:rsidRPr="00D11C3D">
              <w:rPr>
                <w:rFonts w:ascii="Arial" w:hAnsi="Arial" w:cs="Arial"/>
                <w:b/>
                <w:i/>
                <w:sz w:val="20"/>
              </w:rPr>
              <w:t>Article</w:t>
            </w:r>
            <w:r w:rsidR="00972FFF" w:rsidRPr="00D11C3D">
              <w:rPr>
                <w:rFonts w:ascii="Arial" w:hAnsi="Arial" w:cs="Arial"/>
                <w:b/>
                <w:i/>
                <w:sz w:val="20"/>
              </w:rPr>
              <w:t xml:space="preserve"> 15.1 des DPAO</w:t>
            </w:r>
            <w:r w:rsidR="00972FFF" w:rsidRPr="00225669">
              <w:rPr>
                <w:rFonts w:ascii="Arial" w:hAnsi="Arial" w:cs="Arial"/>
                <w:i/>
                <w:sz w:val="20"/>
              </w:rPr>
              <w:t>)</w:t>
            </w:r>
          </w:p>
        </w:tc>
      </w:tr>
    </w:tbl>
    <w:p w14:paraId="68D2D8EE" w14:textId="77777777" w:rsidR="00D87770" w:rsidRPr="00482197" w:rsidRDefault="00D87770" w:rsidP="00972FFF">
      <w:pPr>
        <w:pStyle w:val="UG-Heading2"/>
        <w:rPr>
          <w:rFonts w:ascii="Arial" w:hAnsi="Arial" w:cs="Arial"/>
          <w:sz w:val="22"/>
        </w:rPr>
      </w:pPr>
    </w:p>
    <w:p w14:paraId="7BD919AB" w14:textId="77777777" w:rsidR="00972FFF" w:rsidRPr="00482197" w:rsidRDefault="00A54D60" w:rsidP="00D87770">
      <w:pPr>
        <w:rPr>
          <w:rFonts w:ascii="Arial" w:hAnsi="Arial" w:cs="Arial"/>
          <w:i/>
          <w:sz w:val="20"/>
        </w:rPr>
      </w:pPr>
      <w:r w:rsidRPr="00D11C3D">
        <w:rPr>
          <w:rFonts w:ascii="Arial" w:hAnsi="Arial" w:cs="Arial"/>
          <w:b/>
          <w:sz w:val="20"/>
          <w:szCs w:val="22"/>
        </w:rPr>
        <w:t>Pour</w:t>
      </w:r>
      <w:r w:rsidR="00972FFF" w:rsidRPr="00D11C3D">
        <w:rPr>
          <w:rFonts w:ascii="Arial" w:hAnsi="Arial" w:cs="Arial"/>
          <w:sz w:val="22"/>
        </w:rPr>
        <w:t xml:space="preserve"> </w:t>
      </w:r>
      <w:r w:rsidR="00972FFF" w:rsidRPr="00482197">
        <w:rPr>
          <w:rFonts w:ascii="Arial" w:hAnsi="Arial" w:cs="Arial"/>
        </w:rPr>
        <w:t>______</w:t>
      </w:r>
      <w:r>
        <w:rPr>
          <w:rFonts w:ascii="Arial" w:hAnsi="Arial" w:cs="Arial"/>
        </w:rPr>
        <w:t>____________________________</w:t>
      </w:r>
      <w:r w:rsidR="00972FFF" w:rsidRPr="00482197">
        <w:rPr>
          <w:rFonts w:ascii="Arial" w:hAnsi="Arial" w:cs="Arial"/>
        </w:rPr>
        <w:t xml:space="preserve"> </w:t>
      </w:r>
      <w:r w:rsidR="00972FFF" w:rsidRPr="00482197">
        <w:rPr>
          <w:rFonts w:ascii="Arial" w:hAnsi="Arial" w:cs="Arial"/>
          <w:b/>
          <w:i/>
          <w:sz w:val="20"/>
        </w:rPr>
        <w:t>[insérer l’intitulé de la section de Travaux]</w:t>
      </w:r>
    </w:p>
    <w:p w14:paraId="52BAB4F3" w14:textId="77777777" w:rsidR="00D87770" w:rsidRPr="00482197" w:rsidRDefault="00D87770" w:rsidP="00D87770">
      <w:pPr>
        <w:rPr>
          <w:rFonts w:ascii="Arial" w:hAnsi="Arial" w:cs="Arial"/>
          <w:i/>
          <w:sz w:val="20"/>
        </w:rPr>
      </w:pPr>
    </w:p>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21"/>
        <w:gridCol w:w="1323"/>
        <w:gridCol w:w="1080"/>
        <w:gridCol w:w="2016"/>
        <w:gridCol w:w="2160"/>
      </w:tblGrid>
      <w:tr w:rsidR="00972FFF" w:rsidRPr="00482197" w14:paraId="433499DF" w14:textId="77777777" w:rsidTr="009C1473">
        <w:tc>
          <w:tcPr>
            <w:tcW w:w="2421" w:type="dxa"/>
            <w:tcBorders>
              <w:top w:val="single" w:sz="6" w:space="0" w:color="auto"/>
              <w:bottom w:val="single" w:sz="4" w:space="0" w:color="auto"/>
              <w:right w:val="nil"/>
            </w:tcBorders>
          </w:tcPr>
          <w:p w14:paraId="5FBCA39E" w14:textId="77777777" w:rsidR="00972FFF" w:rsidRPr="00482197" w:rsidRDefault="00972FFF" w:rsidP="00BD0F07">
            <w:pPr>
              <w:jc w:val="center"/>
              <w:rPr>
                <w:rFonts w:ascii="Arial" w:hAnsi="Arial" w:cs="Arial"/>
                <w:b/>
                <w:sz w:val="20"/>
              </w:rPr>
            </w:pPr>
          </w:p>
          <w:p w14:paraId="62DDE054" w14:textId="77777777" w:rsidR="00972FFF" w:rsidRPr="00482197" w:rsidRDefault="00972FFF" w:rsidP="00BD0F07">
            <w:pPr>
              <w:jc w:val="center"/>
              <w:rPr>
                <w:rFonts w:ascii="Arial" w:hAnsi="Arial" w:cs="Arial"/>
                <w:b/>
                <w:sz w:val="20"/>
              </w:rPr>
            </w:pPr>
            <w:r w:rsidRPr="00482197">
              <w:rPr>
                <w:rFonts w:ascii="Arial" w:hAnsi="Arial" w:cs="Arial"/>
                <w:b/>
                <w:sz w:val="20"/>
              </w:rPr>
              <w:t>Nom des monnaies</w:t>
            </w:r>
            <w:r w:rsidR="007D272B" w:rsidRPr="00482197">
              <w:rPr>
                <w:rFonts w:ascii="Arial" w:hAnsi="Arial" w:cs="Arial"/>
                <w:b/>
                <w:sz w:val="20"/>
              </w:rPr>
              <w:t xml:space="preserve"> de paiement</w:t>
            </w:r>
          </w:p>
        </w:tc>
        <w:tc>
          <w:tcPr>
            <w:tcW w:w="1323" w:type="dxa"/>
            <w:tcBorders>
              <w:top w:val="single" w:sz="6" w:space="0" w:color="auto"/>
              <w:left w:val="single" w:sz="6" w:space="0" w:color="auto"/>
              <w:bottom w:val="single" w:sz="4" w:space="0" w:color="auto"/>
              <w:right w:val="single" w:sz="6" w:space="0" w:color="auto"/>
            </w:tcBorders>
          </w:tcPr>
          <w:p w14:paraId="74F3E0FC" w14:textId="77777777" w:rsidR="00972FFF" w:rsidRPr="00482197" w:rsidRDefault="00972FFF" w:rsidP="00BD0F07">
            <w:pPr>
              <w:jc w:val="center"/>
              <w:rPr>
                <w:rFonts w:ascii="Arial" w:hAnsi="Arial" w:cs="Arial"/>
                <w:b/>
                <w:sz w:val="20"/>
              </w:rPr>
            </w:pPr>
            <w:r w:rsidRPr="00482197">
              <w:rPr>
                <w:rFonts w:ascii="Arial" w:hAnsi="Arial" w:cs="Arial"/>
                <w:b/>
                <w:sz w:val="20"/>
              </w:rPr>
              <w:t>A)</w:t>
            </w:r>
          </w:p>
          <w:p w14:paraId="4B0B2805" w14:textId="77777777" w:rsidR="00972FFF" w:rsidRPr="00482197" w:rsidRDefault="00972FFF" w:rsidP="00BD0F07">
            <w:pPr>
              <w:jc w:val="center"/>
              <w:rPr>
                <w:rFonts w:ascii="Arial" w:hAnsi="Arial" w:cs="Arial"/>
                <w:b/>
                <w:sz w:val="20"/>
              </w:rPr>
            </w:pPr>
            <w:r w:rsidRPr="00482197">
              <w:rPr>
                <w:rFonts w:ascii="Arial" w:hAnsi="Arial" w:cs="Arial"/>
                <w:b/>
                <w:sz w:val="20"/>
              </w:rPr>
              <w:t>Montant</w:t>
            </w:r>
          </w:p>
        </w:tc>
        <w:tc>
          <w:tcPr>
            <w:tcW w:w="1080" w:type="dxa"/>
            <w:tcBorders>
              <w:top w:val="single" w:sz="6" w:space="0" w:color="auto"/>
              <w:left w:val="nil"/>
              <w:bottom w:val="single" w:sz="4" w:space="0" w:color="auto"/>
              <w:right w:val="nil"/>
            </w:tcBorders>
          </w:tcPr>
          <w:p w14:paraId="060B270E" w14:textId="77777777" w:rsidR="00972FFF" w:rsidRPr="00482197" w:rsidRDefault="00972FFF" w:rsidP="00BD0F07">
            <w:pPr>
              <w:jc w:val="center"/>
              <w:rPr>
                <w:rFonts w:ascii="Arial" w:hAnsi="Arial" w:cs="Arial"/>
                <w:b/>
                <w:sz w:val="20"/>
              </w:rPr>
            </w:pPr>
            <w:r w:rsidRPr="00482197">
              <w:rPr>
                <w:rFonts w:ascii="Arial" w:hAnsi="Arial" w:cs="Arial"/>
                <w:b/>
                <w:sz w:val="20"/>
              </w:rPr>
              <w:t>B)</w:t>
            </w:r>
          </w:p>
          <w:p w14:paraId="74E5F264" w14:textId="77777777" w:rsidR="00972FFF" w:rsidRPr="00482197" w:rsidRDefault="00972FFF" w:rsidP="00BD0F07">
            <w:pPr>
              <w:jc w:val="center"/>
              <w:rPr>
                <w:rFonts w:ascii="Arial" w:hAnsi="Arial" w:cs="Arial"/>
                <w:b/>
                <w:sz w:val="20"/>
              </w:rPr>
            </w:pPr>
            <w:r w:rsidRPr="00482197">
              <w:rPr>
                <w:rFonts w:ascii="Arial" w:hAnsi="Arial" w:cs="Arial"/>
                <w:b/>
                <w:sz w:val="20"/>
              </w:rPr>
              <w:t>Taux de change</w:t>
            </w:r>
          </w:p>
        </w:tc>
        <w:tc>
          <w:tcPr>
            <w:tcW w:w="2016" w:type="dxa"/>
            <w:tcBorders>
              <w:top w:val="single" w:sz="6" w:space="0" w:color="auto"/>
              <w:left w:val="single" w:sz="6" w:space="0" w:color="auto"/>
              <w:bottom w:val="single" w:sz="4" w:space="0" w:color="auto"/>
              <w:right w:val="single" w:sz="6" w:space="0" w:color="auto"/>
            </w:tcBorders>
          </w:tcPr>
          <w:p w14:paraId="3490C9E9" w14:textId="77777777" w:rsidR="00972FFF" w:rsidRPr="00482197" w:rsidRDefault="00972FFF" w:rsidP="00BD0F07">
            <w:pPr>
              <w:jc w:val="center"/>
              <w:rPr>
                <w:rFonts w:ascii="Arial" w:hAnsi="Arial" w:cs="Arial"/>
                <w:b/>
                <w:sz w:val="20"/>
              </w:rPr>
            </w:pPr>
            <w:r w:rsidRPr="00482197">
              <w:rPr>
                <w:rFonts w:ascii="Arial" w:hAnsi="Arial" w:cs="Arial"/>
                <w:b/>
                <w:sz w:val="20"/>
              </w:rPr>
              <w:t>C)</w:t>
            </w:r>
          </w:p>
          <w:p w14:paraId="319EB28F" w14:textId="77777777" w:rsidR="00972FFF" w:rsidRPr="00482197" w:rsidRDefault="00972FFF" w:rsidP="00BD0F07">
            <w:pPr>
              <w:jc w:val="center"/>
              <w:rPr>
                <w:rFonts w:ascii="Arial" w:hAnsi="Arial" w:cs="Arial"/>
                <w:b/>
                <w:sz w:val="20"/>
              </w:rPr>
            </w:pPr>
            <w:r w:rsidRPr="00482197">
              <w:rPr>
                <w:rFonts w:ascii="Arial" w:hAnsi="Arial" w:cs="Arial"/>
                <w:b/>
                <w:sz w:val="20"/>
              </w:rPr>
              <w:t xml:space="preserve">Equivalent en monnaie </w:t>
            </w:r>
            <w:r w:rsidR="00EF30FE">
              <w:rPr>
                <w:rFonts w:ascii="Arial" w:hAnsi="Arial" w:cs="Arial"/>
                <w:b/>
                <w:sz w:val="20"/>
              </w:rPr>
              <w:t>étrangère</w:t>
            </w:r>
          </w:p>
          <w:p w14:paraId="3034D34B" w14:textId="77777777" w:rsidR="00972FFF" w:rsidRPr="00482197" w:rsidRDefault="00972FFF" w:rsidP="00BD0F07">
            <w:pPr>
              <w:jc w:val="center"/>
              <w:rPr>
                <w:rFonts w:ascii="Arial" w:hAnsi="Arial" w:cs="Arial"/>
                <w:b/>
                <w:sz w:val="20"/>
              </w:rPr>
            </w:pPr>
            <w:r w:rsidRPr="00482197">
              <w:rPr>
                <w:rFonts w:ascii="Arial" w:hAnsi="Arial" w:cs="Arial"/>
                <w:b/>
                <w:sz w:val="20"/>
              </w:rPr>
              <w:t>(C = A x B)</w:t>
            </w:r>
          </w:p>
        </w:tc>
        <w:tc>
          <w:tcPr>
            <w:tcW w:w="2160" w:type="dxa"/>
            <w:tcBorders>
              <w:top w:val="single" w:sz="6" w:space="0" w:color="auto"/>
              <w:left w:val="nil"/>
              <w:bottom w:val="single" w:sz="4" w:space="0" w:color="auto"/>
            </w:tcBorders>
          </w:tcPr>
          <w:p w14:paraId="759AB8B0" w14:textId="77777777" w:rsidR="00972FFF" w:rsidRPr="00482197" w:rsidRDefault="00972FFF" w:rsidP="00BD0F07">
            <w:pPr>
              <w:jc w:val="center"/>
              <w:rPr>
                <w:rFonts w:ascii="Arial" w:hAnsi="Arial" w:cs="Arial"/>
                <w:b/>
                <w:sz w:val="20"/>
              </w:rPr>
            </w:pPr>
            <w:r w:rsidRPr="00482197">
              <w:rPr>
                <w:rFonts w:ascii="Arial" w:hAnsi="Arial" w:cs="Arial"/>
                <w:b/>
                <w:sz w:val="20"/>
              </w:rPr>
              <w:t>D)</w:t>
            </w:r>
          </w:p>
          <w:p w14:paraId="4BAC2CFA" w14:textId="77777777" w:rsidR="00972FFF" w:rsidRDefault="00972FFF" w:rsidP="00BD0F07">
            <w:pPr>
              <w:jc w:val="center"/>
              <w:rPr>
                <w:rFonts w:ascii="Arial" w:hAnsi="Arial" w:cs="Arial"/>
                <w:b/>
                <w:sz w:val="20"/>
              </w:rPr>
            </w:pPr>
            <w:r w:rsidRPr="00482197">
              <w:rPr>
                <w:rFonts w:ascii="Arial" w:hAnsi="Arial" w:cs="Arial"/>
                <w:b/>
                <w:sz w:val="20"/>
              </w:rPr>
              <w:t>Pourcentage du Montant</w:t>
            </w:r>
            <w:r w:rsidR="00EF30FE">
              <w:rPr>
                <w:rFonts w:ascii="Arial" w:hAnsi="Arial" w:cs="Arial"/>
                <w:b/>
                <w:sz w:val="20"/>
              </w:rPr>
              <w:t xml:space="preserve"> total</w:t>
            </w:r>
            <w:r w:rsidRPr="00482197">
              <w:rPr>
                <w:rFonts w:ascii="Arial" w:hAnsi="Arial" w:cs="Arial"/>
                <w:b/>
                <w:sz w:val="20"/>
              </w:rPr>
              <w:t xml:space="preserve"> de l’Offre</w:t>
            </w:r>
          </w:p>
          <w:p w14:paraId="2746422C" w14:textId="77777777" w:rsidR="00EF30FE" w:rsidRPr="00482197" w:rsidRDefault="00EF30FE" w:rsidP="00BD0F07">
            <w:pPr>
              <w:jc w:val="center"/>
              <w:rPr>
                <w:rFonts w:ascii="Arial" w:hAnsi="Arial" w:cs="Arial"/>
                <w:b/>
                <w:sz w:val="20"/>
              </w:rPr>
            </w:pPr>
            <w:r>
              <w:rPr>
                <w:rFonts w:ascii="Arial" w:hAnsi="Arial" w:cs="Arial"/>
                <w:b/>
                <w:sz w:val="20"/>
              </w:rPr>
              <w:t>(MTO)</w:t>
            </w:r>
          </w:p>
          <w:p w14:paraId="4D65532C" w14:textId="77777777" w:rsidR="00972FFF" w:rsidRPr="00482197" w:rsidRDefault="00972FFF">
            <w:pPr>
              <w:jc w:val="center"/>
              <w:rPr>
                <w:rFonts w:ascii="Arial" w:hAnsi="Arial" w:cs="Arial"/>
                <w:b/>
                <w:sz w:val="20"/>
              </w:rPr>
            </w:pPr>
            <w:r w:rsidRPr="00482197">
              <w:rPr>
                <w:rFonts w:ascii="Arial" w:hAnsi="Arial" w:cs="Arial"/>
                <w:b/>
                <w:sz w:val="20"/>
              </w:rPr>
              <w:t>(</w:t>
            </w:r>
            <w:r w:rsidRPr="00E66A9A">
              <w:rPr>
                <w:rFonts w:ascii="Arial" w:hAnsi="Arial" w:cs="Arial"/>
                <w:b/>
                <w:sz w:val="20"/>
              </w:rPr>
              <w:t>100 x C</w:t>
            </w:r>
            <w:r w:rsidRPr="00EF30FE">
              <w:rPr>
                <w:rFonts w:ascii="Arial" w:hAnsi="Arial" w:cs="Arial"/>
                <w:b/>
                <w:sz w:val="20"/>
              </w:rPr>
              <w:t xml:space="preserve"> </w:t>
            </w:r>
            <w:r w:rsidRPr="00482197">
              <w:rPr>
                <w:rFonts w:ascii="Arial" w:hAnsi="Arial" w:cs="Arial"/>
                <w:b/>
                <w:sz w:val="20"/>
              </w:rPr>
              <w:t>/</w:t>
            </w:r>
            <w:r w:rsidR="00EF30FE">
              <w:rPr>
                <w:rFonts w:ascii="Arial" w:hAnsi="Arial" w:cs="Arial"/>
                <w:b/>
                <w:sz w:val="20"/>
              </w:rPr>
              <w:t>MTO</w:t>
            </w:r>
            <w:r w:rsidRPr="00482197">
              <w:rPr>
                <w:rFonts w:ascii="Arial" w:hAnsi="Arial" w:cs="Arial"/>
                <w:b/>
                <w:sz w:val="20"/>
              </w:rPr>
              <w:t>)</w:t>
            </w:r>
          </w:p>
        </w:tc>
      </w:tr>
      <w:tr w:rsidR="009C1473" w:rsidRPr="00482197" w14:paraId="67C548A3" w14:textId="77777777" w:rsidTr="00E66A9A">
        <w:trPr>
          <w:trHeight w:val="66"/>
        </w:trPr>
        <w:tc>
          <w:tcPr>
            <w:tcW w:w="2421" w:type="dxa"/>
            <w:tcBorders>
              <w:top w:val="single" w:sz="4" w:space="0" w:color="auto"/>
              <w:bottom w:val="nil"/>
              <w:right w:val="nil"/>
            </w:tcBorders>
          </w:tcPr>
          <w:p w14:paraId="53FFE683" w14:textId="77777777" w:rsidR="00EF30FE" w:rsidRDefault="009C1473" w:rsidP="00E66A9A">
            <w:pPr>
              <w:jc w:val="left"/>
              <w:rPr>
                <w:rFonts w:ascii="Arial" w:hAnsi="Arial" w:cs="Arial"/>
                <w:b/>
                <w:sz w:val="20"/>
              </w:rPr>
            </w:pPr>
            <w:r w:rsidRPr="00482197">
              <w:rPr>
                <w:rFonts w:ascii="Arial" w:hAnsi="Arial" w:cs="Arial"/>
                <w:b/>
                <w:sz w:val="20"/>
              </w:rPr>
              <w:t xml:space="preserve">Monnaie nationale </w:t>
            </w:r>
          </w:p>
          <w:p w14:paraId="1B3B1C03" w14:textId="77777777" w:rsidR="009C1473" w:rsidRPr="00482197" w:rsidRDefault="00EF30FE" w:rsidP="00E66A9A">
            <w:pPr>
              <w:jc w:val="left"/>
              <w:rPr>
                <w:rFonts w:ascii="Arial" w:hAnsi="Arial" w:cs="Arial"/>
                <w:b/>
                <w:i/>
                <w:sz w:val="20"/>
              </w:rPr>
            </w:pPr>
            <w:r>
              <w:rPr>
                <w:rFonts w:ascii="Arial" w:hAnsi="Arial" w:cs="Arial"/>
                <w:b/>
                <w:sz w:val="20"/>
              </w:rPr>
              <w:t>___________________</w:t>
            </w:r>
          </w:p>
        </w:tc>
        <w:tc>
          <w:tcPr>
            <w:tcW w:w="1323" w:type="dxa"/>
            <w:tcBorders>
              <w:top w:val="single" w:sz="4" w:space="0" w:color="auto"/>
              <w:left w:val="single" w:sz="6" w:space="0" w:color="auto"/>
              <w:bottom w:val="nil"/>
              <w:right w:val="single" w:sz="6" w:space="0" w:color="auto"/>
            </w:tcBorders>
          </w:tcPr>
          <w:p w14:paraId="45AE728F" w14:textId="77777777" w:rsidR="009C1473" w:rsidRPr="00482197" w:rsidRDefault="009C1473" w:rsidP="00BD0F07">
            <w:pPr>
              <w:jc w:val="center"/>
              <w:rPr>
                <w:rFonts w:ascii="Arial" w:hAnsi="Arial" w:cs="Arial"/>
                <w:b/>
                <w:sz w:val="20"/>
              </w:rPr>
            </w:pPr>
          </w:p>
        </w:tc>
        <w:tc>
          <w:tcPr>
            <w:tcW w:w="1080" w:type="dxa"/>
            <w:tcBorders>
              <w:top w:val="single" w:sz="4" w:space="0" w:color="auto"/>
              <w:left w:val="nil"/>
              <w:bottom w:val="nil"/>
              <w:right w:val="nil"/>
            </w:tcBorders>
          </w:tcPr>
          <w:p w14:paraId="506DBF20" w14:textId="77777777" w:rsidR="009C1473" w:rsidRPr="00482197" w:rsidRDefault="009C1473" w:rsidP="00BD0F07">
            <w:pPr>
              <w:jc w:val="center"/>
              <w:rPr>
                <w:rFonts w:ascii="Arial" w:hAnsi="Arial" w:cs="Arial"/>
                <w:b/>
                <w:sz w:val="20"/>
              </w:rPr>
            </w:pPr>
          </w:p>
        </w:tc>
        <w:tc>
          <w:tcPr>
            <w:tcW w:w="2016" w:type="dxa"/>
            <w:tcBorders>
              <w:top w:val="single" w:sz="4" w:space="0" w:color="auto"/>
              <w:left w:val="single" w:sz="6" w:space="0" w:color="auto"/>
              <w:bottom w:val="nil"/>
              <w:right w:val="single" w:sz="6" w:space="0" w:color="auto"/>
            </w:tcBorders>
          </w:tcPr>
          <w:p w14:paraId="1D4A0D09" w14:textId="77777777" w:rsidR="009C1473" w:rsidRPr="00482197" w:rsidRDefault="009C1473" w:rsidP="00BD0F07">
            <w:pPr>
              <w:jc w:val="center"/>
              <w:rPr>
                <w:rFonts w:ascii="Arial" w:hAnsi="Arial" w:cs="Arial"/>
                <w:b/>
                <w:sz w:val="20"/>
              </w:rPr>
            </w:pPr>
          </w:p>
        </w:tc>
        <w:tc>
          <w:tcPr>
            <w:tcW w:w="2160" w:type="dxa"/>
            <w:tcBorders>
              <w:top w:val="single" w:sz="4" w:space="0" w:color="auto"/>
              <w:left w:val="nil"/>
              <w:bottom w:val="nil"/>
            </w:tcBorders>
          </w:tcPr>
          <w:p w14:paraId="3CE2E704" w14:textId="77777777" w:rsidR="009C1473" w:rsidRPr="00482197" w:rsidRDefault="009C1473" w:rsidP="00BD0F07">
            <w:pPr>
              <w:jc w:val="center"/>
              <w:rPr>
                <w:rFonts w:ascii="Arial" w:hAnsi="Arial" w:cs="Arial"/>
                <w:b/>
                <w:sz w:val="20"/>
              </w:rPr>
            </w:pPr>
          </w:p>
        </w:tc>
      </w:tr>
      <w:tr w:rsidR="009C1473" w:rsidRPr="00482197" w14:paraId="794040EE" w14:textId="77777777" w:rsidTr="00E66A9A">
        <w:tc>
          <w:tcPr>
            <w:tcW w:w="2421" w:type="dxa"/>
            <w:tcBorders>
              <w:top w:val="dotted" w:sz="6" w:space="0" w:color="auto"/>
              <w:bottom w:val="dotted" w:sz="6" w:space="0" w:color="auto"/>
              <w:right w:val="nil"/>
            </w:tcBorders>
          </w:tcPr>
          <w:p w14:paraId="16807A4C" w14:textId="77777777" w:rsidR="009C1473" w:rsidRPr="00482197" w:rsidRDefault="00365678" w:rsidP="00E66A9A">
            <w:pPr>
              <w:jc w:val="left"/>
              <w:rPr>
                <w:rFonts w:ascii="Arial" w:hAnsi="Arial" w:cs="Arial"/>
                <w:b/>
                <w:sz w:val="20"/>
              </w:rPr>
            </w:pPr>
            <w:r w:rsidRPr="00482197">
              <w:rPr>
                <w:rFonts w:ascii="Arial" w:hAnsi="Arial" w:cs="Arial"/>
                <w:b/>
                <w:sz w:val="20"/>
              </w:rPr>
              <w:t>Monnaie étrangère : (€ </w:t>
            </w:r>
            <w:r w:rsidR="009C1473" w:rsidRPr="00482197">
              <w:rPr>
                <w:rFonts w:ascii="Arial" w:hAnsi="Arial" w:cs="Arial"/>
                <w:b/>
                <w:sz w:val="20"/>
              </w:rPr>
              <w:t>)</w:t>
            </w:r>
          </w:p>
        </w:tc>
        <w:tc>
          <w:tcPr>
            <w:tcW w:w="1323" w:type="dxa"/>
            <w:tcBorders>
              <w:top w:val="dotted" w:sz="6" w:space="0" w:color="auto"/>
              <w:left w:val="single" w:sz="6" w:space="0" w:color="auto"/>
              <w:bottom w:val="dotted" w:sz="6" w:space="0" w:color="auto"/>
              <w:right w:val="single" w:sz="6" w:space="0" w:color="auto"/>
            </w:tcBorders>
          </w:tcPr>
          <w:p w14:paraId="59E06A5C" w14:textId="77777777" w:rsidR="009C1473" w:rsidRPr="00482197" w:rsidRDefault="009C1473" w:rsidP="00BD0F07">
            <w:pPr>
              <w:jc w:val="center"/>
              <w:rPr>
                <w:rFonts w:ascii="Arial" w:hAnsi="Arial" w:cs="Arial"/>
                <w:b/>
                <w:sz w:val="20"/>
              </w:rPr>
            </w:pPr>
          </w:p>
        </w:tc>
        <w:tc>
          <w:tcPr>
            <w:tcW w:w="1080" w:type="dxa"/>
            <w:tcBorders>
              <w:top w:val="dotted" w:sz="6" w:space="0" w:color="auto"/>
              <w:left w:val="nil"/>
              <w:bottom w:val="dotted" w:sz="6" w:space="0" w:color="auto"/>
              <w:right w:val="nil"/>
            </w:tcBorders>
          </w:tcPr>
          <w:p w14:paraId="115D2078" w14:textId="77777777" w:rsidR="009C1473" w:rsidRPr="00482197" w:rsidRDefault="009C1473" w:rsidP="00BD0F07">
            <w:pPr>
              <w:jc w:val="center"/>
              <w:rPr>
                <w:rFonts w:ascii="Arial" w:hAnsi="Arial" w:cs="Arial"/>
                <w:b/>
                <w:sz w:val="20"/>
              </w:rPr>
            </w:pPr>
          </w:p>
        </w:tc>
        <w:tc>
          <w:tcPr>
            <w:tcW w:w="2016" w:type="dxa"/>
            <w:tcBorders>
              <w:top w:val="dotted" w:sz="6" w:space="0" w:color="auto"/>
              <w:left w:val="single" w:sz="6" w:space="0" w:color="auto"/>
              <w:bottom w:val="dotted" w:sz="6" w:space="0" w:color="auto"/>
              <w:right w:val="single" w:sz="6" w:space="0" w:color="auto"/>
            </w:tcBorders>
          </w:tcPr>
          <w:p w14:paraId="3CB3554A" w14:textId="77777777" w:rsidR="009C1473" w:rsidRPr="00482197" w:rsidRDefault="009C1473" w:rsidP="00BD0F07">
            <w:pPr>
              <w:jc w:val="center"/>
              <w:rPr>
                <w:rFonts w:ascii="Arial" w:hAnsi="Arial" w:cs="Arial"/>
                <w:b/>
                <w:sz w:val="20"/>
              </w:rPr>
            </w:pPr>
          </w:p>
        </w:tc>
        <w:tc>
          <w:tcPr>
            <w:tcW w:w="2160" w:type="dxa"/>
            <w:tcBorders>
              <w:top w:val="dotted" w:sz="6" w:space="0" w:color="auto"/>
              <w:left w:val="nil"/>
              <w:bottom w:val="dotted" w:sz="6" w:space="0" w:color="auto"/>
            </w:tcBorders>
          </w:tcPr>
          <w:p w14:paraId="46DBCC7A" w14:textId="77777777" w:rsidR="009C1473" w:rsidRPr="00482197" w:rsidRDefault="009C1473" w:rsidP="00BD0F07">
            <w:pPr>
              <w:jc w:val="center"/>
              <w:rPr>
                <w:rFonts w:ascii="Arial" w:hAnsi="Arial" w:cs="Arial"/>
                <w:b/>
                <w:sz w:val="20"/>
              </w:rPr>
            </w:pPr>
          </w:p>
        </w:tc>
      </w:tr>
      <w:tr w:rsidR="009C1473" w:rsidRPr="00482197" w14:paraId="77AA4AD3" w14:textId="77777777" w:rsidTr="00E66A9A">
        <w:tc>
          <w:tcPr>
            <w:tcW w:w="2421" w:type="dxa"/>
            <w:tcBorders>
              <w:top w:val="dotted" w:sz="6" w:space="0" w:color="auto"/>
              <w:bottom w:val="nil"/>
              <w:right w:val="nil"/>
            </w:tcBorders>
          </w:tcPr>
          <w:p w14:paraId="3107D7C8" w14:textId="77777777" w:rsidR="009C1473" w:rsidRDefault="009C1473" w:rsidP="00E66A9A">
            <w:pPr>
              <w:jc w:val="left"/>
              <w:rPr>
                <w:rFonts w:ascii="Arial" w:hAnsi="Arial" w:cs="Arial"/>
                <w:b/>
                <w:sz w:val="20"/>
              </w:rPr>
            </w:pPr>
            <w:r w:rsidRPr="00482197">
              <w:rPr>
                <w:rFonts w:ascii="Arial" w:hAnsi="Arial" w:cs="Arial"/>
                <w:b/>
                <w:sz w:val="20"/>
              </w:rPr>
              <w:t>Montant</w:t>
            </w:r>
            <w:r w:rsidR="00EF30FE">
              <w:rPr>
                <w:rFonts w:ascii="Arial" w:hAnsi="Arial" w:cs="Arial"/>
                <w:b/>
                <w:sz w:val="20"/>
              </w:rPr>
              <w:t xml:space="preserve"> total</w:t>
            </w:r>
            <w:r w:rsidRPr="00482197">
              <w:rPr>
                <w:rFonts w:ascii="Arial" w:hAnsi="Arial" w:cs="Arial"/>
                <w:b/>
                <w:sz w:val="20"/>
              </w:rPr>
              <w:t xml:space="preserve"> de l’Offre</w:t>
            </w:r>
          </w:p>
          <w:p w14:paraId="14EDEE19" w14:textId="77777777" w:rsidR="00EF30FE" w:rsidRDefault="00EF30FE" w:rsidP="00E66A9A">
            <w:pPr>
              <w:jc w:val="left"/>
              <w:rPr>
                <w:rFonts w:ascii="Arial" w:hAnsi="Arial" w:cs="Arial"/>
                <w:b/>
                <w:sz w:val="20"/>
              </w:rPr>
            </w:pPr>
            <w:r>
              <w:rPr>
                <w:rFonts w:ascii="Arial" w:hAnsi="Arial" w:cs="Arial"/>
                <w:b/>
                <w:sz w:val="20"/>
              </w:rPr>
              <w:t>en :</w:t>
            </w:r>
          </w:p>
          <w:p w14:paraId="06D3F1C7" w14:textId="77777777" w:rsidR="00EF30FE" w:rsidRPr="00482197" w:rsidRDefault="00EF30FE" w:rsidP="00E66A9A">
            <w:pPr>
              <w:jc w:val="left"/>
              <w:rPr>
                <w:rFonts w:ascii="Arial" w:hAnsi="Arial" w:cs="Arial"/>
                <w:b/>
                <w:sz w:val="20"/>
              </w:rPr>
            </w:pPr>
            <w:r>
              <w:rPr>
                <w:rFonts w:ascii="Arial" w:hAnsi="Arial" w:cs="Arial"/>
                <w:b/>
                <w:sz w:val="20"/>
              </w:rPr>
              <w:t>€ __________________</w:t>
            </w:r>
          </w:p>
        </w:tc>
        <w:tc>
          <w:tcPr>
            <w:tcW w:w="1323" w:type="dxa"/>
            <w:tcBorders>
              <w:top w:val="dotted" w:sz="6" w:space="0" w:color="auto"/>
              <w:left w:val="single" w:sz="6" w:space="0" w:color="auto"/>
              <w:bottom w:val="nil"/>
              <w:right w:val="single" w:sz="6" w:space="0" w:color="auto"/>
            </w:tcBorders>
          </w:tcPr>
          <w:p w14:paraId="0BEF17B8" w14:textId="77777777" w:rsidR="009C1473" w:rsidRPr="00482197" w:rsidRDefault="009C1473" w:rsidP="00BD0F07">
            <w:pPr>
              <w:jc w:val="center"/>
              <w:rPr>
                <w:rFonts w:ascii="Arial" w:hAnsi="Arial" w:cs="Arial"/>
                <w:b/>
                <w:sz w:val="20"/>
              </w:rPr>
            </w:pPr>
          </w:p>
        </w:tc>
        <w:tc>
          <w:tcPr>
            <w:tcW w:w="1080" w:type="dxa"/>
            <w:tcBorders>
              <w:top w:val="dotted" w:sz="6" w:space="0" w:color="auto"/>
              <w:left w:val="nil"/>
              <w:bottom w:val="nil"/>
              <w:right w:val="nil"/>
            </w:tcBorders>
          </w:tcPr>
          <w:p w14:paraId="6E6D98B3" w14:textId="77777777" w:rsidR="009C1473" w:rsidRPr="00482197" w:rsidRDefault="009C1473" w:rsidP="00BD0F07">
            <w:pPr>
              <w:jc w:val="center"/>
              <w:rPr>
                <w:rFonts w:ascii="Arial" w:hAnsi="Arial" w:cs="Arial"/>
                <w:b/>
                <w:sz w:val="20"/>
              </w:rPr>
            </w:pPr>
          </w:p>
        </w:tc>
        <w:tc>
          <w:tcPr>
            <w:tcW w:w="2016" w:type="dxa"/>
            <w:tcBorders>
              <w:top w:val="dotted" w:sz="6" w:space="0" w:color="auto"/>
              <w:left w:val="single" w:sz="6" w:space="0" w:color="auto"/>
              <w:bottom w:val="nil"/>
              <w:right w:val="single" w:sz="6" w:space="0" w:color="auto"/>
            </w:tcBorders>
          </w:tcPr>
          <w:p w14:paraId="7D880754" w14:textId="77777777" w:rsidR="009C1473" w:rsidRPr="00482197" w:rsidRDefault="009C1473" w:rsidP="00BD0F07">
            <w:pPr>
              <w:jc w:val="center"/>
              <w:rPr>
                <w:rFonts w:ascii="Arial" w:hAnsi="Arial" w:cs="Arial"/>
                <w:b/>
                <w:sz w:val="20"/>
              </w:rPr>
            </w:pPr>
          </w:p>
        </w:tc>
        <w:tc>
          <w:tcPr>
            <w:tcW w:w="2160" w:type="dxa"/>
            <w:tcBorders>
              <w:top w:val="dotted" w:sz="6" w:space="0" w:color="auto"/>
              <w:left w:val="nil"/>
              <w:bottom w:val="nil"/>
            </w:tcBorders>
          </w:tcPr>
          <w:p w14:paraId="668E2EE7" w14:textId="77777777" w:rsidR="009C1473" w:rsidRPr="00482197" w:rsidRDefault="009C1473" w:rsidP="00BD0F07">
            <w:pPr>
              <w:jc w:val="center"/>
              <w:rPr>
                <w:rFonts w:ascii="Arial" w:hAnsi="Arial" w:cs="Arial"/>
                <w:b/>
                <w:sz w:val="20"/>
              </w:rPr>
            </w:pPr>
          </w:p>
        </w:tc>
      </w:tr>
      <w:tr w:rsidR="009C1473" w:rsidRPr="00482197" w14:paraId="0EE96E48" w14:textId="77777777" w:rsidTr="00E66A9A">
        <w:tc>
          <w:tcPr>
            <w:tcW w:w="2421" w:type="dxa"/>
            <w:tcBorders>
              <w:top w:val="dotted" w:sz="6" w:space="0" w:color="auto"/>
              <w:bottom w:val="nil"/>
              <w:right w:val="nil"/>
            </w:tcBorders>
          </w:tcPr>
          <w:p w14:paraId="5B058AF8" w14:textId="77777777" w:rsidR="009C1473" w:rsidRDefault="009C1473" w:rsidP="00E66A9A">
            <w:pPr>
              <w:jc w:val="left"/>
              <w:rPr>
                <w:rFonts w:ascii="Arial" w:hAnsi="Arial" w:cs="Arial"/>
                <w:b/>
                <w:sz w:val="20"/>
              </w:rPr>
            </w:pPr>
            <w:r w:rsidRPr="00482197">
              <w:rPr>
                <w:rFonts w:ascii="Arial" w:hAnsi="Arial" w:cs="Arial"/>
                <w:b/>
                <w:sz w:val="20"/>
              </w:rPr>
              <w:t>Sommes à valoir exprimées en monnaie nationale</w:t>
            </w:r>
          </w:p>
          <w:p w14:paraId="7EB131EB" w14:textId="77777777" w:rsidR="00EF30FE" w:rsidRDefault="00EF30FE" w:rsidP="00E66A9A">
            <w:pPr>
              <w:jc w:val="left"/>
              <w:rPr>
                <w:rFonts w:ascii="Arial" w:hAnsi="Arial" w:cs="Arial"/>
                <w:b/>
                <w:sz w:val="20"/>
              </w:rPr>
            </w:pPr>
            <w:r>
              <w:rPr>
                <w:rFonts w:ascii="Arial" w:hAnsi="Arial" w:cs="Arial"/>
                <w:b/>
                <w:sz w:val="20"/>
              </w:rPr>
              <w:t>EGP</w:t>
            </w:r>
          </w:p>
          <w:p w14:paraId="6ED4FECD" w14:textId="77777777" w:rsidR="00EF30FE" w:rsidRPr="00482197" w:rsidRDefault="00EF30FE" w:rsidP="00E66A9A">
            <w:pPr>
              <w:jc w:val="left"/>
              <w:rPr>
                <w:rFonts w:ascii="Arial" w:hAnsi="Arial" w:cs="Arial"/>
                <w:b/>
                <w:sz w:val="20"/>
              </w:rPr>
            </w:pPr>
          </w:p>
        </w:tc>
        <w:tc>
          <w:tcPr>
            <w:tcW w:w="1323" w:type="dxa"/>
            <w:tcBorders>
              <w:top w:val="dotted" w:sz="6" w:space="0" w:color="auto"/>
              <w:left w:val="single" w:sz="6" w:space="0" w:color="auto"/>
              <w:bottom w:val="single" w:sz="6" w:space="0" w:color="auto"/>
              <w:right w:val="single" w:sz="6" w:space="0" w:color="auto"/>
            </w:tcBorders>
          </w:tcPr>
          <w:p w14:paraId="7C3FF72E" w14:textId="4EC7E70B" w:rsidR="009C1473" w:rsidRPr="00482197" w:rsidRDefault="009C1473" w:rsidP="00BD0F07">
            <w:pPr>
              <w:jc w:val="center"/>
              <w:rPr>
                <w:rFonts w:ascii="Arial" w:hAnsi="Arial" w:cs="Arial"/>
                <w:i/>
                <w:sz w:val="20"/>
              </w:rPr>
            </w:pPr>
            <w:r w:rsidRPr="00482197">
              <w:rPr>
                <w:rFonts w:ascii="Arial" w:hAnsi="Arial" w:cs="Arial"/>
                <w:i/>
                <w:sz w:val="20"/>
              </w:rPr>
              <w:t>[A remplir par le Maître d’Ouvrage]</w:t>
            </w:r>
          </w:p>
        </w:tc>
        <w:tc>
          <w:tcPr>
            <w:tcW w:w="1080" w:type="dxa"/>
            <w:tcBorders>
              <w:top w:val="dotted" w:sz="6" w:space="0" w:color="auto"/>
              <w:left w:val="nil"/>
              <w:bottom w:val="single" w:sz="6" w:space="0" w:color="auto"/>
              <w:right w:val="nil"/>
            </w:tcBorders>
          </w:tcPr>
          <w:p w14:paraId="3CFA9187" w14:textId="77777777" w:rsidR="009C1473" w:rsidRPr="00482197" w:rsidRDefault="009C1473" w:rsidP="00BD0F07">
            <w:pPr>
              <w:jc w:val="center"/>
              <w:rPr>
                <w:rFonts w:ascii="Arial" w:hAnsi="Arial" w:cs="Arial"/>
                <w:b/>
                <w:sz w:val="20"/>
              </w:rPr>
            </w:pPr>
          </w:p>
        </w:tc>
        <w:tc>
          <w:tcPr>
            <w:tcW w:w="2016" w:type="dxa"/>
            <w:tcBorders>
              <w:top w:val="dotted" w:sz="6" w:space="0" w:color="auto"/>
              <w:left w:val="single" w:sz="6" w:space="0" w:color="auto"/>
              <w:bottom w:val="single" w:sz="6" w:space="0" w:color="auto"/>
              <w:right w:val="single" w:sz="6" w:space="0" w:color="auto"/>
            </w:tcBorders>
          </w:tcPr>
          <w:p w14:paraId="73ADBE95" w14:textId="65F770E7" w:rsidR="009C1473" w:rsidRPr="00482197" w:rsidRDefault="009C1473" w:rsidP="00BD0F07">
            <w:pPr>
              <w:jc w:val="center"/>
              <w:rPr>
                <w:rFonts w:ascii="Arial" w:hAnsi="Arial" w:cs="Arial"/>
                <w:i/>
                <w:sz w:val="20"/>
              </w:rPr>
            </w:pPr>
            <w:r w:rsidRPr="00482197">
              <w:rPr>
                <w:rFonts w:ascii="Arial" w:hAnsi="Arial" w:cs="Arial"/>
                <w:i/>
                <w:sz w:val="20"/>
              </w:rPr>
              <w:t>[A remplir par le Maître d’Ouvrage]</w:t>
            </w:r>
          </w:p>
        </w:tc>
        <w:tc>
          <w:tcPr>
            <w:tcW w:w="2160" w:type="dxa"/>
            <w:tcBorders>
              <w:top w:val="dotted" w:sz="6" w:space="0" w:color="auto"/>
              <w:left w:val="nil"/>
              <w:bottom w:val="single" w:sz="6" w:space="0" w:color="auto"/>
            </w:tcBorders>
          </w:tcPr>
          <w:p w14:paraId="6B755276" w14:textId="77777777" w:rsidR="009C1473" w:rsidRPr="00482197" w:rsidRDefault="009C1473" w:rsidP="00BD0F07">
            <w:pPr>
              <w:jc w:val="center"/>
              <w:rPr>
                <w:rFonts w:ascii="Arial" w:hAnsi="Arial" w:cs="Arial"/>
                <w:b/>
                <w:sz w:val="20"/>
              </w:rPr>
            </w:pPr>
          </w:p>
        </w:tc>
      </w:tr>
      <w:tr w:rsidR="009C1473" w:rsidRPr="00482197" w14:paraId="060103CF" w14:textId="77777777" w:rsidTr="00E66A9A">
        <w:tc>
          <w:tcPr>
            <w:tcW w:w="2421" w:type="dxa"/>
            <w:tcBorders>
              <w:top w:val="single" w:sz="6" w:space="0" w:color="auto"/>
              <w:bottom w:val="single" w:sz="6" w:space="0" w:color="auto"/>
              <w:right w:val="single" w:sz="6" w:space="0" w:color="auto"/>
            </w:tcBorders>
          </w:tcPr>
          <w:p w14:paraId="2C388BE9" w14:textId="77777777" w:rsidR="009C1473" w:rsidRDefault="009C1473" w:rsidP="00E66A9A">
            <w:pPr>
              <w:jc w:val="left"/>
              <w:rPr>
                <w:rFonts w:ascii="Arial" w:hAnsi="Arial" w:cs="Arial"/>
                <w:b/>
                <w:sz w:val="20"/>
              </w:rPr>
            </w:pPr>
            <w:r w:rsidRPr="00482197">
              <w:rPr>
                <w:rFonts w:ascii="Arial" w:hAnsi="Arial" w:cs="Arial"/>
                <w:b/>
                <w:sz w:val="20"/>
              </w:rPr>
              <w:t>Montant total de l’Offre (incluant les sommes à valoir)</w:t>
            </w:r>
          </w:p>
          <w:p w14:paraId="105C35A0" w14:textId="77777777" w:rsidR="00EF30FE" w:rsidRPr="00482197" w:rsidRDefault="00EF30FE" w:rsidP="00E66A9A">
            <w:pPr>
              <w:jc w:val="left"/>
              <w:rPr>
                <w:rFonts w:ascii="Arial" w:hAnsi="Arial" w:cs="Arial"/>
                <w:b/>
                <w:sz w:val="20"/>
              </w:rPr>
            </w:pPr>
            <w:r>
              <w:rPr>
                <w:rFonts w:ascii="Arial" w:hAnsi="Arial" w:cs="Arial"/>
                <w:b/>
                <w:sz w:val="20"/>
              </w:rPr>
              <w:t>€</w:t>
            </w:r>
          </w:p>
        </w:tc>
        <w:tc>
          <w:tcPr>
            <w:tcW w:w="1323" w:type="dxa"/>
            <w:tcBorders>
              <w:top w:val="single" w:sz="6" w:space="0" w:color="auto"/>
              <w:left w:val="single" w:sz="6" w:space="0" w:color="auto"/>
              <w:bottom w:val="single" w:sz="6" w:space="0" w:color="auto"/>
              <w:right w:val="single" w:sz="6" w:space="0" w:color="auto"/>
            </w:tcBorders>
          </w:tcPr>
          <w:p w14:paraId="3C81F5A5" w14:textId="77777777" w:rsidR="009C1473" w:rsidRPr="00482197" w:rsidRDefault="009C1473" w:rsidP="00BD0F07">
            <w:pPr>
              <w:jc w:val="center"/>
              <w:rPr>
                <w:rFonts w:ascii="Arial" w:hAnsi="Arial" w:cs="Arial"/>
                <w:b/>
                <w:sz w:val="20"/>
              </w:rPr>
            </w:pPr>
          </w:p>
        </w:tc>
        <w:tc>
          <w:tcPr>
            <w:tcW w:w="1080" w:type="dxa"/>
            <w:tcBorders>
              <w:top w:val="single" w:sz="6" w:space="0" w:color="auto"/>
              <w:left w:val="single" w:sz="6" w:space="0" w:color="auto"/>
              <w:bottom w:val="single" w:sz="6" w:space="0" w:color="auto"/>
              <w:right w:val="single" w:sz="6" w:space="0" w:color="auto"/>
            </w:tcBorders>
          </w:tcPr>
          <w:p w14:paraId="60B98F75" w14:textId="77777777" w:rsidR="009C1473" w:rsidRPr="00482197" w:rsidRDefault="009C1473" w:rsidP="00BD0F07">
            <w:pPr>
              <w:jc w:val="center"/>
              <w:rPr>
                <w:rFonts w:ascii="Arial" w:hAnsi="Arial" w:cs="Arial"/>
                <w:b/>
                <w:sz w:val="20"/>
              </w:rPr>
            </w:pPr>
          </w:p>
        </w:tc>
        <w:tc>
          <w:tcPr>
            <w:tcW w:w="2016" w:type="dxa"/>
            <w:tcBorders>
              <w:top w:val="single" w:sz="6" w:space="0" w:color="auto"/>
              <w:left w:val="single" w:sz="6" w:space="0" w:color="auto"/>
              <w:bottom w:val="single" w:sz="6" w:space="0" w:color="auto"/>
              <w:right w:val="single" w:sz="6" w:space="0" w:color="auto"/>
            </w:tcBorders>
          </w:tcPr>
          <w:p w14:paraId="49C17783" w14:textId="77777777" w:rsidR="009C1473" w:rsidRPr="00482197" w:rsidRDefault="009C1473" w:rsidP="00BD0F07">
            <w:pPr>
              <w:jc w:val="center"/>
              <w:rPr>
                <w:rFonts w:ascii="Arial" w:hAnsi="Arial" w:cs="Arial"/>
                <w:b/>
                <w:sz w:val="20"/>
              </w:rPr>
            </w:pPr>
          </w:p>
          <w:p w14:paraId="1E12A7AC" w14:textId="77777777" w:rsidR="009C1473" w:rsidRPr="00482197" w:rsidRDefault="009C1473" w:rsidP="00BD0F07">
            <w:pPr>
              <w:jc w:val="center"/>
              <w:rPr>
                <w:rFonts w:ascii="Arial" w:hAnsi="Arial" w:cs="Arial"/>
                <w:b/>
                <w:sz w:val="20"/>
              </w:rPr>
            </w:pPr>
          </w:p>
        </w:tc>
        <w:tc>
          <w:tcPr>
            <w:tcW w:w="2160" w:type="dxa"/>
            <w:tcBorders>
              <w:top w:val="single" w:sz="6" w:space="0" w:color="auto"/>
              <w:left w:val="single" w:sz="6" w:space="0" w:color="auto"/>
              <w:bottom w:val="single" w:sz="6" w:space="0" w:color="auto"/>
            </w:tcBorders>
          </w:tcPr>
          <w:p w14:paraId="4CB7251C" w14:textId="77777777" w:rsidR="009C1473" w:rsidRPr="00482197" w:rsidRDefault="009C1473" w:rsidP="00BD0F07">
            <w:pPr>
              <w:jc w:val="center"/>
              <w:rPr>
                <w:rFonts w:ascii="Arial" w:hAnsi="Arial" w:cs="Arial"/>
                <w:b/>
                <w:sz w:val="20"/>
              </w:rPr>
            </w:pPr>
          </w:p>
          <w:p w14:paraId="291782C8" w14:textId="77777777" w:rsidR="009C1473" w:rsidRPr="00482197" w:rsidRDefault="009C1473" w:rsidP="00BD0F07">
            <w:pPr>
              <w:jc w:val="center"/>
              <w:rPr>
                <w:rFonts w:ascii="Arial" w:hAnsi="Arial" w:cs="Arial"/>
                <w:b/>
                <w:sz w:val="20"/>
              </w:rPr>
            </w:pPr>
          </w:p>
        </w:tc>
      </w:tr>
    </w:tbl>
    <w:p w14:paraId="6FFBC4CF" w14:textId="77777777" w:rsidR="00972FFF" w:rsidRDefault="00972FFF">
      <w:pPr>
        <w:suppressAutoHyphens w:val="0"/>
        <w:overflowPunct/>
        <w:autoSpaceDE/>
        <w:autoSpaceDN/>
        <w:adjustRightInd/>
        <w:jc w:val="left"/>
        <w:textAlignment w:val="auto"/>
        <w:rPr>
          <w:rFonts w:ascii="Arial" w:hAnsi="Arial" w:cs="Arial"/>
          <w:sz w:val="22"/>
        </w:rPr>
      </w:pPr>
    </w:p>
    <w:p w14:paraId="28BA2446" w14:textId="77777777" w:rsidR="00EF30FE" w:rsidRDefault="00EF30FE">
      <w:pPr>
        <w:suppressAutoHyphens w:val="0"/>
        <w:overflowPunct/>
        <w:autoSpaceDE/>
        <w:autoSpaceDN/>
        <w:adjustRightInd/>
        <w:jc w:val="left"/>
        <w:textAlignment w:val="auto"/>
        <w:rPr>
          <w:rFonts w:ascii="Arial" w:hAnsi="Arial" w:cs="Arial"/>
          <w:sz w:val="22"/>
        </w:rPr>
      </w:pPr>
    </w:p>
    <w:p w14:paraId="080E5AA3" w14:textId="77777777" w:rsidR="00EF30FE" w:rsidRDefault="00EF30FE">
      <w:pPr>
        <w:suppressAutoHyphens w:val="0"/>
        <w:overflowPunct/>
        <w:autoSpaceDE/>
        <w:autoSpaceDN/>
        <w:adjustRightInd/>
        <w:jc w:val="left"/>
        <w:textAlignment w:val="auto"/>
        <w:rPr>
          <w:rFonts w:ascii="Arial" w:hAnsi="Arial" w:cs="Arial"/>
          <w:sz w:val="22"/>
        </w:rPr>
      </w:pPr>
    </w:p>
    <w:p w14:paraId="29B7E473" w14:textId="77777777" w:rsidR="00EF30FE" w:rsidRDefault="00EF30FE">
      <w:pPr>
        <w:suppressAutoHyphens w:val="0"/>
        <w:overflowPunct/>
        <w:autoSpaceDE/>
        <w:autoSpaceDN/>
        <w:adjustRightInd/>
        <w:jc w:val="left"/>
        <w:textAlignment w:val="auto"/>
        <w:rPr>
          <w:rFonts w:ascii="Arial" w:hAnsi="Arial" w:cs="Arial"/>
          <w:sz w:val="22"/>
        </w:rPr>
      </w:pPr>
    </w:p>
    <w:p w14:paraId="0EC3E353" w14:textId="77777777" w:rsidR="00EF30FE" w:rsidRDefault="00EF30FE">
      <w:pPr>
        <w:suppressAutoHyphens w:val="0"/>
        <w:overflowPunct/>
        <w:autoSpaceDE/>
        <w:autoSpaceDN/>
        <w:adjustRightInd/>
        <w:jc w:val="left"/>
        <w:textAlignment w:val="auto"/>
        <w:rPr>
          <w:rFonts w:ascii="Arial" w:hAnsi="Arial" w:cs="Arial"/>
          <w:sz w:val="22"/>
        </w:rPr>
      </w:pPr>
    </w:p>
    <w:p w14:paraId="0BF4AEF0" w14:textId="77777777" w:rsidR="00EF30FE" w:rsidRDefault="00EF30FE">
      <w:pPr>
        <w:suppressAutoHyphens w:val="0"/>
        <w:overflowPunct/>
        <w:autoSpaceDE/>
        <w:autoSpaceDN/>
        <w:adjustRightInd/>
        <w:jc w:val="left"/>
        <w:textAlignment w:val="auto"/>
        <w:rPr>
          <w:rFonts w:ascii="Arial" w:hAnsi="Arial" w:cs="Arial"/>
          <w:sz w:val="22"/>
        </w:rPr>
      </w:pPr>
    </w:p>
    <w:p w14:paraId="44E7E11D" w14:textId="77777777" w:rsidR="00EF30FE" w:rsidRDefault="00EF30FE">
      <w:pPr>
        <w:suppressAutoHyphens w:val="0"/>
        <w:overflowPunct/>
        <w:autoSpaceDE/>
        <w:autoSpaceDN/>
        <w:adjustRightInd/>
        <w:jc w:val="left"/>
        <w:textAlignment w:val="auto"/>
        <w:rPr>
          <w:rFonts w:ascii="Arial" w:hAnsi="Arial" w:cs="Arial"/>
          <w:sz w:val="22"/>
        </w:rPr>
      </w:pPr>
    </w:p>
    <w:p w14:paraId="0EB3EAA8" w14:textId="77777777" w:rsidR="00EF30FE" w:rsidRDefault="00EF30FE">
      <w:pPr>
        <w:suppressAutoHyphens w:val="0"/>
        <w:overflowPunct/>
        <w:autoSpaceDE/>
        <w:autoSpaceDN/>
        <w:adjustRightInd/>
        <w:jc w:val="left"/>
        <w:textAlignment w:val="auto"/>
        <w:rPr>
          <w:rFonts w:ascii="Arial" w:hAnsi="Arial" w:cs="Arial"/>
          <w:sz w:val="22"/>
        </w:rPr>
      </w:pPr>
    </w:p>
    <w:p w14:paraId="273DEFB2" w14:textId="77777777" w:rsidR="00EF30FE" w:rsidRDefault="00EF30FE">
      <w:pPr>
        <w:suppressAutoHyphens w:val="0"/>
        <w:overflowPunct/>
        <w:autoSpaceDE/>
        <w:autoSpaceDN/>
        <w:adjustRightInd/>
        <w:jc w:val="left"/>
        <w:textAlignment w:val="auto"/>
        <w:rPr>
          <w:rFonts w:ascii="Arial" w:hAnsi="Arial" w:cs="Arial"/>
          <w:sz w:val="22"/>
        </w:rPr>
      </w:pPr>
    </w:p>
    <w:p w14:paraId="0E215024" w14:textId="77777777" w:rsidR="00EF30FE" w:rsidRDefault="00EF30FE">
      <w:pPr>
        <w:suppressAutoHyphens w:val="0"/>
        <w:overflowPunct/>
        <w:autoSpaceDE/>
        <w:autoSpaceDN/>
        <w:adjustRightInd/>
        <w:jc w:val="left"/>
        <w:textAlignment w:val="auto"/>
        <w:rPr>
          <w:rFonts w:ascii="Arial" w:hAnsi="Arial" w:cs="Arial"/>
          <w:sz w:val="22"/>
        </w:rPr>
      </w:pPr>
    </w:p>
    <w:p w14:paraId="2F0C2BB4" w14:textId="77777777" w:rsidR="00EF30FE" w:rsidRDefault="00EF30FE">
      <w:pPr>
        <w:suppressAutoHyphens w:val="0"/>
        <w:overflowPunct/>
        <w:autoSpaceDE/>
        <w:autoSpaceDN/>
        <w:adjustRightInd/>
        <w:jc w:val="left"/>
        <w:textAlignment w:val="auto"/>
        <w:rPr>
          <w:rFonts w:ascii="Arial" w:hAnsi="Arial" w:cs="Arial"/>
          <w:sz w:val="22"/>
        </w:rPr>
      </w:pPr>
    </w:p>
    <w:p w14:paraId="00F55BD5" w14:textId="77777777" w:rsidR="00EF30FE" w:rsidRDefault="00EF30FE">
      <w:pPr>
        <w:suppressAutoHyphens w:val="0"/>
        <w:overflowPunct/>
        <w:autoSpaceDE/>
        <w:autoSpaceDN/>
        <w:adjustRightInd/>
        <w:jc w:val="left"/>
        <w:textAlignment w:val="auto"/>
        <w:rPr>
          <w:rFonts w:ascii="Arial" w:hAnsi="Arial" w:cs="Arial"/>
          <w:sz w:val="22"/>
        </w:rPr>
      </w:pPr>
    </w:p>
    <w:p w14:paraId="5FD099C6" w14:textId="77777777" w:rsidR="00EF30FE" w:rsidRDefault="00EF30FE">
      <w:pPr>
        <w:suppressAutoHyphens w:val="0"/>
        <w:overflowPunct/>
        <w:autoSpaceDE/>
        <w:autoSpaceDN/>
        <w:adjustRightInd/>
        <w:jc w:val="left"/>
        <w:textAlignment w:val="auto"/>
        <w:rPr>
          <w:rFonts w:ascii="Arial" w:hAnsi="Arial" w:cs="Arial"/>
          <w:sz w:val="22"/>
        </w:rPr>
      </w:pPr>
    </w:p>
    <w:p w14:paraId="60A81EE4" w14:textId="77777777" w:rsidR="00EF30FE" w:rsidRDefault="00EF30FE">
      <w:pPr>
        <w:suppressAutoHyphens w:val="0"/>
        <w:overflowPunct/>
        <w:autoSpaceDE/>
        <w:autoSpaceDN/>
        <w:adjustRightInd/>
        <w:jc w:val="left"/>
        <w:textAlignment w:val="auto"/>
        <w:rPr>
          <w:rFonts w:ascii="Arial" w:hAnsi="Arial" w:cs="Arial"/>
          <w:sz w:val="22"/>
        </w:rPr>
      </w:pPr>
    </w:p>
    <w:p w14:paraId="2CB5ED97" w14:textId="77777777" w:rsidR="00EF30FE" w:rsidRDefault="00EF30FE">
      <w:pPr>
        <w:suppressAutoHyphens w:val="0"/>
        <w:overflowPunct/>
        <w:autoSpaceDE/>
        <w:autoSpaceDN/>
        <w:adjustRightInd/>
        <w:jc w:val="left"/>
        <w:textAlignment w:val="auto"/>
        <w:rPr>
          <w:rFonts w:ascii="Arial" w:hAnsi="Arial" w:cs="Arial"/>
          <w:sz w:val="22"/>
        </w:rPr>
      </w:pPr>
    </w:p>
    <w:p w14:paraId="5A688EBF" w14:textId="77777777" w:rsidR="00EF30FE" w:rsidRDefault="00EF30FE">
      <w:pPr>
        <w:suppressAutoHyphens w:val="0"/>
        <w:overflowPunct/>
        <w:autoSpaceDE/>
        <w:autoSpaceDN/>
        <w:adjustRightInd/>
        <w:jc w:val="left"/>
        <w:textAlignment w:val="auto"/>
        <w:rPr>
          <w:rFonts w:ascii="Arial" w:hAnsi="Arial" w:cs="Arial"/>
          <w:sz w:val="22"/>
        </w:rPr>
      </w:pPr>
    </w:p>
    <w:p w14:paraId="78392DDE" w14:textId="77777777" w:rsidR="00EF30FE" w:rsidRDefault="00EF30FE">
      <w:pPr>
        <w:suppressAutoHyphens w:val="0"/>
        <w:overflowPunct/>
        <w:autoSpaceDE/>
        <w:autoSpaceDN/>
        <w:adjustRightInd/>
        <w:jc w:val="left"/>
        <w:textAlignment w:val="auto"/>
        <w:rPr>
          <w:rFonts w:ascii="Arial" w:hAnsi="Arial" w:cs="Arial"/>
          <w:sz w:val="22"/>
        </w:rPr>
      </w:pPr>
    </w:p>
    <w:p w14:paraId="44A1A0D9" w14:textId="77777777" w:rsidR="00EF30FE" w:rsidRDefault="00EF30FE">
      <w:pPr>
        <w:suppressAutoHyphens w:val="0"/>
        <w:overflowPunct/>
        <w:autoSpaceDE/>
        <w:autoSpaceDN/>
        <w:adjustRightInd/>
        <w:jc w:val="left"/>
        <w:textAlignment w:val="auto"/>
        <w:rPr>
          <w:rFonts w:ascii="Arial" w:hAnsi="Arial" w:cs="Arial"/>
          <w:sz w:val="22"/>
        </w:rPr>
      </w:pPr>
    </w:p>
    <w:p w14:paraId="6BD01D27" w14:textId="29FB4E0A" w:rsidR="00EF30FE" w:rsidRDefault="00D11C3D">
      <w:pPr>
        <w:suppressAutoHyphens w:val="0"/>
        <w:overflowPunct/>
        <w:autoSpaceDE/>
        <w:autoSpaceDN/>
        <w:adjustRightInd/>
        <w:jc w:val="left"/>
        <w:textAlignment w:val="auto"/>
        <w:rPr>
          <w:rFonts w:ascii="Arial" w:hAnsi="Arial" w:cs="Arial"/>
          <w:sz w:val="22"/>
        </w:rPr>
      </w:pPr>
      <w:r>
        <w:rPr>
          <w:rFonts w:ascii="Arial" w:hAnsi="Arial" w:cs="Arial"/>
          <w:sz w:val="22"/>
        </w:rPr>
        <w:br w:type="page"/>
      </w:r>
    </w:p>
    <w:p w14:paraId="4CECDA89" w14:textId="60B33AF0" w:rsidR="00EF30FE" w:rsidRPr="00482197" w:rsidRDefault="00EF30FE" w:rsidP="00EF30FE">
      <w:pPr>
        <w:jc w:val="center"/>
        <w:rPr>
          <w:rFonts w:ascii="Arial" w:hAnsi="Arial" w:cs="Arial"/>
          <w:b/>
        </w:rPr>
      </w:pPr>
      <w:r w:rsidRPr="00482197">
        <w:rPr>
          <w:rFonts w:ascii="Arial" w:hAnsi="Arial" w:cs="Arial"/>
          <w:b/>
        </w:rPr>
        <w:lastRenderedPageBreak/>
        <w:t>Tableau</w:t>
      </w:r>
      <w:r>
        <w:rPr>
          <w:rFonts w:ascii="Arial" w:hAnsi="Arial" w:cs="Arial"/>
          <w:b/>
        </w:rPr>
        <w:t xml:space="preserve"> C 2</w:t>
      </w:r>
      <w:r w:rsidRPr="00482197">
        <w:rPr>
          <w:rFonts w:ascii="Arial" w:hAnsi="Arial" w:cs="Arial"/>
          <w:b/>
        </w:rPr>
        <w:t> : Alternative A</w:t>
      </w:r>
      <w:r>
        <w:rPr>
          <w:rFonts w:ascii="Arial" w:hAnsi="Arial" w:cs="Arial"/>
          <w:b/>
        </w:rPr>
        <w:t xml:space="preserve"> – Monnaie nat</w:t>
      </w:r>
      <w:r w:rsidR="003242CF">
        <w:rPr>
          <w:rFonts w:ascii="Arial" w:hAnsi="Arial" w:cs="Arial"/>
          <w:b/>
        </w:rPr>
        <w:t>i</w:t>
      </w:r>
      <w:r>
        <w:rPr>
          <w:rFonts w:ascii="Arial" w:hAnsi="Arial" w:cs="Arial"/>
          <w:b/>
        </w:rPr>
        <w:t>onale</w:t>
      </w:r>
    </w:p>
    <w:p w14:paraId="358892DC" w14:textId="77777777" w:rsidR="00EF30FE" w:rsidRPr="00482197" w:rsidRDefault="00EF30FE" w:rsidP="00EF30FE">
      <w:pPr>
        <w:jc w:val="center"/>
        <w:rPr>
          <w:rFonts w:ascii="Arial" w:hAnsi="Arial" w:cs="Arial"/>
          <w:b/>
        </w:rPr>
      </w:pPr>
    </w:p>
    <w:tbl>
      <w:tblPr>
        <w:tblW w:w="0" w:type="auto"/>
        <w:tblInd w:w="115" w:type="dxa"/>
        <w:tblLayout w:type="fixed"/>
        <w:tblLook w:val="0000" w:firstRow="0" w:lastRow="0" w:firstColumn="0" w:lastColumn="0" w:noHBand="0" w:noVBand="0"/>
      </w:tblPr>
      <w:tblGrid>
        <w:gridCol w:w="9000"/>
      </w:tblGrid>
      <w:tr w:rsidR="00EF30FE" w:rsidRPr="00482197" w14:paraId="6DC2DB9E" w14:textId="77777777" w:rsidTr="00D11C3D">
        <w:tc>
          <w:tcPr>
            <w:tcW w:w="9000" w:type="dxa"/>
          </w:tcPr>
          <w:p w14:paraId="5376DAA3" w14:textId="77777777" w:rsidR="00EF30FE" w:rsidRDefault="00EF30FE" w:rsidP="00225669">
            <w:pPr>
              <w:jc w:val="center"/>
              <w:rPr>
                <w:rFonts w:ascii="Arial" w:hAnsi="Arial" w:cs="Arial"/>
                <w:i/>
                <w:sz w:val="20"/>
              </w:rPr>
            </w:pPr>
            <w:r w:rsidRPr="00482197">
              <w:rPr>
                <w:rFonts w:ascii="Arial" w:hAnsi="Arial" w:cs="Arial"/>
                <w:i/>
                <w:sz w:val="20"/>
              </w:rPr>
              <w:t>A utiliser seulement avec l’Option A</w:t>
            </w:r>
            <w:r>
              <w:rPr>
                <w:rFonts w:ascii="Arial" w:hAnsi="Arial" w:cs="Arial"/>
                <w:i/>
                <w:sz w:val="20"/>
              </w:rPr>
              <w:t> :</w:t>
            </w:r>
          </w:p>
          <w:p w14:paraId="11AE7B74" w14:textId="77777777" w:rsidR="00EF30FE" w:rsidRPr="00482197" w:rsidRDefault="00EF30FE" w:rsidP="00225669">
            <w:pPr>
              <w:jc w:val="center"/>
              <w:rPr>
                <w:rFonts w:ascii="Arial" w:hAnsi="Arial" w:cs="Arial"/>
              </w:rPr>
            </w:pPr>
            <w:r>
              <w:rPr>
                <w:rFonts w:ascii="Arial" w:hAnsi="Arial" w:cs="Arial"/>
                <w:i/>
                <w:sz w:val="20"/>
              </w:rPr>
              <w:t>« </w:t>
            </w:r>
            <w:r w:rsidRPr="00482197">
              <w:rPr>
                <w:rFonts w:ascii="Arial" w:hAnsi="Arial" w:cs="Arial"/>
                <w:i/>
                <w:sz w:val="20"/>
              </w:rPr>
              <w:t xml:space="preserve">Prix libellé entièrement dans la monnaie </w:t>
            </w:r>
            <w:r>
              <w:rPr>
                <w:rFonts w:ascii="Arial" w:hAnsi="Arial" w:cs="Arial"/>
                <w:i/>
                <w:sz w:val="20"/>
              </w:rPr>
              <w:t xml:space="preserve">étrangère (de préférence en €) ou </w:t>
            </w:r>
            <w:r w:rsidRPr="00482197">
              <w:rPr>
                <w:rFonts w:ascii="Arial" w:hAnsi="Arial" w:cs="Arial"/>
                <w:i/>
                <w:sz w:val="20"/>
              </w:rPr>
              <w:t>nationale</w:t>
            </w:r>
            <w:r>
              <w:rPr>
                <w:rFonts w:ascii="Arial" w:hAnsi="Arial" w:cs="Arial"/>
                <w:i/>
                <w:sz w:val="20"/>
              </w:rPr>
              <w:t>»</w:t>
            </w:r>
            <w:r w:rsidRPr="00482197">
              <w:rPr>
                <w:rFonts w:ascii="Arial" w:hAnsi="Arial" w:cs="Arial"/>
                <w:i/>
                <w:sz w:val="20"/>
              </w:rPr>
              <w:t xml:space="preserve"> </w:t>
            </w:r>
            <w:r w:rsidRPr="00482197">
              <w:rPr>
                <w:rFonts w:ascii="Arial" w:hAnsi="Arial" w:cs="Arial"/>
                <w:b/>
                <w:i/>
                <w:sz w:val="20"/>
              </w:rPr>
              <w:t>(Article</w:t>
            </w:r>
            <w:r>
              <w:rPr>
                <w:rFonts w:ascii="Arial" w:hAnsi="Arial" w:cs="Arial"/>
                <w:b/>
                <w:i/>
                <w:sz w:val="20"/>
              </w:rPr>
              <w:t xml:space="preserve"> 15.1 de</w:t>
            </w:r>
            <w:r w:rsidRPr="00482197">
              <w:rPr>
                <w:rFonts w:ascii="Arial" w:hAnsi="Arial" w:cs="Arial"/>
                <w:b/>
                <w:i/>
                <w:sz w:val="20"/>
              </w:rPr>
              <w:t xml:space="preserve"> DPAO)</w:t>
            </w:r>
          </w:p>
        </w:tc>
      </w:tr>
    </w:tbl>
    <w:p w14:paraId="67702B5D" w14:textId="77777777" w:rsidR="00EF30FE" w:rsidRPr="00482197" w:rsidRDefault="00EF30FE" w:rsidP="00EF30FE">
      <w:pPr>
        <w:pStyle w:val="UG-Heading2"/>
        <w:rPr>
          <w:rFonts w:ascii="Arial" w:hAnsi="Arial" w:cs="Arial"/>
          <w:sz w:val="22"/>
        </w:rPr>
      </w:pPr>
    </w:p>
    <w:p w14:paraId="553C8F70" w14:textId="77777777" w:rsidR="00EF30FE" w:rsidRPr="00482197" w:rsidRDefault="00EF30FE" w:rsidP="00EF30FE">
      <w:pPr>
        <w:rPr>
          <w:rFonts w:ascii="Arial" w:hAnsi="Arial" w:cs="Arial"/>
          <w:i/>
          <w:sz w:val="20"/>
        </w:rPr>
      </w:pPr>
      <w:r w:rsidRPr="00D11C3D">
        <w:rPr>
          <w:rFonts w:ascii="Arial" w:hAnsi="Arial" w:cs="Arial"/>
          <w:b/>
          <w:sz w:val="20"/>
        </w:rPr>
        <w:t>Pour</w:t>
      </w:r>
      <w:r w:rsidRPr="00D11C3D">
        <w:rPr>
          <w:rFonts w:ascii="Arial" w:hAnsi="Arial" w:cs="Arial"/>
          <w:sz w:val="20"/>
        </w:rPr>
        <w:t xml:space="preserve"> __________________________________</w:t>
      </w:r>
      <w:r w:rsidRPr="00482197">
        <w:rPr>
          <w:rFonts w:ascii="Arial" w:hAnsi="Arial" w:cs="Arial"/>
        </w:rPr>
        <w:t xml:space="preserve"> </w:t>
      </w:r>
      <w:r w:rsidRPr="00482197">
        <w:rPr>
          <w:rFonts w:ascii="Arial" w:hAnsi="Arial" w:cs="Arial"/>
          <w:b/>
          <w:i/>
          <w:sz w:val="20"/>
        </w:rPr>
        <w:t>[insérer l’intitulé de la section de Travaux]</w:t>
      </w:r>
    </w:p>
    <w:p w14:paraId="0F5790CF" w14:textId="77777777" w:rsidR="00EF30FE" w:rsidRPr="00482197" w:rsidRDefault="00EF30FE" w:rsidP="00EF30FE">
      <w:pPr>
        <w:rPr>
          <w:rFonts w:ascii="Arial" w:hAnsi="Arial" w:cs="Arial"/>
          <w:i/>
          <w:sz w:val="20"/>
        </w:rPr>
      </w:pPr>
    </w:p>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21"/>
        <w:gridCol w:w="1323"/>
        <w:gridCol w:w="1080"/>
        <w:gridCol w:w="2016"/>
        <w:gridCol w:w="2160"/>
      </w:tblGrid>
      <w:tr w:rsidR="00EF30FE" w:rsidRPr="00482197" w14:paraId="435FA845" w14:textId="77777777" w:rsidTr="00E66A9A">
        <w:tc>
          <w:tcPr>
            <w:tcW w:w="2421" w:type="dxa"/>
            <w:tcBorders>
              <w:top w:val="single" w:sz="6" w:space="0" w:color="auto"/>
              <w:bottom w:val="single" w:sz="4" w:space="0" w:color="auto"/>
              <w:right w:val="nil"/>
            </w:tcBorders>
          </w:tcPr>
          <w:p w14:paraId="2D5B15DD" w14:textId="77777777" w:rsidR="00EF30FE" w:rsidRPr="00482197" w:rsidRDefault="00EF30FE" w:rsidP="00E66A9A">
            <w:pPr>
              <w:jc w:val="center"/>
              <w:rPr>
                <w:rFonts w:ascii="Arial" w:hAnsi="Arial" w:cs="Arial"/>
                <w:b/>
                <w:sz w:val="20"/>
              </w:rPr>
            </w:pPr>
          </w:p>
          <w:p w14:paraId="1A628FC3" w14:textId="77777777" w:rsidR="00EF30FE" w:rsidRPr="00482197" w:rsidRDefault="00EF30FE" w:rsidP="00E66A9A">
            <w:pPr>
              <w:jc w:val="center"/>
              <w:rPr>
                <w:rFonts w:ascii="Arial" w:hAnsi="Arial" w:cs="Arial"/>
                <w:b/>
                <w:sz w:val="20"/>
              </w:rPr>
            </w:pPr>
            <w:r w:rsidRPr="00482197">
              <w:rPr>
                <w:rFonts w:ascii="Arial" w:hAnsi="Arial" w:cs="Arial"/>
                <w:b/>
                <w:sz w:val="20"/>
              </w:rPr>
              <w:t>Nom des monnaies de paiement</w:t>
            </w:r>
          </w:p>
        </w:tc>
        <w:tc>
          <w:tcPr>
            <w:tcW w:w="1323" w:type="dxa"/>
            <w:tcBorders>
              <w:top w:val="single" w:sz="6" w:space="0" w:color="auto"/>
              <w:left w:val="single" w:sz="6" w:space="0" w:color="auto"/>
              <w:bottom w:val="single" w:sz="4" w:space="0" w:color="auto"/>
              <w:right w:val="single" w:sz="6" w:space="0" w:color="auto"/>
            </w:tcBorders>
          </w:tcPr>
          <w:p w14:paraId="5231E276" w14:textId="77777777" w:rsidR="00EF30FE" w:rsidRPr="00482197" w:rsidRDefault="00EF30FE" w:rsidP="00E66A9A">
            <w:pPr>
              <w:jc w:val="center"/>
              <w:rPr>
                <w:rFonts w:ascii="Arial" w:hAnsi="Arial" w:cs="Arial"/>
                <w:b/>
                <w:sz w:val="20"/>
              </w:rPr>
            </w:pPr>
            <w:r w:rsidRPr="00482197">
              <w:rPr>
                <w:rFonts w:ascii="Arial" w:hAnsi="Arial" w:cs="Arial"/>
                <w:b/>
                <w:sz w:val="20"/>
              </w:rPr>
              <w:t>A)</w:t>
            </w:r>
          </w:p>
          <w:p w14:paraId="5EC9B2AA" w14:textId="77777777" w:rsidR="00EF30FE" w:rsidRPr="00482197" w:rsidRDefault="00EF30FE" w:rsidP="00E66A9A">
            <w:pPr>
              <w:jc w:val="center"/>
              <w:rPr>
                <w:rFonts w:ascii="Arial" w:hAnsi="Arial" w:cs="Arial"/>
                <w:b/>
                <w:sz w:val="20"/>
              </w:rPr>
            </w:pPr>
            <w:r w:rsidRPr="00482197">
              <w:rPr>
                <w:rFonts w:ascii="Arial" w:hAnsi="Arial" w:cs="Arial"/>
                <w:b/>
                <w:sz w:val="20"/>
              </w:rPr>
              <w:t>Montant</w:t>
            </w:r>
          </w:p>
        </w:tc>
        <w:tc>
          <w:tcPr>
            <w:tcW w:w="1080" w:type="dxa"/>
            <w:tcBorders>
              <w:top w:val="single" w:sz="6" w:space="0" w:color="auto"/>
              <w:left w:val="nil"/>
              <w:bottom w:val="single" w:sz="4" w:space="0" w:color="auto"/>
              <w:right w:val="nil"/>
            </w:tcBorders>
          </w:tcPr>
          <w:p w14:paraId="7AD80FE0" w14:textId="77777777" w:rsidR="00EF30FE" w:rsidRPr="00482197" w:rsidRDefault="00EF30FE" w:rsidP="00E66A9A">
            <w:pPr>
              <w:jc w:val="center"/>
              <w:rPr>
                <w:rFonts w:ascii="Arial" w:hAnsi="Arial" w:cs="Arial"/>
                <w:b/>
                <w:sz w:val="20"/>
              </w:rPr>
            </w:pPr>
            <w:r w:rsidRPr="00482197">
              <w:rPr>
                <w:rFonts w:ascii="Arial" w:hAnsi="Arial" w:cs="Arial"/>
                <w:b/>
                <w:sz w:val="20"/>
              </w:rPr>
              <w:t>B)</w:t>
            </w:r>
          </w:p>
          <w:p w14:paraId="4DE608B3" w14:textId="77777777" w:rsidR="00EF30FE" w:rsidRPr="00482197" w:rsidRDefault="00EF30FE" w:rsidP="00E66A9A">
            <w:pPr>
              <w:jc w:val="center"/>
              <w:rPr>
                <w:rFonts w:ascii="Arial" w:hAnsi="Arial" w:cs="Arial"/>
                <w:b/>
                <w:sz w:val="20"/>
              </w:rPr>
            </w:pPr>
            <w:r w:rsidRPr="00482197">
              <w:rPr>
                <w:rFonts w:ascii="Arial" w:hAnsi="Arial" w:cs="Arial"/>
                <w:b/>
                <w:sz w:val="20"/>
              </w:rPr>
              <w:t>Taux de change</w:t>
            </w:r>
          </w:p>
        </w:tc>
        <w:tc>
          <w:tcPr>
            <w:tcW w:w="2016" w:type="dxa"/>
            <w:tcBorders>
              <w:top w:val="single" w:sz="6" w:space="0" w:color="auto"/>
              <w:left w:val="single" w:sz="6" w:space="0" w:color="auto"/>
              <w:bottom w:val="single" w:sz="4" w:space="0" w:color="auto"/>
              <w:right w:val="single" w:sz="6" w:space="0" w:color="auto"/>
            </w:tcBorders>
          </w:tcPr>
          <w:p w14:paraId="0CE88C7A" w14:textId="77777777" w:rsidR="00EF30FE" w:rsidRPr="00482197" w:rsidRDefault="00EF30FE" w:rsidP="00E66A9A">
            <w:pPr>
              <w:jc w:val="center"/>
              <w:rPr>
                <w:rFonts w:ascii="Arial" w:hAnsi="Arial" w:cs="Arial"/>
                <w:b/>
                <w:sz w:val="20"/>
              </w:rPr>
            </w:pPr>
            <w:r w:rsidRPr="00482197">
              <w:rPr>
                <w:rFonts w:ascii="Arial" w:hAnsi="Arial" w:cs="Arial"/>
                <w:b/>
                <w:sz w:val="20"/>
              </w:rPr>
              <w:t>C)</w:t>
            </w:r>
          </w:p>
          <w:p w14:paraId="5061E8CE" w14:textId="77777777" w:rsidR="00EF30FE" w:rsidRPr="00482197" w:rsidRDefault="00EF30FE" w:rsidP="00E66A9A">
            <w:pPr>
              <w:jc w:val="center"/>
              <w:rPr>
                <w:rFonts w:ascii="Arial" w:hAnsi="Arial" w:cs="Arial"/>
                <w:b/>
                <w:sz w:val="20"/>
              </w:rPr>
            </w:pPr>
            <w:r w:rsidRPr="00482197">
              <w:rPr>
                <w:rFonts w:ascii="Arial" w:hAnsi="Arial" w:cs="Arial"/>
                <w:b/>
                <w:sz w:val="20"/>
              </w:rPr>
              <w:t xml:space="preserve">Equivalent en monnaie </w:t>
            </w:r>
            <w:r>
              <w:rPr>
                <w:rFonts w:ascii="Arial" w:hAnsi="Arial" w:cs="Arial"/>
                <w:b/>
                <w:sz w:val="20"/>
              </w:rPr>
              <w:t>nationale</w:t>
            </w:r>
          </w:p>
          <w:p w14:paraId="572D016C" w14:textId="77777777" w:rsidR="00EF30FE" w:rsidRPr="00482197" w:rsidRDefault="00EF30FE" w:rsidP="00E66A9A">
            <w:pPr>
              <w:jc w:val="center"/>
              <w:rPr>
                <w:rFonts w:ascii="Arial" w:hAnsi="Arial" w:cs="Arial"/>
                <w:b/>
                <w:sz w:val="20"/>
              </w:rPr>
            </w:pPr>
            <w:r w:rsidRPr="00482197">
              <w:rPr>
                <w:rFonts w:ascii="Arial" w:hAnsi="Arial" w:cs="Arial"/>
                <w:b/>
                <w:sz w:val="20"/>
              </w:rPr>
              <w:t>(C = A x B)</w:t>
            </w:r>
          </w:p>
        </w:tc>
        <w:tc>
          <w:tcPr>
            <w:tcW w:w="2160" w:type="dxa"/>
            <w:tcBorders>
              <w:top w:val="single" w:sz="6" w:space="0" w:color="auto"/>
              <w:left w:val="nil"/>
              <w:bottom w:val="single" w:sz="4" w:space="0" w:color="auto"/>
            </w:tcBorders>
          </w:tcPr>
          <w:p w14:paraId="749C7D39" w14:textId="77777777" w:rsidR="00EF30FE" w:rsidRPr="00482197" w:rsidRDefault="00EF30FE" w:rsidP="00E66A9A">
            <w:pPr>
              <w:jc w:val="center"/>
              <w:rPr>
                <w:rFonts w:ascii="Arial" w:hAnsi="Arial" w:cs="Arial"/>
                <w:b/>
                <w:sz w:val="20"/>
              </w:rPr>
            </w:pPr>
            <w:r w:rsidRPr="00482197">
              <w:rPr>
                <w:rFonts w:ascii="Arial" w:hAnsi="Arial" w:cs="Arial"/>
                <w:b/>
                <w:sz w:val="20"/>
              </w:rPr>
              <w:t>D)</w:t>
            </w:r>
          </w:p>
          <w:p w14:paraId="327CF09D" w14:textId="77777777" w:rsidR="00EF30FE" w:rsidRDefault="00EF30FE" w:rsidP="00E66A9A">
            <w:pPr>
              <w:jc w:val="center"/>
              <w:rPr>
                <w:rFonts w:ascii="Arial" w:hAnsi="Arial" w:cs="Arial"/>
                <w:b/>
                <w:sz w:val="20"/>
              </w:rPr>
            </w:pPr>
            <w:r w:rsidRPr="00482197">
              <w:rPr>
                <w:rFonts w:ascii="Arial" w:hAnsi="Arial" w:cs="Arial"/>
                <w:b/>
                <w:sz w:val="20"/>
              </w:rPr>
              <w:t>Pourcentage du Montant</w:t>
            </w:r>
            <w:r>
              <w:rPr>
                <w:rFonts w:ascii="Arial" w:hAnsi="Arial" w:cs="Arial"/>
                <w:b/>
                <w:sz w:val="20"/>
              </w:rPr>
              <w:t xml:space="preserve"> total</w:t>
            </w:r>
            <w:r w:rsidRPr="00482197">
              <w:rPr>
                <w:rFonts w:ascii="Arial" w:hAnsi="Arial" w:cs="Arial"/>
                <w:b/>
                <w:sz w:val="20"/>
              </w:rPr>
              <w:t xml:space="preserve"> de l’Offre</w:t>
            </w:r>
          </w:p>
          <w:p w14:paraId="7E278914" w14:textId="77777777" w:rsidR="00EF30FE" w:rsidRPr="00482197" w:rsidRDefault="00EF30FE" w:rsidP="00E66A9A">
            <w:pPr>
              <w:jc w:val="center"/>
              <w:rPr>
                <w:rFonts w:ascii="Arial" w:hAnsi="Arial" w:cs="Arial"/>
                <w:b/>
                <w:sz w:val="20"/>
              </w:rPr>
            </w:pPr>
            <w:r>
              <w:rPr>
                <w:rFonts w:ascii="Arial" w:hAnsi="Arial" w:cs="Arial"/>
                <w:b/>
                <w:sz w:val="20"/>
              </w:rPr>
              <w:t>(MTO)</w:t>
            </w:r>
          </w:p>
          <w:p w14:paraId="4DC2C07F" w14:textId="77777777" w:rsidR="00EF30FE" w:rsidRPr="00482197" w:rsidRDefault="00EF30FE" w:rsidP="00E66A9A">
            <w:pPr>
              <w:jc w:val="center"/>
              <w:rPr>
                <w:rFonts w:ascii="Arial" w:hAnsi="Arial" w:cs="Arial"/>
                <w:b/>
                <w:sz w:val="20"/>
              </w:rPr>
            </w:pPr>
            <w:r w:rsidRPr="00482197">
              <w:rPr>
                <w:rFonts w:ascii="Arial" w:hAnsi="Arial" w:cs="Arial"/>
                <w:b/>
                <w:sz w:val="20"/>
              </w:rPr>
              <w:t>(</w:t>
            </w:r>
            <w:r w:rsidRPr="00E66A9A">
              <w:rPr>
                <w:rFonts w:ascii="Arial" w:hAnsi="Arial" w:cs="Arial"/>
                <w:b/>
                <w:sz w:val="20"/>
              </w:rPr>
              <w:t>100 x C</w:t>
            </w:r>
            <w:r w:rsidRPr="00482197">
              <w:rPr>
                <w:rFonts w:ascii="Arial" w:hAnsi="Arial" w:cs="Arial"/>
                <w:b/>
                <w:sz w:val="20"/>
              </w:rPr>
              <w:t xml:space="preserve"> /</w:t>
            </w:r>
            <w:r>
              <w:rPr>
                <w:rFonts w:ascii="Arial" w:hAnsi="Arial" w:cs="Arial"/>
                <w:b/>
                <w:sz w:val="20"/>
              </w:rPr>
              <w:t>MTO</w:t>
            </w:r>
            <w:r w:rsidRPr="00482197">
              <w:rPr>
                <w:rFonts w:ascii="Arial" w:hAnsi="Arial" w:cs="Arial"/>
                <w:b/>
                <w:sz w:val="20"/>
              </w:rPr>
              <w:t>)</w:t>
            </w:r>
          </w:p>
        </w:tc>
      </w:tr>
      <w:tr w:rsidR="00EF30FE" w:rsidRPr="00482197" w14:paraId="0BEF1A33" w14:textId="77777777" w:rsidTr="00E66A9A">
        <w:trPr>
          <w:trHeight w:val="66"/>
        </w:trPr>
        <w:tc>
          <w:tcPr>
            <w:tcW w:w="2421" w:type="dxa"/>
            <w:tcBorders>
              <w:top w:val="single" w:sz="4" w:space="0" w:color="auto"/>
              <w:bottom w:val="nil"/>
              <w:right w:val="nil"/>
            </w:tcBorders>
          </w:tcPr>
          <w:p w14:paraId="47C73AA1" w14:textId="77777777" w:rsidR="00EF30FE" w:rsidRDefault="00EF30FE" w:rsidP="00E66A9A">
            <w:pPr>
              <w:jc w:val="left"/>
              <w:rPr>
                <w:rFonts w:ascii="Arial" w:hAnsi="Arial" w:cs="Arial"/>
                <w:b/>
                <w:sz w:val="20"/>
              </w:rPr>
            </w:pPr>
            <w:r w:rsidRPr="00482197">
              <w:rPr>
                <w:rFonts w:ascii="Arial" w:hAnsi="Arial" w:cs="Arial"/>
                <w:b/>
                <w:sz w:val="20"/>
              </w:rPr>
              <w:t xml:space="preserve">Monnaie nationale </w:t>
            </w:r>
          </w:p>
          <w:p w14:paraId="41210AFB" w14:textId="77777777" w:rsidR="00EF30FE" w:rsidRPr="00482197" w:rsidRDefault="00EF30FE">
            <w:pPr>
              <w:jc w:val="left"/>
              <w:rPr>
                <w:rFonts w:ascii="Arial" w:hAnsi="Arial" w:cs="Arial"/>
                <w:b/>
                <w:i/>
                <w:sz w:val="20"/>
              </w:rPr>
            </w:pPr>
            <w:r>
              <w:rPr>
                <w:rFonts w:ascii="Arial" w:hAnsi="Arial" w:cs="Arial"/>
                <w:b/>
                <w:sz w:val="20"/>
              </w:rPr>
              <w:t>EGP________________</w:t>
            </w:r>
          </w:p>
        </w:tc>
        <w:tc>
          <w:tcPr>
            <w:tcW w:w="1323" w:type="dxa"/>
            <w:tcBorders>
              <w:top w:val="single" w:sz="4" w:space="0" w:color="auto"/>
              <w:left w:val="single" w:sz="6" w:space="0" w:color="auto"/>
              <w:bottom w:val="nil"/>
              <w:right w:val="single" w:sz="6" w:space="0" w:color="auto"/>
            </w:tcBorders>
          </w:tcPr>
          <w:p w14:paraId="2BAF0684" w14:textId="77777777" w:rsidR="00EF30FE" w:rsidRPr="00482197" w:rsidRDefault="00EF30FE" w:rsidP="00E66A9A">
            <w:pPr>
              <w:jc w:val="center"/>
              <w:rPr>
                <w:rFonts w:ascii="Arial" w:hAnsi="Arial" w:cs="Arial"/>
                <w:b/>
                <w:sz w:val="20"/>
              </w:rPr>
            </w:pPr>
          </w:p>
        </w:tc>
        <w:tc>
          <w:tcPr>
            <w:tcW w:w="1080" w:type="dxa"/>
            <w:tcBorders>
              <w:top w:val="single" w:sz="4" w:space="0" w:color="auto"/>
              <w:left w:val="nil"/>
              <w:bottom w:val="nil"/>
              <w:right w:val="nil"/>
            </w:tcBorders>
          </w:tcPr>
          <w:p w14:paraId="7499CCCB" w14:textId="77777777" w:rsidR="00EF30FE" w:rsidRPr="00482197" w:rsidRDefault="00EF30FE" w:rsidP="00E66A9A">
            <w:pPr>
              <w:jc w:val="center"/>
              <w:rPr>
                <w:rFonts w:ascii="Arial" w:hAnsi="Arial" w:cs="Arial"/>
                <w:b/>
                <w:sz w:val="20"/>
              </w:rPr>
            </w:pPr>
          </w:p>
        </w:tc>
        <w:tc>
          <w:tcPr>
            <w:tcW w:w="2016" w:type="dxa"/>
            <w:tcBorders>
              <w:top w:val="single" w:sz="4" w:space="0" w:color="auto"/>
              <w:left w:val="single" w:sz="6" w:space="0" w:color="auto"/>
              <w:bottom w:val="nil"/>
              <w:right w:val="single" w:sz="6" w:space="0" w:color="auto"/>
            </w:tcBorders>
          </w:tcPr>
          <w:p w14:paraId="4B527597" w14:textId="77777777" w:rsidR="00EF30FE" w:rsidRPr="00482197" w:rsidRDefault="00EF30FE" w:rsidP="00E66A9A">
            <w:pPr>
              <w:jc w:val="center"/>
              <w:rPr>
                <w:rFonts w:ascii="Arial" w:hAnsi="Arial" w:cs="Arial"/>
                <w:b/>
                <w:sz w:val="20"/>
              </w:rPr>
            </w:pPr>
          </w:p>
        </w:tc>
        <w:tc>
          <w:tcPr>
            <w:tcW w:w="2160" w:type="dxa"/>
            <w:tcBorders>
              <w:top w:val="single" w:sz="4" w:space="0" w:color="auto"/>
              <w:left w:val="nil"/>
              <w:bottom w:val="nil"/>
            </w:tcBorders>
          </w:tcPr>
          <w:p w14:paraId="357606C9" w14:textId="77777777" w:rsidR="00EF30FE" w:rsidRPr="00482197" w:rsidRDefault="00EF30FE" w:rsidP="00E66A9A">
            <w:pPr>
              <w:jc w:val="center"/>
              <w:rPr>
                <w:rFonts w:ascii="Arial" w:hAnsi="Arial" w:cs="Arial"/>
                <w:b/>
                <w:sz w:val="20"/>
              </w:rPr>
            </w:pPr>
          </w:p>
        </w:tc>
      </w:tr>
      <w:tr w:rsidR="00EF30FE" w:rsidRPr="00482197" w14:paraId="6559B9A0" w14:textId="77777777" w:rsidTr="00E66A9A">
        <w:tc>
          <w:tcPr>
            <w:tcW w:w="2421" w:type="dxa"/>
            <w:tcBorders>
              <w:top w:val="dotted" w:sz="6" w:space="0" w:color="auto"/>
              <w:bottom w:val="dotted" w:sz="6" w:space="0" w:color="auto"/>
              <w:right w:val="nil"/>
            </w:tcBorders>
          </w:tcPr>
          <w:p w14:paraId="6ECCCD72" w14:textId="77777777" w:rsidR="00EF30FE" w:rsidRPr="00482197" w:rsidRDefault="00EF30FE" w:rsidP="00E66A9A">
            <w:pPr>
              <w:jc w:val="left"/>
              <w:rPr>
                <w:rFonts w:ascii="Arial" w:hAnsi="Arial" w:cs="Arial"/>
                <w:b/>
                <w:sz w:val="20"/>
              </w:rPr>
            </w:pPr>
            <w:r w:rsidRPr="00482197">
              <w:rPr>
                <w:rFonts w:ascii="Arial" w:hAnsi="Arial" w:cs="Arial"/>
                <w:b/>
                <w:sz w:val="20"/>
              </w:rPr>
              <w:t>Monnaie étrangère : (€ )</w:t>
            </w:r>
          </w:p>
        </w:tc>
        <w:tc>
          <w:tcPr>
            <w:tcW w:w="1323" w:type="dxa"/>
            <w:tcBorders>
              <w:top w:val="dotted" w:sz="6" w:space="0" w:color="auto"/>
              <w:left w:val="single" w:sz="6" w:space="0" w:color="auto"/>
              <w:bottom w:val="dotted" w:sz="6" w:space="0" w:color="auto"/>
              <w:right w:val="single" w:sz="6" w:space="0" w:color="auto"/>
            </w:tcBorders>
          </w:tcPr>
          <w:p w14:paraId="41F29416" w14:textId="77777777" w:rsidR="00EF30FE" w:rsidRPr="00482197" w:rsidRDefault="00EF30FE" w:rsidP="00E66A9A">
            <w:pPr>
              <w:jc w:val="center"/>
              <w:rPr>
                <w:rFonts w:ascii="Arial" w:hAnsi="Arial" w:cs="Arial"/>
                <w:b/>
                <w:sz w:val="20"/>
              </w:rPr>
            </w:pPr>
          </w:p>
        </w:tc>
        <w:tc>
          <w:tcPr>
            <w:tcW w:w="1080" w:type="dxa"/>
            <w:tcBorders>
              <w:top w:val="dotted" w:sz="6" w:space="0" w:color="auto"/>
              <w:left w:val="nil"/>
              <w:bottom w:val="dotted" w:sz="6" w:space="0" w:color="auto"/>
              <w:right w:val="nil"/>
            </w:tcBorders>
          </w:tcPr>
          <w:p w14:paraId="1227EBA2" w14:textId="77777777" w:rsidR="00EF30FE" w:rsidRPr="00482197" w:rsidRDefault="00EF30FE" w:rsidP="00E66A9A">
            <w:pPr>
              <w:jc w:val="center"/>
              <w:rPr>
                <w:rFonts w:ascii="Arial" w:hAnsi="Arial" w:cs="Arial"/>
                <w:b/>
                <w:sz w:val="20"/>
              </w:rPr>
            </w:pPr>
          </w:p>
        </w:tc>
        <w:tc>
          <w:tcPr>
            <w:tcW w:w="2016" w:type="dxa"/>
            <w:tcBorders>
              <w:top w:val="dotted" w:sz="6" w:space="0" w:color="auto"/>
              <w:left w:val="single" w:sz="6" w:space="0" w:color="auto"/>
              <w:bottom w:val="dotted" w:sz="6" w:space="0" w:color="auto"/>
              <w:right w:val="single" w:sz="6" w:space="0" w:color="auto"/>
            </w:tcBorders>
          </w:tcPr>
          <w:p w14:paraId="20875EF3" w14:textId="77777777" w:rsidR="00EF30FE" w:rsidRPr="00482197" w:rsidRDefault="00EF30FE" w:rsidP="00E66A9A">
            <w:pPr>
              <w:jc w:val="center"/>
              <w:rPr>
                <w:rFonts w:ascii="Arial" w:hAnsi="Arial" w:cs="Arial"/>
                <w:b/>
                <w:sz w:val="20"/>
              </w:rPr>
            </w:pPr>
          </w:p>
        </w:tc>
        <w:tc>
          <w:tcPr>
            <w:tcW w:w="2160" w:type="dxa"/>
            <w:tcBorders>
              <w:top w:val="dotted" w:sz="6" w:space="0" w:color="auto"/>
              <w:left w:val="nil"/>
              <w:bottom w:val="dotted" w:sz="6" w:space="0" w:color="auto"/>
            </w:tcBorders>
          </w:tcPr>
          <w:p w14:paraId="0452537E" w14:textId="77777777" w:rsidR="00EF30FE" w:rsidRPr="00482197" w:rsidRDefault="00EF30FE" w:rsidP="00E66A9A">
            <w:pPr>
              <w:jc w:val="center"/>
              <w:rPr>
                <w:rFonts w:ascii="Arial" w:hAnsi="Arial" w:cs="Arial"/>
                <w:b/>
                <w:sz w:val="20"/>
              </w:rPr>
            </w:pPr>
          </w:p>
        </w:tc>
      </w:tr>
      <w:tr w:rsidR="00EF30FE" w:rsidRPr="00482197" w14:paraId="3FDCBDD3" w14:textId="77777777" w:rsidTr="00E66A9A">
        <w:tc>
          <w:tcPr>
            <w:tcW w:w="2421" w:type="dxa"/>
            <w:tcBorders>
              <w:top w:val="dotted" w:sz="6" w:space="0" w:color="auto"/>
              <w:bottom w:val="nil"/>
              <w:right w:val="nil"/>
            </w:tcBorders>
          </w:tcPr>
          <w:p w14:paraId="3E331973" w14:textId="77777777" w:rsidR="00EF30FE" w:rsidRDefault="00EF30FE" w:rsidP="00E66A9A">
            <w:pPr>
              <w:jc w:val="left"/>
              <w:rPr>
                <w:rFonts w:ascii="Arial" w:hAnsi="Arial" w:cs="Arial"/>
                <w:b/>
                <w:sz w:val="20"/>
              </w:rPr>
            </w:pPr>
            <w:r w:rsidRPr="00482197">
              <w:rPr>
                <w:rFonts w:ascii="Arial" w:hAnsi="Arial" w:cs="Arial"/>
                <w:b/>
                <w:sz w:val="20"/>
              </w:rPr>
              <w:t>Montant</w:t>
            </w:r>
            <w:r>
              <w:rPr>
                <w:rFonts w:ascii="Arial" w:hAnsi="Arial" w:cs="Arial"/>
                <w:b/>
                <w:sz w:val="20"/>
              </w:rPr>
              <w:t xml:space="preserve"> total</w:t>
            </w:r>
            <w:r w:rsidRPr="00482197">
              <w:rPr>
                <w:rFonts w:ascii="Arial" w:hAnsi="Arial" w:cs="Arial"/>
                <w:b/>
                <w:sz w:val="20"/>
              </w:rPr>
              <w:t xml:space="preserve"> de l’Offre</w:t>
            </w:r>
          </w:p>
          <w:p w14:paraId="496420F3" w14:textId="77777777" w:rsidR="00EF30FE" w:rsidRDefault="00EF30FE" w:rsidP="00E66A9A">
            <w:pPr>
              <w:jc w:val="left"/>
              <w:rPr>
                <w:rFonts w:ascii="Arial" w:hAnsi="Arial" w:cs="Arial"/>
                <w:b/>
                <w:sz w:val="20"/>
              </w:rPr>
            </w:pPr>
            <w:r>
              <w:rPr>
                <w:rFonts w:ascii="Arial" w:hAnsi="Arial" w:cs="Arial"/>
                <w:b/>
                <w:sz w:val="20"/>
              </w:rPr>
              <w:t>en :</w:t>
            </w:r>
          </w:p>
          <w:p w14:paraId="2150F1C1" w14:textId="77777777" w:rsidR="00EF30FE" w:rsidRPr="00482197" w:rsidRDefault="00EF30FE">
            <w:pPr>
              <w:jc w:val="left"/>
              <w:rPr>
                <w:rFonts w:ascii="Arial" w:hAnsi="Arial" w:cs="Arial"/>
                <w:b/>
                <w:sz w:val="20"/>
              </w:rPr>
            </w:pPr>
            <w:r>
              <w:rPr>
                <w:rFonts w:ascii="Arial" w:hAnsi="Arial" w:cs="Arial"/>
                <w:b/>
                <w:sz w:val="20"/>
              </w:rPr>
              <w:t>EGP________________</w:t>
            </w:r>
          </w:p>
        </w:tc>
        <w:tc>
          <w:tcPr>
            <w:tcW w:w="1323" w:type="dxa"/>
            <w:tcBorders>
              <w:top w:val="dotted" w:sz="6" w:space="0" w:color="auto"/>
              <w:left w:val="single" w:sz="6" w:space="0" w:color="auto"/>
              <w:bottom w:val="nil"/>
              <w:right w:val="single" w:sz="6" w:space="0" w:color="auto"/>
            </w:tcBorders>
          </w:tcPr>
          <w:p w14:paraId="39574D09" w14:textId="77777777" w:rsidR="00EF30FE" w:rsidRPr="00482197" w:rsidRDefault="00EF30FE" w:rsidP="00E66A9A">
            <w:pPr>
              <w:jc w:val="center"/>
              <w:rPr>
                <w:rFonts w:ascii="Arial" w:hAnsi="Arial" w:cs="Arial"/>
                <w:b/>
                <w:sz w:val="20"/>
              </w:rPr>
            </w:pPr>
          </w:p>
        </w:tc>
        <w:tc>
          <w:tcPr>
            <w:tcW w:w="1080" w:type="dxa"/>
            <w:tcBorders>
              <w:top w:val="dotted" w:sz="6" w:space="0" w:color="auto"/>
              <w:left w:val="nil"/>
              <w:bottom w:val="nil"/>
              <w:right w:val="nil"/>
            </w:tcBorders>
          </w:tcPr>
          <w:p w14:paraId="65331687" w14:textId="77777777" w:rsidR="00EF30FE" w:rsidRPr="00482197" w:rsidRDefault="00EF30FE" w:rsidP="00E66A9A">
            <w:pPr>
              <w:jc w:val="center"/>
              <w:rPr>
                <w:rFonts w:ascii="Arial" w:hAnsi="Arial" w:cs="Arial"/>
                <w:b/>
                <w:sz w:val="20"/>
              </w:rPr>
            </w:pPr>
          </w:p>
        </w:tc>
        <w:tc>
          <w:tcPr>
            <w:tcW w:w="2016" w:type="dxa"/>
            <w:tcBorders>
              <w:top w:val="dotted" w:sz="6" w:space="0" w:color="auto"/>
              <w:left w:val="single" w:sz="6" w:space="0" w:color="auto"/>
              <w:bottom w:val="nil"/>
              <w:right w:val="single" w:sz="6" w:space="0" w:color="auto"/>
            </w:tcBorders>
          </w:tcPr>
          <w:p w14:paraId="73F42516" w14:textId="77777777" w:rsidR="00EF30FE" w:rsidRPr="00482197" w:rsidRDefault="00EF30FE" w:rsidP="00E66A9A">
            <w:pPr>
              <w:jc w:val="center"/>
              <w:rPr>
                <w:rFonts w:ascii="Arial" w:hAnsi="Arial" w:cs="Arial"/>
                <w:b/>
                <w:sz w:val="20"/>
              </w:rPr>
            </w:pPr>
          </w:p>
        </w:tc>
        <w:tc>
          <w:tcPr>
            <w:tcW w:w="2160" w:type="dxa"/>
            <w:tcBorders>
              <w:top w:val="dotted" w:sz="6" w:space="0" w:color="auto"/>
              <w:left w:val="nil"/>
              <w:bottom w:val="nil"/>
            </w:tcBorders>
          </w:tcPr>
          <w:p w14:paraId="783FBA58" w14:textId="77777777" w:rsidR="00EF30FE" w:rsidRPr="00482197" w:rsidRDefault="00EF30FE" w:rsidP="00E66A9A">
            <w:pPr>
              <w:jc w:val="center"/>
              <w:rPr>
                <w:rFonts w:ascii="Arial" w:hAnsi="Arial" w:cs="Arial"/>
                <w:b/>
                <w:sz w:val="20"/>
              </w:rPr>
            </w:pPr>
          </w:p>
        </w:tc>
      </w:tr>
      <w:tr w:rsidR="00EF30FE" w:rsidRPr="00482197" w14:paraId="77059EBE" w14:textId="77777777" w:rsidTr="00E66A9A">
        <w:tc>
          <w:tcPr>
            <w:tcW w:w="2421" w:type="dxa"/>
            <w:tcBorders>
              <w:top w:val="dotted" w:sz="6" w:space="0" w:color="auto"/>
              <w:bottom w:val="nil"/>
              <w:right w:val="nil"/>
            </w:tcBorders>
          </w:tcPr>
          <w:p w14:paraId="126B2B3C" w14:textId="77777777" w:rsidR="00EF30FE" w:rsidRDefault="00EF30FE" w:rsidP="00E66A9A">
            <w:pPr>
              <w:jc w:val="left"/>
              <w:rPr>
                <w:rFonts w:ascii="Arial" w:hAnsi="Arial" w:cs="Arial"/>
                <w:b/>
                <w:sz w:val="20"/>
              </w:rPr>
            </w:pPr>
            <w:r w:rsidRPr="00482197">
              <w:rPr>
                <w:rFonts w:ascii="Arial" w:hAnsi="Arial" w:cs="Arial"/>
                <w:b/>
                <w:sz w:val="20"/>
              </w:rPr>
              <w:t>Sommes à valoir exprimées en monnaie nationale</w:t>
            </w:r>
          </w:p>
          <w:p w14:paraId="34665FA2" w14:textId="77777777" w:rsidR="00EF30FE" w:rsidRDefault="00EF30FE" w:rsidP="00E66A9A">
            <w:pPr>
              <w:jc w:val="left"/>
              <w:rPr>
                <w:rFonts w:ascii="Arial" w:hAnsi="Arial" w:cs="Arial"/>
                <w:b/>
                <w:sz w:val="20"/>
              </w:rPr>
            </w:pPr>
            <w:r>
              <w:rPr>
                <w:rFonts w:ascii="Arial" w:hAnsi="Arial" w:cs="Arial"/>
                <w:b/>
                <w:sz w:val="20"/>
              </w:rPr>
              <w:t>EGP</w:t>
            </w:r>
          </w:p>
          <w:p w14:paraId="566FA497" w14:textId="77777777" w:rsidR="00EF30FE" w:rsidRPr="00482197" w:rsidRDefault="00EF30FE" w:rsidP="00E66A9A">
            <w:pPr>
              <w:jc w:val="left"/>
              <w:rPr>
                <w:rFonts w:ascii="Arial" w:hAnsi="Arial" w:cs="Arial"/>
                <w:b/>
                <w:sz w:val="20"/>
              </w:rPr>
            </w:pPr>
          </w:p>
        </w:tc>
        <w:tc>
          <w:tcPr>
            <w:tcW w:w="1323" w:type="dxa"/>
            <w:tcBorders>
              <w:top w:val="dotted" w:sz="6" w:space="0" w:color="auto"/>
              <w:left w:val="single" w:sz="6" w:space="0" w:color="auto"/>
              <w:bottom w:val="single" w:sz="6" w:space="0" w:color="auto"/>
              <w:right w:val="single" w:sz="6" w:space="0" w:color="auto"/>
            </w:tcBorders>
          </w:tcPr>
          <w:p w14:paraId="140A0D6C" w14:textId="56E8EE0A" w:rsidR="00EF30FE" w:rsidRPr="00482197" w:rsidRDefault="00EF30FE" w:rsidP="00E66A9A">
            <w:pPr>
              <w:jc w:val="center"/>
              <w:rPr>
                <w:rFonts w:ascii="Arial" w:hAnsi="Arial" w:cs="Arial"/>
                <w:i/>
                <w:sz w:val="20"/>
              </w:rPr>
            </w:pPr>
            <w:r w:rsidRPr="00482197">
              <w:rPr>
                <w:rFonts w:ascii="Arial" w:hAnsi="Arial" w:cs="Arial"/>
                <w:i/>
                <w:sz w:val="20"/>
              </w:rPr>
              <w:t>[A remplir par le Maître d’Ouvrage]</w:t>
            </w:r>
          </w:p>
        </w:tc>
        <w:tc>
          <w:tcPr>
            <w:tcW w:w="1080" w:type="dxa"/>
            <w:tcBorders>
              <w:top w:val="dotted" w:sz="6" w:space="0" w:color="auto"/>
              <w:left w:val="nil"/>
              <w:bottom w:val="single" w:sz="6" w:space="0" w:color="auto"/>
              <w:right w:val="nil"/>
            </w:tcBorders>
          </w:tcPr>
          <w:p w14:paraId="60B1B688" w14:textId="77777777" w:rsidR="00EF30FE" w:rsidRPr="00482197" w:rsidRDefault="00EF30FE" w:rsidP="00E66A9A">
            <w:pPr>
              <w:jc w:val="center"/>
              <w:rPr>
                <w:rFonts w:ascii="Arial" w:hAnsi="Arial" w:cs="Arial"/>
                <w:b/>
                <w:sz w:val="20"/>
              </w:rPr>
            </w:pPr>
          </w:p>
        </w:tc>
        <w:tc>
          <w:tcPr>
            <w:tcW w:w="2016" w:type="dxa"/>
            <w:tcBorders>
              <w:top w:val="dotted" w:sz="6" w:space="0" w:color="auto"/>
              <w:left w:val="single" w:sz="6" w:space="0" w:color="auto"/>
              <w:bottom w:val="single" w:sz="6" w:space="0" w:color="auto"/>
              <w:right w:val="single" w:sz="6" w:space="0" w:color="auto"/>
            </w:tcBorders>
          </w:tcPr>
          <w:p w14:paraId="1CB4787E" w14:textId="4100E234" w:rsidR="00EF30FE" w:rsidRPr="00482197" w:rsidRDefault="00EF30FE" w:rsidP="00E66A9A">
            <w:pPr>
              <w:jc w:val="center"/>
              <w:rPr>
                <w:rFonts w:ascii="Arial" w:hAnsi="Arial" w:cs="Arial"/>
                <w:i/>
                <w:sz w:val="20"/>
              </w:rPr>
            </w:pPr>
            <w:r w:rsidRPr="00482197">
              <w:rPr>
                <w:rFonts w:ascii="Arial" w:hAnsi="Arial" w:cs="Arial"/>
                <w:i/>
                <w:sz w:val="20"/>
              </w:rPr>
              <w:t>[A remplir par le Maître d’Ouvrage]</w:t>
            </w:r>
          </w:p>
        </w:tc>
        <w:tc>
          <w:tcPr>
            <w:tcW w:w="2160" w:type="dxa"/>
            <w:tcBorders>
              <w:top w:val="dotted" w:sz="6" w:space="0" w:color="auto"/>
              <w:left w:val="nil"/>
              <w:bottom w:val="single" w:sz="6" w:space="0" w:color="auto"/>
            </w:tcBorders>
          </w:tcPr>
          <w:p w14:paraId="527F41A1" w14:textId="77777777" w:rsidR="00EF30FE" w:rsidRPr="00482197" w:rsidRDefault="00EF30FE" w:rsidP="00E66A9A">
            <w:pPr>
              <w:jc w:val="center"/>
              <w:rPr>
                <w:rFonts w:ascii="Arial" w:hAnsi="Arial" w:cs="Arial"/>
                <w:b/>
                <w:sz w:val="20"/>
              </w:rPr>
            </w:pPr>
          </w:p>
        </w:tc>
      </w:tr>
      <w:tr w:rsidR="00EF30FE" w:rsidRPr="00482197" w14:paraId="044C0042" w14:textId="77777777" w:rsidTr="00E66A9A">
        <w:tc>
          <w:tcPr>
            <w:tcW w:w="2421" w:type="dxa"/>
            <w:tcBorders>
              <w:top w:val="single" w:sz="6" w:space="0" w:color="auto"/>
              <w:bottom w:val="single" w:sz="6" w:space="0" w:color="auto"/>
              <w:right w:val="single" w:sz="6" w:space="0" w:color="auto"/>
            </w:tcBorders>
          </w:tcPr>
          <w:p w14:paraId="2DA7D663" w14:textId="77777777" w:rsidR="00EF30FE" w:rsidRDefault="00EF30FE" w:rsidP="00E66A9A">
            <w:pPr>
              <w:jc w:val="left"/>
              <w:rPr>
                <w:rFonts w:ascii="Arial" w:hAnsi="Arial" w:cs="Arial"/>
                <w:b/>
                <w:sz w:val="20"/>
              </w:rPr>
            </w:pPr>
            <w:r w:rsidRPr="00482197">
              <w:rPr>
                <w:rFonts w:ascii="Arial" w:hAnsi="Arial" w:cs="Arial"/>
                <w:b/>
                <w:sz w:val="20"/>
              </w:rPr>
              <w:t>Montant total de l’Offre (incluant les sommes à valoir)</w:t>
            </w:r>
          </w:p>
          <w:p w14:paraId="1AD85515" w14:textId="77777777" w:rsidR="00EF30FE" w:rsidRPr="00482197" w:rsidRDefault="00EF30FE" w:rsidP="00E66A9A">
            <w:pPr>
              <w:jc w:val="left"/>
              <w:rPr>
                <w:rFonts w:ascii="Arial" w:hAnsi="Arial" w:cs="Arial"/>
                <w:b/>
                <w:sz w:val="20"/>
              </w:rPr>
            </w:pPr>
            <w:r>
              <w:rPr>
                <w:rFonts w:ascii="Arial" w:hAnsi="Arial" w:cs="Arial"/>
                <w:b/>
                <w:sz w:val="20"/>
              </w:rPr>
              <w:t>Monnaie nationale</w:t>
            </w:r>
          </w:p>
        </w:tc>
        <w:tc>
          <w:tcPr>
            <w:tcW w:w="1323" w:type="dxa"/>
            <w:tcBorders>
              <w:top w:val="single" w:sz="6" w:space="0" w:color="auto"/>
              <w:left w:val="single" w:sz="6" w:space="0" w:color="auto"/>
              <w:bottom w:val="single" w:sz="6" w:space="0" w:color="auto"/>
              <w:right w:val="single" w:sz="6" w:space="0" w:color="auto"/>
            </w:tcBorders>
          </w:tcPr>
          <w:p w14:paraId="7844B42F" w14:textId="77777777" w:rsidR="00EF30FE" w:rsidRPr="00482197" w:rsidRDefault="00EF30FE" w:rsidP="00E66A9A">
            <w:pPr>
              <w:jc w:val="center"/>
              <w:rPr>
                <w:rFonts w:ascii="Arial" w:hAnsi="Arial" w:cs="Arial"/>
                <w:b/>
                <w:sz w:val="20"/>
              </w:rPr>
            </w:pPr>
          </w:p>
        </w:tc>
        <w:tc>
          <w:tcPr>
            <w:tcW w:w="1080" w:type="dxa"/>
            <w:tcBorders>
              <w:top w:val="single" w:sz="6" w:space="0" w:color="auto"/>
              <w:left w:val="single" w:sz="6" w:space="0" w:color="auto"/>
              <w:bottom w:val="single" w:sz="6" w:space="0" w:color="auto"/>
              <w:right w:val="single" w:sz="6" w:space="0" w:color="auto"/>
            </w:tcBorders>
          </w:tcPr>
          <w:p w14:paraId="7EC159B2" w14:textId="77777777" w:rsidR="00EF30FE" w:rsidRPr="00482197" w:rsidRDefault="00EF30FE" w:rsidP="00E66A9A">
            <w:pPr>
              <w:jc w:val="center"/>
              <w:rPr>
                <w:rFonts w:ascii="Arial" w:hAnsi="Arial" w:cs="Arial"/>
                <w:b/>
                <w:sz w:val="20"/>
              </w:rPr>
            </w:pPr>
          </w:p>
        </w:tc>
        <w:tc>
          <w:tcPr>
            <w:tcW w:w="2016" w:type="dxa"/>
            <w:tcBorders>
              <w:top w:val="single" w:sz="6" w:space="0" w:color="auto"/>
              <w:left w:val="single" w:sz="6" w:space="0" w:color="auto"/>
              <w:bottom w:val="single" w:sz="6" w:space="0" w:color="auto"/>
              <w:right w:val="single" w:sz="6" w:space="0" w:color="auto"/>
            </w:tcBorders>
          </w:tcPr>
          <w:p w14:paraId="5A9AEDC9" w14:textId="77777777" w:rsidR="00EF30FE" w:rsidRPr="00482197" w:rsidRDefault="00EF30FE" w:rsidP="00E66A9A">
            <w:pPr>
              <w:jc w:val="center"/>
              <w:rPr>
                <w:rFonts w:ascii="Arial" w:hAnsi="Arial" w:cs="Arial"/>
                <w:b/>
                <w:sz w:val="20"/>
              </w:rPr>
            </w:pPr>
          </w:p>
          <w:p w14:paraId="04A1160F" w14:textId="77777777" w:rsidR="00EF30FE" w:rsidRPr="00482197" w:rsidRDefault="00EF30FE" w:rsidP="00E66A9A">
            <w:pPr>
              <w:jc w:val="center"/>
              <w:rPr>
                <w:rFonts w:ascii="Arial" w:hAnsi="Arial" w:cs="Arial"/>
                <w:b/>
                <w:sz w:val="20"/>
              </w:rPr>
            </w:pPr>
          </w:p>
        </w:tc>
        <w:tc>
          <w:tcPr>
            <w:tcW w:w="2160" w:type="dxa"/>
            <w:tcBorders>
              <w:top w:val="single" w:sz="6" w:space="0" w:color="auto"/>
              <w:left w:val="single" w:sz="6" w:space="0" w:color="auto"/>
              <w:bottom w:val="single" w:sz="6" w:space="0" w:color="auto"/>
            </w:tcBorders>
          </w:tcPr>
          <w:p w14:paraId="32D7EF5A" w14:textId="77777777" w:rsidR="00EF30FE" w:rsidRPr="00482197" w:rsidRDefault="00EF30FE" w:rsidP="00E66A9A">
            <w:pPr>
              <w:jc w:val="center"/>
              <w:rPr>
                <w:rFonts w:ascii="Arial" w:hAnsi="Arial" w:cs="Arial"/>
                <w:b/>
                <w:sz w:val="20"/>
              </w:rPr>
            </w:pPr>
          </w:p>
          <w:p w14:paraId="2106287D" w14:textId="77777777" w:rsidR="00EF30FE" w:rsidRPr="00482197" w:rsidRDefault="00EF30FE" w:rsidP="00E66A9A">
            <w:pPr>
              <w:jc w:val="center"/>
              <w:rPr>
                <w:rFonts w:ascii="Arial" w:hAnsi="Arial" w:cs="Arial"/>
                <w:b/>
                <w:sz w:val="20"/>
              </w:rPr>
            </w:pPr>
          </w:p>
        </w:tc>
      </w:tr>
    </w:tbl>
    <w:p w14:paraId="72B283F8" w14:textId="77777777" w:rsidR="00EF30FE" w:rsidRDefault="00EF30FE">
      <w:pPr>
        <w:suppressAutoHyphens w:val="0"/>
        <w:overflowPunct/>
        <w:autoSpaceDE/>
        <w:autoSpaceDN/>
        <w:adjustRightInd/>
        <w:jc w:val="left"/>
        <w:textAlignment w:val="auto"/>
        <w:rPr>
          <w:rFonts w:ascii="Arial" w:hAnsi="Arial" w:cs="Arial"/>
          <w:sz w:val="22"/>
        </w:rPr>
      </w:pPr>
    </w:p>
    <w:p w14:paraId="457DB070" w14:textId="4E6C7E69" w:rsidR="00972FFF" w:rsidRPr="00482197" w:rsidRDefault="00972FFF" w:rsidP="00365678">
      <w:pPr>
        <w:jc w:val="center"/>
        <w:rPr>
          <w:rFonts w:ascii="Arial" w:hAnsi="Arial" w:cs="Arial"/>
          <w:b/>
        </w:rPr>
      </w:pPr>
      <w:r w:rsidRPr="00482197">
        <w:rPr>
          <w:rFonts w:ascii="Arial" w:hAnsi="Arial" w:cs="Arial"/>
          <w:b/>
        </w:rPr>
        <w:t>Tableau </w:t>
      </w:r>
      <w:r w:rsidR="003800FF">
        <w:rPr>
          <w:rFonts w:ascii="Arial" w:hAnsi="Arial" w:cs="Arial"/>
          <w:b/>
        </w:rPr>
        <w:t>C3</w:t>
      </w:r>
      <w:r w:rsidR="003800FF" w:rsidRPr="00482197">
        <w:rPr>
          <w:rFonts w:ascii="Arial" w:hAnsi="Arial" w:cs="Arial"/>
          <w:b/>
        </w:rPr>
        <w:t> :</w:t>
      </w:r>
      <w:r w:rsidRPr="00482197">
        <w:rPr>
          <w:rFonts w:ascii="Arial" w:hAnsi="Arial" w:cs="Arial"/>
          <w:b/>
        </w:rPr>
        <w:t xml:space="preserve"> Alternative B</w:t>
      </w:r>
    </w:p>
    <w:p w14:paraId="01E68F89" w14:textId="77777777" w:rsidR="00365678" w:rsidRPr="00482197" w:rsidRDefault="00365678" w:rsidP="00365678">
      <w:pPr>
        <w:jc w:val="center"/>
        <w:rPr>
          <w:rFonts w:ascii="Arial" w:hAnsi="Arial" w:cs="Arial"/>
          <w:b/>
        </w:rPr>
      </w:pPr>
    </w:p>
    <w:tbl>
      <w:tblPr>
        <w:tblW w:w="0" w:type="auto"/>
        <w:tblInd w:w="115" w:type="dxa"/>
        <w:tblLayout w:type="fixed"/>
        <w:tblLook w:val="0000" w:firstRow="0" w:lastRow="0" w:firstColumn="0" w:lastColumn="0" w:noHBand="0" w:noVBand="0"/>
      </w:tblPr>
      <w:tblGrid>
        <w:gridCol w:w="9000"/>
      </w:tblGrid>
      <w:tr w:rsidR="00972FFF" w:rsidRPr="00482197" w14:paraId="17801F1F" w14:textId="77777777" w:rsidTr="00D11C3D">
        <w:tc>
          <w:tcPr>
            <w:tcW w:w="9000" w:type="dxa"/>
          </w:tcPr>
          <w:p w14:paraId="051D1BE4" w14:textId="77777777" w:rsidR="00EF30FE" w:rsidRDefault="00EF30FE" w:rsidP="00225669">
            <w:pPr>
              <w:jc w:val="center"/>
              <w:rPr>
                <w:rFonts w:ascii="Arial" w:hAnsi="Arial" w:cs="Arial"/>
                <w:i/>
                <w:sz w:val="20"/>
              </w:rPr>
            </w:pPr>
            <w:r w:rsidRPr="00482197">
              <w:rPr>
                <w:rFonts w:ascii="Arial" w:hAnsi="Arial" w:cs="Arial"/>
                <w:i/>
                <w:sz w:val="20"/>
              </w:rPr>
              <w:t>A utiliser seulement avec l’Option A</w:t>
            </w:r>
            <w:r>
              <w:rPr>
                <w:rFonts w:ascii="Arial" w:hAnsi="Arial" w:cs="Arial"/>
                <w:i/>
                <w:sz w:val="20"/>
              </w:rPr>
              <w:t> :</w:t>
            </w:r>
          </w:p>
          <w:p w14:paraId="48C3B83F" w14:textId="77777777" w:rsidR="00972FFF" w:rsidRPr="00482197" w:rsidRDefault="00EF30FE" w:rsidP="00225669">
            <w:pPr>
              <w:jc w:val="center"/>
              <w:rPr>
                <w:rFonts w:ascii="Arial" w:hAnsi="Arial" w:cs="Arial"/>
                <w:sz w:val="20"/>
              </w:rPr>
            </w:pPr>
            <w:r>
              <w:rPr>
                <w:rFonts w:ascii="Arial" w:hAnsi="Arial" w:cs="Arial"/>
                <w:i/>
                <w:sz w:val="20"/>
              </w:rPr>
              <w:t>« </w:t>
            </w:r>
            <w:r w:rsidRPr="00482197">
              <w:rPr>
                <w:rFonts w:ascii="Arial" w:hAnsi="Arial" w:cs="Arial"/>
                <w:i/>
                <w:sz w:val="20"/>
              </w:rPr>
              <w:t xml:space="preserve">Prix libellé entièrement dans la monnaie </w:t>
            </w:r>
            <w:r>
              <w:rPr>
                <w:rFonts w:ascii="Arial" w:hAnsi="Arial" w:cs="Arial"/>
                <w:i/>
                <w:sz w:val="20"/>
              </w:rPr>
              <w:t xml:space="preserve">étrangère (de préférence en €) ou </w:t>
            </w:r>
            <w:r w:rsidRPr="00482197">
              <w:rPr>
                <w:rFonts w:ascii="Arial" w:hAnsi="Arial" w:cs="Arial"/>
                <w:i/>
                <w:sz w:val="20"/>
              </w:rPr>
              <w:t>nationale</w:t>
            </w:r>
            <w:r>
              <w:rPr>
                <w:rFonts w:ascii="Arial" w:hAnsi="Arial" w:cs="Arial"/>
                <w:i/>
                <w:sz w:val="20"/>
              </w:rPr>
              <w:t>»</w:t>
            </w:r>
            <w:r w:rsidRPr="00482197">
              <w:rPr>
                <w:rFonts w:ascii="Arial" w:hAnsi="Arial" w:cs="Arial"/>
                <w:i/>
                <w:sz w:val="20"/>
              </w:rPr>
              <w:t xml:space="preserve"> </w:t>
            </w:r>
            <w:r w:rsidRPr="00225669">
              <w:rPr>
                <w:rFonts w:ascii="Arial" w:hAnsi="Arial" w:cs="Arial"/>
                <w:i/>
                <w:sz w:val="20"/>
              </w:rPr>
              <w:t>(Article 15.1 de DPAO)</w:t>
            </w:r>
          </w:p>
        </w:tc>
      </w:tr>
    </w:tbl>
    <w:p w14:paraId="2936B571" w14:textId="77777777" w:rsidR="009C1473" w:rsidRPr="00482197" w:rsidRDefault="009C1473" w:rsidP="00972FFF">
      <w:pPr>
        <w:pStyle w:val="UG-Heading2"/>
        <w:rPr>
          <w:rFonts w:ascii="Arial" w:hAnsi="Arial" w:cs="Arial"/>
          <w:sz w:val="22"/>
        </w:rPr>
      </w:pPr>
    </w:p>
    <w:p w14:paraId="32DB66F9" w14:textId="77777777" w:rsidR="00972FFF" w:rsidRPr="00482197" w:rsidRDefault="00972FFF" w:rsidP="00365678">
      <w:pPr>
        <w:rPr>
          <w:rFonts w:ascii="Arial" w:hAnsi="Arial" w:cs="Arial"/>
          <w:i/>
          <w:sz w:val="20"/>
        </w:rPr>
      </w:pPr>
      <w:r w:rsidRPr="00482197">
        <w:rPr>
          <w:rFonts w:ascii="Arial" w:hAnsi="Arial" w:cs="Arial"/>
          <w:b/>
          <w:sz w:val="22"/>
          <w:szCs w:val="22"/>
        </w:rPr>
        <w:t>Récapitulatif du (des) montant(s) de la Soumission pour</w:t>
      </w:r>
      <w:r w:rsidRPr="00482197">
        <w:rPr>
          <w:rFonts w:ascii="Arial" w:hAnsi="Arial" w:cs="Arial"/>
        </w:rPr>
        <w:t xml:space="preserve"> ______ </w:t>
      </w:r>
      <w:r w:rsidRPr="00482197">
        <w:rPr>
          <w:rFonts w:ascii="Arial" w:hAnsi="Arial" w:cs="Arial"/>
          <w:b/>
          <w:i/>
          <w:sz w:val="20"/>
        </w:rPr>
        <w:t>[insérer l’intitulé de la section de Travaux]</w:t>
      </w:r>
    </w:p>
    <w:p w14:paraId="260A3DC5" w14:textId="77777777" w:rsidR="00365678" w:rsidRPr="00482197" w:rsidRDefault="00365678" w:rsidP="00365678">
      <w:pPr>
        <w:rPr>
          <w:rFonts w:ascii="Arial" w:hAnsi="Arial" w:cs="Arial"/>
          <w:i/>
          <w:sz w:val="20"/>
          <w:u w:val="single"/>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4938"/>
        <w:gridCol w:w="4062"/>
      </w:tblGrid>
      <w:tr w:rsidR="00972FFF" w:rsidRPr="00482197" w14:paraId="77C29409" w14:textId="77777777" w:rsidTr="00BD0F07">
        <w:tc>
          <w:tcPr>
            <w:tcW w:w="4938" w:type="dxa"/>
            <w:tcBorders>
              <w:top w:val="single" w:sz="6" w:space="0" w:color="auto"/>
              <w:bottom w:val="single" w:sz="6" w:space="0" w:color="auto"/>
              <w:right w:val="single" w:sz="6" w:space="0" w:color="auto"/>
            </w:tcBorders>
          </w:tcPr>
          <w:p w14:paraId="71F063D6" w14:textId="77777777" w:rsidR="00972FFF" w:rsidRPr="00E66A9A" w:rsidRDefault="00972FFF" w:rsidP="00BD0F07">
            <w:pPr>
              <w:spacing w:before="60" w:after="60"/>
              <w:jc w:val="center"/>
              <w:rPr>
                <w:rFonts w:ascii="Arial" w:hAnsi="Arial" w:cs="Arial"/>
                <w:sz w:val="20"/>
              </w:rPr>
            </w:pPr>
            <w:r w:rsidRPr="00E66A9A">
              <w:rPr>
                <w:rFonts w:ascii="Arial" w:hAnsi="Arial" w:cs="Arial"/>
                <w:sz w:val="20"/>
              </w:rPr>
              <w:t>Nom des monnaies</w:t>
            </w:r>
          </w:p>
        </w:tc>
        <w:tc>
          <w:tcPr>
            <w:tcW w:w="4062" w:type="dxa"/>
            <w:tcBorders>
              <w:top w:val="single" w:sz="6" w:space="0" w:color="auto"/>
              <w:left w:val="nil"/>
              <w:bottom w:val="single" w:sz="6" w:space="0" w:color="auto"/>
            </w:tcBorders>
          </w:tcPr>
          <w:p w14:paraId="2E330E91" w14:textId="77777777" w:rsidR="00972FFF" w:rsidRPr="00E66A9A" w:rsidRDefault="00972FFF">
            <w:pPr>
              <w:spacing w:before="60" w:after="60"/>
              <w:jc w:val="center"/>
              <w:rPr>
                <w:rFonts w:ascii="Arial" w:hAnsi="Arial" w:cs="Arial"/>
                <w:sz w:val="20"/>
              </w:rPr>
            </w:pPr>
            <w:r w:rsidRPr="00E66A9A">
              <w:rPr>
                <w:rFonts w:ascii="Arial" w:hAnsi="Arial" w:cs="Arial"/>
                <w:sz w:val="20"/>
              </w:rPr>
              <w:t xml:space="preserve">Montants </w:t>
            </w:r>
            <w:r w:rsidR="00353983">
              <w:rPr>
                <w:rFonts w:ascii="Arial" w:hAnsi="Arial" w:cs="Arial"/>
                <w:sz w:val="20"/>
              </w:rPr>
              <w:t>payables</w:t>
            </w:r>
          </w:p>
        </w:tc>
      </w:tr>
      <w:tr w:rsidR="00972FFF" w:rsidRPr="00482197" w14:paraId="388D6393" w14:textId="77777777" w:rsidTr="00E66A9A">
        <w:tc>
          <w:tcPr>
            <w:tcW w:w="4938" w:type="dxa"/>
            <w:tcBorders>
              <w:top w:val="nil"/>
              <w:right w:val="single" w:sz="6" w:space="0" w:color="auto"/>
            </w:tcBorders>
          </w:tcPr>
          <w:p w14:paraId="7EB6026B" w14:textId="77777777" w:rsidR="00EF30FE" w:rsidRPr="00E66A9A" w:rsidRDefault="00972FFF" w:rsidP="00E66A9A">
            <w:pPr>
              <w:spacing w:before="60" w:after="60"/>
              <w:jc w:val="left"/>
              <w:rPr>
                <w:rFonts w:ascii="Arial" w:hAnsi="Arial" w:cs="Arial"/>
                <w:sz w:val="20"/>
              </w:rPr>
            </w:pPr>
            <w:r w:rsidRPr="00E66A9A">
              <w:rPr>
                <w:rFonts w:ascii="Arial" w:hAnsi="Arial" w:cs="Arial"/>
                <w:sz w:val="20"/>
              </w:rPr>
              <w:t>Monnaie nationale</w:t>
            </w:r>
            <w:r w:rsidR="00EF30FE" w:rsidRPr="00E66A9A">
              <w:rPr>
                <w:rFonts w:ascii="Arial" w:hAnsi="Arial" w:cs="Arial"/>
                <w:sz w:val="20"/>
              </w:rPr>
              <w:t> </w:t>
            </w:r>
            <w:r w:rsidR="00353983" w:rsidRPr="00EF30FE">
              <w:rPr>
                <w:rFonts w:ascii="Arial" w:hAnsi="Arial" w:cs="Arial"/>
                <w:sz w:val="20"/>
              </w:rPr>
              <w:t>: _</w:t>
            </w:r>
            <w:r w:rsidR="00EF30FE" w:rsidRPr="00E66A9A">
              <w:rPr>
                <w:rFonts w:ascii="Arial" w:hAnsi="Arial" w:cs="Arial"/>
                <w:sz w:val="20"/>
              </w:rPr>
              <w:t>________________________</w:t>
            </w:r>
          </w:p>
          <w:p w14:paraId="2787CB78" w14:textId="77777777" w:rsidR="00EF30FE" w:rsidRPr="00E66A9A" w:rsidRDefault="00EF30FE" w:rsidP="00E66A9A">
            <w:pPr>
              <w:spacing w:before="60" w:after="60"/>
              <w:jc w:val="left"/>
              <w:rPr>
                <w:rFonts w:ascii="Arial" w:hAnsi="Arial" w:cs="Arial"/>
                <w:sz w:val="20"/>
              </w:rPr>
            </w:pPr>
          </w:p>
          <w:p w14:paraId="1F95732B" w14:textId="77777777" w:rsidR="00972FFF" w:rsidRPr="00E66A9A" w:rsidRDefault="00972FFF" w:rsidP="00E66A9A">
            <w:pPr>
              <w:spacing w:before="60" w:after="60"/>
              <w:jc w:val="left"/>
              <w:rPr>
                <w:rFonts w:ascii="Arial" w:hAnsi="Arial" w:cs="Arial"/>
                <w:sz w:val="20"/>
              </w:rPr>
            </w:pPr>
          </w:p>
        </w:tc>
        <w:tc>
          <w:tcPr>
            <w:tcW w:w="4062" w:type="dxa"/>
            <w:tcBorders>
              <w:top w:val="nil"/>
              <w:left w:val="nil"/>
            </w:tcBorders>
          </w:tcPr>
          <w:p w14:paraId="436FF16B" w14:textId="77777777" w:rsidR="00972FFF" w:rsidRPr="00482197" w:rsidRDefault="00972FFF" w:rsidP="00BD0F07">
            <w:pPr>
              <w:spacing w:before="60" w:after="60"/>
              <w:jc w:val="center"/>
              <w:rPr>
                <w:rFonts w:ascii="Arial" w:hAnsi="Arial" w:cs="Arial"/>
                <w:b/>
                <w:sz w:val="20"/>
              </w:rPr>
            </w:pPr>
          </w:p>
        </w:tc>
      </w:tr>
      <w:tr w:rsidR="00972FFF" w:rsidRPr="00482197" w14:paraId="74EDD94E" w14:textId="77777777" w:rsidTr="00E66A9A">
        <w:tc>
          <w:tcPr>
            <w:tcW w:w="4938" w:type="dxa"/>
            <w:tcBorders>
              <w:right w:val="single" w:sz="6" w:space="0" w:color="auto"/>
            </w:tcBorders>
          </w:tcPr>
          <w:p w14:paraId="2331BFBE" w14:textId="77777777" w:rsidR="00972FFF" w:rsidRPr="00E66A9A" w:rsidRDefault="00EF30FE" w:rsidP="00E66A9A">
            <w:pPr>
              <w:spacing w:before="60" w:after="60"/>
              <w:jc w:val="left"/>
              <w:rPr>
                <w:rFonts w:ascii="Arial" w:hAnsi="Arial" w:cs="Arial"/>
                <w:sz w:val="20"/>
                <w:lang w:val="en-US"/>
              </w:rPr>
            </w:pPr>
            <w:r>
              <w:rPr>
                <w:rFonts w:ascii="Arial" w:hAnsi="Arial" w:cs="Arial"/>
                <w:sz w:val="20"/>
              </w:rPr>
              <w:t>Monnaie étrangère :</w:t>
            </w:r>
            <w:r w:rsidR="00675792" w:rsidRPr="00E66A9A">
              <w:rPr>
                <w:rFonts w:ascii="Arial" w:hAnsi="Arial" w:cs="Arial"/>
                <w:sz w:val="20"/>
              </w:rPr>
              <w:t xml:space="preserve"> (€</w:t>
            </w:r>
            <w:r w:rsidR="00972FFF" w:rsidRPr="00E66A9A">
              <w:rPr>
                <w:rFonts w:ascii="Arial" w:hAnsi="Arial" w:cs="Arial"/>
                <w:sz w:val="20"/>
              </w:rPr>
              <w:t>)</w:t>
            </w:r>
            <w:r>
              <w:rPr>
                <w:rFonts w:ascii="Arial" w:hAnsi="Arial" w:cs="Arial"/>
                <w:sz w:val="20"/>
              </w:rPr>
              <w:t xml:space="preserve"> _______________________</w:t>
            </w:r>
          </w:p>
        </w:tc>
        <w:tc>
          <w:tcPr>
            <w:tcW w:w="4062" w:type="dxa"/>
            <w:tcBorders>
              <w:left w:val="nil"/>
            </w:tcBorders>
          </w:tcPr>
          <w:p w14:paraId="46959E7C" w14:textId="77777777" w:rsidR="00972FFF" w:rsidRPr="00482197" w:rsidRDefault="00972FFF" w:rsidP="00BD0F07">
            <w:pPr>
              <w:spacing w:before="60" w:after="60"/>
              <w:jc w:val="center"/>
              <w:rPr>
                <w:rFonts w:ascii="Arial" w:hAnsi="Arial" w:cs="Arial"/>
                <w:b/>
                <w:sz w:val="20"/>
              </w:rPr>
            </w:pPr>
          </w:p>
        </w:tc>
      </w:tr>
      <w:tr w:rsidR="00972FFF" w:rsidRPr="00482197" w14:paraId="125E7DB0" w14:textId="77777777" w:rsidTr="00E66A9A">
        <w:tc>
          <w:tcPr>
            <w:tcW w:w="4938" w:type="dxa"/>
            <w:tcBorders>
              <w:bottom w:val="single" w:sz="6" w:space="0" w:color="auto"/>
              <w:right w:val="single" w:sz="6" w:space="0" w:color="auto"/>
            </w:tcBorders>
          </w:tcPr>
          <w:p w14:paraId="63B67281" w14:textId="77777777" w:rsidR="00972FFF" w:rsidRDefault="00972FFF" w:rsidP="00E66A9A">
            <w:pPr>
              <w:spacing w:before="60" w:after="60"/>
              <w:jc w:val="left"/>
              <w:rPr>
                <w:rFonts w:ascii="Arial" w:hAnsi="Arial" w:cs="Arial"/>
                <w:sz w:val="20"/>
              </w:rPr>
            </w:pPr>
            <w:r w:rsidRPr="00E66A9A">
              <w:rPr>
                <w:rFonts w:ascii="Arial" w:hAnsi="Arial" w:cs="Arial"/>
                <w:sz w:val="20"/>
              </w:rPr>
              <w:t>Sommes à valoir exprimées en monnaie nationale</w:t>
            </w:r>
          </w:p>
          <w:p w14:paraId="6953B1BA" w14:textId="77777777" w:rsidR="00EF30FE" w:rsidRPr="00E66A9A" w:rsidRDefault="00EF30FE" w:rsidP="00E66A9A">
            <w:pPr>
              <w:spacing w:before="60" w:after="60"/>
              <w:jc w:val="left"/>
              <w:rPr>
                <w:rFonts w:ascii="Arial" w:hAnsi="Arial" w:cs="Arial"/>
                <w:sz w:val="20"/>
              </w:rPr>
            </w:pPr>
            <w:r>
              <w:rPr>
                <w:rFonts w:ascii="Arial" w:hAnsi="Arial" w:cs="Arial"/>
                <w:sz w:val="20"/>
              </w:rPr>
              <w:t>_________________________________________</w:t>
            </w:r>
          </w:p>
        </w:tc>
        <w:tc>
          <w:tcPr>
            <w:tcW w:w="4062" w:type="dxa"/>
            <w:tcBorders>
              <w:left w:val="nil"/>
              <w:bottom w:val="single" w:sz="6" w:space="0" w:color="auto"/>
            </w:tcBorders>
          </w:tcPr>
          <w:p w14:paraId="4AD617DE" w14:textId="59F2C64C" w:rsidR="00972FFF" w:rsidRPr="00482197" w:rsidRDefault="00DF5389" w:rsidP="00BD0F07">
            <w:pPr>
              <w:spacing w:before="60" w:after="60"/>
              <w:jc w:val="center"/>
              <w:rPr>
                <w:rFonts w:ascii="Arial" w:hAnsi="Arial" w:cs="Arial"/>
                <w:i/>
                <w:sz w:val="20"/>
              </w:rPr>
            </w:pPr>
            <w:r w:rsidRPr="00482197">
              <w:rPr>
                <w:rFonts w:ascii="Arial" w:hAnsi="Arial" w:cs="Arial"/>
                <w:i/>
                <w:sz w:val="20"/>
              </w:rPr>
              <w:t>[A remplir par le Maître d’Ouvrage]</w:t>
            </w:r>
          </w:p>
        </w:tc>
      </w:tr>
    </w:tbl>
    <w:p w14:paraId="4E087AD7" w14:textId="77777777" w:rsidR="00BD0F07" w:rsidRPr="00482197" w:rsidRDefault="00BD0F07">
      <w:pPr>
        <w:rPr>
          <w:rFonts w:ascii="Arial" w:hAnsi="Arial" w:cs="Arial"/>
        </w:rPr>
      </w:pPr>
      <w:bookmarkStart w:id="469" w:name="_Toc376961958"/>
      <w:r w:rsidRPr="00482197">
        <w:rPr>
          <w:rFonts w:ascii="Arial" w:hAnsi="Arial" w:cs="Arial"/>
          <w:b/>
        </w:rPr>
        <w:br w:type="page"/>
      </w:r>
    </w:p>
    <w:tbl>
      <w:tblPr>
        <w:tblW w:w="0" w:type="auto"/>
        <w:tblLayout w:type="fixed"/>
        <w:tblLook w:val="0000" w:firstRow="0" w:lastRow="0" w:firstColumn="0" w:lastColumn="0" w:noHBand="0" w:noVBand="0"/>
      </w:tblPr>
      <w:tblGrid>
        <w:gridCol w:w="9198"/>
      </w:tblGrid>
      <w:tr w:rsidR="005F2B52" w:rsidRPr="005F2B52" w14:paraId="158A11ED" w14:textId="77777777" w:rsidTr="002D63CC">
        <w:trPr>
          <w:trHeight w:val="595"/>
        </w:trPr>
        <w:tc>
          <w:tcPr>
            <w:tcW w:w="9198" w:type="dxa"/>
            <w:tcBorders>
              <w:top w:val="nil"/>
              <w:left w:val="nil"/>
              <w:bottom w:val="nil"/>
              <w:right w:val="nil"/>
            </w:tcBorders>
          </w:tcPr>
          <w:p w14:paraId="0B715301" w14:textId="77777777" w:rsidR="005F2B52" w:rsidRPr="005F2B52" w:rsidRDefault="005F2B52" w:rsidP="005F2B52">
            <w:pPr>
              <w:suppressAutoHyphens w:val="0"/>
              <w:jc w:val="center"/>
              <w:rPr>
                <w:rFonts w:ascii="Arial" w:hAnsi="Arial" w:cs="Arial"/>
                <w:sz w:val="32"/>
                <w:szCs w:val="32"/>
              </w:rPr>
            </w:pPr>
            <w:bookmarkStart w:id="470" w:name="_Toc475803655"/>
            <w:bookmarkStart w:id="471" w:name="_Toc530580035"/>
            <w:bookmarkEnd w:id="469"/>
            <w:r w:rsidRPr="005F2B52">
              <w:rPr>
                <w:rFonts w:ascii="Arial" w:hAnsi="Arial" w:cs="Arial"/>
                <w:b/>
                <w:sz w:val="32"/>
                <w:szCs w:val="32"/>
              </w:rPr>
              <w:lastRenderedPageBreak/>
              <w:t>Déclaration</w:t>
            </w:r>
            <w:r w:rsidRPr="005F2B52">
              <w:rPr>
                <w:rFonts w:ascii="Arial" w:hAnsi="Arial" w:cs="Arial"/>
                <w:sz w:val="32"/>
                <w:szCs w:val="32"/>
              </w:rPr>
              <w:t xml:space="preserve"> </w:t>
            </w:r>
            <w:bookmarkEnd w:id="470"/>
            <w:r w:rsidRPr="005F2B52">
              <w:rPr>
                <w:rFonts w:ascii="Arial" w:hAnsi="Arial" w:cs="Arial"/>
                <w:b/>
                <w:sz w:val="32"/>
                <w:szCs w:val="32"/>
              </w:rPr>
              <w:t>d’Engagement</w:t>
            </w:r>
            <w:bookmarkEnd w:id="471"/>
          </w:p>
        </w:tc>
      </w:tr>
    </w:tbl>
    <w:p w14:paraId="6CDE6C4A" w14:textId="77777777" w:rsidR="005F2B52" w:rsidRPr="005F2B52" w:rsidRDefault="005F2B52" w:rsidP="005F2B52">
      <w:pPr>
        <w:tabs>
          <w:tab w:val="left" w:pos="6096"/>
        </w:tabs>
        <w:suppressAutoHyphens w:val="0"/>
        <w:overflowPunct/>
        <w:autoSpaceDE/>
        <w:autoSpaceDN/>
        <w:adjustRightInd/>
        <w:spacing w:before="120"/>
        <w:textAlignment w:val="auto"/>
        <w:rPr>
          <w:rFonts w:ascii="Arial" w:hAnsi="Arial" w:cs="Arial"/>
          <w:sz w:val="21"/>
          <w:szCs w:val="21"/>
          <w:lang w:eastAsia="fr-FR"/>
        </w:rPr>
      </w:pPr>
      <w:r w:rsidRPr="005F2B52">
        <w:rPr>
          <w:rFonts w:ascii="Arial" w:hAnsi="Arial" w:cs="Arial"/>
          <w:sz w:val="21"/>
          <w:szCs w:val="21"/>
          <w:lang w:eastAsia="de-DE"/>
        </w:rPr>
        <w:t>Intitulé de la candidature/l'offre/le contrat :</w:t>
      </w:r>
      <w:r w:rsidRPr="005F2B52">
        <w:rPr>
          <w:rFonts w:ascii="Arial" w:hAnsi="Arial" w:cs="Arial"/>
          <w:sz w:val="21"/>
          <w:szCs w:val="21"/>
          <w:lang w:eastAsia="de-DE"/>
        </w:rPr>
        <w:tab/>
        <w:t>(« </w:t>
      </w:r>
      <w:r w:rsidRPr="005F2B52">
        <w:rPr>
          <w:rFonts w:ascii="Arial" w:hAnsi="Arial" w:cs="Arial"/>
          <w:b/>
          <w:sz w:val="21"/>
          <w:szCs w:val="21"/>
          <w:lang w:eastAsia="de-DE"/>
        </w:rPr>
        <w:t>Contrat</w:t>
      </w:r>
      <w:r w:rsidRPr="005F2B52">
        <w:rPr>
          <w:rFonts w:ascii="Arial" w:hAnsi="Arial" w:cs="Arial"/>
          <w:sz w:val="21"/>
          <w:szCs w:val="21"/>
          <w:lang w:eastAsia="de-DE"/>
        </w:rPr>
        <w:t> »)</w:t>
      </w:r>
      <w:r w:rsidRPr="005F2B52">
        <w:rPr>
          <w:rFonts w:ascii="Arial" w:hAnsi="Arial" w:cs="Arial"/>
          <w:sz w:val="21"/>
          <w:szCs w:val="21"/>
          <w:vertAlign w:val="superscript"/>
          <w:lang w:val="de-DE" w:eastAsia="de-DE"/>
        </w:rPr>
        <w:footnoteReference w:id="6"/>
      </w:r>
    </w:p>
    <w:p w14:paraId="2BED3FC1" w14:textId="77777777" w:rsidR="005F2B52" w:rsidRPr="005F2B52" w:rsidRDefault="005F2B52" w:rsidP="005F2B52">
      <w:pPr>
        <w:tabs>
          <w:tab w:val="left" w:pos="6096"/>
        </w:tabs>
        <w:suppressAutoHyphens w:val="0"/>
        <w:overflowPunct/>
        <w:autoSpaceDE/>
        <w:autoSpaceDN/>
        <w:adjustRightInd/>
        <w:spacing w:before="120"/>
        <w:textAlignment w:val="auto"/>
        <w:rPr>
          <w:rFonts w:ascii="Arial" w:hAnsi="Arial" w:cs="Arial"/>
          <w:sz w:val="21"/>
          <w:szCs w:val="21"/>
          <w:lang w:val="en-GB" w:eastAsia="fr-FR"/>
        </w:rPr>
      </w:pPr>
      <w:r w:rsidRPr="005F2B52">
        <w:rPr>
          <w:rFonts w:ascii="Arial" w:hAnsi="Arial" w:cs="Arial"/>
          <w:sz w:val="21"/>
          <w:szCs w:val="21"/>
          <w:lang w:val="de-DE" w:eastAsia="de-DE"/>
        </w:rPr>
        <w:t>À :</w:t>
      </w:r>
      <w:r w:rsidRPr="005F2B52">
        <w:rPr>
          <w:rFonts w:ascii="Arial" w:hAnsi="Arial" w:cs="Arial"/>
          <w:sz w:val="21"/>
          <w:szCs w:val="21"/>
          <w:lang w:val="de-DE" w:eastAsia="de-DE"/>
        </w:rPr>
        <w:tab/>
        <w:t>(</w:t>
      </w:r>
      <w:r w:rsidRPr="005F2B52">
        <w:rPr>
          <w:rFonts w:ascii="Arial" w:hAnsi="Arial" w:cs="Arial"/>
          <w:b/>
          <w:sz w:val="21"/>
          <w:szCs w:val="21"/>
          <w:lang w:val="de-DE" w:eastAsia="de-DE"/>
        </w:rPr>
        <w:t>« Maître d’Ouvrage »</w:t>
      </w:r>
      <w:r w:rsidRPr="005F2B52">
        <w:rPr>
          <w:rFonts w:ascii="Arial" w:hAnsi="Arial" w:cs="Arial"/>
          <w:sz w:val="21"/>
          <w:szCs w:val="21"/>
          <w:lang w:val="de-DE" w:eastAsia="de-DE"/>
        </w:rPr>
        <w:t>)</w:t>
      </w:r>
    </w:p>
    <w:p w14:paraId="47B3A61B" w14:textId="77777777" w:rsidR="005F2B52" w:rsidRPr="005F2B52" w:rsidRDefault="005F2B52" w:rsidP="005F2B52">
      <w:pPr>
        <w:suppressAutoHyphens w:val="0"/>
        <w:overflowPunct/>
        <w:autoSpaceDE/>
        <w:autoSpaceDN/>
        <w:adjustRightInd/>
        <w:spacing w:before="120"/>
        <w:textAlignment w:val="auto"/>
        <w:rPr>
          <w:rFonts w:ascii="Arial" w:hAnsi="Arial" w:cs="Arial"/>
          <w:sz w:val="21"/>
          <w:szCs w:val="21"/>
          <w:lang w:val="en-GB" w:eastAsia="fr-FR"/>
        </w:rPr>
      </w:pPr>
    </w:p>
    <w:p w14:paraId="51F82F3A" w14:textId="77777777" w:rsidR="005F2B52" w:rsidRPr="005F2B52" w:rsidRDefault="005F2B52" w:rsidP="005F2B52">
      <w:pPr>
        <w:widowControl w:val="0"/>
        <w:numPr>
          <w:ilvl w:val="0"/>
          <w:numId w:val="242"/>
        </w:numPr>
        <w:suppressAutoHyphens w:val="0"/>
        <w:overflowPunct/>
        <w:autoSpaceDE/>
        <w:autoSpaceDN/>
        <w:adjustRightInd/>
        <w:spacing w:before="142" w:after="200" w:line="240" w:lineRule="atLeast"/>
        <w:ind w:left="714" w:hanging="357"/>
        <w:jc w:val="left"/>
        <w:textAlignment w:val="auto"/>
        <w:rPr>
          <w:rFonts w:ascii="Arial" w:hAnsi="Arial" w:cs="Arial"/>
          <w:sz w:val="21"/>
          <w:szCs w:val="21"/>
          <w:lang w:eastAsia="fr-FR"/>
        </w:rPr>
      </w:pPr>
      <w:r w:rsidRPr="005F2B52">
        <w:rPr>
          <w:rFonts w:ascii="Arial" w:hAnsi="Arial" w:cs="Arial"/>
          <w:sz w:val="21"/>
          <w:szCs w:val="21"/>
          <w:lang w:eastAsia="de-DE"/>
        </w:rPr>
        <w:t xml:space="preserve">Nous reconnaissons et acceptons que la KfW ne finance les projets du Maître d’Ouvrage </w:t>
      </w:r>
      <w:r w:rsidRPr="005F2B52">
        <w:rPr>
          <w:rFonts w:ascii="Arial" w:eastAsia="Calibri" w:hAnsi="Arial" w:cs="Arial"/>
          <w:sz w:val="21"/>
          <w:szCs w:val="21"/>
          <w:vertAlign w:val="superscript"/>
          <w:lang w:val="de-DE" w:eastAsia="de-DE"/>
        </w:rPr>
        <w:footnoteReference w:id="7"/>
      </w:r>
      <w:r w:rsidRPr="005F2B52">
        <w:rPr>
          <w:rFonts w:ascii="Arial" w:hAnsi="Arial" w:cs="Arial"/>
          <w:sz w:val="21"/>
          <w:szCs w:val="21"/>
          <w:lang w:eastAsia="de-DE"/>
        </w:rPr>
        <w:t xml:space="preserve"> qu'à ses propres conditions, qui sont déterminées par la Convention de Financement conclue avec le Maître d’Ouvrage. En conséquence, il ne peut exister de lien juridique entre la KfW et notre entreprise, notre joint venture ou nos sous-traitants aux termes du Contrat. Le Maître d’Ouvrage conserve la responsabilité exclusive de la préparation et de la mise en œuvre du processus d'appel d'offres et de l'exécution du Contrat.</w:t>
      </w:r>
    </w:p>
    <w:p w14:paraId="3938A09C" w14:textId="77777777" w:rsidR="005F2B52" w:rsidRPr="005F2B52" w:rsidRDefault="005F2B52" w:rsidP="005F2B52">
      <w:pPr>
        <w:widowControl w:val="0"/>
        <w:numPr>
          <w:ilvl w:val="0"/>
          <w:numId w:val="242"/>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5F2B52">
        <w:rPr>
          <w:rFonts w:ascii="Arial" w:hAnsi="Arial" w:cs="Arial"/>
          <w:sz w:val="21"/>
          <w:szCs w:val="21"/>
          <w:lang w:eastAsia="de-DE"/>
        </w:rPr>
        <w:t>Nous attestons par la présente que nous ne sommes pas, qu'aucun des membres de notre direction ou de nos représentants légaux, ou qu’aucun des membres de notre joint venture, y compris nos sous-traitants aux termes du Contrat, dans l'une des situations suivantes :</w:t>
      </w:r>
    </w:p>
    <w:p w14:paraId="4C7640A9"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2.1) être en faillite, en liquidation ou cessation d’activités, en règlement judiciaire, sous séquestre, en restructuration ou dans toute situation analogue ;</w:t>
      </w:r>
    </w:p>
    <w:p w14:paraId="6F9B71E0"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eastAsia="Calibri" w:hAnsi="Arial" w:cs="Arial"/>
          <w:sz w:val="21"/>
          <w:szCs w:val="21"/>
          <w:lang w:eastAsia="de-DE"/>
        </w:rPr>
      </w:pPr>
      <w:r w:rsidRPr="005F2B52">
        <w:rPr>
          <w:rFonts w:ascii="Arial" w:eastAsia="Calibri" w:hAnsi="Arial" w:cs="Arial"/>
          <w:sz w:val="21"/>
          <w:szCs w:val="21"/>
          <w:lang w:eastAsia="de-DE"/>
        </w:rPr>
        <w:t>2.2) 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396CA074"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 xml:space="preserve">2.3) avoir été condamnés par une décision judiciaire définitive ou une décision administrative définitive d'un tribunal, de l'Union européenne, des autorités nationales du pays partenaire ou de l'Allemagne pour pratique punissable dans le cadre d'un appel d'offres ou de l'exécution d'un contrat ou pour une irrégularité quelconque affectant les intérêts financiers de l’Union européenne </w:t>
      </w:r>
      <w:r w:rsidRPr="005F2B52">
        <w:rPr>
          <w:rFonts w:ascii="Arial" w:hAnsi="Arial" w:cs="Arial"/>
          <w:i/>
          <w:sz w:val="21"/>
          <w:szCs w:val="21"/>
          <w:lang w:eastAsia="de-DE"/>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5F2B52">
        <w:rPr>
          <w:rFonts w:ascii="Arial" w:hAnsi="Arial" w:cs="Arial"/>
          <w:sz w:val="21"/>
          <w:szCs w:val="21"/>
          <w:lang w:eastAsia="de-DE"/>
        </w:rPr>
        <w:t> ;</w:t>
      </w:r>
    </w:p>
    <w:p w14:paraId="17544235"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167CAA59"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lastRenderedPageBreak/>
        <w:t xml:space="preserve">2.5) </w:t>
      </w:r>
      <w:bookmarkStart w:id="472" w:name="_Hlk118206513"/>
      <w:r w:rsidRPr="005F2B52">
        <w:rPr>
          <w:rFonts w:ascii="Arial" w:hAnsi="Arial" w:cs="Arial"/>
          <w:sz w:val="21"/>
          <w:szCs w:val="21"/>
        </w:rPr>
        <w:t>n’ont pas rempli les obligations fiscales en vigueur concernant le paiement des impôts dans le pays de résidence fiscale et le pays d’origine du maître d’ouvrage</w:t>
      </w:r>
      <w:r w:rsidRPr="005F2B52">
        <w:rPr>
          <w:rFonts w:ascii="Arial" w:hAnsi="Arial" w:cs="Arial"/>
          <w:szCs w:val="21"/>
        </w:rPr>
        <w:t xml:space="preserve"> (</w:t>
      </w:r>
      <w:r w:rsidRPr="005F2B52">
        <w:rPr>
          <w:rFonts w:ascii="Arial" w:hAnsi="Arial" w:cs="Arial"/>
          <w:i/>
          <w:iCs/>
          <w:sz w:val="18"/>
          <w:szCs w:val="18"/>
        </w:rPr>
        <w:t>les contractants établis dans les pays de l’annexe</w:t>
      </w:r>
      <w:r w:rsidRPr="005F2B52">
        <w:rPr>
          <w:rFonts w:ascii="Arial" w:hAnsi="Arial" w:cs="Arial"/>
          <w:sz w:val="18"/>
          <w:szCs w:val="18"/>
        </w:rPr>
        <w:t> </w:t>
      </w:r>
      <w:r w:rsidRPr="005F2B52">
        <w:rPr>
          <w:rFonts w:ascii="Arial" w:hAnsi="Arial" w:cs="Arial"/>
          <w:i/>
          <w:iCs/>
          <w:sz w:val="18"/>
          <w:szCs w:val="18"/>
        </w:rPr>
        <w:t>1 (</w:t>
      </w:r>
      <w:hyperlink r:id="rId31" w:history="1">
        <w:r w:rsidRPr="005F2B52">
          <w:rPr>
            <w:rFonts w:cs="Arial"/>
            <w:i/>
            <w:iCs/>
            <w:color w:val="0000FF"/>
            <w:sz w:val="18"/>
            <w:szCs w:val="18"/>
            <w:u w:val="single"/>
          </w:rPr>
          <w:t>https://www.consilium.europa.eu/de/policies/eu-list-of-non-cooperative-jurisdictions/</w:t>
        </w:r>
      </w:hyperlink>
      <w:r w:rsidRPr="005F2B52">
        <w:rPr>
          <w:rFonts w:ascii="Arial" w:hAnsi="Arial" w:cs="Arial"/>
          <w:i/>
          <w:iCs/>
          <w:sz w:val="18"/>
          <w:szCs w:val="18"/>
        </w:rPr>
        <w:t xml:space="preserve">) doivent présenter, au moment de l’attribution du marché/de la révision du contrat, en plus de la déclaration d’engagement, une </w:t>
      </w:r>
      <w:bookmarkStart w:id="473" w:name="_Hlk112160492"/>
      <w:r w:rsidRPr="005F2B52">
        <w:rPr>
          <w:rFonts w:ascii="Arial" w:hAnsi="Arial" w:cs="Arial"/>
          <w:i/>
          <w:iCs/>
          <w:sz w:val="18"/>
          <w:szCs w:val="18"/>
        </w:rPr>
        <w:t>déclaration de conformité fiscale</w:t>
      </w:r>
      <w:bookmarkEnd w:id="473"/>
      <w:r w:rsidRPr="005F2B52">
        <w:rPr>
          <w:rFonts w:ascii="Arial" w:hAnsi="Arial" w:cs="Arial"/>
          <w:i/>
          <w:iCs/>
          <w:sz w:val="18"/>
          <w:szCs w:val="18"/>
        </w:rPr>
        <w:t xml:space="preserve"> (annexe</w:t>
      </w:r>
      <w:r w:rsidRPr="005F2B52">
        <w:rPr>
          <w:rFonts w:ascii="Arial" w:hAnsi="Arial" w:cs="Arial"/>
          <w:sz w:val="18"/>
          <w:szCs w:val="18"/>
        </w:rPr>
        <w:t> </w:t>
      </w:r>
      <w:r w:rsidRPr="005F2B52">
        <w:rPr>
          <w:rFonts w:ascii="Arial" w:hAnsi="Arial" w:cs="Arial"/>
          <w:i/>
          <w:iCs/>
          <w:sz w:val="18"/>
          <w:szCs w:val="18"/>
        </w:rPr>
        <w:t>1 de la déclaration 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bookmarkEnd w:id="472"/>
    </w:p>
    <w:p w14:paraId="479FC98F" w14:textId="77777777" w:rsidR="005F2B52" w:rsidRPr="005F2B52" w:rsidRDefault="005F2B52" w:rsidP="005F2B52">
      <w:pPr>
        <w:tabs>
          <w:tab w:val="left" w:pos="1260"/>
        </w:tabs>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 xml:space="preserve">2.6) faire l'objet d'une décision d'exclusion de la Banque mondiale ou de toute autre banque multilatérale de développement et figurer dans la liste du site Web </w:t>
      </w:r>
      <w:hyperlink r:id="rId32" w:history="1">
        <w:r w:rsidRPr="005F2B52">
          <w:rPr>
            <w:rFonts w:ascii="Arial" w:hAnsi="Arial" w:cs="Arial"/>
            <w:sz w:val="21"/>
            <w:szCs w:val="21"/>
            <w:lang w:eastAsia="de-DE"/>
          </w:rPr>
          <w:t>http://www.worldbank.org/debarr</w:t>
        </w:r>
      </w:hyperlink>
      <w:r w:rsidRPr="005F2B52">
        <w:rPr>
          <w:rFonts w:ascii="Arial" w:hAnsi="Arial" w:cs="Arial"/>
          <w:sz w:val="21"/>
          <w:szCs w:val="21"/>
          <w:lang w:eastAsia="de-DE"/>
        </w:rPr>
        <w:t xml:space="preserve">, ou respectivement sur la liste pertinente de toute autre banque multilatérale de développement </w:t>
      </w:r>
      <w:r w:rsidRPr="005F2B52">
        <w:rPr>
          <w:rFonts w:ascii="Arial" w:hAnsi="Arial" w:cs="Arial"/>
          <w:i/>
          <w:sz w:val="21"/>
          <w:szCs w:val="21"/>
          <w:lang w:eastAsia="de-DE"/>
        </w:rPr>
        <w:t xml:space="preserve">(dans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w:t>
      </w:r>
      <w:r w:rsidRPr="005F2B52">
        <w:rPr>
          <w:rFonts w:ascii="Arial" w:eastAsia="Calibri" w:hAnsi="Arial" w:cs="Arial"/>
          <w:i/>
          <w:sz w:val="21"/>
          <w:szCs w:val="21"/>
          <w:lang w:eastAsia="de-DE"/>
        </w:rPr>
        <w:t>et que des mesures appropriées de mise en conformité ont été prises</w:t>
      </w:r>
      <w:r w:rsidRPr="005F2B52">
        <w:rPr>
          <w:rFonts w:ascii="Arial" w:hAnsi="Arial" w:cs="Arial"/>
          <w:i/>
          <w:sz w:val="21"/>
          <w:szCs w:val="21"/>
          <w:lang w:eastAsia="de-DE"/>
        </w:rPr>
        <w:t>)</w:t>
      </w:r>
      <w:r w:rsidRPr="005F2B52">
        <w:rPr>
          <w:rFonts w:ascii="Arial" w:hAnsi="Arial" w:cs="Arial"/>
          <w:sz w:val="21"/>
          <w:szCs w:val="21"/>
          <w:lang w:eastAsia="de-DE"/>
        </w:rPr>
        <w:t> ; ou</w:t>
      </w:r>
    </w:p>
    <w:p w14:paraId="580459C0" w14:textId="77777777" w:rsidR="005F2B52" w:rsidRPr="005F2B52" w:rsidRDefault="005F2B52" w:rsidP="005F2B52">
      <w:pPr>
        <w:tabs>
          <w:tab w:val="left" w:pos="1260"/>
        </w:tabs>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2.7</w:t>
      </w:r>
      <w:r w:rsidRPr="005F2B52">
        <w:rPr>
          <w:rFonts w:ascii="Arial" w:hAnsi="Arial" w:cs="Arial"/>
          <w:sz w:val="21"/>
          <w:szCs w:val="21"/>
          <w:lang w:eastAsia="de-DE"/>
        </w:rPr>
        <w:tab/>
        <w:t>s'être rendu coupable de fausses déclarations en fournissant les renseignements exigés comme condition préalable à la participation à la présente procédure d'appel d'offres.</w:t>
      </w:r>
    </w:p>
    <w:p w14:paraId="39F3FCAF" w14:textId="77777777" w:rsidR="005F2B52" w:rsidRPr="005F2B52" w:rsidRDefault="005F2B52" w:rsidP="005F2B52">
      <w:pPr>
        <w:widowControl w:val="0"/>
        <w:numPr>
          <w:ilvl w:val="0"/>
          <w:numId w:val="242"/>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5F2B52">
        <w:rPr>
          <w:rFonts w:ascii="Arial" w:hAnsi="Arial" w:cs="Arial"/>
          <w:sz w:val="21"/>
          <w:szCs w:val="21"/>
          <w:lang w:eastAsia="de-DE"/>
        </w:rPr>
        <w:t>Nous attestons par les présentes que ni nous, ni aucun des membres de notre joint venture ou de nos sous-traitants aux termes du Contrat, ne sommes dans l'une ou l'autre des situations de conflit d'intérêts suivantes :</w:t>
      </w:r>
    </w:p>
    <w:p w14:paraId="6031888F"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3.1) être une filiale contrôlée par le Maître d’Ouvrage, ou un actionnaire contrôlant le Maître d’Ouvrage, sauf si le conflit d'intérêts qui en résulte a été porté à l'attention de la KfW et résolu à sa satisfaction ;</w:t>
      </w:r>
    </w:p>
    <w:p w14:paraId="6750BE9F"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1FADD073"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3.3) être contrôlés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du Maître d’Ouvrage ;</w:t>
      </w:r>
    </w:p>
    <w:p w14:paraId="6A229AD3"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3.4) être engagés dans une activité de prestations de conseils, qui, de par sa nature, peut être en conflit avec les missions que nous effectuerions pour le Maître d’Ouvrage ;</w:t>
      </w:r>
    </w:p>
    <w:p w14:paraId="4C9A82B1"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3.5) dans le cas de la passation de marchés de travaux de Génie Civil, d’installations ou de fournitures :</w:t>
      </w:r>
    </w:p>
    <w:p w14:paraId="5E94ABAC" w14:textId="77777777" w:rsidR="005F2B52" w:rsidRPr="005F2B52" w:rsidRDefault="005F2B52" w:rsidP="005F2B52">
      <w:pPr>
        <w:widowControl w:val="0"/>
        <w:numPr>
          <w:ilvl w:val="0"/>
          <w:numId w:val="243"/>
        </w:numPr>
        <w:tabs>
          <w:tab w:val="left" w:pos="1843"/>
          <w:tab w:val="num" w:pos="2160"/>
        </w:tabs>
        <w:suppressAutoHyphens w:val="0"/>
        <w:overflowPunct/>
        <w:autoSpaceDE/>
        <w:autoSpaceDN/>
        <w:adjustRightInd/>
        <w:spacing w:before="142" w:after="200" w:line="240" w:lineRule="atLeast"/>
        <w:ind w:left="1843" w:hanging="142"/>
        <w:jc w:val="left"/>
        <w:textAlignment w:val="auto"/>
        <w:rPr>
          <w:rFonts w:ascii="Arial" w:hAnsi="Arial" w:cs="Arial"/>
          <w:sz w:val="21"/>
          <w:szCs w:val="21"/>
          <w:lang w:eastAsia="de-DE"/>
        </w:rPr>
      </w:pPr>
      <w:r w:rsidRPr="005F2B52">
        <w:rPr>
          <w:rFonts w:ascii="Arial" w:hAnsi="Arial" w:cs="Arial"/>
          <w:sz w:val="21"/>
          <w:szCs w:val="21"/>
          <w:lang w:eastAsia="de-DE"/>
        </w:rPr>
        <w:t>avoir préparé ou avoir été associé à une personne qui a préparé les spécifications, dessins, calculs et autres documents devant être utilisés dans le processus d'appel d'offres du présent Contrat ;</w:t>
      </w:r>
    </w:p>
    <w:p w14:paraId="088ACA7E" w14:textId="77777777" w:rsidR="005F2B52" w:rsidRPr="005F2B52" w:rsidRDefault="005F2B52" w:rsidP="005F2B52">
      <w:pPr>
        <w:widowControl w:val="0"/>
        <w:numPr>
          <w:ilvl w:val="0"/>
          <w:numId w:val="243"/>
        </w:numPr>
        <w:tabs>
          <w:tab w:val="left" w:pos="1843"/>
          <w:tab w:val="num" w:pos="2160"/>
        </w:tabs>
        <w:suppressAutoHyphens w:val="0"/>
        <w:overflowPunct/>
        <w:autoSpaceDE/>
        <w:autoSpaceDN/>
        <w:adjustRightInd/>
        <w:spacing w:before="142" w:after="200" w:line="240" w:lineRule="atLeast"/>
        <w:ind w:left="1843" w:hanging="142"/>
        <w:jc w:val="left"/>
        <w:textAlignment w:val="auto"/>
        <w:rPr>
          <w:rFonts w:ascii="Arial" w:hAnsi="Arial" w:cs="Arial"/>
          <w:sz w:val="21"/>
          <w:szCs w:val="21"/>
          <w:lang w:eastAsia="de-DE"/>
        </w:rPr>
      </w:pPr>
      <w:r w:rsidRPr="005F2B52">
        <w:rPr>
          <w:rFonts w:ascii="Arial" w:hAnsi="Arial" w:cs="Arial"/>
          <w:sz w:val="21"/>
          <w:szCs w:val="21"/>
          <w:lang w:eastAsia="de-DE"/>
        </w:rPr>
        <w:t>avoir été recrutés (ou se faire proposer d'être recrutés) nous-mêmes ou l'une de nos filiales, pour effectuer la supervision ou l'inspection des travaux pour le présent Contrat ;</w:t>
      </w:r>
    </w:p>
    <w:p w14:paraId="4F86F18E" w14:textId="77777777" w:rsidR="005F2B52" w:rsidRPr="005F2B52" w:rsidRDefault="005F2B52" w:rsidP="005F2B52">
      <w:pPr>
        <w:widowControl w:val="0"/>
        <w:numPr>
          <w:ilvl w:val="0"/>
          <w:numId w:val="242"/>
        </w:numPr>
        <w:tabs>
          <w:tab w:val="left" w:pos="1260"/>
        </w:tabs>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5F2B52">
        <w:rPr>
          <w:rFonts w:ascii="Arial" w:hAnsi="Arial" w:cs="Arial"/>
          <w:sz w:val="21"/>
          <w:szCs w:val="21"/>
          <w:lang w:eastAsia="de-DE"/>
        </w:rPr>
        <w:lastRenderedPageBreak/>
        <w:t>Si nous sommes une entité publique et que nous participons à un appel d'offres, nous certifions que nous jouissons d'une autonomie juridique et financière et que nous exerçons nos activités conformément aux lois et règlements commerciaux.</w:t>
      </w:r>
    </w:p>
    <w:p w14:paraId="06EDADC1" w14:textId="77777777" w:rsidR="005F2B52" w:rsidRPr="005F2B52" w:rsidRDefault="005F2B52" w:rsidP="005F2B52">
      <w:pPr>
        <w:widowControl w:val="0"/>
        <w:numPr>
          <w:ilvl w:val="0"/>
          <w:numId w:val="242"/>
        </w:numPr>
        <w:tabs>
          <w:tab w:val="left" w:pos="1260"/>
        </w:tabs>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5F2B52">
        <w:rPr>
          <w:rFonts w:ascii="Arial" w:hAnsi="Arial" w:cs="Arial"/>
          <w:sz w:val="21"/>
          <w:szCs w:val="21"/>
          <w:lang w:eastAsia="de-DE"/>
        </w:rPr>
        <w:t xml:space="preserve">Nous nous engageons à porter à l'attention de Maître d’Ouvrage, qui en informera la KfW, tout changement de situation concernant les points 2 à 4 ci-dessus. </w:t>
      </w:r>
    </w:p>
    <w:p w14:paraId="672F7E6E" w14:textId="77777777" w:rsidR="005F2B52" w:rsidRPr="005F2B52" w:rsidRDefault="005F2B52" w:rsidP="005F2B52">
      <w:pPr>
        <w:widowControl w:val="0"/>
        <w:numPr>
          <w:ilvl w:val="0"/>
          <w:numId w:val="242"/>
        </w:numPr>
        <w:tabs>
          <w:tab w:val="left" w:pos="1260"/>
        </w:tabs>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5F2B52">
        <w:rPr>
          <w:rFonts w:ascii="Arial" w:hAnsi="Arial" w:cs="Arial"/>
          <w:sz w:val="21"/>
          <w:szCs w:val="21"/>
          <w:lang w:eastAsia="de-DE"/>
        </w:rPr>
        <w:t>Dans le cadre du processus d'appel d'offres et de l'exécution du Contrat correspondant :</w:t>
      </w:r>
    </w:p>
    <w:p w14:paraId="24124071" w14:textId="75022CD3"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 xml:space="preserve">6.1) </w:t>
      </w:r>
      <w:r w:rsidR="00CF47AD" w:rsidRPr="00CF47AD">
        <w:rPr>
          <w:rFonts w:ascii="Arial" w:hAnsi="Arial" w:cs="Arial"/>
          <w:sz w:val="21"/>
          <w:szCs w:val="21"/>
          <w:lang w:eastAsia="de-DE"/>
        </w:rPr>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6B3EF9E7"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6.2) ni nous, ni aucun des membres de notre joint venture, ni aucun de nos sous-traitants aux termes du Contrat, ne ferons l’acquisition ou ne fournirons de matériel, ni n'opérerons dans des secteurs sous embargo des Nations Unies, de l'Union Européenne ou de l'Allemagne ; et</w:t>
      </w:r>
    </w:p>
    <w:p w14:paraId="6A05FE5D" w14:textId="77777777" w:rsidR="005F2B52" w:rsidRPr="005F2B52" w:rsidRDefault="005F2B52" w:rsidP="005F2B52">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5F2B52">
        <w:rPr>
          <w:rFonts w:ascii="Arial" w:hAnsi="Arial" w:cs="Arial"/>
          <w:sz w:val="21"/>
          <w:szCs w:val="21"/>
          <w:lang w:eastAsia="de-DE"/>
        </w:rPr>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sidRPr="005F2B52">
        <w:rPr>
          <w:rFonts w:ascii="Arial" w:hAnsi="Arial" w:cs="Arial"/>
          <w:sz w:val="21"/>
          <w:szCs w:val="21"/>
          <w:vertAlign w:val="superscript"/>
          <w:lang w:val="de-DE" w:eastAsia="de-DE"/>
        </w:rPr>
        <w:footnoteReference w:id="8"/>
      </w:r>
      <w:r w:rsidRPr="005F2B52">
        <w:rPr>
          <w:rFonts w:ascii="Arial" w:hAnsi="Arial" w:cs="Arial"/>
          <w:sz w:val="21"/>
          <w:szCs w:val="21"/>
          <w:lang w:eastAsia="de-DE"/>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02FC21E9" w14:textId="77777777" w:rsidR="005F2B52" w:rsidRPr="005F2B52" w:rsidRDefault="005F2B52" w:rsidP="005F2B52">
      <w:pPr>
        <w:widowControl w:val="0"/>
        <w:numPr>
          <w:ilvl w:val="0"/>
          <w:numId w:val="242"/>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5F2B52">
        <w:rPr>
          <w:rFonts w:ascii="Arial" w:hAnsi="Arial" w:cs="Arial"/>
          <w:sz w:val="21"/>
          <w:szCs w:val="21"/>
          <w:lang w:eastAsia="de-DE"/>
        </w:rPr>
        <w:t xml:space="preserve">Dans le cas d'attribution d'un Contrat, nous, ainsi que tous les membres de nos partenaires de joint venture et sous-traitants aux termes du Contrat, (i) fournirons, sur demande, </w:t>
      </w:r>
      <w:r w:rsidRPr="005F2B52">
        <w:rPr>
          <w:rFonts w:ascii="Arial" w:eastAsia="Calibri" w:hAnsi="Arial" w:cs="Arial"/>
          <w:sz w:val="21"/>
          <w:szCs w:val="21"/>
          <w:lang w:eastAsia="de-DE"/>
        </w:rPr>
        <w:t>des informations relatives au processus d'appel d'offres et à l'exécution du Contrat et (ii) autoriserons le Maître d’Ouvrage et la KfW, ou un auditeur désigné par l'un d'eux, et dans le cas de financement par l'Union européenne également les institutions européennes compétentes en vertu du droit communautaire, à examiner les comptes, dossiers et documents concernés, à permettre des contrôles sur place et à assurer l'accès aux sites et aux projets concernés.</w:t>
      </w:r>
    </w:p>
    <w:p w14:paraId="1DAD9F3E" w14:textId="77777777" w:rsidR="005F2B52" w:rsidRPr="005F2B52" w:rsidRDefault="005F2B52" w:rsidP="005F2B52">
      <w:pPr>
        <w:widowControl w:val="0"/>
        <w:numPr>
          <w:ilvl w:val="0"/>
          <w:numId w:val="242"/>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5F2B52">
        <w:rPr>
          <w:rFonts w:ascii="Arial" w:eastAsia="Calibri" w:hAnsi="Arial" w:cs="Arial"/>
          <w:sz w:val="21"/>
          <w:szCs w:val="21"/>
          <w:lang w:eastAsia="de-DE"/>
        </w:rPr>
        <w:t xml:space="preserve">En cas d'attribution d'un Contrat, nous, ainsi que tous nos partenaires de joint venture et sous-traitants aux termes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w:t>
      </w:r>
      <w:r w:rsidRPr="005F2B52">
        <w:rPr>
          <w:rFonts w:ascii="Arial" w:hAnsi="Arial" w:cs="Arial"/>
          <w:sz w:val="21"/>
          <w:szCs w:val="21"/>
          <w:lang w:eastAsia="de-DE"/>
        </w:rPr>
        <w:t>préparation et de la mise en œuvre du processus d'appel d'offres et de l'exécution du Contrat soient</w:t>
      </w:r>
      <w:r w:rsidRPr="005F2B52">
        <w:rPr>
          <w:rFonts w:ascii="Arial" w:eastAsia="Calibri" w:hAnsi="Arial" w:cs="Arial"/>
          <w:sz w:val="21"/>
          <w:szCs w:val="21"/>
          <w:lang w:eastAsia="de-DE"/>
        </w:rPr>
        <w:t xml:space="preserve"> stockées et traitées conformément à la loi applicable par le Maître d’Ouvrage et la KfW.</w:t>
      </w:r>
    </w:p>
    <w:p w14:paraId="28C2DED3" w14:textId="77777777" w:rsidR="005F2B52" w:rsidRPr="005F2B52" w:rsidRDefault="005F2B52" w:rsidP="005F2B52">
      <w:pPr>
        <w:widowControl w:val="0"/>
        <w:suppressAutoHyphens w:val="0"/>
        <w:overflowPunct/>
        <w:autoSpaceDE/>
        <w:autoSpaceDN/>
        <w:adjustRightInd/>
        <w:spacing w:before="142" w:after="200" w:line="240" w:lineRule="atLeast"/>
        <w:ind w:left="720"/>
        <w:jc w:val="left"/>
        <w:textAlignment w:val="auto"/>
        <w:rPr>
          <w:rFonts w:ascii="Arial" w:hAnsi="Arial" w:cs="Arial"/>
          <w:sz w:val="21"/>
          <w:szCs w:val="21"/>
          <w:lang w:eastAsia="de-DE"/>
        </w:rPr>
      </w:pPr>
    </w:p>
    <w:p w14:paraId="56EB1234" w14:textId="77777777" w:rsidR="005F2B52" w:rsidRPr="005F2B52" w:rsidRDefault="005F2B52" w:rsidP="005F2B52">
      <w:pPr>
        <w:tabs>
          <w:tab w:val="right" w:leader="underscore" w:pos="4253"/>
          <w:tab w:val="left" w:pos="4536"/>
          <w:tab w:val="right" w:leader="underscore" w:pos="9072"/>
        </w:tabs>
        <w:suppressAutoHyphens w:val="0"/>
        <w:overflowPunct/>
        <w:autoSpaceDE/>
        <w:autoSpaceDN/>
        <w:adjustRightInd/>
        <w:spacing w:before="142" w:line="240" w:lineRule="atLeast"/>
        <w:textAlignment w:val="auto"/>
        <w:rPr>
          <w:rFonts w:ascii="Arial" w:hAnsi="Arial" w:cs="Arial"/>
          <w:sz w:val="21"/>
          <w:szCs w:val="21"/>
          <w:lang w:eastAsia="de-DE"/>
        </w:rPr>
      </w:pPr>
    </w:p>
    <w:p w14:paraId="13262EA8" w14:textId="77777777" w:rsidR="005F2B52" w:rsidRPr="005F2B52" w:rsidRDefault="005F2B52" w:rsidP="005F2B52">
      <w:pPr>
        <w:tabs>
          <w:tab w:val="right" w:leader="underscore" w:pos="4253"/>
          <w:tab w:val="left" w:pos="4536"/>
          <w:tab w:val="right" w:leader="underscore" w:pos="9072"/>
        </w:tabs>
        <w:suppressAutoHyphens w:val="0"/>
        <w:overflowPunct/>
        <w:autoSpaceDE/>
        <w:autoSpaceDN/>
        <w:adjustRightInd/>
        <w:spacing w:before="142" w:line="240" w:lineRule="atLeast"/>
        <w:textAlignment w:val="auto"/>
        <w:rPr>
          <w:rFonts w:ascii="Arial" w:hAnsi="Arial" w:cs="Arial"/>
          <w:sz w:val="21"/>
          <w:szCs w:val="21"/>
          <w:lang w:eastAsia="de-DE"/>
        </w:rPr>
      </w:pPr>
      <w:r w:rsidRPr="005F2B52">
        <w:rPr>
          <w:rFonts w:ascii="Arial" w:hAnsi="Arial" w:cs="Arial"/>
          <w:sz w:val="21"/>
          <w:szCs w:val="21"/>
          <w:lang w:eastAsia="de-DE"/>
        </w:rPr>
        <w:t>Nom :</w:t>
      </w:r>
      <w:r w:rsidRPr="005F2B52">
        <w:rPr>
          <w:rFonts w:ascii="Arial" w:hAnsi="Arial" w:cs="Arial"/>
          <w:sz w:val="21"/>
          <w:szCs w:val="21"/>
          <w:lang w:eastAsia="de-DE"/>
        </w:rPr>
        <w:tab/>
      </w:r>
      <w:r w:rsidRPr="005F2B52">
        <w:rPr>
          <w:rFonts w:ascii="Arial" w:hAnsi="Arial" w:cs="Arial"/>
          <w:sz w:val="21"/>
          <w:szCs w:val="21"/>
          <w:lang w:eastAsia="de-DE"/>
        </w:rPr>
        <w:tab/>
        <w:t>En tant que :</w:t>
      </w:r>
    </w:p>
    <w:p w14:paraId="3AD8ADBC" w14:textId="77777777" w:rsidR="005F2B52" w:rsidRPr="005F2B52" w:rsidRDefault="005F2B52" w:rsidP="005F2B52">
      <w:pPr>
        <w:tabs>
          <w:tab w:val="right" w:leader="underscore" w:pos="8998"/>
        </w:tabs>
        <w:suppressAutoHyphens w:val="0"/>
        <w:overflowPunct/>
        <w:autoSpaceDE/>
        <w:autoSpaceDN/>
        <w:adjustRightInd/>
        <w:spacing w:before="142" w:line="240" w:lineRule="atLeast"/>
        <w:textAlignment w:val="auto"/>
        <w:rPr>
          <w:rFonts w:ascii="Arial" w:hAnsi="Arial" w:cs="Arial"/>
          <w:sz w:val="21"/>
          <w:szCs w:val="21"/>
          <w:lang w:eastAsia="de-DE"/>
        </w:rPr>
      </w:pPr>
      <w:r w:rsidRPr="005F2B52">
        <w:rPr>
          <w:rFonts w:ascii="Arial" w:hAnsi="Arial" w:cs="Arial"/>
          <w:sz w:val="21"/>
          <w:szCs w:val="21"/>
          <w:lang w:eastAsia="de-DE"/>
        </w:rPr>
        <w:t>Dûment habilité à signer pour et au nom de</w:t>
      </w:r>
      <w:r w:rsidRPr="005F2B52">
        <w:rPr>
          <w:rFonts w:ascii="Arial" w:hAnsi="Arial" w:cs="Arial"/>
          <w:sz w:val="21"/>
          <w:szCs w:val="21"/>
          <w:vertAlign w:val="superscript"/>
          <w:lang w:val="de-DE" w:eastAsia="de-DE"/>
        </w:rPr>
        <w:footnoteReference w:id="9"/>
      </w:r>
      <w:r w:rsidRPr="005F2B52">
        <w:rPr>
          <w:rFonts w:ascii="Arial" w:hAnsi="Arial" w:cs="Arial"/>
          <w:sz w:val="21"/>
          <w:szCs w:val="21"/>
          <w:lang w:eastAsia="de-DE"/>
        </w:rPr>
        <w:tab/>
      </w:r>
    </w:p>
    <w:p w14:paraId="258DE2CF" w14:textId="77777777" w:rsidR="005F2B52" w:rsidRPr="005F2B52" w:rsidRDefault="005F2B52" w:rsidP="005F2B52">
      <w:pPr>
        <w:widowControl w:val="0"/>
        <w:suppressAutoHyphens w:val="0"/>
        <w:overflowPunct/>
        <w:adjustRightInd/>
        <w:jc w:val="left"/>
        <w:textAlignment w:val="auto"/>
        <w:rPr>
          <w:rFonts w:ascii="Arial" w:eastAsia="Calibri" w:hAnsi="Arial" w:cs="Arial"/>
          <w:sz w:val="21"/>
          <w:szCs w:val="21"/>
          <w:lang w:eastAsia="de-DE"/>
        </w:rPr>
      </w:pPr>
    </w:p>
    <w:p w14:paraId="4F42ED0D" w14:textId="77777777" w:rsidR="005F2B52" w:rsidRPr="005F2B52" w:rsidRDefault="005F2B52" w:rsidP="005F2B52">
      <w:pPr>
        <w:tabs>
          <w:tab w:val="right" w:pos="5812"/>
        </w:tabs>
        <w:rPr>
          <w:rFonts w:ascii="Arial" w:hAnsi="Arial" w:cs="Arial"/>
          <w:b/>
        </w:rPr>
      </w:pPr>
      <w:r w:rsidRPr="005F2B52">
        <w:rPr>
          <w:rFonts w:ascii="Arial" w:eastAsia="Calibri" w:hAnsi="Arial" w:cs="Arial"/>
          <w:sz w:val="21"/>
          <w:szCs w:val="21"/>
          <w:lang w:eastAsia="de-DE"/>
        </w:rPr>
        <w:t>Signature </w:t>
      </w:r>
      <w:r w:rsidRPr="005F2B52">
        <w:rPr>
          <w:rFonts w:ascii="Arial" w:eastAsia="Calibri" w:hAnsi="Arial" w:cs="Arial"/>
          <w:sz w:val="21"/>
          <w:szCs w:val="21"/>
          <w:lang w:eastAsia="de-DE"/>
        </w:rPr>
        <w:tab/>
        <w:t>En date du :</w:t>
      </w:r>
    </w:p>
    <w:p w14:paraId="484380E7" w14:textId="38E29B02" w:rsidR="005C1780" w:rsidRDefault="00DD1793" w:rsidP="005F2B52">
      <w:r w:rsidRPr="00482197">
        <w:br w:type="page"/>
      </w:r>
      <w:bookmarkStart w:id="474" w:name="_Toc475803656"/>
      <w:bookmarkStart w:id="475" w:name="_Toc514073761"/>
      <w:bookmarkStart w:id="476" w:name="_Toc327863859"/>
      <w:bookmarkStart w:id="477" w:name="_Toc327970895"/>
    </w:p>
    <w:p w14:paraId="1C03B1A4" w14:textId="1A8D9D85" w:rsidR="005C1780" w:rsidRPr="005C1780" w:rsidRDefault="005C1780" w:rsidP="005C1780">
      <w:pPr>
        <w:jc w:val="right"/>
        <w:rPr>
          <w:rFonts w:ascii="Arial" w:hAnsi="Arial" w:cs="Arial"/>
          <w:sz w:val="22"/>
          <w:szCs w:val="18"/>
        </w:rPr>
      </w:pPr>
      <w:r w:rsidRPr="005C1780">
        <w:rPr>
          <w:rFonts w:ascii="Arial" w:hAnsi="Arial" w:cs="Arial"/>
          <w:b/>
          <w:bCs/>
          <w:sz w:val="22"/>
          <w:szCs w:val="18"/>
        </w:rPr>
        <w:lastRenderedPageBreak/>
        <w:t>Annexe 1</w:t>
      </w:r>
    </w:p>
    <w:p w14:paraId="54C2A7D6" w14:textId="77777777" w:rsidR="005C1780" w:rsidRPr="00DC170D" w:rsidRDefault="005C1780" w:rsidP="005C1780">
      <w:pPr>
        <w:jc w:val="right"/>
        <w:rPr>
          <w:rFonts w:ascii="Arial" w:hAnsi="Arial" w:cs="Arial"/>
        </w:rPr>
      </w:pPr>
    </w:p>
    <w:p w14:paraId="4AAD8C9E" w14:textId="77777777" w:rsidR="005C1780" w:rsidRPr="00B25AF2" w:rsidRDefault="005C1780" w:rsidP="005C1780">
      <w:pPr>
        <w:jc w:val="center"/>
        <w:rPr>
          <w:rFonts w:ascii="Arial" w:hAnsi="Arial" w:cs="Arial"/>
          <w:b/>
          <w:bCs/>
          <w:sz w:val="28"/>
          <w:szCs w:val="28"/>
        </w:rPr>
      </w:pPr>
      <w:r w:rsidRPr="00B25AF2">
        <w:rPr>
          <w:rFonts w:ascii="Arial" w:hAnsi="Arial" w:cs="Arial"/>
          <w:b/>
          <w:bCs/>
          <w:sz w:val="28"/>
          <w:szCs w:val="28"/>
        </w:rPr>
        <w:t>Déclaration de conformité fiscale : attestation obligatoire pour les personnes morales</w:t>
      </w:r>
    </w:p>
    <w:p w14:paraId="7EF854FF" w14:textId="77777777" w:rsidR="005C1780" w:rsidRPr="005C1780" w:rsidRDefault="005C1780" w:rsidP="005C1780">
      <w:pPr>
        <w:rPr>
          <w:b/>
          <w:bCs/>
          <w:szCs w:val="24"/>
        </w:rPr>
      </w:pPr>
    </w:p>
    <w:p w14:paraId="3C777848" w14:textId="77777777" w:rsidR="005C1780" w:rsidRDefault="005C1780" w:rsidP="005C1780">
      <w:pPr>
        <w:rPr>
          <w:rFonts w:ascii="Arial" w:hAnsi="Arial" w:cs="Arial"/>
          <w:b/>
          <w:bCs/>
          <w:szCs w:val="24"/>
        </w:rPr>
      </w:pPr>
    </w:p>
    <w:p w14:paraId="17E1C568" w14:textId="3D352FCC" w:rsidR="005C1780" w:rsidRDefault="005C1780" w:rsidP="005C1780">
      <w:pPr>
        <w:rPr>
          <w:rFonts w:ascii="Arial" w:hAnsi="Arial" w:cs="Arial"/>
          <w:b/>
          <w:bCs/>
          <w:szCs w:val="24"/>
        </w:rPr>
      </w:pPr>
      <w:r w:rsidRPr="00B25AF2">
        <w:rPr>
          <w:rFonts w:ascii="Arial" w:hAnsi="Arial" w:cs="Arial"/>
          <w:b/>
          <w:bCs/>
          <w:szCs w:val="24"/>
        </w:rPr>
        <w:t>Nom de l’entreprise</w:t>
      </w:r>
    </w:p>
    <w:p w14:paraId="3D6A9725" w14:textId="77777777" w:rsidR="005C1780" w:rsidRPr="00B25AF2" w:rsidRDefault="005C1780" w:rsidP="005C1780">
      <w:pPr>
        <w:rPr>
          <w:rFonts w:ascii="Arial" w:hAnsi="Arial" w:cs="Arial"/>
          <w:b/>
          <w:bCs/>
          <w:szCs w:val="24"/>
        </w:rPr>
      </w:pPr>
    </w:p>
    <w:p w14:paraId="4B5EE98B" w14:textId="77777777" w:rsidR="005C1780" w:rsidRPr="005C1780" w:rsidRDefault="005C1780" w:rsidP="005C1780">
      <w:pPr>
        <w:rPr>
          <w:rFonts w:ascii="Arial" w:hAnsi="Arial" w:cs="Arial"/>
          <w:sz w:val="22"/>
          <w:szCs w:val="22"/>
        </w:rPr>
      </w:pPr>
      <w:r w:rsidRPr="005C1780">
        <w:rPr>
          <w:rFonts w:ascii="Arial" w:hAnsi="Arial" w:cs="Arial"/>
          <w:sz w:val="22"/>
          <w:szCs w:val="22"/>
        </w:rPr>
        <w:t xml:space="preserve">Par ma signature, je certifie que :                         </w:t>
      </w:r>
    </w:p>
    <w:p w14:paraId="13324D45" w14:textId="77777777" w:rsidR="005C1780" w:rsidRPr="005C1780" w:rsidRDefault="005C1780" w:rsidP="005C1780">
      <w:pPr>
        <w:pStyle w:val="Listenabsatz"/>
        <w:numPr>
          <w:ilvl w:val="0"/>
          <w:numId w:val="248"/>
        </w:numPr>
        <w:spacing w:after="160" w:line="259" w:lineRule="auto"/>
        <w:ind w:left="714" w:hanging="357"/>
        <w:jc w:val="left"/>
        <w:rPr>
          <w:rFonts w:ascii="Arial" w:hAnsi="Arial" w:cs="Arial"/>
          <w:sz w:val="22"/>
          <w:szCs w:val="22"/>
        </w:rPr>
      </w:pPr>
      <w:r w:rsidRPr="005C1780">
        <w:rPr>
          <w:rFonts w:ascii="Arial" w:hAnsi="Arial" w:cs="Arial"/>
          <w:sz w:val="22"/>
          <w:szCs w:val="22"/>
        </w:rPr>
        <w:t xml:space="preserve">je suis en droit de faire cette déclaration au nom de l’entreprise susmentionnée ;                       </w:t>
      </w:r>
    </w:p>
    <w:p w14:paraId="0BCB0665" w14:textId="77777777" w:rsidR="005C1780" w:rsidRPr="005C1780" w:rsidRDefault="005C1780" w:rsidP="005C1780">
      <w:pPr>
        <w:pStyle w:val="Listenabsatz"/>
        <w:numPr>
          <w:ilvl w:val="0"/>
          <w:numId w:val="248"/>
        </w:numPr>
        <w:spacing w:after="160" w:line="259" w:lineRule="auto"/>
        <w:jc w:val="left"/>
        <w:rPr>
          <w:rFonts w:ascii="Arial" w:hAnsi="Arial" w:cs="Arial"/>
          <w:sz w:val="22"/>
          <w:szCs w:val="22"/>
        </w:rPr>
      </w:pPr>
      <w:r w:rsidRPr="005C1780">
        <w:rPr>
          <w:rFonts w:ascii="Arial" w:hAnsi="Arial" w:cs="Arial"/>
          <w:sz w:val="22"/>
          <w:szCs w:val="22"/>
        </w:rPr>
        <w:t xml:space="preserve">l’entreprise s’acquitte en bonne et due forme de tous les impôts, conformément à la législation fiscale du pays dans lequel elle est établie ;               </w:t>
      </w:r>
    </w:p>
    <w:p w14:paraId="06C0F842" w14:textId="77777777" w:rsidR="005C1780" w:rsidRPr="005C1780" w:rsidRDefault="005C1780" w:rsidP="005C1780">
      <w:pPr>
        <w:pStyle w:val="Listenabsatz"/>
        <w:numPr>
          <w:ilvl w:val="0"/>
          <w:numId w:val="248"/>
        </w:numPr>
        <w:spacing w:after="160" w:line="259" w:lineRule="auto"/>
        <w:jc w:val="left"/>
        <w:rPr>
          <w:rFonts w:ascii="Arial" w:hAnsi="Arial" w:cs="Arial"/>
          <w:sz w:val="22"/>
          <w:szCs w:val="22"/>
        </w:rPr>
      </w:pPr>
      <w:r w:rsidRPr="005C1780">
        <w:rPr>
          <w:rFonts w:ascii="Arial" w:hAnsi="Arial" w:cs="Arial"/>
          <w:sz w:val="22"/>
          <w:szCs w:val="22"/>
        </w:rPr>
        <w:t xml:space="preserve">l’entreprise n’est pas ou n’a pas été impliquée dans des procédures judiciaires concernant son imposition, ni actuellement, ni par le passé ;              </w:t>
      </w:r>
    </w:p>
    <w:p w14:paraId="3400ABDB" w14:textId="3561DEA0" w:rsidR="005C1780" w:rsidRPr="005C1780" w:rsidRDefault="005C1780" w:rsidP="005C1780">
      <w:pPr>
        <w:pStyle w:val="Listenabsatz"/>
        <w:numPr>
          <w:ilvl w:val="0"/>
          <w:numId w:val="248"/>
        </w:numPr>
        <w:spacing w:after="160" w:line="259" w:lineRule="auto"/>
        <w:jc w:val="left"/>
        <w:rPr>
          <w:rFonts w:ascii="Arial" w:hAnsi="Arial" w:cs="Arial"/>
          <w:sz w:val="22"/>
          <w:szCs w:val="22"/>
        </w:rPr>
      </w:pPr>
      <w:r w:rsidRPr="005C1780">
        <w:rPr>
          <w:rFonts w:ascii="Arial" w:hAnsi="Arial" w:cs="Arial"/>
          <w:sz w:val="22"/>
          <w:szCs w:val="22"/>
        </w:rPr>
        <w:t xml:space="preserve">l’entreprise s’acquittera en bonne et due forme des impôts qui pourraient être dus dans le cadre de la fourniture des prestations de services convenues par contrat;                       </w:t>
      </w:r>
    </w:p>
    <w:p w14:paraId="18CDCD06" w14:textId="77777777" w:rsidR="005C1780" w:rsidRPr="005C1780" w:rsidRDefault="005C1780" w:rsidP="005C1780">
      <w:pPr>
        <w:pStyle w:val="Listenabsatz"/>
        <w:numPr>
          <w:ilvl w:val="0"/>
          <w:numId w:val="248"/>
        </w:numPr>
        <w:spacing w:after="160" w:line="259" w:lineRule="auto"/>
        <w:jc w:val="left"/>
        <w:rPr>
          <w:rFonts w:ascii="Arial" w:hAnsi="Arial" w:cs="Arial"/>
          <w:sz w:val="22"/>
          <w:szCs w:val="22"/>
        </w:rPr>
      </w:pPr>
      <w:r w:rsidRPr="005C1780">
        <w:rPr>
          <w:rFonts w:ascii="Arial" w:hAnsi="Arial" w:cs="Arial"/>
          <w:sz w:val="22"/>
          <w:szCs w:val="22"/>
        </w:rPr>
        <w:t>toutes les informations fournies et déclarations faites au préalable sont complètes, exactes quant à leur contenu et valables à l’heure actuelle.</w:t>
      </w:r>
    </w:p>
    <w:p w14:paraId="2A3F1834" w14:textId="77777777" w:rsidR="005C1780" w:rsidRPr="005C1780" w:rsidRDefault="005C1780" w:rsidP="005C1780">
      <w:pPr>
        <w:pStyle w:val="Listenabsatz"/>
        <w:rPr>
          <w:rFonts w:ascii="Arial" w:hAnsi="Arial" w:cs="Arial"/>
          <w:sz w:val="22"/>
          <w:szCs w:val="22"/>
        </w:rPr>
      </w:pPr>
    </w:p>
    <w:p w14:paraId="51903F22" w14:textId="5519FCE6" w:rsidR="005C1780" w:rsidRDefault="005C1780" w:rsidP="005C1780">
      <w:pPr>
        <w:pStyle w:val="Listenabsatz"/>
        <w:rPr>
          <w:rFonts w:ascii="Arial" w:hAnsi="Arial" w:cs="Arial"/>
          <w:sz w:val="22"/>
          <w:szCs w:val="22"/>
        </w:rPr>
      </w:pPr>
    </w:p>
    <w:p w14:paraId="6107DB4B" w14:textId="77777777" w:rsidR="005C1780" w:rsidRPr="005C1780" w:rsidRDefault="005C1780" w:rsidP="005C1780">
      <w:pPr>
        <w:pStyle w:val="Listenabsatz"/>
        <w:rPr>
          <w:rFonts w:ascii="Arial" w:hAnsi="Arial" w:cs="Arial"/>
          <w:sz w:val="22"/>
          <w:szCs w:val="22"/>
        </w:rPr>
      </w:pPr>
    </w:p>
    <w:p w14:paraId="25D2D6B1" w14:textId="77777777" w:rsidR="005C1780" w:rsidRPr="005C1780" w:rsidRDefault="005C1780" w:rsidP="005C1780">
      <w:pPr>
        <w:jc w:val="center"/>
        <w:rPr>
          <w:b/>
          <w:bCs/>
          <w:sz w:val="22"/>
          <w:szCs w:val="22"/>
        </w:rPr>
      </w:pPr>
    </w:p>
    <w:p w14:paraId="51D26329" w14:textId="505A8F60" w:rsidR="005C1780" w:rsidRDefault="005C1780" w:rsidP="005C1780">
      <w:pPr>
        <w:pStyle w:val="Textkrper2"/>
        <w:spacing w:line="360" w:lineRule="auto"/>
        <w:ind w:left="360"/>
        <w:rPr>
          <w:rFonts w:ascii="Arial" w:hAnsi="Arial"/>
          <w:sz w:val="22"/>
          <w:szCs w:val="22"/>
          <w:lang w:val="fr-FR"/>
        </w:rPr>
      </w:pPr>
      <w:r w:rsidRPr="005C1780">
        <w:rPr>
          <w:rFonts w:ascii="Arial" w:hAnsi="Arial"/>
          <w:sz w:val="22"/>
          <w:szCs w:val="22"/>
          <w:lang w:val="fr-FR"/>
        </w:rPr>
        <w:t>..............................</w:t>
      </w:r>
      <w:r w:rsidRPr="005C1780">
        <w:rPr>
          <w:rFonts w:ascii="Arial" w:hAnsi="Arial"/>
          <w:sz w:val="22"/>
          <w:szCs w:val="22"/>
          <w:lang w:val="fr-FR"/>
        </w:rPr>
        <w:tab/>
        <w:t>...................</w:t>
      </w:r>
      <w:r w:rsidRPr="005C1780">
        <w:rPr>
          <w:rFonts w:ascii="Arial" w:hAnsi="Arial"/>
          <w:sz w:val="22"/>
          <w:szCs w:val="22"/>
          <w:lang w:val="fr-FR"/>
        </w:rPr>
        <w:tab/>
      </w:r>
      <w:r w:rsidRPr="005C1780">
        <w:rPr>
          <w:rFonts w:ascii="Arial" w:hAnsi="Arial"/>
          <w:sz w:val="22"/>
          <w:szCs w:val="22"/>
          <w:lang w:val="fr-FR"/>
        </w:rPr>
        <w:tab/>
      </w:r>
      <w:r w:rsidRPr="005C1780">
        <w:rPr>
          <w:rFonts w:ascii="Arial" w:hAnsi="Arial"/>
          <w:sz w:val="22"/>
          <w:szCs w:val="22"/>
          <w:lang w:val="fr-FR"/>
        </w:rPr>
        <w:tab/>
        <w:t>.......................................................</w:t>
      </w:r>
      <w:r w:rsidRPr="005C1780">
        <w:rPr>
          <w:rFonts w:ascii="Arial" w:hAnsi="Arial"/>
          <w:sz w:val="22"/>
          <w:szCs w:val="22"/>
          <w:lang w:val="fr-FR"/>
        </w:rPr>
        <w:br/>
        <w:t>(Lieu)</w:t>
      </w:r>
      <w:r w:rsidRPr="005C1780">
        <w:rPr>
          <w:rFonts w:ascii="Arial" w:hAnsi="Arial"/>
          <w:sz w:val="22"/>
          <w:szCs w:val="22"/>
          <w:lang w:val="fr-FR"/>
        </w:rPr>
        <w:tab/>
      </w:r>
      <w:r w:rsidRPr="005C1780">
        <w:rPr>
          <w:rFonts w:ascii="Arial" w:hAnsi="Arial"/>
          <w:sz w:val="22"/>
          <w:szCs w:val="22"/>
          <w:lang w:val="fr-FR"/>
        </w:rPr>
        <w:tab/>
      </w:r>
      <w:r w:rsidRPr="005C1780">
        <w:rPr>
          <w:rFonts w:ascii="Arial" w:hAnsi="Arial"/>
          <w:sz w:val="22"/>
          <w:szCs w:val="22"/>
          <w:lang w:val="fr-FR"/>
        </w:rPr>
        <w:tab/>
        <w:t>(Date)</w:t>
      </w:r>
      <w:r w:rsidRPr="005C1780">
        <w:rPr>
          <w:rFonts w:ascii="Arial" w:hAnsi="Arial"/>
          <w:sz w:val="22"/>
          <w:szCs w:val="22"/>
          <w:lang w:val="fr-FR"/>
        </w:rPr>
        <w:tab/>
      </w:r>
      <w:r w:rsidRPr="005C1780">
        <w:rPr>
          <w:rFonts w:ascii="Arial" w:hAnsi="Arial"/>
          <w:sz w:val="22"/>
          <w:szCs w:val="22"/>
          <w:lang w:val="fr-FR"/>
        </w:rPr>
        <w:tab/>
      </w:r>
      <w:r w:rsidRPr="005C1780">
        <w:rPr>
          <w:rFonts w:ascii="Arial" w:hAnsi="Arial"/>
          <w:sz w:val="22"/>
          <w:szCs w:val="22"/>
          <w:lang w:val="fr-FR"/>
        </w:rPr>
        <w:tab/>
      </w:r>
      <w:r w:rsidRPr="005C1780">
        <w:rPr>
          <w:rFonts w:ascii="Arial" w:hAnsi="Arial"/>
          <w:sz w:val="22"/>
          <w:szCs w:val="22"/>
          <w:lang w:val="fr-FR"/>
        </w:rPr>
        <w:tab/>
        <w:t>(Nom du Contractant)</w:t>
      </w:r>
    </w:p>
    <w:p w14:paraId="3D3B2F91" w14:textId="77777777" w:rsidR="005C1780" w:rsidRDefault="005C1780" w:rsidP="005C1780">
      <w:pPr>
        <w:pStyle w:val="Textkrper2"/>
        <w:spacing w:line="360" w:lineRule="auto"/>
        <w:ind w:left="360"/>
        <w:rPr>
          <w:rFonts w:ascii="Arial" w:hAnsi="Arial"/>
          <w:sz w:val="22"/>
          <w:szCs w:val="22"/>
          <w:lang w:val="fr-FR"/>
        </w:rPr>
      </w:pPr>
    </w:p>
    <w:p w14:paraId="66D7FBC4" w14:textId="77777777" w:rsidR="005C1780" w:rsidRDefault="005C1780" w:rsidP="005C1780">
      <w:pPr>
        <w:suppressAutoHyphens w:val="0"/>
        <w:overflowPunct/>
        <w:autoSpaceDE/>
        <w:autoSpaceDN/>
        <w:adjustRightInd/>
        <w:jc w:val="left"/>
        <w:textAlignment w:val="auto"/>
        <w:rPr>
          <w:rFonts w:ascii="Arial" w:hAnsi="Arial"/>
          <w:sz w:val="22"/>
          <w:szCs w:val="22"/>
        </w:rPr>
      </w:pPr>
    </w:p>
    <w:p w14:paraId="47C70E10" w14:textId="368FC1B3" w:rsidR="005C1780" w:rsidRDefault="005C1780" w:rsidP="005C1780">
      <w:pPr>
        <w:suppressAutoHyphens w:val="0"/>
        <w:overflowPunct/>
        <w:autoSpaceDE/>
        <w:autoSpaceDN/>
        <w:adjustRightInd/>
        <w:jc w:val="left"/>
        <w:textAlignment w:val="auto"/>
        <w:rPr>
          <w:rFonts w:ascii="Arial" w:hAnsi="Arial"/>
          <w:sz w:val="22"/>
          <w:szCs w:val="22"/>
        </w:rPr>
      </w:pP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Pr>
          <w:rFonts w:ascii="Arial" w:hAnsi="Arial"/>
          <w:sz w:val="22"/>
          <w:szCs w:val="22"/>
        </w:rPr>
        <w:tab/>
      </w:r>
      <w:r w:rsidRPr="005C1780">
        <w:rPr>
          <w:rFonts w:ascii="Arial" w:hAnsi="Arial"/>
          <w:sz w:val="22"/>
          <w:szCs w:val="22"/>
        </w:rPr>
        <w:t>.......................................................</w:t>
      </w:r>
    </w:p>
    <w:p w14:paraId="189A6A46" w14:textId="4406B500" w:rsidR="005C1780" w:rsidRPr="005C1780" w:rsidRDefault="005C1780" w:rsidP="005C1780">
      <w:pPr>
        <w:suppressAutoHyphens w:val="0"/>
        <w:overflowPunct/>
        <w:autoSpaceDE/>
        <w:autoSpaceDN/>
        <w:adjustRightInd/>
        <w:jc w:val="left"/>
        <w:textAlignment w:val="auto"/>
        <w:rPr>
          <w:rFonts w:ascii="Arial" w:hAnsi="Arial" w:cs="Arial"/>
          <w:b/>
          <w:sz w:val="22"/>
          <w:szCs w:val="22"/>
        </w:rPr>
      </w:pP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sidRPr="005C1780">
        <w:rPr>
          <w:rFonts w:ascii="Arial" w:hAnsi="Arial"/>
          <w:sz w:val="22"/>
          <w:szCs w:val="22"/>
        </w:rPr>
        <w:t>(Signature(s))</w:t>
      </w:r>
    </w:p>
    <w:p w14:paraId="4C88B0F3" w14:textId="77777777" w:rsidR="005C1780" w:rsidRDefault="005C1780" w:rsidP="0045139B">
      <w:pPr>
        <w:pStyle w:val="SectionIV-1"/>
      </w:pPr>
    </w:p>
    <w:p w14:paraId="205F1165" w14:textId="18AC7F1D" w:rsidR="005C1780" w:rsidRDefault="005C1780">
      <w:pPr>
        <w:suppressAutoHyphens w:val="0"/>
        <w:overflowPunct/>
        <w:autoSpaceDE/>
        <w:autoSpaceDN/>
        <w:adjustRightInd/>
        <w:jc w:val="left"/>
        <w:textAlignment w:val="auto"/>
      </w:pPr>
      <w:r>
        <w:br w:type="page"/>
      </w:r>
    </w:p>
    <w:p w14:paraId="4D726293" w14:textId="45E0B80E" w:rsidR="005C1780" w:rsidRPr="005C1780" w:rsidRDefault="005C1780" w:rsidP="005C1780">
      <w:pPr>
        <w:jc w:val="right"/>
        <w:rPr>
          <w:rFonts w:ascii="Arial" w:hAnsi="Arial" w:cs="Arial"/>
          <w:b/>
          <w:bCs/>
          <w:sz w:val="22"/>
          <w:szCs w:val="18"/>
        </w:rPr>
      </w:pPr>
      <w:bookmarkStart w:id="478" w:name="_Hlk118819884"/>
      <w:r w:rsidRPr="005C1780">
        <w:rPr>
          <w:rFonts w:ascii="Arial" w:hAnsi="Arial" w:cs="Arial"/>
          <w:b/>
          <w:bCs/>
          <w:sz w:val="22"/>
          <w:szCs w:val="18"/>
        </w:rPr>
        <w:lastRenderedPageBreak/>
        <w:t>Annexe 1</w:t>
      </w:r>
    </w:p>
    <w:p w14:paraId="383C84FC" w14:textId="77777777" w:rsidR="005C1780" w:rsidRDefault="005C1780" w:rsidP="005C1780">
      <w:pPr>
        <w:jc w:val="right"/>
        <w:rPr>
          <w:rFonts w:ascii="Arial" w:hAnsi="Arial" w:cs="Arial"/>
        </w:rPr>
      </w:pPr>
    </w:p>
    <w:p w14:paraId="04C67A63" w14:textId="77777777" w:rsidR="005C1780" w:rsidRPr="00B25AF2" w:rsidRDefault="005C1780" w:rsidP="005C1780">
      <w:pPr>
        <w:jc w:val="center"/>
        <w:rPr>
          <w:rFonts w:ascii="Arial" w:hAnsi="Arial" w:cs="Arial"/>
          <w:b/>
          <w:bCs/>
          <w:sz w:val="28"/>
          <w:szCs w:val="28"/>
        </w:rPr>
      </w:pPr>
      <w:r w:rsidRPr="00B25AF2">
        <w:rPr>
          <w:rFonts w:ascii="Arial" w:hAnsi="Arial" w:cs="Arial"/>
          <w:b/>
          <w:bCs/>
          <w:sz w:val="28"/>
          <w:szCs w:val="28"/>
        </w:rPr>
        <w:t>Déclaration de conformité fiscale</w:t>
      </w:r>
      <w:r w:rsidRPr="00B25AF2">
        <w:rPr>
          <w:rFonts w:ascii="Arial" w:hAnsi="Arial" w:cs="Arial"/>
          <w:sz w:val="28"/>
          <w:szCs w:val="28"/>
        </w:rPr>
        <w:t> </w:t>
      </w:r>
      <w:r w:rsidRPr="00B25AF2">
        <w:rPr>
          <w:rFonts w:ascii="Arial" w:hAnsi="Arial" w:cs="Arial"/>
          <w:b/>
          <w:bCs/>
          <w:sz w:val="28"/>
          <w:szCs w:val="28"/>
        </w:rPr>
        <w:t>: attestation obligatoire pour les personnes physiques</w:t>
      </w:r>
    </w:p>
    <w:p w14:paraId="4D51DC57" w14:textId="77777777" w:rsidR="005C1780" w:rsidRPr="005C1780" w:rsidRDefault="005C1780" w:rsidP="005C1780">
      <w:pPr>
        <w:rPr>
          <w:rFonts w:ascii="Arial" w:hAnsi="Arial" w:cs="Arial"/>
          <w:b/>
          <w:bCs/>
          <w:szCs w:val="24"/>
        </w:rPr>
      </w:pPr>
    </w:p>
    <w:p w14:paraId="2832D066" w14:textId="77777777" w:rsidR="005C1780" w:rsidRDefault="005C1780" w:rsidP="005C1780">
      <w:pPr>
        <w:rPr>
          <w:rFonts w:ascii="Arial" w:hAnsi="Arial" w:cs="Arial"/>
        </w:rPr>
      </w:pPr>
    </w:p>
    <w:p w14:paraId="63EBD83E" w14:textId="77777777" w:rsidR="005C1780" w:rsidRDefault="005C1780" w:rsidP="005C1780">
      <w:pPr>
        <w:rPr>
          <w:rFonts w:ascii="Arial" w:hAnsi="Arial" w:cs="Arial"/>
        </w:rPr>
      </w:pPr>
    </w:p>
    <w:p w14:paraId="587ECE2B" w14:textId="4071AC4D" w:rsidR="005C1780" w:rsidRPr="005C1780" w:rsidRDefault="005C1780" w:rsidP="005C1780">
      <w:pPr>
        <w:rPr>
          <w:rFonts w:ascii="Arial" w:hAnsi="Arial" w:cs="Arial"/>
          <w:sz w:val="22"/>
          <w:szCs w:val="22"/>
        </w:rPr>
      </w:pPr>
      <w:r w:rsidRPr="005C1780">
        <w:rPr>
          <w:rFonts w:ascii="Arial" w:hAnsi="Arial" w:cs="Arial"/>
          <w:sz w:val="22"/>
          <w:szCs w:val="22"/>
        </w:rPr>
        <w:t xml:space="preserve">Par ma signature, je certifie que :                                 </w:t>
      </w:r>
    </w:p>
    <w:p w14:paraId="13B83C4A" w14:textId="77777777" w:rsidR="005C1780" w:rsidRPr="005C1780" w:rsidRDefault="005C1780" w:rsidP="005C1780">
      <w:pPr>
        <w:pStyle w:val="Listenabsatz"/>
        <w:numPr>
          <w:ilvl w:val="0"/>
          <w:numId w:val="249"/>
        </w:numPr>
        <w:spacing w:after="160" w:line="259" w:lineRule="auto"/>
        <w:jc w:val="left"/>
        <w:rPr>
          <w:rFonts w:ascii="Arial" w:hAnsi="Arial" w:cs="Arial"/>
          <w:sz w:val="22"/>
          <w:szCs w:val="22"/>
        </w:rPr>
      </w:pPr>
      <w:r w:rsidRPr="005C1780">
        <w:rPr>
          <w:rFonts w:ascii="Arial" w:hAnsi="Arial" w:cs="Arial"/>
          <w:sz w:val="22"/>
          <w:szCs w:val="22"/>
        </w:rPr>
        <w:t xml:space="preserve">je fais cette déclaration en mon nom/pour mon propre compte ;                      </w:t>
      </w:r>
    </w:p>
    <w:p w14:paraId="1DED8F3E" w14:textId="77777777" w:rsidR="005C1780" w:rsidRPr="005C1780" w:rsidRDefault="005C1780" w:rsidP="005C1780">
      <w:pPr>
        <w:pStyle w:val="Listenabsatz"/>
        <w:numPr>
          <w:ilvl w:val="0"/>
          <w:numId w:val="249"/>
        </w:numPr>
        <w:spacing w:after="160" w:line="259" w:lineRule="auto"/>
        <w:jc w:val="left"/>
        <w:rPr>
          <w:rFonts w:ascii="Arial" w:hAnsi="Arial" w:cs="Arial"/>
          <w:sz w:val="22"/>
          <w:szCs w:val="22"/>
        </w:rPr>
      </w:pPr>
      <w:r w:rsidRPr="005C1780">
        <w:rPr>
          <w:rFonts w:ascii="Arial" w:hAnsi="Arial" w:cs="Arial"/>
          <w:sz w:val="22"/>
          <w:szCs w:val="22"/>
        </w:rPr>
        <w:t xml:space="preserve">je m’acquitte en bonne et due forme des impôts que je suis tenu(e) de payer en vertu de la législation fiscale de mon pays de résidence ;                     </w:t>
      </w:r>
    </w:p>
    <w:p w14:paraId="3D9D0561" w14:textId="77777777" w:rsidR="005C1780" w:rsidRPr="005C1780" w:rsidRDefault="005C1780" w:rsidP="005C1780">
      <w:pPr>
        <w:pStyle w:val="Listenabsatz"/>
        <w:numPr>
          <w:ilvl w:val="0"/>
          <w:numId w:val="249"/>
        </w:numPr>
        <w:spacing w:after="160" w:line="259" w:lineRule="auto"/>
        <w:jc w:val="left"/>
        <w:rPr>
          <w:rFonts w:ascii="Arial" w:hAnsi="Arial" w:cs="Arial"/>
          <w:sz w:val="22"/>
          <w:szCs w:val="22"/>
        </w:rPr>
      </w:pPr>
      <w:r w:rsidRPr="005C1780">
        <w:rPr>
          <w:rFonts w:ascii="Arial" w:hAnsi="Arial" w:cs="Arial"/>
          <w:sz w:val="22"/>
          <w:szCs w:val="22"/>
        </w:rPr>
        <w:t xml:space="preserve">je ne suis pas ou n’ai pas été impliqué(e) dans une procédure judiciaire en matière fiscale, ni actuellement, ni par le passé ;                </w:t>
      </w:r>
    </w:p>
    <w:p w14:paraId="4BE43B7F" w14:textId="2C7ED3F9" w:rsidR="005C1780" w:rsidRPr="005C1780" w:rsidRDefault="005C1780" w:rsidP="005C1780">
      <w:pPr>
        <w:pStyle w:val="Listenabsatz"/>
        <w:numPr>
          <w:ilvl w:val="0"/>
          <w:numId w:val="249"/>
        </w:numPr>
        <w:spacing w:after="160" w:line="259" w:lineRule="auto"/>
        <w:jc w:val="left"/>
        <w:rPr>
          <w:rFonts w:ascii="Arial" w:hAnsi="Arial" w:cs="Arial"/>
          <w:sz w:val="22"/>
          <w:szCs w:val="22"/>
        </w:rPr>
      </w:pPr>
      <w:r w:rsidRPr="005C1780">
        <w:rPr>
          <w:rFonts w:ascii="Arial" w:hAnsi="Arial" w:cs="Arial"/>
          <w:sz w:val="22"/>
          <w:szCs w:val="22"/>
        </w:rPr>
        <w:t xml:space="preserve">je m’acquitterai en bonne et due forme des impôts qui pourraient être dus dans le cadre de la fourniture de la prestation de service convenue par contrat;             </w:t>
      </w:r>
    </w:p>
    <w:p w14:paraId="0DCB4823" w14:textId="65A29663" w:rsidR="005C1780" w:rsidRDefault="005C1780" w:rsidP="005C1780">
      <w:pPr>
        <w:pStyle w:val="Listenabsatz"/>
        <w:numPr>
          <w:ilvl w:val="0"/>
          <w:numId w:val="249"/>
        </w:numPr>
        <w:spacing w:after="160" w:line="259" w:lineRule="auto"/>
        <w:jc w:val="left"/>
        <w:rPr>
          <w:rFonts w:ascii="Arial" w:hAnsi="Arial" w:cs="Arial"/>
          <w:sz w:val="22"/>
          <w:szCs w:val="22"/>
        </w:rPr>
      </w:pPr>
      <w:r w:rsidRPr="005C1780">
        <w:rPr>
          <w:rFonts w:ascii="Arial" w:hAnsi="Arial" w:cs="Arial"/>
          <w:sz w:val="22"/>
          <w:szCs w:val="22"/>
        </w:rPr>
        <w:t>toutes les informations et déclarations contenues dans la présente attestation sont complètes, exactes quant à leur contenu et valables à l’heure actuelle.</w:t>
      </w:r>
    </w:p>
    <w:p w14:paraId="29705179" w14:textId="77777777" w:rsidR="005C1780" w:rsidRPr="005C1780" w:rsidRDefault="005C1780" w:rsidP="005C1780">
      <w:pPr>
        <w:spacing w:after="160" w:line="259" w:lineRule="auto"/>
        <w:jc w:val="left"/>
        <w:rPr>
          <w:rFonts w:ascii="Arial" w:hAnsi="Arial" w:cs="Arial"/>
          <w:sz w:val="22"/>
          <w:szCs w:val="22"/>
        </w:rPr>
      </w:pPr>
    </w:p>
    <w:p w14:paraId="4A9B27C1" w14:textId="0574C0FD" w:rsidR="005C1780" w:rsidRDefault="005C1780" w:rsidP="005C1780">
      <w:pPr>
        <w:rPr>
          <w:rFonts w:ascii="Arial" w:hAnsi="Arial" w:cs="Arial"/>
          <w:b/>
          <w:bCs/>
          <w:sz w:val="22"/>
          <w:szCs w:val="22"/>
        </w:rPr>
      </w:pPr>
    </w:p>
    <w:p w14:paraId="6B1C5D3C" w14:textId="3A31B0E5" w:rsidR="005C1780" w:rsidRDefault="005C1780" w:rsidP="005C1780">
      <w:pPr>
        <w:rPr>
          <w:rFonts w:ascii="Arial" w:hAnsi="Arial" w:cs="Arial"/>
          <w:b/>
          <w:bCs/>
          <w:sz w:val="22"/>
          <w:szCs w:val="22"/>
        </w:rPr>
      </w:pPr>
    </w:p>
    <w:p w14:paraId="1F5C22D3" w14:textId="58CCBF5A" w:rsidR="005C1780" w:rsidRDefault="005C1780" w:rsidP="005C1780">
      <w:pPr>
        <w:rPr>
          <w:rFonts w:ascii="Arial" w:hAnsi="Arial" w:cs="Arial"/>
          <w:b/>
          <w:bCs/>
          <w:sz w:val="22"/>
          <w:szCs w:val="22"/>
        </w:rPr>
      </w:pPr>
    </w:p>
    <w:p w14:paraId="41D5B497" w14:textId="77777777" w:rsidR="005C1780" w:rsidRDefault="005C1780" w:rsidP="005C1780">
      <w:pPr>
        <w:rPr>
          <w:rFonts w:ascii="Arial" w:hAnsi="Arial" w:cs="Arial"/>
          <w:b/>
          <w:bCs/>
          <w:sz w:val="22"/>
          <w:szCs w:val="22"/>
        </w:rPr>
      </w:pPr>
    </w:p>
    <w:p w14:paraId="741C2329" w14:textId="77777777" w:rsidR="005C1780" w:rsidRPr="005C1780" w:rsidRDefault="005C1780" w:rsidP="005C1780">
      <w:pPr>
        <w:rPr>
          <w:rFonts w:ascii="Arial" w:hAnsi="Arial" w:cs="Arial"/>
          <w:b/>
          <w:bCs/>
          <w:sz w:val="22"/>
          <w:szCs w:val="22"/>
        </w:rPr>
      </w:pPr>
    </w:p>
    <w:p w14:paraId="3D50E411" w14:textId="6CF6DA1A" w:rsidR="005C1780" w:rsidRPr="005C1780" w:rsidRDefault="005C1780" w:rsidP="005C1780">
      <w:pPr>
        <w:pStyle w:val="Textkrper2"/>
        <w:spacing w:line="360" w:lineRule="auto"/>
        <w:rPr>
          <w:rFonts w:ascii="Arial" w:hAnsi="Arial"/>
          <w:sz w:val="22"/>
          <w:szCs w:val="22"/>
          <w:lang w:val="fr-FR"/>
        </w:rPr>
      </w:pPr>
      <w:r w:rsidRPr="005C1780">
        <w:rPr>
          <w:rFonts w:ascii="Arial" w:hAnsi="Arial"/>
          <w:sz w:val="22"/>
          <w:szCs w:val="22"/>
          <w:lang w:val="fr-FR"/>
        </w:rPr>
        <w:t>..............................</w:t>
      </w:r>
      <w:r w:rsidRPr="005C1780">
        <w:rPr>
          <w:rFonts w:ascii="Arial" w:hAnsi="Arial"/>
          <w:sz w:val="22"/>
          <w:szCs w:val="22"/>
          <w:lang w:val="fr-FR"/>
        </w:rPr>
        <w:tab/>
        <w:t>...................</w:t>
      </w:r>
      <w:r w:rsidRPr="005C1780">
        <w:rPr>
          <w:rFonts w:ascii="Arial" w:hAnsi="Arial"/>
          <w:sz w:val="22"/>
          <w:szCs w:val="22"/>
          <w:lang w:val="fr-FR"/>
        </w:rPr>
        <w:tab/>
      </w:r>
      <w:r w:rsidRPr="005C1780">
        <w:rPr>
          <w:rFonts w:ascii="Arial" w:hAnsi="Arial"/>
          <w:sz w:val="22"/>
          <w:szCs w:val="22"/>
          <w:lang w:val="fr-FR"/>
        </w:rPr>
        <w:tab/>
      </w:r>
      <w:r w:rsidRPr="005C1780">
        <w:rPr>
          <w:rFonts w:ascii="Arial" w:hAnsi="Arial"/>
          <w:sz w:val="22"/>
          <w:szCs w:val="22"/>
          <w:lang w:val="fr-FR"/>
        </w:rPr>
        <w:tab/>
        <w:t>.......................................................</w:t>
      </w:r>
      <w:r w:rsidRPr="005C1780">
        <w:rPr>
          <w:rFonts w:ascii="Arial" w:hAnsi="Arial"/>
          <w:sz w:val="22"/>
          <w:szCs w:val="22"/>
          <w:lang w:val="fr-FR"/>
        </w:rPr>
        <w:br/>
        <w:t>(Lieu)</w:t>
      </w:r>
      <w:r w:rsidRPr="005C1780">
        <w:rPr>
          <w:rFonts w:ascii="Arial" w:hAnsi="Arial"/>
          <w:sz w:val="22"/>
          <w:szCs w:val="22"/>
          <w:lang w:val="fr-FR"/>
        </w:rPr>
        <w:tab/>
      </w:r>
      <w:r w:rsidRPr="005C1780">
        <w:rPr>
          <w:rFonts w:ascii="Arial" w:hAnsi="Arial"/>
          <w:sz w:val="22"/>
          <w:szCs w:val="22"/>
          <w:lang w:val="fr-FR"/>
        </w:rPr>
        <w:tab/>
      </w:r>
      <w:r w:rsidRPr="005C1780">
        <w:rPr>
          <w:rFonts w:ascii="Arial" w:hAnsi="Arial"/>
          <w:sz w:val="22"/>
          <w:szCs w:val="22"/>
          <w:lang w:val="fr-FR"/>
        </w:rPr>
        <w:tab/>
        <w:t>(Date)</w:t>
      </w:r>
      <w:r w:rsidRPr="005C1780">
        <w:rPr>
          <w:rFonts w:ascii="Arial" w:hAnsi="Arial"/>
          <w:sz w:val="22"/>
          <w:szCs w:val="22"/>
          <w:lang w:val="fr-FR"/>
        </w:rPr>
        <w:tab/>
      </w:r>
      <w:r w:rsidRPr="005C1780">
        <w:rPr>
          <w:rFonts w:ascii="Arial" w:hAnsi="Arial"/>
          <w:sz w:val="22"/>
          <w:szCs w:val="22"/>
          <w:lang w:val="fr-FR"/>
        </w:rPr>
        <w:tab/>
      </w:r>
      <w:r w:rsidRPr="005C1780">
        <w:rPr>
          <w:rFonts w:ascii="Arial" w:hAnsi="Arial"/>
          <w:sz w:val="22"/>
          <w:szCs w:val="22"/>
          <w:lang w:val="fr-FR"/>
        </w:rPr>
        <w:tab/>
      </w:r>
      <w:r w:rsidRPr="005C1780">
        <w:rPr>
          <w:rFonts w:ascii="Arial" w:hAnsi="Arial"/>
          <w:sz w:val="22"/>
          <w:szCs w:val="22"/>
          <w:lang w:val="fr-FR"/>
        </w:rPr>
        <w:tab/>
        <w:t>(Nom de la personne)</w:t>
      </w:r>
    </w:p>
    <w:p w14:paraId="53C80FF8" w14:textId="229C916A" w:rsidR="005C1780" w:rsidRDefault="005C1780" w:rsidP="005C1780">
      <w:pPr>
        <w:suppressAutoHyphens w:val="0"/>
        <w:overflowPunct/>
        <w:autoSpaceDE/>
        <w:autoSpaceDN/>
        <w:adjustRightInd/>
        <w:jc w:val="left"/>
        <w:textAlignment w:val="auto"/>
        <w:rPr>
          <w:rFonts w:ascii="Arial" w:hAnsi="Arial"/>
          <w:sz w:val="22"/>
          <w:szCs w:val="22"/>
        </w:rPr>
      </w:pPr>
    </w:p>
    <w:p w14:paraId="6B834AC6" w14:textId="26D881C5" w:rsidR="005C1780" w:rsidRDefault="005C1780" w:rsidP="005C1780">
      <w:pPr>
        <w:suppressAutoHyphens w:val="0"/>
        <w:overflowPunct/>
        <w:autoSpaceDE/>
        <w:autoSpaceDN/>
        <w:adjustRightInd/>
        <w:jc w:val="left"/>
        <w:textAlignment w:val="auto"/>
        <w:rPr>
          <w:rFonts w:ascii="Arial" w:hAnsi="Arial"/>
          <w:sz w:val="22"/>
          <w:szCs w:val="22"/>
        </w:rPr>
      </w:pPr>
    </w:p>
    <w:p w14:paraId="5AF73583" w14:textId="77777777" w:rsidR="005C1780" w:rsidRDefault="005C1780" w:rsidP="005C1780">
      <w:pPr>
        <w:suppressAutoHyphens w:val="0"/>
        <w:overflowPunct/>
        <w:autoSpaceDE/>
        <w:autoSpaceDN/>
        <w:adjustRightInd/>
        <w:jc w:val="left"/>
        <w:textAlignment w:val="auto"/>
        <w:rPr>
          <w:rFonts w:ascii="Arial" w:hAnsi="Arial"/>
          <w:sz w:val="22"/>
          <w:szCs w:val="22"/>
        </w:rPr>
      </w:pPr>
    </w:p>
    <w:p w14:paraId="2C95330F" w14:textId="4AC9E6C5" w:rsidR="005C1780" w:rsidRPr="005C1780" w:rsidRDefault="005C1780" w:rsidP="005C1780">
      <w:pPr>
        <w:suppressAutoHyphens w:val="0"/>
        <w:overflowPunct/>
        <w:autoSpaceDE/>
        <w:autoSpaceDN/>
        <w:adjustRightInd/>
        <w:jc w:val="left"/>
        <w:textAlignment w:val="auto"/>
        <w:rPr>
          <w:rFonts w:ascii="Arial" w:hAnsi="Arial"/>
          <w:sz w:val="22"/>
          <w:szCs w:val="22"/>
        </w:rPr>
      </w:pP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Pr>
          <w:rFonts w:ascii="Arial" w:hAnsi="Arial"/>
          <w:sz w:val="22"/>
          <w:szCs w:val="22"/>
        </w:rPr>
        <w:tab/>
      </w:r>
      <w:r w:rsidRPr="005C1780">
        <w:rPr>
          <w:rFonts w:ascii="Arial" w:hAnsi="Arial"/>
          <w:sz w:val="22"/>
          <w:szCs w:val="22"/>
        </w:rPr>
        <w:t>.......................................................</w:t>
      </w:r>
      <w:r w:rsidRPr="005C1780">
        <w:rPr>
          <w:rFonts w:ascii="Arial" w:hAnsi="Arial"/>
          <w:sz w:val="22"/>
          <w:szCs w:val="22"/>
        </w:rPr>
        <w:tab/>
      </w:r>
      <w:r w:rsidRPr="005C1780">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r>
      <w:r w:rsidRPr="005C1780">
        <w:rPr>
          <w:rFonts w:ascii="Arial" w:hAnsi="Arial"/>
          <w:sz w:val="22"/>
          <w:szCs w:val="22"/>
        </w:rPr>
        <w:tab/>
        <w:t>(Signature</w:t>
      </w:r>
      <w:bookmarkEnd w:id="478"/>
      <w:r w:rsidRPr="005C1780">
        <w:rPr>
          <w:rFonts w:ascii="Arial" w:hAnsi="Arial"/>
          <w:sz w:val="22"/>
          <w:szCs w:val="22"/>
        </w:rPr>
        <w:t>)</w:t>
      </w:r>
    </w:p>
    <w:p w14:paraId="4306B837" w14:textId="0A0FC88E" w:rsidR="005C1780" w:rsidRPr="005C1780" w:rsidRDefault="005C1780" w:rsidP="005C1780">
      <w:pPr>
        <w:suppressAutoHyphens w:val="0"/>
        <w:overflowPunct/>
        <w:autoSpaceDE/>
        <w:autoSpaceDN/>
        <w:adjustRightInd/>
        <w:jc w:val="left"/>
        <w:textAlignment w:val="auto"/>
        <w:rPr>
          <w:rFonts w:ascii="Arial" w:hAnsi="Arial"/>
          <w:sz w:val="22"/>
          <w:szCs w:val="22"/>
        </w:rPr>
      </w:pPr>
      <w:r w:rsidRPr="005C1780">
        <w:rPr>
          <w:rFonts w:ascii="Arial" w:hAnsi="Arial"/>
          <w:sz w:val="22"/>
          <w:szCs w:val="22"/>
        </w:rPr>
        <w:br w:type="page"/>
      </w:r>
    </w:p>
    <w:p w14:paraId="0FCF2433" w14:textId="77777777" w:rsidR="005C1780" w:rsidRDefault="005C1780">
      <w:pPr>
        <w:suppressAutoHyphens w:val="0"/>
        <w:overflowPunct/>
        <w:autoSpaceDE/>
        <w:autoSpaceDN/>
        <w:adjustRightInd/>
        <w:jc w:val="left"/>
        <w:textAlignment w:val="auto"/>
        <w:rPr>
          <w:rFonts w:ascii="Arial" w:hAnsi="Arial" w:cs="Arial"/>
          <w:b/>
          <w:sz w:val="32"/>
          <w:szCs w:val="32"/>
        </w:rPr>
      </w:pPr>
    </w:p>
    <w:p w14:paraId="782FAE1D" w14:textId="32F9487F" w:rsidR="00C6710C" w:rsidRPr="0045139B" w:rsidRDefault="00923389" w:rsidP="0045139B">
      <w:pPr>
        <w:pStyle w:val="SectionIV-1"/>
        <w:rPr>
          <w:sz w:val="24"/>
        </w:rPr>
      </w:pPr>
      <w:r w:rsidRPr="00482197">
        <w:t>Tableaux de</w:t>
      </w:r>
      <w:r w:rsidR="00C6710C" w:rsidRPr="00482197">
        <w:t xml:space="preserve"> prix</w:t>
      </w:r>
      <w:bookmarkEnd w:id="474"/>
      <w:bookmarkEnd w:id="475"/>
    </w:p>
    <w:bookmarkEnd w:id="476"/>
    <w:bookmarkEnd w:id="477"/>
    <w:p w14:paraId="58378884" w14:textId="77777777" w:rsidR="00175B77" w:rsidRPr="00482197" w:rsidRDefault="00175B77" w:rsidP="001E5CBC">
      <w:pPr>
        <w:tabs>
          <w:tab w:val="right" w:pos="9000"/>
        </w:tabs>
        <w:rPr>
          <w:rFonts w:ascii="Arial" w:hAnsi="Arial" w:cs="Arial"/>
        </w:rPr>
      </w:pPr>
    </w:p>
    <w:p w14:paraId="657D2510" w14:textId="77777777" w:rsidR="00812728" w:rsidRPr="00236A82" w:rsidRDefault="008A41C7" w:rsidP="00C4347E">
      <w:pPr>
        <w:jc w:val="center"/>
        <w:rPr>
          <w:rFonts w:ascii="Arial" w:hAnsi="Arial" w:cs="Arial"/>
          <w:i/>
          <w:szCs w:val="22"/>
        </w:rPr>
      </w:pPr>
      <w:r w:rsidRPr="00236A82">
        <w:rPr>
          <w:rFonts w:ascii="Arial" w:hAnsi="Arial" w:cs="Arial"/>
          <w:i/>
          <w:szCs w:val="22"/>
        </w:rPr>
        <w:t>[</w:t>
      </w:r>
      <w:r w:rsidR="00DF5389" w:rsidRPr="00236A82">
        <w:rPr>
          <w:rFonts w:ascii="Arial" w:hAnsi="Arial" w:cs="Arial"/>
          <w:i/>
          <w:szCs w:val="22"/>
        </w:rPr>
        <w:t>Insérer</w:t>
      </w:r>
      <w:r w:rsidR="00C4347E" w:rsidRPr="00236A82">
        <w:rPr>
          <w:rFonts w:ascii="Arial" w:hAnsi="Arial" w:cs="Arial"/>
          <w:i/>
          <w:szCs w:val="22"/>
        </w:rPr>
        <w:t xml:space="preserve"> </w:t>
      </w:r>
      <w:r w:rsidRPr="00236A82">
        <w:rPr>
          <w:rFonts w:ascii="Arial" w:hAnsi="Arial" w:cs="Arial"/>
          <w:i/>
          <w:szCs w:val="22"/>
        </w:rPr>
        <w:t>un formulaire</w:t>
      </w:r>
      <w:r w:rsidR="00175B77" w:rsidRPr="00236A82">
        <w:rPr>
          <w:rFonts w:ascii="Arial" w:hAnsi="Arial" w:cs="Arial"/>
          <w:i/>
          <w:szCs w:val="22"/>
        </w:rPr>
        <w:t xml:space="preserve"> de Bordereau des prix et</w:t>
      </w:r>
      <w:r w:rsidR="00C4347E" w:rsidRPr="00236A82">
        <w:rPr>
          <w:rFonts w:ascii="Arial" w:hAnsi="Arial" w:cs="Arial"/>
          <w:i/>
          <w:szCs w:val="22"/>
        </w:rPr>
        <w:t xml:space="preserve"> </w:t>
      </w:r>
      <w:r w:rsidR="00175B77" w:rsidRPr="00236A82">
        <w:rPr>
          <w:rFonts w:ascii="Arial" w:hAnsi="Arial" w:cs="Arial"/>
          <w:i/>
          <w:szCs w:val="22"/>
        </w:rPr>
        <w:t>Détail quantitatif et estimatif</w:t>
      </w:r>
      <w:r w:rsidR="00386AA8" w:rsidRPr="00236A82">
        <w:rPr>
          <w:rFonts w:ascii="Arial" w:hAnsi="Arial" w:cs="Arial"/>
          <w:i/>
          <w:szCs w:val="22"/>
        </w:rPr>
        <w:t xml:space="preserve"> pour les </w:t>
      </w:r>
      <w:r w:rsidR="00A01E1C" w:rsidRPr="00236A82">
        <w:rPr>
          <w:rFonts w:ascii="Arial" w:hAnsi="Arial" w:cs="Arial"/>
          <w:i/>
          <w:szCs w:val="22"/>
        </w:rPr>
        <w:t>marché</w:t>
      </w:r>
      <w:r w:rsidR="00386AA8" w:rsidRPr="00236A82">
        <w:rPr>
          <w:rFonts w:ascii="Arial" w:hAnsi="Arial" w:cs="Arial"/>
          <w:i/>
          <w:szCs w:val="22"/>
        </w:rPr>
        <w:t>s à prix unitaires</w:t>
      </w:r>
    </w:p>
    <w:p w14:paraId="0D03D359" w14:textId="77777777" w:rsidR="00175B77" w:rsidRPr="00236A82" w:rsidRDefault="00DF5389" w:rsidP="00C6710C">
      <w:pPr>
        <w:jc w:val="center"/>
        <w:rPr>
          <w:rFonts w:ascii="Arial" w:hAnsi="Arial" w:cs="Arial"/>
          <w:i/>
          <w:szCs w:val="22"/>
        </w:rPr>
      </w:pPr>
      <w:r w:rsidRPr="00236A82">
        <w:rPr>
          <w:rFonts w:ascii="Arial" w:hAnsi="Arial" w:cs="Arial"/>
          <w:i/>
          <w:szCs w:val="22"/>
        </w:rPr>
        <w:t>Et insérer le texte ci-dessous comme introduction</w:t>
      </w:r>
      <w:r w:rsidR="00C6710C" w:rsidRPr="00236A82">
        <w:rPr>
          <w:rFonts w:ascii="Arial" w:hAnsi="Arial" w:cs="Arial"/>
          <w:i/>
          <w:szCs w:val="22"/>
        </w:rPr>
        <w:t>]</w:t>
      </w:r>
    </w:p>
    <w:p w14:paraId="66CFAC76" w14:textId="77777777" w:rsidR="00175B77" w:rsidRPr="00236A82" w:rsidRDefault="00175B77" w:rsidP="00937423">
      <w:pPr>
        <w:rPr>
          <w:rFonts w:ascii="Arial" w:hAnsi="Arial" w:cs="Arial"/>
          <w:szCs w:val="22"/>
        </w:rPr>
      </w:pPr>
    </w:p>
    <w:p w14:paraId="48180E5F" w14:textId="049FB2A6" w:rsidR="00175B77" w:rsidRPr="00236A82" w:rsidRDefault="00CB65A3" w:rsidP="00937423">
      <w:pPr>
        <w:rPr>
          <w:rFonts w:ascii="Arial" w:hAnsi="Arial" w:cs="Arial"/>
          <w:b/>
          <w:szCs w:val="22"/>
        </w:rPr>
      </w:pPr>
      <w:r w:rsidRPr="00236A82">
        <w:rPr>
          <w:rFonts w:ascii="Arial" w:hAnsi="Arial" w:cs="Arial"/>
          <w:b/>
          <w:szCs w:val="22"/>
        </w:rPr>
        <w:t xml:space="preserve">Les </w:t>
      </w:r>
      <w:r w:rsidR="008B010B" w:rsidRPr="00236A82">
        <w:rPr>
          <w:rFonts w:ascii="Arial" w:hAnsi="Arial" w:cs="Arial"/>
          <w:b/>
          <w:szCs w:val="22"/>
        </w:rPr>
        <w:t xml:space="preserve">taux et </w:t>
      </w:r>
      <w:r w:rsidRPr="00236A82">
        <w:rPr>
          <w:rFonts w:ascii="Arial" w:hAnsi="Arial" w:cs="Arial"/>
          <w:b/>
          <w:szCs w:val="22"/>
        </w:rPr>
        <w:t xml:space="preserve">prix doivent </w:t>
      </w:r>
      <w:r w:rsidR="007E14F8" w:rsidRPr="00236A82">
        <w:rPr>
          <w:rFonts w:ascii="Arial" w:hAnsi="Arial" w:cs="Arial"/>
          <w:b/>
          <w:szCs w:val="22"/>
        </w:rPr>
        <w:t>être hors taxes</w:t>
      </w:r>
      <w:r w:rsidR="00203F23" w:rsidRPr="00236A82">
        <w:rPr>
          <w:rFonts w:ascii="Arial" w:hAnsi="Arial" w:cs="Arial"/>
          <w:b/>
          <w:szCs w:val="22"/>
        </w:rPr>
        <w:t xml:space="preserve"> et impôts</w:t>
      </w:r>
      <w:r w:rsidR="007E14F8" w:rsidRPr="00236A82">
        <w:rPr>
          <w:rFonts w:ascii="Arial" w:hAnsi="Arial" w:cs="Arial"/>
          <w:b/>
          <w:szCs w:val="22"/>
        </w:rPr>
        <w:t xml:space="preserve"> et </w:t>
      </w:r>
      <w:r w:rsidR="00203F23" w:rsidRPr="00236A82">
        <w:rPr>
          <w:rFonts w:ascii="Arial" w:hAnsi="Arial" w:cs="Arial"/>
          <w:b/>
          <w:szCs w:val="22"/>
        </w:rPr>
        <w:t>les tableaux</w:t>
      </w:r>
      <w:r w:rsidR="007E14F8" w:rsidRPr="00236A82">
        <w:rPr>
          <w:rFonts w:ascii="Arial" w:hAnsi="Arial" w:cs="Arial"/>
          <w:b/>
          <w:szCs w:val="22"/>
        </w:rPr>
        <w:t xml:space="preserve"> de prix doi</w:t>
      </w:r>
      <w:r w:rsidR="00203F23" w:rsidRPr="00236A82">
        <w:rPr>
          <w:rFonts w:ascii="Arial" w:hAnsi="Arial" w:cs="Arial"/>
          <w:b/>
          <w:szCs w:val="22"/>
        </w:rPr>
        <w:t>ven</w:t>
      </w:r>
      <w:r w:rsidR="007E14F8" w:rsidRPr="00236A82">
        <w:rPr>
          <w:rFonts w:ascii="Arial" w:hAnsi="Arial" w:cs="Arial"/>
          <w:b/>
          <w:szCs w:val="22"/>
        </w:rPr>
        <w:t xml:space="preserve">t identifier </w:t>
      </w:r>
      <w:r w:rsidR="004662FB" w:rsidRPr="00236A82">
        <w:rPr>
          <w:rFonts w:ascii="Arial" w:hAnsi="Arial" w:cs="Arial"/>
          <w:b/>
          <w:szCs w:val="22"/>
        </w:rPr>
        <w:t>sous forme de montants séparés (a) les droits d’importation et (b) les impôts, frais et charges et autres estimés conformément à la Clause 14.7 des IS</w:t>
      </w:r>
      <w:r w:rsidR="007E14F8" w:rsidRPr="00236A82">
        <w:rPr>
          <w:rFonts w:ascii="Arial" w:hAnsi="Arial" w:cs="Arial"/>
          <w:b/>
          <w:szCs w:val="22"/>
        </w:rPr>
        <w:t>. Les informations sur l</w:t>
      </w:r>
      <w:r w:rsidR="008A41C7" w:rsidRPr="00236A82">
        <w:rPr>
          <w:rFonts w:ascii="Arial" w:hAnsi="Arial" w:cs="Arial"/>
          <w:b/>
          <w:szCs w:val="22"/>
        </w:rPr>
        <w:t xml:space="preserve">es éventuelles exemptions de taxes et impôts </w:t>
      </w:r>
      <w:r w:rsidR="007E14F8" w:rsidRPr="00236A82">
        <w:rPr>
          <w:rFonts w:ascii="Arial" w:hAnsi="Arial" w:cs="Arial"/>
          <w:b/>
          <w:szCs w:val="22"/>
        </w:rPr>
        <w:t xml:space="preserve">sont fournies dans </w:t>
      </w:r>
      <w:r w:rsidR="00E64AD9" w:rsidRPr="00236A82">
        <w:rPr>
          <w:rFonts w:ascii="Arial" w:hAnsi="Arial" w:cs="Arial"/>
          <w:b/>
          <w:szCs w:val="22"/>
        </w:rPr>
        <w:t>la Clause</w:t>
      </w:r>
      <w:r w:rsidR="007E14F8" w:rsidRPr="00236A82">
        <w:rPr>
          <w:rFonts w:ascii="Arial" w:hAnsi="Arial" w:cs="Arial"/>
          <w:b/>
          <w:szCs w:val="22"/>
        </w:rPr>
        <w:t xml:space="preserve"> </w:t>
      </w:r>
      <w:r w:rsidR="002569F9" w:rsidRPr="00236A82">
        <w:rPr>
          <w:rFonts w:ascii="Arial" w:hAnsi="Arial" w:cs="Arial"/>
          <w:b/>
          <w:szCs w:val="22"/>
        </w:rPr>
        <w:t>1</w:t>
      </w:r>
      <w:r w:rsidR="008B010B" w:rsidRPr="00236A82">
        <w:rPr>
          <w:rFonts w:ascii="Arial" w:hAnsi="Arial" w:cs="Arial"/>
          <w:b/>
          <w:szCs w:val="22"/>
        </w:rPr>
        <w:t>4.1 (b)</w:t>
      </w:r>
      <w:r w:rsidR="008A41C7" w:rsidRPr="00236A82">
        <w:rPr>
          <w:rFonts w:ascii="Arial" w:hAnsi="Arial" w:cs="Arial"/>
          <w:b/>
          <w:szCs w:val="22"/>
        </w:rPr>
        <w:t xml:space="preserve"> du C</w:t>
      </w:r>
      <w:r w:rsidR="001E1E09">
        <w:rPr>
          <w:rFonts w:ascii="Arial" w:hAnsi="Arial" w:cs="Arial"/>
          <w:b/>
          <w:szCs w:val="22"/>
        </w:rPr>
        <w:t xml:space="preserve">ahier des </w:t>
      </w:r>
      <w:r w:rsidR="008A41C7" w:rsidRPr="00236A82">
        <w:rPr>
          <w:rFonts w:ascii="Arial" w:hAnsi="Arial" w:cs="Arial"/>
          <w:b/>
          <w:szCs w:val="22"/>
        </w:rPr>
        <w:t>C</w:t>
      </w:r>
      <w:r w:rsidR="001E1E09">
        <w:rPr>
          <w:rFonts w:ascii="Arial" w:hAnsi="Arial" w:cs="Arial"/>
          <w:b/>
          <w:szCs w:val="22"/>
        </w:rPr>
        <w:t xml:space="preserve">lauses </w:t>
      </w:r>
      <w:r w:rsidR="008A41C7" w:rsidRPr="00236A82">
        <w:rPr>
          <w:rFonts w:ascii="Arial" w:hAnsi="Arial" w:cs="Arial"/>
          <w:b/>
          <w:szCs w:val="22"/>
        </w:rPr>
        <w:t>A</w:t>
      </w:r>
      <w:r w:rsidR="001E1E09">
        <w:rPr>
          <w:rFonts w:ascii="Arial" w:hAnsi="Arial" w:cs="Arial"/>
          <w:b/>
          <w:szCs w:val="22"/>
        </w:rPr>
        <w:t xml:space="preserve">dministratives </w:t>
      </w:r>
      <w:r w:rsidR="008A41C7" w:rsidRPr="00236A82">
        <w:rPr>
          <w:rFonts w:ascii="Arial" w:hAnsi="Arial" w:cs="Arial"/>
          <w:b/>
          <w:szCs w:val="22"/>
        </w:rPr>
        <w:t>P</w:t>
      </w:r>
      <w:r w:rsidR="001E1E09">
        <w:rPr>
          <w:rFonts w:ascii="Arial" w:hAnsi="Arial" w:cs="Arial"/>
          <w:b/>
          <w:szCs w:val="22"/>
        </w:rPr>
        <w:t>articulières</w:t>
      </w:r>
      <w:r w:rsidR="008A41C7" w:rsidRPr="00236A82">
        <w:rPr>
          <w:rFonts w:ascii="Arial" w:hAnsi="Arial" w:cs="Arial"/>
          <w:b/>
          <w:szCs w:val="22"/>
        </w:rPr>
        <w:t>.</w:t>
      </w:r>
    </w:p>
    <w:p w14:paraId="5DEC34BE" w14:textId="77777777" w:rsidR="008A41C7" w:rsidRPr="00236A82" w:rsidRDefault="008A41C7" w:rsidP="00937423">
      <w:pPr>
        <w:rPr>
          <w:rFonts w:ascii="Arial" w:hAnsi="Arial" w:cs="Arial"/>
          <w:szCs w:val="22"/>
        </w:rPr>
      </w:pPr>
    </w:p>
    <w:p w14:paraId="49B03BE2" w14:textId="77777777" w:rsidR="008A41C7" w:rsidRPr="00236A82" w:rsidRDefault="008A41C7" w:rsidP="001E5CBC">
      <w:pPr>
        <w:rPr>
          <w:rFonts w:ascii="Arial" w:hAnsi="Arial" w:cs="Arial"/>
          <w:b/>
          <w:szCs w:val="22"/>
        </w:rPr>
      </w:pPr>
      <w:r w:rsidRPr="00236A82">
        <w:rPr>
          <w:rFonts w:ascii="Arial" w:hAnsi="Arial" w:cs="Arial"/>
          <w:b/>
          <w:szCs w:val="22"/>
        </w:rPr>
        <w:t xml:space="preserve">Les </w:t>
      </w:r>
      <w:r w:rsidR="00203F23" w:rsidRPr="00236A82">
        <w:rPr>
          <w:rFonts w:ascii="Arial" w:hAnsi="Arial" w:cs="Arial"/>
          <w:b/>
          <w:szCs w:val="22"/>
        </w:rPr>
        <w:t xml:space="preserve">tableaux de prix </w:t>
      </w:r>
      <w:r w:rsidRPr="00236A82">
        <w:rPr>
          <w:rFonts w:ascii="Arial" w:hAnsi="Arial" w:cs="Arial"/>
          <w:b/>
          <w:szCs w:val="22"/>
        </w:rPr>
        <w:t xml:space="preserve">seront présentés en accord avec les dispositions prévues pour les monnaies de </w:t>
      </w:r>
      <w:r w:rsidR="00E34EA0" w:rsidRPr="00236A82">
        <w:rPr>
          <w:rFonts w:ascii="Arial" w:hAnsi="Arial" w:cs="Arial"/>
          <w:b/>
          <w:szCs w:val="22"/>
        </w:rPr>
        <w:t>Soumission</w:t>
      </w:r>
      <w:r w:rsidRPr="00236A82">
        <w:rPr>
          <w:rFonts w:ascii="Arial" w:hAnsi="Arial" w:cs="Arial"/>
          <w:b/>
          <w:szCs w:val="22"/>
        </w:rPr>
        <w:t xml:space="preserve"> et de règlement dans</w:t>
      </w:r>
      <w:r w:rsidR="007E14F8" w:rsidRPr="00236A82">
        <w:rPr>
          <w:rFonts w:ascii="Arial" w:hAnsi="Arial" w:cs="Arial"/>
          <w:b/>
          <w:szCs w:val="22"/>
        </w:rPr>
        <w:t xml:space="preserve"> la </w:t>
      </w:r>
      <w:r w:rsidR="004662FB" w:rsidRPr="00236A82">
        <w:rPr>
          <w:rFonts w:ascii="Arial" w:hAnsi="Arial" w:cs="Arial"/>
          <w:b/>
          <w:szCs w:val="22"/>
        </w:rPr>
        <w:t>Clause</w:t>
      </w:r>
      <w:r w:rsidR="007E14F8" w:rsidRPr="00236A82">
        <w:rPr>
          <w:rFonts w:ascii="Arial" w:hAnsi="Arial" w:cs="Arial"/>
          <w:b/>
          <w:szCs w:val="22"/>
        </w:rPr>
        <w:t xml:space="preserve"> 15.1 d</w:t>
      </w:r>
      <w:r w:rsidRPr="00236A82">
        <w:rPr>
          <w:rFonts w:ascii="Arial" w:hAnsi="Arial" w:cs="Arial"/>
          <w:b/>
          <w:szCs w:val="22"/>
        </w:rPr>
        <w:t xml:space="preserve">es Instructions aux </w:t>
      </w:r>
      <w:r w:rsidR="00E34EA0" w:rsidRPr="00236A82">
        <w:rPr>
          <w:rFonts w:ascii="Arial" w:hAnsi="Arial" w:cs="Arial"/>
          <w:b/>
          <w:szCs w:val="22"/>
        </w:rPr>
        <w:t>Soumission</w:t>
      </w:r>
      <w:r w:rsidR="00CA1448" w:rsidRPr="00236A82">
        <w:rPr>
          <w:rFonts w:ascii="Arial" w:hAnsi="Arial" w:cs="Arial"/>
          <w:b/>
          <w:szCs w:val="22"/>
        </w:rPr>
        <w:t>naire</w:t>
      </w:r>
      <w:r w:rsidRPr="00236A82">
        <w:rPr>
          <w:rFonts w:ascii="Arial" w:hAnsi="Arial" w:cs="Arial"/>
          <w:b/>
          <w:szCs w:val="22"/>
        </w:rPr>
        <w:t xml:space="preserve">s et </w:t>
      </w:r>
      <w:r w:rsidR="007E14F8" w:rsidRPr="00236A82">
        <w:rPr>
          <w:rFonts w:ascii="Arial" w:hAnsi="Arial" w:cs="Arial"/>
          <w:b/>
          <w:szCs w:val="22"/>
        </w:rPr>
        <w:t>d</w:t>
      </w:r>
      <w:r w:rsidRPr="00236A82">
        <w:rPr>
          <w:rFonts w:ascii="Arial" w:hAnsi="Arial" w:cs="Arial"/>
          <w:b/>
          <w:szCs w:val="22"/>
        </w:rPr>
        <w:t xml:space="preserve">es DPAO.  </w:t>
      </w:r>
    </w:p>
    <w:p w14:paraId="08F6254C" w14:textId="77777777" w:rsidR="00C6710C" w:rsidRPr="00236A82" w:rsidRDefault="00C6710C" w:rsidP="001E5CBC">
      <w:pPr>
        <w:rPr>
          <w:rFonts w:ascii="Arial" w:hAnsi="Arial" w:cs="Arial"/>
          <w:szCs w:val="22"/>
        </w:rPr>
      </w:pPr>
    </w:p>
    <w:p w14:paraId="66018011" w14:textId="77777777" w:rsidR="004662FB" w:rsidRPr="00236A82" w:rsidRDefault="004662FB" w:rsidP="004C5437">
      <w:pPr>
        <w:jc w:val="center"/>
        <w:rPr>
          <w:rFonts w:ascii="Arial" w:hAnsi="Arial" w:cs="Arial"/>
          <w:i/>
          <w:szCs w:val="22"/>
        </w:rPr>
      </w:pPr>
      <w:r w:rsidRPr="00236A82">
        <w:rPr>
          <w:rFonts w:ascii="Arial" w:hAnsi="Arial" w:cs="Arial"/>
          <w:i/>
          <w:szCs w:val="22"/>
        </w:rPr>
        <w:t>[</w:t>
      </w:r>
      <w:r w:rsidR="00C05F55" w:rsidRPr="00236A82">
        <w:rPr>
          <w:rFonts w:ascii="Arial" w:hAnsi="Arial" w:cs="Arial"/>
          <w:i/>
          <w:szCs w:val="22"/>
        </w:rPr>
        <w:t xml:space="preserve">Insérer </w:t>
      </w:r>
      <w:r w:rsidRPr="00236A82">
        <w:rPr>
          <w:rFonts w:ascii="Arial" w:hAnsi="Arial" w:cs="Arial"/>
          <w:i/>
          <w:szCs w:val="22"/>
        </w:rPr>
        <w:t>le texte ci-dessous qui aura été adapté pour refléter les spécificités du projet,</w:t>
      </w:r>
      <w:r w:rsidR="00981B08" w:rsidRPr="00236A82">
        <w:rPr>
          <w:rFonts w:ascii="Arial" w:hAnsi="Arial" w:cs="Arial"/>
          <w:i/>
          <w:szCs w:val="22"/>
        </w:rPr>
        <w:t xml:space="preserve"> en préambule au Bordereau des prix et des quantités</w:t>
      </w:r>
      <w:r w:rsidRPr="00236A82">
        <w:rPr>
          <w:rFonts w:ascii="Arial" w:hAnsi="Arial" w:cs="Arial"/>
          <w:i/>
          <w:szCs w:val="22"/>
        </w:rPr>
        <w:t>]</w:t>
      </w:r>
    </w:p>
    <w:p w14:paraId="629AF380" w14:textId="77777777" w:rsidR="00981B08" w:rsidRPr="00236A82" w:rsidRDefault="00981B08" w:rsidP="004662FB">
      <w:pPr>
        <w:jc w:val="left"/>
        <w:rPr>
          <w:rFonts w:ascii="Arial" w:hAnsi="Arial" w:cs="Arial"/>
          <w:i/>
          <w:szCs w:val="22"/>
        </w:rPr>
      </w:pPr>
    </w:p>
    <w:p w14:paraId="6D7C61D8" w14:textId="77777777" w:rsidR="00981B08" w:rsidRPr="00236A82" w:rsidRDefault="00981B08" w:rsidP="00B51AFD">
      <w:pPr>
        <w:jc w:val="center"/>
        <w:rPr>
          <w:rFonts w:ascii="Arial" w:hAnsi="Arial" w:cs="Arial"/>
          <w:b/>
          <w:szCs w:val="22"/>
        </w:rPr>
      </w:pPr>
      <w:r w:rsidRPr="00236A82">
        <w:rPr>
          <w:rFonts w:ascii="Arial" w:hAnsi="Arial" w:cs="Arial"/>
          <w:b/>
          <w:szCs w:val="22"/>
        </w:rPr>
        <w:t>Préambule</w:t>
      </w:r>
    </w:p>
    <w:p w14:paraId="57C28E55" w14:textId="77777777" w:rsidR="00B51AFD" w:rsidRPr="00236A82" w:rsidRDefault="00B51AFD" w:rsidP="00B51AFD">
      <w:pPr>
        <w:jc w:val="center"/>
        <w:rPr>
          <w:rFonts w:ascii="Arial" w:hAnsi="Arial" w:cs="Arial"/>
          <w:sz w:val="22"/>
          <w:szCs w:val="22"/>
        </w:rPr>
      </w:pPr>
    </w:p>
    <w:p w14:paraId="5DDB3E40" w14:textId="77777777" w:rsidR="00981B08" w:rsidRPr="00236A82" w:rsidRDefault="00981B08" w:rsidP="00212D6F">
      <w:pPr>
        <w:numPr>
          <w:ilvl w:val="3"/>
          <w:numId w:val="45"/>
        </w:numPr>
        <w:rPr>
          <w:rFonts w:ascii="Arial" w:hAnsi="Arial" w:cs="Arial"/>
          <w:sz w:val="22"/>
          <w:szCs w:val="22"/>
        </w:rPr>
      </w:pPr>
      <w:r w:rsidRPr="00236A82">
        <w:rPr>
          <w:rFonts w:ascii="Arial" w:hAnsi="Arial" w:cs="Arial"/>
          <w:sz w:val="22"/>
          <w:szCs w:val="22"/>
        </w:rPr>
        <w:t xml:space="preserve">Le Bordereau des prix et des quantités devra être lu </w:t>
      </w:r>
      <w:r w:rsidR="00C05F55" w:rsidRPr="00236A82">
        <w:rPr>
          <w:rFonts w:ascii="Arial" w:hAnsi="Arial" w:cs="Arial"/>
          <w:sz w:val="22"/>
          <w:szCs w:val="22"/>
        </w:rPr>
        <w:t>conjointement</w:t>
      </w:r>
      <w:r w:rsidRPr="00236A82">
        <w:rPr>
          <w:rFonts w:ascii="Arial" w:hAnsi="Arial" w:cs="Arial"/>
          <w:sz w:val="22"/>
          <w:szCs w:val="22"/>
        </w:rPr>
        <w:t xml:space="preserve"> avec les Instructions aux soumissionnaires, les Conditions générales et spéciales du Marché, les Spécifications techniques et les Plans.</w:t>
      </w:r>
    </w:p>
    <w:p w14:paraId="3EF00241" w14:textId="3A4D46AF" w:rsidR="00981B08" w:rsidRPr="00236A82" w:rsidRDefault="00981B08" w:rsidP="00212D6F">
      <w:pPr>
        <w:numPr>
          <w:ilvl w:val="3"/>
          <w:numId w:val="45"/>
        </w:numPr>
        <w:rPr>
          <w:rFonts w:ascii="Arial" w:hAnsi="Arial" w:cs="Arial"/>
          <w:sz w:val="22"/>
          <w:szCs w:val="22"/>
        </w:rPr>
      </w:pPr>
      <w:r w:rsidRPr="00236A82">
        <w:rPr>
          <w:rFonts w:ascii="Arial" w:hAnsi="Arial" w:cs="Arial"/>
          <w:sz w:val="22"/>
          <w:szCs w:val="22"/>
        </w:rPr>
        <w:t xml:space="preserve">Les quantités indiquées dans le Bordereau des prix et des quantités sont une estimation provisoire et ont pour objectif de fournir une référence commune pour la soumission d’offres. Le paiement sera effectué sur la base des quantités réelles de travail commandées et </w:t>
      </w:r>
      <w:r w:rsidR="00B51AFD" w:rsidRPr="00236A82">
        <w:rPr>
          <w:rFonts w:ascii="Arial" w:hAnsi="Arial" w:cs="Arial"/>
          <w:sz w:val="22"/>
          <w:szCs w:val="22"/>
        </w:rPr>
        <w:t>effectuées</w:t>
      </w:r>
      <w:r w:rsidRPr="00236A82">
        <w:rPr>
          <w:rFonts w:ascii="Arial" w:hAnsi="Arial" w:cs="Arial"/>
          <w:sz w:val="22"/>
          <w:szCs w:val="22"/>
        </w:rPr>
        <w:t>, telles qu’elles auront été calculées par l’</w:t>
      </w:r>
      <w:r w:rsidR="00C164A0" w:rsidRPr="00236A82">
        <w:rPr>
          <w:rFonts w:ascii="Arial" w:hAnsi="Arial" w:cs="Arial"/>
          <w:sz w:val="22"/>
          <w:szCs w:val="22"/>
        </w:rPr>
        <w:t>E</w:t>
      </w:r>
      <w:r w:rsidR="001A3504">
        <w:rPr>
          <w:rFonts w:ascii="Arial" w:hAnsi="Arial" w:cs="Arial"/>
          <w:sz w:val="22"/>
          <w:szCs w:val="22"/>
        </w:rPr>
        <w:t xml:space="preserve">ntrepreneur et vérifiées par le </w:t>
      </w:r>
      <w:r w:rsidR="00435159">
        <w:rPr>
          <w:rFonts w:ascii="Arial" w:hAnsi="Arial" w:cs="Arial"/>
          <w:sz w:val="22"/>
          <w:szCs w:val="22"/>
        </w:rPr>
        <w:t xml:space="preserve">Maître </w:t>
      </w:r>
      <w:r w:rsidR="003800FF">
        <w:rPr>
          <w:rFonts w:ascii="Arial" w:hAnsi="Arial" w:cs="Arial"/>
          <w:sz w:val="22"/>
          <w:szCs w:val="22"/>
        </w:rPr>
        <w:t xml:space="preserve">d’Oeuvre. </w:t>
      </w:r>
      <w:r w:rsidRPr="00236A82">
        <w:rPr>
          <w:rFonts w:ascii="Arial" w:hAnsi="Arial" w:cs="Arial"/>
          <w:sz w:val="22"/>
          <w:szCs w:val="22"/>
        </w:rPr>
        <w:t>Elle</w:t>
      </w:r>
      <w:r w:rsidR="008D462B" w:rsidRPr="00236A82">
        <w:rPr>
          <w:rFonts w:ascii="Arial" w:hAnsi="Arial" w:cs="Arial"/>
          <w:sz w:val="22"/>
          <w:szCs w:val="22"/>
        </w:rPr>
        <w:t>s ser</w:t>
      </w:r>
      <w:r w:rsidRPr="00236A82">
        <w:rPr>
          <w:rFonts w:ascii="Arial" w:hAnsi="Arial" w:cs="Arial"/>
          <w:sz w:val="22"/>
          <w:szCs w:val="22"/>
        </w:rPr>
        <w:t>on</w:t>
      </w:r>
      <w:r w:rsidR="008D462B" w:rsidRPr="00236A82">
        <w:rPr>
          <w:rFonts w:ascii="Arial" w:hAnsi="Arial" w:cs="Arial"/>
          <w:sz w:val="22"/>
          <w:szCs w:val="22"/>
        </w:rPr>
        <w:t>t</w:t>
      </w:r>
      <w:r w:rsidRPr="00236A82">
        <w:rPr>
          <w:rFonts w:ascii="Arial" w:hAnsi="Arial" w:cs="Arial"/>
          <w:sz w:val="22"/>
          <w:szCs w:val="22"/>
        </w:rPr>
        <w:t xml:space="preserve"> évaluées en fonction de</w:t>
      </w:r>
      <w:r w:rsidR="008D462B" w:rsidRPr="00236A82">
        <w:rPr>
          <w:rFonts w:ascii="Arial" w:hAnsi="Arial" w:cs="Arial"/>
          <w:sz w:val="22"/>
          <w:szCs w:val="22"/>
        </w:rPr>
        <w:t>s taux et des prix fixés dans la grille des tarifs du</w:t>
      </w:r>
      <w:r w:rsidRPr="00236A82">
        <w:rPr>
          <w:rFonts w:ascii="Arial" w:hAnsi="Arial" w:cs="Arial"/>
          <w:sz w:val="22"/>
          <w:szCs w:val="22"/>
        </w:rPr>
        <w:t xml:space="preserve"> Borderea</w:t>
      </w:r>
      <w:r w:rsidR="008D462B" w:rsidRPr="00236A82">
        <w:rPr>
          <w:rFonts w:ascii="Arial" w:hAnsi="Arial" w:cs="Arial"/>
          <w:sz w:val="22"/>
          <w:szCs w:val="22"/>
        </w:rPr>
        <w:t>u, le cas échéant, ou s</w:t>
      </w:r>
      <w:r w:rsidR="001A3504">
        <w:rPr>
          <w:rFonts w:ascii="Arial" w:hAnsi="Arial" w:cs="Arial"/>
          <w:sz w:val="22"/>
          <w:szCs w:val="22"/>
        </w:rPr>
        <w:t xml:space="preserve">elon les taux et les prix que le </w:t>
      </w:r>
      <w:r w:rsidR="00435159">
        <w:rPr>
          <w:rFonts w:ascii="Arial" w:hAnsi="Arial" w:cs="Arial"/>
          <w:sz w:val="22"/>
          <w:szCs w:val="22"/>
        </w:rPr>
        <w:t xml:space="preserve">Maître </w:t>
      </w:r>
      <w:r w:rsidR="003800FF">
        <w:rPr>
          <w:rFonts w:ascii="Arial" w:hAnsi="Arial" w:cs="Arial"/>
          <w:sz w:val="22"/>
          <w:szCs w:val="22"/>
        </w:rPr>
        <w:t xml:space="preserve">d’Oeuvre </w:t>
      </w:r>
      <w:r w:rsidR="003800FF" w:rsidRPr="00236A82">
        <w:rPr>
          <w:rFonts w:ascii="Arial" w:hAnsi="Arial" w:cs="Arial"/>
          <w:sz w:val="22"/>
          <w:szCs w:val="22"/>
        </w:rPr>
        <w:t>pourra</w:t>
      </w:r>
      <w:r w:rsidR="008D462B" w:rsidRPr="00236A82">
        <w:rPr>
          <w:rFonts w:ascii="Arial" w:hAnsi="Arial" w:cs="Arial"/>
          <w:sz w:val="22"/>
          <w:szCs w:val="22"/>
        </w:rPr>
        <w:t xml:space="preserve"> déterminer dans les clauses du contrat.</w:t>
      </w:r>
    </w:p>
    <w:p w14:paraId="18934BC3" w14:textId="77777777" w:rsidR="008D462B" w:rsidRPr="00236A82" w:rsidRDefault="008D462B" w:rsidP="00212D6F">
      <w:pPr>
        <w:numPr>
          <w:ilvl w:val="3"/>
          <w:numId w:val="45"/>
        </w:numPr>
        <w:rPr>
          <w:rFonts w:ascii="Arial" w:hAnsi="Arial" w:cs="Arial"/>
          <w:sz w:val="22"/>
          <w:szCs w:val="22"/>
        </w:rPr>
      </w:pPr>
      <w:r w:rsidRPr="00236A82">
        <w:rPr>
          <w:rFonts w:ascii="Arial" w:hAnsi="Arial" w:cs="Arial"/>
          <w:sz w:val="22"/>
          <w:szCs w:val="22"/>
        </w:rPr>
        <w:t>Sauf disposition contraire dans le contrat, les taux et prix indiqués dans le Bordereau des prix et des quantités devront couvrir toutes les installations de construction, la main d’œuvre, la supervision, les matériaux, la construction, l’entretien, l’assurance, les profits, les impôts et les droits ainsi que les principaux risques, responsabilités et obligations déterminés dans le contrat ou qui en découlent.</w:t>
      </w:r>
    </w:p>
    <w:p w14:paraId="65CE2AA4" w14:textId="5F07844A" w:rsidR="008D462B" w:rsidRPr="00236A82" w:rsidRDefault="008D462B" w:rsidP="00212D6F">
      <w:pPr>
        <w:numPr>
          <w:ilvl w:val="3"/>
          <w:numId w:val="45"/>
        </w:numPr>
        <w:rPr>
          <w:rFonts w:ascii="Arial" w:hAnsi="Arial" w:cs="Arial"/>
          <w:sz w:val="22"/>
          <w:szCs w:val="22"/>
        </w:rPr>
      </w:pPr>
      <w:r w:rsidRPr="00236A82">
        <w:rPr>
          <w:rFonts w:ascii="Arial" w:hAnsi="Arial" w:cs="Arial"/>
          <w:sz w:val="22"/>
          <w:szCs w:val="22"/>
        </w:rPr>
        <w:t xml:space="preserve">Dans le Bordereau, un taux ou un prix doit être fourni pour chaque </w:t>
      </w:r>
      <w:r w:rsidR="0004051E" w:rsidRPr="00236A82">
        <w:rPr>
          <w:rFonts w:ascii="Arial" w:hAnsi="Arial" w:cs="Arial"/>
          <w:sz w:val="22"/>
          <w:szCs w:val="22"/>
        </w:rPr>
        <w:t>élément</w:t>
      </w:r>
      <w:r w:rsidRPr="00236A82">
        <w:rPr>
          <w:rFonts w:ascii="Arial" w:hAnsi="Arial" w:cs="Arial"/>
          <w:sz w:val="22"/>
          <w:szCs w:val="22"/>
        </w:rPr>
        <w:t xml:space="preserve">, que les quantités soient fixées ou non. Le coût des </w:t>
      </w:r>
      <w:r w:rsidR="0004051E" w:rsidRPr="00236A82">
        <w:rPr>
          <w:rFonts w:ascii="Arial" w:hAnsi="Arial" w:cs="Arial"/>
          <w:sz w:val="22"/>
          <w:szCs w:val="22"/>
        </w:rPr>
        <w:t>éléments</w:t>
      </w:r>
      <w:r w:rsidRPr="00236A82">
        <w:rPr>
          <w:rFonts w:ascii="Arial" w:hAnsi="Arial" w:cs="Arial"/>
          <w:sz w:val="22"/>
          <w:szCs w:val="22"/>
        </w:rPr>
        <w:t xml:space="preserve"> pour lesquels l’entrepreneur n’a pas indiqué de taux ou de prix sera</w:t>
      </w:r>
      <w:r w:rsidR="00FE598A" w:rsidRPr="00236A82">
        <w:rPr>
          <w:rFonts w:ascii="Arial" w:hAnsi="Arial" w:cs="Arial"/>
          <w:sz w:val="22"/>
          <w:szCs w:val="22"/>
        </w:rPr>
        <w:t xml:space="preserve"> considéré comme étant</w:t>
      </w:r>
      <w:r w:rsidRPr="00236A82">
        <w:rPr>
          <w:rFonts w:ascii="Arial" w:hAnsi="Arial" w:cs="Arial"/>
          <w:sz w:val="22"/>
          <w:szCs w:val="22"/>
        </w:rPr>
        <w:t xml:space="preserve"> couvert par les autres taux et prix figurant dans le Bordereau des prix et des quantités.</w:t>
      </w:r>
    </w:p>
    <w:p w14:paraId="3146B543" w14:textId="77777777" w:rsidR="008D462B" w:rsidRPr="00236A82" w:rsidRDefault="008D462B" w:rsidP="00212D6F">
      <w:pPr>
        <w:numPr>
          <w:ilvl w:val="3"/>
          <w:numId w:val="45"/>
        </w:numPr>
        <w:rPr>
          <w:rFonts w:ascii="Arial" w:hAnsi="Arial" w:cs="Arial"/>
          <w:sz w:val="22"/>
          <w:szCs w:val="22"/>
        </w:rPr>
      </w:pPr>
      <w:r w:rsidRPr="00236A82">
        <w:rPr>
          <w:rFonts w:ascii="Arial" w:hAnsi="Arial" w:cs="Arial"/>
          <w:sz w:val="22"/>
          <w:szCs w:val="22"/>
        </w:rPr>
        <w:t xml:space="preserve">L’ensemble des coûts relatifs au respect des provisions du contrat doit être inclus dans les </w:t>
      </w:r>
      <w:r w:rsidR="0004051E" w:rsidRPr="00236A82">
        <w:rPr>
          <w:rFonts w:ascii="Arial" w:hAnsi="Arial" w:cs="Arial"/>
          <w:sz w:val="22"/>
          <w:szCs w:val="22"/>
        </w:rPr>
        <w:t>éléments</w:t>
      </w:r>
      <w:r w:rsidRPr="00236A82">
        <w:rPr>
          <w:rFonts w:ascii="Arial" w:hAnsi="Arial" w:cs="Arial"/>
          <w:sz w:val="22"/>
          <w:szCs w:val="22"/>
        </w:rPr>
        <w:t xml:space="preserve"> figurant dans le Bordereau des prix et des quantités. Le cas contraire</w:t>
      </w:r>
      <w:r w:rsidR="0004051E" w:rsidRPr="00236A82">
        <w:rPr>
          <w:rFonts w:ascii="Arial" w:hAnsi="Arial" w:cs="Arial"/>
          <w:sz w:val="22"/>
          <w:szCs w:val="22"/>
        </w:rPr>
        <w:t>, le coût sera considéré comme étant réparti entre les taux et les prix fixés pour les éléments des travaux en question.</w:t>
      </w:r>
    </w:p>
    <w:p w14:paraId="00A4A376" w14:textId="77777777" w:rsidR="0004051E" w:rsidRPr="00236A82" w:rsidRDefault="0004051E" w:rsidP="00212D6F">
      <w:pPr>
        <w:numPr>
          <w:ilvl w:val="3"/>
          <w:numId w:val="45"/>
        </w:numPr>
        <w:rPr>
          <w:rFonts w:ascii="Arial" w:hAnsi="Arial" w:cs="Arial"/>
          <w:sz w:val="22"/>
          <w:szCs w:val="22"/>
        </w:rPr>
      </w:pPr>
      <w:r w:rsidRPr="00236A82">
        <w:rPr>
          <w:rFonts w:ascii="Arial" w:hAnsi="Arial" w:cs="Arial"/>
          <w:sz w:val="22"/>
          <w:szCs w:val="22"/>
        </w:rPr>
        <w:t xml:space="preserve">Les </w:t>
      </w:r>
      <w:r w:rsidR="000457D0" w:rsidRPr="00236A82">
        <w:rPr>
          <w:rFonts w:ascii="Arial" w:hAnsi="Arial" w:cs="Arial"/>
          <w:sz w:val="22"/>
          <w:szCs w:val="22"/>
        </w:rPr>
        <w:t>orientations</w:t>
      </w:r>
      <w:r w:rsidRPr="00236A82">
        <w:rPr>
          <w:rFonts w:ascii="Arial" w:hAnsi="Arial" w:cs="Arial"/>
          <w:sz w:val="22"/>
          <w:szCs w:val="22"/>
        </w:rPr>
        <w:t xml:space="preserve"> générales et la description des travaux et des matériaux ne sont pas obligatoirement reprises ou résumées dans le Bordereau des prix et des quantités. Des </w:t>
      </w:r>
      <w:r w:rsidRPr="00236A82">
        <w:rPr>
          <w:rFonts w:ascii="Arial" w:hAnsi="Arial" w:cs="Arial"/>
          <w:sz w:val="22"/>
          <w:szCs w:val="22"/>
        </w:rPr>
        <w:lastRenderedPageBreak/>
        <w:t>références aux sections pertinentes de la documentation du contrat doivent être indiquées avant d’inscrire les prix des différents éléments du Bordereau.</w:t>
      </w:r>
    </w:p>
    <w:p w14:paraId="471F8A5B" w14:textId="51CE18F0" w:rsidR="0004051E" w:rsidRPr="00236A82" w:rsidRDefault="0004051E" w:rsidP="00212D6F">
      <w:pPr>
        <w:numPr>
          <w:ilvl w:val="3"/>
          <w:numId w:val="45"/>
        </w:numPr>
        <w:rPr>
          <w:rFonts w:ascii="Arial" w:hAnsi="Arial" w:cs="Arial"/>
          <w:sz w:val="22"/>
          <w:szCs w:val="22"/>
        </w:rPr>
      </w:pPr>
      <w:r w:rsidRPr="00236A82">
        <w:rPr>
          <w:rFonts w:ascii="Arial" w:hAnsi="Arial" w:cs="Arial"/>
          <w:sz w:val="22"/>
          <w:szCs w:val="22"/>
        </w:rPr>
        <w:t>Les sommes provisoires comprises et désignées comme telle</w:t>
      </w:r>
      <w:r w:rsidR="00C05F55" w:rsidRPr="00236A82">
        <w:rPr>
          <w:rFonts w:ascii="Arial" w:hAnsi="Arial" w:cs="Arial"/>
          <w:sz w:val="22"/>
          <w:szCs w:val="22"/>
        </w:rPr>
        <w:t>s</w:t>
      </w:r>
      <w:r w:rsidRPr="00236A82">
        <w:rPr>
          <w:rFonts w:ascii="Arial" w:hAnsi="Arial" w:cs="Arial"/>
          <w:sz w:val="22"/>
          <w:szCs w:val="22"/>
        </w:rPr>
        <w:t xml:space="preserve"> dans le Bordereau doivent être développées, totalement ou partiellement, à la </w:t>
      </w:r>
      <w:r w:rsidR="001A3504">
        <w:rPr>
          <w:rFonts w:ascii="Arial" w:hAnsi="Arial" w:cs="Arial"/>
          <w:sz w:val="22"/>
          <w:szCs w:val="22"/>
        </w:rPr>
        <w:t xml:space="preserve">demande et à la discrétion du </w:t>
      </w:r>
      <w:r w:rsidR="00435159">
        <w:rPr>
          <w:rFonts w:ascii="Arial" w:hAnsi="Arial" w:cs="Arial"/>
          <w:sz w:val="22"/>
          <w:szCs w:val="22"/>
        </w:rPr>
        <w:t xml:space="preserve">Maître </w:t>
      </w:r>
      <w:r w:rsidR="003800FF">
        <w:rPr>
          <w:rFonts w:ascii="Arial" w:hAnsi="Arial" w:cs="Arial"/>
          <w:sz w:val="22"/>
          <w:szCs w:val="22"/>
        </w:rPr>
        <w:t>d’Oeuvre,</w:t>
      </w:r>
      <w:r w:rsidRPr="00236A82">
        <w:rPr>
          <w:rFonts w:ascii="Arial" w:hAnsi="Arial" w:cs="Arial"/>
          <w:sz w:val="22"/>
          <w:szCs w:val="22"/>
        </w:rPr>
        <w:t xml:space="preserve"> conformément </w:t>
      </w:r>
      <w:r w:rsidR="00C05F55" w:rsidRPr="00236A82">
        <w:rPr>
          <w:rFonts w:ascii="Arial" w:hAnsi="Arial" w:cs="Arial"/>
          <w:sz w:val="22"/>
          <w:szCs w:val="22"/>
        </w:rPr>
        <w:t>aux</w:t>
      </w:r>
      <w:r w:rsidRPr="00236A82">
        <w:rPr>
          <w:rFonts w:ascii="Arial" w:hAnsi="Arial" w:cs="Arial"/>
          <w:sz w:val="22"/>
          <w:szCs w:val="22"/>
        </w:rPr>
        <w:t xml:space="preserve"> Sous-Clause</w:t>
      </w:r>
      <w:r w:rsidR="00C05F55" w:rsidRPr="00236A82">
        <w:rPr>
          <w:rFonts w:ascii="Arial" w:hAnsi="Arial" w:cs="Arial"/>
          <w:sz w:val="22"/>
          <w:szCs w:val="22"/>
        </w:rPr>
        <w:t>s</w:t>
      </w:r>
      <w:r w:rsidRPr="00236A82">
        <w:rPr>
          <w:rFonts w:ascii="Arial" w:hAnsi="Arial" w:cs="Arial"/>
          <w:sz w:val="22"/>
          <w:szCs w:val="22"/>
        </w:rPr>
        <w:t xml:space="preserve"> 13.5</w:t>
      </w:r>
      <w:r w:rsidR="00C05F55" w:rsidRPr="00236A82">
        <w:rPr>
          <w:rFonts w:ascii="Arial" w:hAnsi="Arial" w:cs="Arial"/>
          <w:sz w:val="22"/>
          <w:szCs w:val="22"/>
        </w:rPr>
        <w:t xml:space="preserve"> et </w:t>
      </w:r>
      <w:r w:rsidRPr="00236A82">
        <w:rPr>
          <w:rFonts w:ascii="Arial" w:hAnsi="Arial" w:cs="Arial"/>
          <w:sz w:val="22"/>
          <w:szCs w:val="22"/>
        </w:rPr>
        <w:t>13.6 des Conditions générales.</w:t>
      </w:r>
    </w:p>
    <w:p w14:paraId="200BB082" w14:textId="77777777" w:rsidR="0004051E" w:rsidRPr="00236A82" w:rsidRDefault="0004051E" w:rsidP="00212D6F">
      <w:pPr>
        <w:numPr>
          <w:ilvl w:val="3"/>
          <w:numId w:val="45"/>
        </w:numPr>
        <w:rPr>
          <w:rFonts w:ascii="Arial" w:hAnsi="Arial" w:cs="Arial"/>
          <w:sz w:val="22"/>
          <w:szCs w:val="22"/>
        </w:rPr>
      </w:pPr>
      <w:r w:rsidRPr="00236A82">
        <w:rPr>
          <w:rFonts w:ascii="Arial" w:hAnsi="Arial" w:cs="Arial"/>
          <w:sz w:val="22"/>
          <w:szCs w:val="22"/>
        </w:rPr>
        <w:t>La méthode utilisée pour évaluer les travaux en vue de leur paiement doit être conforme</w:t>
      </w:r>
      <w:r w:rsidR="00C3080E" w:rsidRPr="00236A82">
        <w:rPr>
          <w:rFonts w:ascii="Arial" w:hAnsi="Arial" w:cs="Arial"/>
          <w:sz w:val="22"/>
          <w:szCs w:val="22"/>
        </w:rPr>
        <w:t xml:space="preserve"> à </w:t>
      </w:r>
      <w:r w:rsidR="00C3080E" w:rsidRPr="00236A82">
        <w:rPr>
          <w:rFonts w:ascii="Arial" w:hAnsi="Arial" w:cs="Arial"/>
          <w:i/>
          <w:sz w:val="22"/>
          <w:szCs w:val="22"/>
        </w:rPr>
        <w:t>[indiquez les nom</w:t>
      </w:r>
      <w:r w:rsidR="000457D0" w:rsidRPr="00236A82">
        <w:rPr>
          <w:rFonts w:ascii="Arial" w:hAnsi="Arial" w:cs="Arial"/>
          <w:i/>
          <w:sz w:val="22"/>
          <w:szCs w:val="22"/>
        </w:rPr>
        <w:t>s</w:t>
      </w:r>
      <w:r w:rsidR="00C3080E" w:rsidRPr="00236A82">
        <w:rPr>
          <w:rFonts w:ascii="Arial" w:hAnsi="Arial" w:cs="Arial"/>
          <w:i/>
          <w:sz w:val="22"/>
          <w:szCs w:val="22"/>
        </w:rPr>
        <w:t xml:space="preserve"> du guide de référence standard ou tous les détails de la méthode utilisée]</w:t>
      </w:r>
      <w:r w:rsidR="002E34CD" w:rsidRPr="00236A82">
        <w:rPr>
          <w:rStyle w:val="Funotenzeichen"/>
          <w:rFonts w:ascii="Arial" w:hAnsi="Arial" w:cs="Arial"/>
          <w:i/>
          <w:sz w:val="22"/>
          <w:szCs w:val="22"/>
        </w:rPr>
        <w:footnoteReference w:id="10"/>
      </w:r>
    </w:p>
    <w:p w14:paraId="7B7F3C4C" w14:textId="3F1E5047" w:rsidR="00C3080E" w:rsidRPr="00236A82" w:rsidRDefault="00C3080E" w:rsidP="00212D6F">
      <w:pPr>
        <w:numPr>
          <w:ilvl w:val="3"/>
          <w:numId w:val="45"/>
        </w:numPr>
        <w:spacing w:before="120" w:after="120"/>
        <w:ind w:left="357" w:hanging="357"/>
        <w:rPr>
          <w:rFonts w:ascii="Arial" w:hAnsi="Arial" w:cs="Arial"/>
          <w:sz w:val="22"/>
          <w:szCs w:val="22"/>
        </w:rPr>
      </w:pPr>
      <w:r w:rsidRPr="00236A82">
        <w:rPr>
          <w:rFonts w:ascii="Arial" w:hAnsi="Arial" w:cs="Arial"/>
          <w:sz w:val="22"/>
          <w:szCs w:val="22"/>
        </w:rPr>
        <w:t>Toute erreur de calcul</w:t>
      </w:r>
      <w:r w:rsidR="00236A82">
        <w:rPr>
          <w:rFonts w:ascii="Arial" w:hAnsi="Arial" w:cs="Arial"/>
          <w:sz w:val="22"/>
          <w:szCs w:val="22"/>
        </w:rPr>
        <w:t xml:space="preserve"> sera corrigée comme suit par l</w:t>
      </w:r>
      <w:r w:rsidR="00236A82">
        <w:rPr>
          <w:rFonts w:ascii="Arial" w:hAnsi="Arial" w:cs="Arial"/>
          <w:bCs/>
          <w:sz w:val="22"/>
          <w:szCs w:val="22"/>
        </w:rPr>
        <w:t>e Maître d’Ouvrage</w:t>
      </w:r>
      <w:r w:rsidRPr="00236A82">
        <w:rPr>
          <w:rFonts w:ascii="Arial" w:hAnsi="Arial" w:cs="Arial"/>
          <w:sz w:val="22"/>
          <w:szCs w:val="22"/>
        </w:rPr>
        <w:t> :</w:t>
      </w:r>
    </w:p>
    <w:p w14:paraId="5B391DFA" w14:textId="77777777" w:rsidR="00C3080E" w:rsidRDefault="000457D0" w:rsidP="00C37A72">
      <w:pPr>
        <w:numPr>
          <w:ilvl w:val="2"/>
          <w:numId w:val="19"/>
        </w:numPr>
        <w:rPr>
          <w:rFonts w:ascii="Arial" w:hAnsi="Arial" w:cs="Arial"/>
          <w:sz w:val="22"/>
          <w:szCs w:val="22"/>
        </w:rPr>
      </w:pPr>
      <w:r w:rsidRPr="00236A82">
        <w:rPr>
          <w:rFonts w:ascii="Arial" w:hAnsi="Arial" w:cs="Arial"/>
          <w:sz w:val="22"/>
          <w:szCs w:val="22"/>
        </w:rPr>
        <w:t>en cas de différence entre les chiffres en nombre</w:t>
      </w:r>
      <w:r w:rsidR="00C3080E" w:rsidRPr="00236A82">
        <w:rPr>
          <w:rFonts w:ascii="Arial" w:hAnsi="Arial" w:cs="Arial"/>
          <w:sz w:val="22"/>
          <w:szCs w:val="22"/>
        </w:rPr>
        <w:t xml:space="preserve"> et en toute lettre, c’est le montant indiqué en toute lettre qui fera foi ;</w:t>
      </w:r>
    </w:p>
    <w:p w14:paraId="761B76AC" w14:textId="77777777" w:rsidR="00236A82" w:rsidRPr="00236A82" w:rsidRDefault="00236A82" w:rsidP="00236A82">
      <w:pPr>
        <w:ind w:left="786"/>
        <w:rPr>
          <w:rFonts w:ascii="Arial" w:hAnsi="Arial" w:cs="Arial"/>
          <w:sz w:val="22"/>
          <w:szCs w:val="22"/>
        </w:rPr>
      </w:pPr>
    </w:p>
    <w:p w14:paraId="393FEF17" w14:textId="31C2C5FE" w:rsidR="00C3080E" w:rsidRPr="00236A82" w:rsidRDefault="00C3080E" w:rsidP="00236A82">
      <w:pPr>
        <w:numPr>
          <w:ilvl w:val="2"/>
          <w:numId w:val="19"/>
        </w:numPr>
        <w:spacing w:after="120"/>
        <w:ind w:left="782" w:hanging="357"/>
        <w:rPr>
          <w:rFonts w:ascii="Arial" w:hAnsi="Arial" w:cs="Arial"/>
          <w:sz w:val="22"/>
          <w:szCs w:val="22"/>
        </w:rPr>
      </w:pPr>
      <w:r w:rsidRPr="00236A82">
        <w:rPr>
          <w:rFonts w:ascii="Arial" w:hAnsi="Arial" w:cs="Arial"/>
          <w:sz w:val="22"/>
          <w:szCs w:val="22"/>
        </w:rPr>
        <w:t xml:space="preserve">en cas de différence entre le taux unitaire et le montant total calculé sur la base de la multiplication du taux unitaire et de la quantité, c’est le taux unitaire qui fera foi sauf si </w:t>
      </w:r>
      <w:r w:rsidR="00051F7E">
        <w:rPr>
          <w:rFonts w:ascii="Arial" w:hAnsi="Arial" w:cs="Arial"/>
          <w:bCs/>
          <w:sz w:val="22"/>
          <w:szCs w:val="22"/>
        </w:rPr>
        <w:t>le Maître d’Ouvrage</w:t>
      </w:r>
      <w:r w:rsidRPr="00236A82">
        <w:rPr>
          <w:rFonts w:ascii="Arial" w:hAnsi="Arial" w:cs="Arial"/>
          <w:sz w:val="22"/>
          <w:szCs w:val="22"/>
        </w:rPr>
        <w:t xml:space="preserve"> estime qu’il s’agit d’une erreur de virgule de la décimale dans le prix unitaire. Le cas échéant, le montant total tel qu’indiqué fera foi et le prix unitaire sera corrigé.</w:t>
      </w:r>
    </w:p>
    <w:p w14:paraId="64C41514" w14:textId="07D6C682" w:rsidR="00C3080E" w:rsidRPr="00051F7E" w:rsidRDefault="00C3080E" w:rsidP="00212D6F">
      <w:pPr>
        <w:pStyle w:val="Listenabsatz"/>
        <w:numPr>
          <w:ilvl w:val="0"/>
          <w:numId w:val="229"/>
        </w:numPr>
        <w:ind w:left="426" w:hanging="426"/>
        <w:rPr>
          <w:rFonts w:ascii="Arial" w:hAnsi="Arial" w:cs="Arial"/>
          <w:sz w:val="22"/>
          <w:szCs w:val="22"/>
        </w:rPr>
      </w:pPr>
      <w:r w:rsidRPr="00051F7E">
        <w:rPr>
          <w:rFonts w:ascii="Arial" w:hAnsi="Arial" w:cs="Arial"/>
          <w:sz w:val="22"/>
          <w:szCs w:val="22"/>
        </w:rPr>
        <w:t xml:space="preserve">La pierre est définie comme tout </w:t>
      </w:r>
      <w:r w:rsidR="001A3504">
        <w:rPr>
          <w:rFonts w:ascii="Arial" w:hAnsi="Arial" w:cs="Arial"/>
          <w:sz w:val="22"/>
          <w:szCs w:val="22"/>
        </w:rPr>
        <w:t xml:space="preserve">matériau qui, selon l’avis du </w:t>
      </w:r>
      <w:r w:rsidR="00435159">
        <w:rPr>
          <w:rFonts w:ascii="Arial" w:hAnsi="Arial" w:cs="Arial"/>
          <w:sz w:val="22"/>
          <w:szCs w:val="22"/>
        </w:rPr>
        <w:t xml:space="preserve">Maître </w:t>
      </w:r>
      <w:r w:rsidR="003800FF">
        <w:rPr>
          <w:rFonts w:ascii="Arial" w:hAnsi="Arial" w:cs="Arial"/>
          <w:sz w:val="22"/>
          <w:szCs w:val="22"/>
        </w:rPr>
        <w:t>d’Oeuvre,</w:t>
      </w:r>
      <w:r w:rsidRPr="00051F7E">
        <w:rPr>
          <w:rFonts w:ascii="Arial" w:hAnsi="Arial" w:cs="Arial"/>
          <w:sz w:val="22"/>
          <w:szCs w:val="22"/>
        </w:rPr>
        <w:t xml:space="preserve"> </w:t>
      </w:r>
      <w:r w:rsidR="00876167" w:rsidRPr="00051F7E">
        <w:rPr>
          <w:rFonts w:ascii="Arial" w:hAnsi="Arial" w:cs="Arial"/>
          <w:sz w:val="22"/>
          <w:szCs w:val="22"/>
        </w:rPr>
        <w:t>nécessite une extraction par explosif ou le recours à des cales métalliques et des masses, ou un forage par air com</w:t>
      </w:r>
      <w:r w:rsidR="000457D0" w:rsidRPr="00051F7E">
        <w:rPr>
          <w:rFonts w:ascii="Arial" w:hAnsi="Arial" w:cs="Arial"/>
          <w:sz w:val="22"/>
          <w:szCs w:val="22"/>
        </w:rPr>
        <w:t>primé pour son extraction et qui</w:t>
      </w:r>
      <w:r w:rsidR="00876167" w:rsidRPr="00051F7E">
        <w:rPr>
          <w:rFonts w:ascii="Arial" w:hAnsi="Arial" w:cs="Arial"/>
          <w:sz w:val="22"/>
          <w:szCs w:val="22"/>
        </w:rPr>
        <w:t xml:space="preserve"> ne peut pas être extrait à l’aide d’un ripper arrière simple monté sur un tracteur d’une puissance d’au moins 150 chevaux.</w:t>
      </w:r>
    </w:p>
    <w:p w14:paraId="5169844B" w14:textId="77777777" w:rsidR="00C3080E" w:rsidRPr="00482197" w:rsidRDefault="00C3080E" w:rsidP="00C3080E">
      <w:pPr>
        <w:ind w:left="3600"/>
        <w:jc w:val="left"/>
        <w:rPr>
          <w:rFonts w:ascii="Arial" w:hAnsi="Arial" w:cs="Arial"/>
          <w:sz w:val="28"/>
          <w:szCs w:val="28"/>
        </w:rPr>
      </w:pPr>
    </w:p>
    <w:p w14:paraId="58051DE4" w14:textId="77777777" w:rsidR="00C3080E" w:rsidRPr="00482197" w:rsidRDefault="00C3080E" w:rsidP="00C3080E">
      <w:pPr>
        <w:ind w:left="3600"/>
        <w:jc w:val="left"/>
        <w:rPr>
          <w:rFonts w:ascii="Arial" w:hAnsi="Arial" w:cs="Arial"/>
          <w:sz w:val="28"/>
          <w:szCs w:val="28"/>
        </w:rPr>
      </w:pPr>
    </w:p>
    <w:p w14:paraId="57589C34" w14:textId="77777777" w:rsidR="002B71A3" w:rsidRPr="00482197" w:rsidRDefault="00A275A4" w:rsidP="00271BB5">
      <w:pPr>
        <w:pStyle w:val="SectionIV-1"/>
        <w:rPr>
          <w:sz w:val="28"/>
          <w:szCs w:val="28"/>
          <w:lang w:eastAsia="fr-FR" w:bidi="fr-FR"/>
        </w:rPr>
      </w:pPr>
      <w:bookmarkStart w:id="479" w:name="_Toc486335694"/>
      <w:bookmarkStart w:id="480" w:name="_Toc488996338"/>
      <w:bookmarkStart w:id="481" w:name="_Toc493668789"/>
      <w:bookmarkStart w:id="482" w:name="_Toc493670203"/>
      <w:bookmarkStart w:id="483" w:name="_Toc327863868"/>
      <w:bookmarkStart w:id="484" w:name="_Toc327970904"/>
      <w:r>
        <w:rPr>
          <w:lang w:eastAsia="fr-FR" w:bidi="fr-FR"/>
        </w:rPr>
        <w:br w:type="page"/>
      </w:r>
      <w:bookmarkStart w:id="485" w:name="_Toc514073762"/>
      <w:r w:rsidR="002B71A3" w:rsidRPr="00482197">
        <w:rPr>
          <w:lang w:eastAsia="fr-FR" w:bidi="fr-FR"/>
        </w:rPr>
        <w:lastRenderedPageBreak/>
        <w:t>Prix Environnemental, Social, Sécurité et Santé (ESSS)</w:t>
      </w:r>
      <w:bookmarkEnd w:id="479"/>
      <w:bookmarkEnd w:id="480"/>
      <w:bookmarkEnd w:id="481"/>
      <w:bookmarkEnd w:id="482"/>
      <w:bookmarkEnd w:id="485"/>
    </w:p>
    <w:p w14:paraId="7D6D51B3"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p>
    <w:p w14:paraId="65E445EC" w14:textId="163CD40D"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 xml:space="preserve">[La préparation et l’adaptation des exigences ou des spécifications citées ci-après nécessitent une lecture attentive des </w:t>
      </w:r>
      <w:r w:rsidR="00FE598A">
        <w:rPr>
          <w:rFonts w:ascii="Arial" w:hAnsi="Arial" w:cs="Arial"/>
          <w:i/>
          <w:color w:val="000000"/>
          <w:sz w:val="22"/>
          <w:lang w:eastAsia="fr-FR" w:bidi="fr-FR"/>
        </w:rPr>
        <w:t>clarifications</w:t>
      </w:r>
      <w:r w:rsidR="00FE598A" w:rsidRPr="00482197">
        <w:rPr>
          <w:rFonts w:ascii="Arial" w:hAnsi="Arial" w:cs="Arial"/>
          <w:i/>
          <w:color w:val="000000"/>
          <w:sz w:val="22"/>
          <w:lang w:eastAsia="fr-FR" w:bidi="fr-FR"/>
        </w:rPr>
        <w:t xml:space="preserve"> </w:t>
      </w:r>
      <w:r w:rsidRPr="00482197">
        <w:rPr>
          <w:rFonts w:ascii="Arial" w:hAnsi="Arial" w:cs="Arial"/>
          <w:i/>
          <w:color w:val="000000"/>
          <w:sz w:val="22"/>
          <w:lang w:eastAsia="fr-FR" w:bidi="fr-FR"/>
        </w:rPr>
        <w:t>en section VII, 1 b) - Spécifications Environnementales, Sociales, de Sécurité et de Santé de gestion des travaux (ESSS).]</w:t>
      </w:r>
    </w:p>
    <w:p w14:paraId="015B5F5B"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p>
    <w:p w14:paraId="2965D9C3"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[Ce bordereau de prix unitaires est à insérer dans le Bordereau des Prix et de Détail Quantitatif et Estimatif à la suite du prix d’installation de chantier. Ce bordereau est à adapter le cas échéant en fonction des modifications apportées aux Spécifications ESSS du Marché]</w:t>
      </w:r>
    </w:p>
    <w:p w14:paraId="7AA6AFFE" w14:textId="222208C9" w:rsidR="002B71A3" w:rsidRPr="00482197" w:rsidRDefault="00D11C3D" w:rsidP="00D11C3D">
      <w:pPr>
        <w:tabs>
          <w:tab w:val="left" w:pos="2655"/>
        </w:tabs>
        <w:suppressAutoHyphens w:val="0"/>
        <w:overflowPunct/>
        <w:autoSpaceDE/>
        <w:autoSpaceDN/>
        <w:adjustRightInd/>
        <w:textAlignment w:val="auto"/>
        <w:rPr>
          <w:rFonts w:ascii="Arial" w:hAnsi="Arial" w:cs="Arial"/>
          <w:i/>
          <w:color w:val="000000"/>
          <w:lang w:eastAsia="fr-FR" w:bidi="fr-FR"/>
        </w:rPr>
      </w:pPr>
      <w:r>
        <w:rPr>
          <w:rFonts w:ascii="Arial" w:hAnsi="Arial" w:cs="Arial"/>
          <w:i/>
          <w:color w:val="000000"/>
          <w:lang w:eastAsia="fr-FR" w:bidi="fr-FR"/>
        </w:rPr>
        <w:tab/>
      </w:r>
    </w:p>
    <w:p w14:paraId="67BA9AEF" w14:textId="77777777" w:rsidR="002B71A3" w:rsidRPr="00482197" w:rsidRDefault="002B71A3" w:rsidP="00271BB5">
      <w:pPr>
        <w:pStyle w:val="SectionIV-2"/>
        <w:rPr>
          <w:lang w:eastAsia="fr-FR" w:bidi="fr-FR"/>
        </w:rPr>
      </w:pPr>
      <w:bookmarkStart w:id="486" w:name="_Toc467595783"/>
      <w:bookmarkStart w:id="487" w:name="_Toc481653384"/>
      <w:bookmarkStart w:id="488" w:name="_Toc486335695"/>
      <w:bookmarkStart w:id="489" w:name="_Toc488996339"/>
      <w:bookmarkStart w:id="490" w:name="_Toc514073763"/>
      <w:r w:rsidRPr="00482197">
        <w:rPr>
          <w:lang w:eastAsia="fr-FR" w:bidi="fr-FR"/>
        </w:rPr>
        <w:t>Bordereau n° 1 : Poste ESSS – Prix environnemental, social, sécurité et santé (ESSS)</w:t>
      </w:r>
      <w:bookmarkEnd w:id="486"/>
      <w:bookmarkEnd w:id="487"/>
      <w:bookmarkEnd w:id="488"/>
      <w:bookmarkEnd w:id="489"/>
      <w:bookmarkEnd w:id="490"/>
    </w:p>
    <w:p w14:paraId="7CD69FCF" w14:textId="77777777" w:rsidR="002B71A3" w:rsidRPr="00482197" w:rsidRDefault="002B71A3" w:rsidP="002B71A3">
      <w:pPr>
        <w:suppressAutoHyphens w:val="0"/>
        <w:overflowPunct/>
        <w:autoSpaceDE/>
        <w:autoSpaceDN/>
        <w:adjustRightInd/>
        <w:jc w:val="center"/>
        <w:textAlignment w:val="auto"/>
        <w:rPr>
          <w:rFonts w:ascii="Arial" w:hAnsi="Arial" w:cs="Arial"/>
          <w:b/>
          <w:color w:val="000000"/>
          <w:sz w:val="28"/>
          <w:lang w:eastAsia="fr-FR" w:bidi="fr-FR"/>
        </w:rPr>
      </w:pPr>
    </w:p>
    <w:tbl>
      <w:tblPr>
        <w:tblW w:w="10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3586"/>
        <w:gridCol w:w="1560"/>
        <w:gridCol w:w="1167"/>
        <w:gridCol w:w="2762"/>
      </w:tblGrid>
      <w:tr w:rsidR="002B71A3" w:rsidRPr="00482197" w14:paraId="49CBFB56" w14:textId="77777777" w:rsidTr="00C37A72">
        <w:trPr>
          <w:tblHeader/>
        </w:trPr>
        <w:tc>
          <w:tcPr>
            <w:tcW w:w="1234" w:type="dxa"/>
            <w:shd w:val="clear" w:color="auto" w:fill="auto"/>
            <w:vAlign w:val="center"/>
          </w:tcPr>
          <w:p w14:paraId="50BDB1FF" w14:textId="77777777" w:rsidR="002B71A3" w:rsidRPr="00482197" w:rsidRDefault="002B71A3" w:rsidP="002B71A3">
            <w:pPr>
              <w:suppressAutoHyphens w:val="0"/>
              <w:overflowPunct/>
              <w:autoSpaceDE/>
              <w:autoSpaceDN/>
              <w:adjustRightInd/>
              <w:spacing w:after="240"/>
              <w:jc w:val="center"/>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N° prix</w:t>
            </w:r>
          </w:p>
        </w:tc>
        <w:tc>
          <w:tcPr>
            <w:tcW w:w="3586" w:type="dxa"/>
            <w:shd w:val="clear" w:color="auto" w:fill="auto"/>
            <w:vAlign w:val="center"/>
          </w:tcPr>
          <w:p w14:paraId="18626FC3" w14:textId="77777777" w:rsidR="002B71A3" w:rsidRPr="00482197" w:rsidRDefault="002B71A3" w:rsidP="002B71A3">
            <w:pPr>
              <w:suppressAutoHyphens w:val="0"/>
              <w:overflowPunct/>
              <w:autoSpaceDE/>
              <w:autoSpaceDN/>
              <w:adjustRightInd/>
              <w:spacing w:after="240"/>
              <w:jc w:val="center"/>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Désignation des catégories</w:t>
            </w:r>
          </w:p>
        </w:tc>
        <w:tc>
          <w:tcPr>
            <w:tcW w:w="1560" w:type="dxa"/>
            <w:shd w:val="clear" w:color="auto" w:fill="auto"/>
            <w:vAlign w:val="center"/>
          </w:tcPr>
          <w:p w14:paraId="13664371" w14:textId="77777777" w:rsidR="002B71A3" w:rsidRPr="00482197" w:rsidRDefault="002B71A3" w:rsidP="002B71A3">
            <w:pPr>
              <w:suppressAutoHyphens w:val="0"/>
              <w:overflowPunct/>
              <w:autoSpaceDE/>
              <w:autoSpaceDN/>
              <w:adjustRightInd/>
              <w:jc w:val="center"/>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Spécifications ESSS article n°</w:t>
            </w:r>
          </w:p>
        </w:tc>
        <w:tc>
          <w:tcPr>
            <w:tcW w:w="1167" w:type="dxa"/>
            <w:shd w:val="clear" w:color="auto" w:fill="auto"/>
            <w:vAlign w:val="center"/>
          </w:tcPr>
          <w:p w14:paraId="5535F0FC" w14:textId="77777777" w:rsidR="002B71A3" w:rsidRPr="00482197" w:rsidRDefault="002B71A3" w:rsidP="002B71A3">
            <w:pPr>
              <w:suppressAutoHyphens w:val="0"/>
              <w:overflowPunct/>
              <w:autoSpaceDE/>
              <w:autoSpaceDN/>
              <w:adjustRightInd/>
              <w:spacing w:after="240"/>
              <w:jc w:val="center"/>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Unité</w:t>
            </w:r>
          </w:p>
        </w:tc>
        <w:tc>
          <w:tcPr>
            <w:tcW w:w="2762" w:type="dxa"/>
            <w:shd w:val="clear" w:color="auto" w:fill="auto"/>
            <w:vAlign w:val="center"/>
          </w:tcPr>
          <w:p w14:paraId="116AD076" w14:textId="77777777" w:rsidR="002B71A3" w:rsidRPr="00482197" w:rsidRDefault="002B71A3" w:rsidP="002B71A3">
            <w:pPr>
              <w:suppressAutoHyphens w:val="0"/>
              <w:overflowPunct/>
              <w:autoSpaceDE/>
              <w:autoSpaceDN/>
              <w:adjustRightInd/>
              <w:spacing w:after="240"/>
              <w:jc w:val="center"/>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 xml:space="preserve">Prix total </w:t>
            </w:r>
            <w:r w:rsidRPr="00482197">
              <w:rPr>
                <w:rFonts w:ascii="Arial" w:hAnsi="Arial" w:cs="Arial"/>
                <w:b/>
                <w:i/>
                <w:color w:val="000000"/>
                <w:sz w:val="22"/>
                <w:lang w:eastAsia="fr-FR" w:bidi="fr-FR"/>
              </w:rPr>
              <w:t>[préciser la monnaie]</w:t>
            </w:r>
          </w:p>
        </w:tc>
      </w:tr>
      <w:tr w:rsidR="002B71A3" w:rsidRPr="00482197" w14:paraId="4F174560" w14:textId="77777777" w:rsidTr="00C37A72">
        <w:tc>
          <w:tcPr>
            <w:tcW w:w="1234" w:type="dxa"/>
            <w:shd w:val="clear" w:color="auto" w:fill="auto"/>
          </w:tcPr>
          <w:p w14:paraId="3175DC1F"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ESSS 1</w:t>
            </w:r>
          </w:p>
        </w:tc>
        <w:tc>
          <w:tcPr>
            <w:tcW w:w="3586" w:type="dxa"/>
            <w:shd w:val="clear" w:color="auto" w:fill="auto"/>
          </w:tcPr>
          <w:p w14:paraId="118A6EDA" w14:textId="77777777" w:rsidR="002B71A3" w:rsidRPr="00482197" w:rsidRDefault="002B71A3" w:rsidP="002B71A3">
            <w:pPr>
              <w:suppressAutoHyphens w:val="0"/>
              <w:overflowPunct/>
              <w:autoSpaceDE/>
              <w:autoSpaceDN/>
              <w:adjustRightInd/>
              <w:jc w:val="left"/>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Ressources humaines, logistiques et équipements dédiés à la gestion ESSS</w:t>
            </w:r>
          </w:p>
        </w:tc>
        <w:tc>
          <w:tcPr>
            <w:tcW w:w="1560" w:type="dxa"/>
            <w:shd w:val="clear" w:color="auto" w:fill="auto"/>
          </w:tcPr>
          <w:p w14:paraId="06CB4FA8"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Article 4</w:t>
            </w:r>
          </w:p>
        </w:tc>
        <w:tc>
          <w:tcPr>
            <w:tcW w:w="1167" w:type="dxa"/>
            <w:shd w:val="clear" w:color="auto" w:fill="auto"/>
          </w:tcPr>
          <w:p w14:paraId="40BB84D2" w14:textId="77777777" w:rsidR="002B71A3" w:rsidRPr="00482197" w:rsidRDefault="002B71A3" w:rsidP="002B71A3">
            <w:pPr>
              <w:suppressAutoHyphens w:val="0"/>
              <w:overflowPunct/>
              <w:autoSpaceDE/>
              <w:autoSpaceDN/>
              <w:adjustRightInd/>
              <w:spacing w:after="24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Forfait</w:t>
            </w:r>
          </w:p>
        </w:tc>
        <w:tc>
          <w:tcPr>
            <w:tcW w:w="2762" w:type="dxa"/>
            <w:shd w:val="clear" w:color="auto" w:fill="auto"/>
          </w:tcPr>
          <w:p w14:paraId="74E34D3E" w14:textId="77777777" w:rsidR="002B71A3" w:rsidRPr="00482197" w:rsidRDefault="002B71A3" w:rsidP="002B71A3">
            <w:pPr>
              <w:suppressAutoHyphens w:val="0"/>
              <w:overflowPunct/>
              <w:autoSpaceDE/>
              <w:autoSpaceDN/>
              <w:adjustRightInd/>
              <w:spacing w:after="240"/>
              <w:textAlignment w:val="auto"/>
              <w:rPr>
                <w:rFonts w:ascii="Arial" w:hAnsi="Arial" w:cs="Arial"/>
                <w:i/>
                <w:color w:val="000000"/>
                <w:sz w:val="22"/>
                <w:szCs w:val="22"/>
                <w:lang w:eastAsia="fr-FR" w:bidi="fr-FR"/>
              </w:rPr>
            </w:pPr>
          </w:p>
        </w:tc>
      </w:tr>
      <w:tr w:rsidR="002B71A3" w:rsidRPr="00482197" w14:paraId="0FF08BB8" w14:textId="77777777" w:rsidTr="00C37A72">
        <w:tc>
          <w:tcPr>
            <w:tcW w:w="1234" w:type="dxa"/>
            <w:shd w:val="clear" w:color="auto" w:fill="auto"/>
          </w:tcPr>
          <w:p w14:paraId="4ACD4579"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ESSS 2</w:t>
            </w:r>
          </w:p>
        </w:tc>
        <w:tc>
          <w:tcPr>
            <w:tcW w:w="3586" w:type="dxa"/>
            <w:shd w:val="clear" w:color="auto" w:fill="auto"/>
          </w:tcPr>
          <w:p w14:paraId="3FEF0561" w14:textId="77777777" w:rsidR="002B71A3" w:rsidRPr="00482197" w:rsidRDefault="002B71A3" w:rsidP="002B71A3">
            <w:pPr>
              <w:suppressAutoHyphens w:val="0"/>
              <w:overflowPunct/>
              <w:autoSpaceDE/>
              <w:autoSpaceDN/>
              <w:adjustRightInd/>
              <w:jc w:val="left"/>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Elaboration et mises à jour de la documentation (Plans, règlement intérieur, cartographies), inspections, rapports.</w:t>
            </w:r>
          </w:p>
        </w:tc>
        <w:tc>
          <w:tcPr>
            <w:tcW w:w="1560" w:type="dxa"/>
            <w:shd w:val="clear" w:color="auto" w:fill="auto"/>
          </w:tcPr>
          <w:p w14:paraId="4FAE2C95"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Articles 1, 2, 3, 5, 6, 7, 9</w:t>
            </w:r>
          </w:p>
        </w:tc>
        <w:tc>
          <w:tcPr>
            <w:tcW w:w="1167" w:type="dxa"/>
            <w:shd w:val="clear" w:color="auto" w:fill="auto"/>
          </w:tcPr>
          <w:p w14:paraId="67F141DE"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Forfait</w:t>
            </w:r>
          </w:p>
        </w:tc>
        <w:tc>
          <w:tcPr>
            <w:tcW w:w="2762" w:type="dxa"/>
            <w:shd w:val="clear" w:color="auto" w:fill="auto"/>
          </w:tcPr>
          <w:p w14:paraId="2D78D783"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[Veiller à ce que le prix ESSS 1 n’inclue pas tout ou partie du coût de ces tâches]</w:t>
            </w:r>
          </w:p>
        </w:tc>
      </w:tr>
      <w:tr w:rsidR="002B71A3" w:rsidRPr="00482197" w14:paraId="4E56DE6D" w14:textId="77777777" w:rsidTr="00C37A72">
        <w:tc>
          <w:tcPr>
            <w:tcW w:w="1234" w:type="dxa"/>
            <w:shd w:val="clear" w:color="auto" w:fill="auto"/>
          </w:tcPr>
          <w:p w14:paraId="1A2CBE21"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ESSS 3</w:t>
            </w:r>
          </w:p>
        </w:tc>
        <w:tc>
          <w:tcPr>
            <w:tcW w:w="3586" w:type="dxa"/>
            <w:shd w:val="clear" w:color="auto" w:fill="auto"/>
          </w:tcPr>
          <w:p w14:paraId="4186B8E0" w14:textId="77777777" w:rsidR="002B71A3" w:rsidRPr="00482197" w:rsidRDefault="002B71A3" w:rsidP="002B71A3">
            <w:pPr>
              <w:suppressAutoHyphens w:val="0"/>
              <w:overflowPunct/>
              <w:autoSpaceDE/>
              <w:autoSpaceDN/>
              <w:adjustRightInd/>
              <w:jc w:val="left"/>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Mise en œuvre du Plan Santé et Sécurité :</w:t>
            </w:r>
          </w:p>
          <w:p w14:paraId="686F4EC0" w14:textId="7B34FD4E" w:rsidR="002B71A3" w:rsidRPr="00482197" w:rsidRDefault="002B71A3" w:rsidP="002B71A3">
            <w:pPr>
              <w:suppressAutoHyphens w:val="0"/>
              <w:overflowPunct/>
              <w:autoSpaceDE/>
              <w:autoSpaceDN/>
              <w:adjustRightInd/>
              <w:jc w:val="left"/>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Réunions, centre de soins, suivi médical, urgence</w:t>
            </w:r>
            <w:r w:rsidR="00FE598A">
              <w:rPr>
                <w:rFonts w:ascii="Arial" w:hAnsi="Arial" w:cs="Arial"/>
                <w:color w:val="000000"/>
                <w:sz w:val="22"/>
                <w:lang w:eastAsia="fr-FR" w:bidi="fr-FR"/>
              </w:rPr>
              <w:t>s</w:t>
            </w:r>
            <w:r w:rsidRPr="00482197">
              <w:rPr>
                <w:rFonts w:ascii="Arial" w:hAnsi="Arial" w:cs="Arial"/>
                <w:color w:val="000000"/>
                <w:sz w:val="22"/>
                <w:lang w:eastAsia="fr-FR" w:bidi="fr-FR"/>
              </w:rPr>
              <w:t xml:space="preserve"> et évacuations, équipements de protection, hygiène</w:t>
            </w:r>
          </w:p>
        </w:tc>
        <w:tc>
          <w:tcPr>
            <w:tcW w:w="1560" w:type="dxa"/>
            <w:shd w:val="clear" w:color="auto" w:fill="auto"/>
          </w:tcPr>
          <w:p w14:paraId="112D12BD"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Articles 1, 9, 21 à 25, 27 à 35, 37, 38</w:t>
            </w:r>
          </w:p>
        </w:tc>
        <w:tc>
          <w:tcPr>
            <w:tcW w:w="1167" w:type="dxa"/>
            <w:shd w:val="clear" w:color="auto" w:fill="auto"/>
          </w:tcPr>
          <w:p w14:paraId="0934A139"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 xml:space="preserve">Forfait </w:t>
            </w:r>
          </w:p>
        </w:tc>
        <w:tc>
          <w:tcPr>
            <w:tcW w:w="2762" w:type="dxa"/>
            <w:shd w:val="clear" w:color="auto" w:fill="auto"/>
          </w:tcPr>
          <w:p w14:paraId="4319C2E7"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[Veiller à ce que le prix ESSS 1 n’inclue pas tout ou partie du coût de ces tâches]</w:t>
            </w:r>
          </w:p>
        </w:tc>
      </w:tr>
      <w:tr w:rsidR="002B71A3" w:rsidRPr="00482197" w14:paraId="6F817187" w14:textId="77777777" w:rsidTr="00C37A72">
        <w:tc>
          <w:tcPr>
            <w:tcW w:w="1234" w:type="dxa"/>
            <w:vMerge w:val="restart"/>
            <w:shd w:val="clear" w:color="auto" w:fill="auto"/>
          </w:tcPr>
          <w:p w14:paraId="759FD283"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ESSS 4</w:t>
            </w:r>
          </w:p>
        </w:tc>
        <w:tc>
          <w:tcPr>
            <w:tcW w:w="3586" w:type="dxa"/>
            <w:tcBorders>
              <w:bottom w:val="nil"/>
            </w:tcBorders>
            <w:shd w:val="clear" w:color="auto" w:fill="auto"/>
          </w:tcPr>
          <w:p w14:paraId="0F5BE068" w14:textId="77777777" w:rsidR="002B71A3" w:rsidRPr="00482197" w:rsidRDefault="002B71A3" w:rsidP="002B71A3">
            <w:pPr>
              <w:suppressAutoHyphens w:val="0"/>
              <w:overflowPunct/>
              <w:autoSpaceDE/>
              <w:autoSpaceDN/>
              <w:adjustRightInd/>
              <w:jc w:val="left"/>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Logement, eau potable, repas et transport des ouvriers(*)</w:t>
            </w:r>
          </w:p>
          <w:p w14:paraId="52BCB026" w14:textId="77777777" w:rsidR="002B71A3" w:rsidRPr="00482197" w:rsidRDefault="002B71A3" w:rsidP="002B71A3">
            <w:pPr>
              <w:suppressAutoHyphens w:val="0"/>
              <w:overflowPunct/>
              <w:autoSpaceDE/>
              <w:autoSpaceDN/>
              <w:adjustRightInd/>
              <w:jc w:val="lef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 Le Soumissionnaire précisera les conditions financières de fourniture des logements, repas et transport à ses employés</w:t>
            </w:r>
          </w:p>
        </w:tc>
        <w:tc>
          <w:tcPr>
            <w:tcW w:w="1560" w:type="dxa"/>
            <w:tcBorders>
              <w:bottom w:val="nil"/>
            </w:tcBorders>
            <w:shd w:val="clear" w:color="auto" w:fill="auto"/>
          </w:tcPr>
          <w:p w14:paraId="2BBE8EC1"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Articles 36, 40, 41</w:t>
            </w:r>
          </w:p>
        </w:tc>
        <w:tc>
          <w:tcPr>
            <w:tcW w:w="1167" w:type="dxa"/>
            <w:tcBorders>
              <w:bottom w:val="nil"/>
            </w:tcBorders>
            <w:shd w:val="clear" w:color="auto" w:fill="auto"/>
          </w:tcPr>
          <w:p w14:paraId="487739A3"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p>
        </w:tc>
        <w:tc>
          <w:tcPr>
            <w:tcW w:w="2762" w:type="dxa"/>
            <w:vMerge w:val="restart"/>
            <w:shd w:val="clear" w:color="auto" w:fill="auto"/>
            <w:vAlign w:val="center"/>
          </w:tcPr>
          <w:p w14:paraId="20EAEC8C"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[Veiller à ce que le prix relatif à l’installation de chantier n’inclue pas tout ou partie des coûts]</w:t>
            </w:r>
          </w:p>
        </w:tc>
      </w:tr>
      <w:tr w:rsidR="002B71A3" w:rsidRPr="00482197" w14:paraId="31940836" w14:textId="77777777" w:rsidTr="00C37A72">
        <w:tc>
          <w:tcPr>
            <w:tcW w:w="1234" w:type="dxa"/>
            <w:vMerge/>
            <w:shd w:val="clear" w:color="auto" w:fill="auto"/>
          </w:tcPr>
          <w:p w14:paraId="53ED2A7F"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tc>
        <w:tc>
          <w:tcPr>
            <w:tcW w:w="3586" w:type="dxa"/>
            <w:tcBorders>
              <w:top w:val="nil"/>
              <w:bottom w:val="nil"/>
            </w:tcBorders>
            <w:shd w:val="clear" w:color="auto" w:fill="auto"/>
          </w:tcPr>
          <w:p w14:paraId="4C843E0D" w14:textId="77777777" w:rsidR="002B71A3" w:rsidRPr="00482197" w:rsidRDefault="002B71A3" w:rsidP="00212D6F">
            <w:pPr>
              <w:numPr>
                <w:ilvl w:val="0"/>
                <w:numId w:val="41"/>
              </w:numPr>
              <w:suppressAutoHyphens w:val="0"/>
              <w:overflowPunct/>
              <w:autoSpaceDE/>
              <w:autoSpaceDN/>
              <w:adjustRightInd/>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Logement</w:t>
            </w:r>
          </w:p>
        </w:tc>
        <w:tc>
          <w:tcPr>
            <w:tcW w:w="1560" w:type="dxa"/>
            <w:tcBorders>
              <w:top w:val="nil"/>
              <w:bottom w:val="nil"/>
            </w:tcBorders>
            <w:shd w:val="clear" w:color="auto" w:fill="auto"/>
          </w:tcPr>
          <w:p w14:paraId="084D527E"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tc>
        <w:tc>
          <w:tcPr>
            <w:tcW w:w="1167" w:type="dxa"/>
            <w:tcBorders>
              <w:top w:val="nil"/>
              <w:bottom w:val="nil"/>
            </w:tcBorders>
            <w:shd w:val="clear" w:color="auto" w:fill="auto"/>
          </w:tcPr>
          <w:p w14:paraId="1962501E"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Forfait </w:t>
            </w:r>
          </w:p>
        </w:tc>
        <w:tc>
          <w:tcPr>
            <w:tcW w:w="2762" w:type="dxa"/>
            <w:vMerge/>
            <w:shd w:val="clear" w:color="auto" w:fill="auto"/>
          </w:tcPr>
          <w:p w14:paraId="6BA8460B"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p>
        </w:tc>
      </w:tr>
      <w:tr w:rsidR="002B71A3" w:rsidRPr="00482197" w14:paraId="519F9B7E" w14:textId="77777777" w:rsidTr="00C37A72">
        <w:tc>
          <w:tcPr>
            <w:tcW w:w="1234" w:type="dxa"/>
            <w:vMerge/>
            <w:shd w:val="clear" w:color="auto" w:fill="auto"/>
          </w:tcPr>
          <w:p w14:paraId="170BCEF8"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tc>
        <w:tc>
          <w:tcPr>
            <w:tcW w:w="3586" w:type="dxa"/>
            <w:tcBorders>
              <w:top w:val="nil"/>
              <w:bottom w:val="nil"/>
            </w:tcBorders>
            <w:shd w:val="clear" w:color="auto" w:fill="auto"/>
          </w:tcPr>
          <w:p w14:paraId="3B0FC148" w14:textId="77777777" w:rsidR="002B71A3" w:rsidRPr="00482197" w:rsidRDefault="002B71A3" w:rsidP="00212D6F">
            <w:pPr>
              <w:numPr>
                <w:ilvl w:val="0"/>
                <w:numId w:val="41"/>
              </w:numPr>
              <w:suppressAutoHyphens w:val="0"/>
              <w:overflowPunct/>
              <w:autoSpaceDE/>
              <w:autoSpaceDN/>
              <w:adjustRightInd/>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Repas</w:t>
            </w:r>
          </w:p>
        </w:tc>
        <w:tc>
          <w:tcPr>
            <w:tcW w:w="1560" w:type="dxa"/>
            <w:tcBorders>
              <w:top w:val="nil"/>
              <w:bottom w:val="nil"/>
            </w:tcBorders>
            <w:shd w:val="clear" w:color="auto" w:fill="auto"/>
          </w:tcPr>
          <w:p w14:paraId="6676C20B"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tc>
        <w:tc>
          <w:tcPr>
            <w:tcW w:w="1167" w:type="dxa"/>
            <w:tcBorders>
              <w:top w:val="nil"/>
              <w:bottom w:val="nil"/>
            </w:tcBorders>
            <w:shd w:val="clear" w:color="auto" w:fill="auto"/>
          </w:tcPr>
          <w:p w14:paraId="74FF067F"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Forfait </w:t>
            </w:r>
          </w:p>
        </w:tc>
        <w:tc>
          <w:tcPr>
            <w:tcW w:w="2762" w:type="dxa"/>
            <w:vMerge/>
            <w:shd w:val="clear" w:color="auto" w:fill="auto"/>
          </w:tcPr>
          <w:p w14:paraId="76A9228E"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p>
        </w:tc>
      </w:tr>
      <w:tr w:rsidR="002B71A3" w:rsidRPr="00482197" w14:paraId="49FFCB4F" w14:textId="77777777" w:rsidTr="00C37A72">
        <w:tc>
          <w:tcPr>
            <w:tcW w:w="1234" w:type="dxa"/>
            <w:vMerge/>
            <w:shd w:val="clear" w:color="auto" w:fill="auto"/>
          </w:tcPr>
          <w:p w14:paraId="731D1EFD"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tc>
        <w:tc>
          <w:tcPr>
            <w:tcW w:w="3586" w:type="dxa"/>
            <w:tcBorders>
              <w:top w:val="nil"/>
            </w:tcBorders>
            <w:shd w:val="clear" w:color="auto" w:fill="auto"/>
          </w:tcPr>
          <w:p w14:paraId="3F3AD788" w14:textId="77777777" w:rsidR="002B71A3" w:rsidRPr="00482197" w:rsidRDefault="002B71A3" w:rsidP="00212D6F">
            <w:pPr>
              <w:numPr>
                <w:ilvl w:val="0"/>
                <w:numId w:val="41"/>
              </w:numPr>
              <w:suppressAutoHyphens w:val="0"/>
              <w:overflowPunct/>
              <w:autoSpaceDE/>
              <w:autoSpaceDN/>
              <w:adjustRightInd/>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Transport</w:t>
            </w:r>
          </w:p>
        </w:tc>
        <w:tc>
          <w:tcPr>
            <w:tcW w:w="1560" w:type="dxa"/>
            <w:tcBorders>
              <w:top w:val="nil"/>
            </w:tcBorders>
            <w:shd w:val="clear" w:color="auto" w:fill="auto"/>
          </w:tcPr>
          <w:p w14:paraId="4F6B4D8E"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tc>
        <w:tc>
          <w:tcPr>
            <w:tcW w:w="1167" w:type="dxa"/>
            <w:tcBorders>
              <w:top w:val="nil"/>
            </w:tcBorders>
            <w:shd w:val="clear" w:color="auto" w:fill="auto"/>
          </w:tcPr>
          <w:p w14:paraId="628B0F8F"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Forfait</w:t>
            </w:r>
          </w:p>
        </w:tc>
        <w:tc>
          <w:tcPr>
            <w:tcW w:w="2762" w:type="dxa"/>
            <w:vMerge/>
            <w:shd w:val="clear" w:color="auto" w:fill="auto"/>
          </w:tcPr>
          <w:p w14:paraId="0BE0CC06"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p>
        </w:tc>
      </w:tr>
      <w:tr w:rsidR="002B71A3" w:rsidRPr="00482197" w14:paraId="62B1D2B2" w14:textId="77777777" w:rsidTr="00C37A72">
        <w:tc>
          <w:tcPr>
            <w:tcW w:w="1234" w:type="dxa"/>
            <w:shd w:val="clear" w:color="auto" w:fill="auto"/>
          </w:tcPr>
          <w:p w14:paraId="75277A53"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ESSS 5</w:t>
            </w:r>
          </w:p>
        </w:tc>
        <w:tc>
          <w:tcPr>
            <w:tcW w:w="3586" w:type="dxa"/>
            <w:shd w:val="clear" w:color="auto" w:fill="auto"/>
          </w:tcPr>
          <w:p w14:paraId="068CC030" w14:textId="7C9F02A2" w:rsidR="002B71A3" w:rsidRPr="00482197" w:rsidRDefault="002B71A3" w:rsidP="002B71A3">
            <w:pPr>
              <w:suppressAutoHyphens w:val="0"/>
              <w:overflowPunct/>
              <w:autoSpaceDE/>
              <w:autoSpaceDN/>
              <w:adjustRightInd/>
              <w:spacing w:after="240"/>
              <w:jc w:val="left"/>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 xml:space="preserve">Formations et frais de gestion </w:t>
            </w:r>
            <w:r w:rsidR="00FE598A">
              <w:rPr>
                <w:rFonts w:ascii="Arial" w:hAnsi="Arial" w:cs="Arial"/>
                <w:b/>
                <w:color w:val="000000"/>
                <w:sz w:val="22"/>
                <w:lang w:eastAsia="fr-FR" w:bidi="fr-FR"/>
              </w:rPr>
              <w:t xml:space="preserve">du </w:t>
            </w:r>
            <w:r w:rsidRPr="00482197">
              <w:rPr>
                <w:rFonts w:ascii="Arial" w:hAnsi="Arial" w:cs="Arial"/>
                <w:b/>
                <w:color w:val="000000"/>
                <w:sz w:val="22"/>
                <w:lang w:eastAsia="fr-FR" w:bidi="fr-FR"/>
              </w:rPr>
              <w:t>recrutement local</w:t>
            </w:r>
          </w:p>
        </w:tc>
        <w:tc>
          <w:tcPr>
            <w:tcW w:w="1560" w:type="dxa"/>
            <w:shd w:val="clear" w:color="auto" w:fill="auto"/>
          </w:tcPr>
          <w:p w14:paraId="60B592A1" w14:textId="77777777" w:rsidR="002B71A3" w:rsidRPr="00482197" w:rsidRDefault="002B71A3" w:rsidP="002B71A3">
            <w:pPr>
              <w:suppressAutoHyphens w:val="0"/>
              <w:overflowPunct/>
              <w:autoSpaceDE/>
              <w:autoSpaceDN/>
              <w:adjustRightInd/>
              <w:spacing w:after="24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Articles 8, 39</w:t>
            </w:r>
          </w:p>
        </w:tc>
        <w:tc>
          <w:tcPr>
            <w:tcW w:w="1167" w:type="dxa"/>
            <w:shd w:val="clear" w:color="auto" w:fill="auto"/>
          </w:tcPr>
          <w:p w14:paraId="30C7163D"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Forfait</w:t>
            </w:r>
          </w:p>
        </w:tc>
        <w:tc>
          <w:tcPr>
            <w:tcW w:w="2762" w:type="dxa"/>
            <w:shd w:val="clear" w:color="auto" w:fill="auto"/>
          </w:tcPr>
          <w:p w14:paraId="60ACDD47"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[Veiller à ce que le prix ESSS 1 n’inclue pas tout ou partie du coût de ces tâches]</w:t>
            </w:r>
          </w:p>
        </w:tc>
      </w:tr>
      <w:tr w:rsidR="002B71A3" w:rsidRPr="00482197" w14:paraId="72C9E6EE" w14:textId="77777777" w:rsidTr="00C37A72">
        <w:tc>
          <w:tcPr>
            <w:tcW w:w="1234" w:type="dxa"/>
            <w:shd w:val="clear" w:color="auto" w:fill="auto"/>
          </w:tcPr>
          <w:p w14:paraId="5AECD1B3"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ESSS 6</w:t>
            </w:r>
          </w:p>
        </w:tc>
        <w:tc>
          <w:tcPr>
            <w:tcW w:w="3586" w:type="dxa"/>
            <w:shd w:val="clear" w:color="auto" w:fill="auto"/>
          </w:tcPr>
          <w:p w14:paraId="4A35B477" w14:textId="77777777" w:rsidR="002B71A3" w:rsidRPr="00482197" w:rsidRDefault="002B71A3" w:rsidP="002B71A3">
            <w:pPr>
              <w:suppressAutoHyphens w:val="0"/>
              <w:overflowPunct/>
              <w:autoSpaceDE/>
              <w:autoSpaceDN/>
              <w:adjustRightInd/>
              <w:jc w:val="left"/>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Protection des zones adjacentes, biodiversité, lutte contre l’érosion et gestion des effluents</w:t>
            </w:r>
          </w:p>
        </w:tc>
        <w:tc>
          <w:tcPr>
            <w:tcW w:w="1560" w:type="dxa"/>
            <w:shd w:val="clear" w:color="auto" w:fill="auto"/>
          </w:tcPr>
          <w:p w14:paraId="09591D6A"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Article 10, 11, 12, 17, 18</w:t>
            </w:r>
          </w:p>
        </w:tc>
        <w:tc>
          <w:tcPr>
            <w:tcW w:w="1167" w:type="dxa"/>
            <w:shd w:val="clear" w:color="auto" w:fill="auto"/>
          </w:tcPr>
          <w:p w14:paraId="3ACA195D" w14:textId="77777777" w:rsidR="002B71A3" w:rsidRPr="00482197" w:rsidRDefault="002B71A3" w:rsidP="002B71A3">
            <w:pPr>
              <w:suppressAutoHyphens w:val="0"/>
              <w:overflowPunct/>
              <w:autoSpaceDE/>
              <w:autoSpaceDN/>
              <w:adjustRightInd/>
              <w:spacing w:after="240"/>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Forfait</w:t>
            </w:r>
          </w:p>
        </w:tc>
        <w:tc>
          <w:tcPr>
            <w:tcW w:w="2762" w:type="dxa"/>
            <w:shd w:val="clear" w:color="auto" w:fill="auto"/>
          </w:tcPr>
          <w:p w14:paraId="763BE4EA" w14:textId="77777777" w:rsidR="002B71A3" w:rsidRPr="00482197" w:rsidRDefault="002B71A3" w:rsidP="002B71A3">
            <w:pPr>
              <w:suppressAutoHyphens w:val="0"/>
              <w:overflowPunct/>
              <w:autoSpaceDE/>
              <w:autoSpaceDN/>
              <w:adjustRightInd/>
              <w:spacing w:after="240"/>
              <w:textAlignment w:val="auto"/>
              <w:rPr>
                <w:rFonts w:ascii="Arial" w:hAnsi="Arial" w:cs="Arial"/>
                <w:i/>
                <w:color w:val="000000"/>
                <w:sz w:val="22"/>
                <w:szCs w:val="22"/>
                <w:lang w:eastAsia="fr-FR" w:bidi="fr-FR"/>
              </w:rPr>
            </w:pPr>
          </w:p>
        </w:tc>
      </w:tr>
      <w:tr w:rsidR="002B71A3" w:rsidRPr="00482197" w14:paraId="0BAE9EFC" w14:textId="77777777" w:rsidTr="00C37A72">
        <w:tc>
          <w:tcPr>
            <w:tcW w:w="1234" w:type="dxa"/>
            <w:shd w:val="clear" w:color="auto" w:fill="auto"/>
          </w:tcPr>
          <w:p w14:paraId="46AD3777"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ESSS 7</w:t>
            </w:r>
          </w:p>
        </w:tc>
        <w:tc>
          <w:tcPr>
            <w:tcW w:w="3586" w:type="dxa"/>
            <w:shd w:val="clear" w:color="auto" w:fill="auto"/>
          </w:tcPr>
          <w:p w14:paraId="7E35A592" w14:textId="77777777" w:rsidR="002B71A3" w:rsidRPr="00482197" w:rsidRDefault="002B71A3" w:rsidP="002B71A3">
            <w:pPr>
              <w:suppressAutoHyphens w:val="0"/>
              <w:overflowPunct/>
              <w:autoSpaceDE/>
              <w:autoSpaceDN/>
              <w:adjustRightInd/>
              <w:jc w:val="left"/>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Gestion du trafic, des émissions et du bruit, occupation de terrains</w:t>
            </w:r>
          </w:p>
        </w:tc>
        <w:tc>
          <w:tcPr>
            <w:tcW w:w="1560" w:type="dxa"/>
            <w:shd w:val="clear" w:color="auto" w:fill="auto"/>
          </w:tcPr>
          <w:p w14:paraId="6B1DCDF8"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Article 13, 14, 42, 43, 44</w:t>
            </w:r>
          </w:p>
        </w:tc>
        <w:tc>
          <w:tcPr>
            <w:tcW w:w="1167" w:type="dxa"/>
            <w:shd w:val="clear" w:color="auto" w:fill="auto"/>
          </w:tcPr>
          <w:p w14:paraId="71738DB7" w14:textId="77777777" w:rsidR="002B71A3" w:rsidRPr="00482197" w:rsidRDefault="002B71A3" w:rsidP="002B71A3">
            <w:pPr>
              <w:suppressAutoHyphens w:val="0"/>
              <w:overflowPunct/>
              <w:autoSpaceDE/>
              <w:autoSpaceDN/>
              <w:adjustRightInd/>
              <w:spacing w:after="240"/>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Forfait</w:t>
            </w:r>
          </w:p>
        </w:tc>
        <w:tc>
          <w:tcPr>
            <w:tcW w:w="2762" w:type="dxa"/>
            <w:shd w:val="clear" w:color="auto" w:fill="auto"/>
          </w:tcPr>
          <w:p w14:paraId="79109199" w14:textId="77777777" w:rsidR="002B71A3" w:rsidRPr="00482197" w:rsidRDefault="002B71A3" w:rsidP="002B71A3">
            <w:pPr>
              <w:suppressAutoHyphens w:val="0"/>
              <w:overflowPunct/>
              <w:autoSpaceDE/>
              <w:autoSpaceDN/>
              <w:adjustRightInd/>
              <w:spacing w:after="240"/>
              <w:textAlignment w:val="auto"/>
              <w:rPr>
                <w:rFonts w:ascii="Arial" w:hAnsi="Arial" w:cs="Arial"/>
                <w:i/>
                <w:color w:val="000000"/>
                <w:sz w:val="22"/>
                <w:szCs w:val="22"/>
                <w:lang w:eastAsia="fr-FR" w:bidi="fr-FR"/>
              </w:rPr>
            </w:pPr>
          </w:p>
        </w:tc>
      </w:tr>
      <w:tr w:rsidR="002B71A3" w:rsidRPr="00482197" w14:paraId="67472B52" w14:textId="77777777" w:rsidTr="00C37A72">
        <w:tc>
          <w:tcPr>
            <w:tcW w:w="1234" w:type="dxa"/>
            <w:shd w:val="clear" w:color="auto" w:fill="auto"/>
          </w:tcPr>
          <w:p w14:paraId="4515DB86"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ESSS 8</w:t>
            </w:r>
          </w:p>
        </w:tc>
        <w:tc>
          <w:tcPr>
            <w:tcW w:w="3586" w:type="dxa"/>
            <w:shd w:val="clear" w:color="auto" w:fill="auto"/>
          </w:tcPr>
          <w:p w14:paraId="7293836F" w14:textId="77777777" w:rsidR="002B71A3" w:rsidRPr="00482197" w:rsidRDefault="002B71A3" w:rsidP="002B71A3">
            <w:pPr>
              <w:suppressAutoHyphens w:val="0"/>
              <w:overflowPunct/>
              <w:autoSpaceDE/>
              <w:autoSpaceDN/>
              <w:adjustRightInd/>
              <w:jc w:val="left"/>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Gestion des déchets et des produits dangereux</w:t>
            </w:r>
          </w:p>
        </w:tc>
        <w:tc>
          <w:tcPr>
            <w:tcW w:w="1560" w:type="dxa"/>
            <w:shd w:val="clear" w:color="auto" w:fill="auto"/>
          </w:tcPr>
          <w:p w14:paraId="20263EC6"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Articles 15, 26</w:t>
            </w:r>
          </w:p>
        </w:tc>
        <w:tc>
          <w:tcPr>
            <w:tcW w:w="1167" w:type="dxa"/>
            <w:shd w:val="clear" w:color="auto" w:fill="auto"/>
          </w:tcPr>
          <w:p w14:paraId="7642F8BC"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Forfait</w:t>
            </w:r>
          </w:p>
        </w:tc>
        <w:tc>
          <w:tcPr>
            <w:tcW w:w="2762" w:type="dxa"/>
            <w:shd w:val="clear" w:color="auto" w:fill="auto"/>
          </w:tcPr>
          <w:p w14:paraId="024D3717" w14:textId="77777777" w:rsidR="002B71A3" w:rsidRPr="00482197" w:rsidRDefault="002B71A3" w:rsidP="002B71A3">
            <w:pPr>
              <w:suppressAutoHyphens w:val="0"/>
              <w:overflowPunct/>
              <w:autoSpaceDE/>
              <w:autoSpaceDN/>
              <w:adjustRightInd/>
              <w:spacing w:after="240"/>
              <w:textAlignment w:val="auto"/>
              <w:rPr>
                <w:rFonts w:ascii="Arial" w:hAnsi="Arial" w:cs="Arial"/>
                <w:i/>
                <w:color w:val="000000"/>
                <w:sz w:val="22"/>
                <w:szCs w:val="22"/>
                <w:lang w:eastAsia="fr-FR" w:bidi="fr-FR"/>
              </w:rPr>
            </w:pPr>
          </w:p>
        </w:tc>
      </w:tr>
      <w:tr w:rsidR="002B71A3" w:rsidRPr="00482197" w14:paraId="1956A908" w14:textId="77777777" w:rsidTr="00C37A72">
        <w:tc>
          <w:tcPr>
            <w:tcW w:w="1234" w:type="dxa"/>
            <w:shd w:val="clear" w:color="auto" w:fill="auto"/>
          </w:tcPr>
          <w:p w14:paraId="3055CAF3"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ESSS 9</w:t>
            </w:r>
          </w:p>
        </w:tc>
        <w:tc>
          <w:tcPr>
            <w:tcW w:w="3586" w:type="dxa"/>
            <w:shd w:val="clear" w:color="auto" w:fill="auto"/>
          </w:tcPr>
          <w:p w14:paraId="665794CE" w14:textId="77777777" w:rsidR="002B71A3" w:rsidRPr="00482197" w:rsidRDefault="002B71A3" w:rsidP="002B71A3">
            <w:pPr>
              <w:suppressAutoHyphens w:val="0"/>
              <w:overflowPunct/>
              <w:autoSpaceDE/>
              <w:autoSpaceDN/>
              <w:adjustRightInd/>
              <w:jc w:val="left"/>
              <w:textAlignment w:val="auto"/>
              <w:rPr>
                <w:rFonts w:ascii="Arial" w:hAnsi="Arial" w:cs="Arial"/>
                <w:b/>
                <w:color w:val="000000"/>
                <w:sz w:val="22"/>
                <w:szCs w:val="22"/>
                <w:lang w:eastAsia="fr-FR" w:bidi="fr-FR"/>
              </w:rPr>
            </w:pPr>
            <w:r w:rsidRPr="00482197">
              <w:rPr>
                <w:rFonts w:ascii="Arial" w:hAnsi="Arial" w:cs="Arial"/>
                <w:b/>
                <w:color w:val="000000"/>
                <w:sz w:val="22"/>
                <w:lang w:eastAsia="fr-FR" w:bidi="fr-FR"/>
              </w:rPr>
              <w:t>Défrichement et remise en état des Zones d’Activités</w:t>
            </w:r>
          </w:p>
        </w:tc>
        <w:tc>
          <w:tcPr>
            <w:tcW w:w="1560" w:type="dxa"/>
            <w:shd w:val="clear" w:color="auto" w:fill="auto"/>
          </w:tcPr>
          <w:p w14:paraId="48F49C72"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Articles 16, 19, 20</w:t>
            </w:r>
          </w:p>
        </w:tc>
        <w:tc>
          <w:tcPr>
            <w:tcW w:w="1167" w:type="dxa"/>
            <w:shd w:val="clear" w:color="auto" w:fill="auto"/>
          </w:tcPr>
          <w:p w14:paraId="6B2293AF"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Forfait</w:t>
            </w:r>
          </w:p>
        </w:tc>
        <w:tc>
          <w:tcPr>
            <w:tcW w:w="2762" w:type="dxa"/>
            <w:shd w:val="clear" w:color="auto" w:fill="auto"/>
          </w:tcPr>
          <w:p w14:paraId="28888B59"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[Veiller à ce que le prix relatif à l’installation de chantier n’inclue pas tout ou partie des coûts]</w:t>
            </w:r>
          </w:p>
        </w:tc>
      </w:tr>
      <w:tr w:rsidR="002B71A3" w:rsidRPr="00482197" w14:paraId="708B56D4" w14:textId="77777777" w:rsidTr="00C37A72">
        <w:tc>
          <w:tcPr>
            <w:tcW w:w="7547" w:type="dxa"/>
            <w:gridSpan w:val="4"/>
            <w:shd w:val="clear" w:color="auto" w:fill="auto"/>
          </w:tcPr>
          <w:p w14:paraId="2C9F4743" w14:textId="77777777" w:rsidR="002B71A3" w:rsidRPr="00482197" w:rsidRDefault="002B71A3" w:rsidP="002B71A3">
            <w:pPr>
              <w:keepNext/>
              <w:suppressAutoHyphens w:val="0"/>
              <w:overflowPunct/>
              <w:autoSpaceDE/>
              <w:autoSpaceDN/>
              <w:adjustRightInd/>
              <w:spacing w:after="240"/>
              <w:jc w:val="right"/>
              <w:textAlignment w:val="auto"/>
              <w:rPr>
                <w:rFonts w:ascii="Arial" w:hAnsi="Arial" w:cs="Arial"/>
                <w:i/>
                <w:color w:val="000000"/>
                <w:sz w:val="22"/>
                <w:szCs w:val="22"/>
                <w:lang w:eastAsia="fr-FR" w:bidi="fr-FR"/>
              </w:rPr>
            </w:pPr>
            <w:r w:rsidRPr="00482197">
              <w:rPr>
                <w:rFonts w:ascii="Arial" w:hAnsi="Arial" w:cs="Arial"/>
                <w:b/>
                <w:color w:val="000000"/>
                <w:sz w:val="22"/>
                <w:lang w:eastAsia="fr-FR" w:bidi="fr-FR"/>
              </w:rPr>
              <w:t>Total Poste ESSS</w:t>
            </w:r>
          </w:p>
        </w:tc>
        <w:tc>
          <w:tcPr>
            <w:tcW w:w="2762" w:type="dxa"/>
            <w:shd w:val="clear" w:color="auto" w:fill="auto"/>
          </w:tcPr>
          <w:p w14:paraId="757DA762" w14:textId="77777777" w:rsidR="002B71A3" w:rsidRPr="00482197" w:rsidRDefault="002B71A3" w:rsidP="002B71A3">
            <w:pPr>
              <w:keepNext/>
              <w:suppressAutoHyphens w:val="0"/>
              <w:overflowPunct/>
              <w:autoSpaceDE/>
              <w:autoSpaceDN/>
              <w:adjustRightInd/>
              <w:spacing w:after="240"/>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______________</w:t>
            </w:r>
          </w:p>
        </w:tc>
      </w:tr>
      <w:tr w:rsidR="002B71A3" w:rsidRPr="00482197" w14:paraId="39F4C69E" w14:textId="77777777" w:rsidTr="00C37A72">
        <w:tc>
          <w:tcPr>
            <w:tcW w:w="10309" w:type="dxa"/>
            <w:gridSpan w:val="5"/>
            <w:shd w:val="clear" w:color="auto" w:fill="auto"/>
          </w:tcPr>
          <w:p w14:paraId="2C8F0983" w14:textId="77777777" w:rsidR="002B71A3" w:rsidRPr="00482197" w:rsidRDefault="002B71A3" w:rsidP="002B71A3">
            <w:pPr>
              <w:keepNext/>
              <w:suppressAutoHyphens w:val="0"/>
              <w:overflowPunct/>
              <w:autoSpaceDE/>
              <w:autoSpaceDN/>
              <w:adjustRightInd/>
              <w:spacing w:before="240" w:after="24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prix comprennent les actions sur toutes les Zones d’Activités telles que définies à l’article 1.3 des Spécifications ESSS</w:t>
            </w:r>
          </w:p>
          <w:p w14:paraId="066CC23B" w14:textId="77777777" w:rsidR="002B71A3" w:rsidRPr="00482197" w:rsidRDefault="002B71A3" w:rsidP="002B71A3">
            <w:pPr>
              <w:keepNext/>
              <w:suppressAutoHyphens w:val="0"/>
              <w:overflowPunct/>
              <w:autoSpaceDE/>
              <w:autoSpaceDN/>
              <w:adjustRightInd/>
              <w:spacing w:after="24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décompte mensuel comprendra, pour chacun des prix unitaires ESSS, la fraction du prix égale au pourcentage d’exécution des actions relatives à chacun des prix ESSS et réalisées en conformité avec les Spécifications ESSS, tel qu’approuvé par le Maître d’œuvre.</w:t>
            </w:r>
          </w:p>
          <w:p w14:paraId="15640A88" w14:textId="77777777" w:rsidR="002B71A3" w:rsidRPr="00482197" w:rsidRDefault="002B71A3" w:rsidP="002B71A3">
            <w:pPr>
              <w:keepNext/>
              <w:suppressAutoHyphens w:val="0"/>
              <w:overflowPunct/>
              <w:autoSpaceDE/>
              <w:autoSpaceDN/>
              <w:adjustRightInd/>
              <w:spacing w:after="240"/>
              <w:textAlignment w:val="auto"/>
              <w:rPr>
                <w:rFonts w:ascii="Arial" w:hAnsi="Arial" w:cs="Arial"/>
                <w:b/>
                <w:i/>
                <w:color w:val="000000"/>
                <w:sz w:val="22"/>
                <w:szCs w:val="22"/>
                <w:lang w:eastAsia="fr-FR" w:bidi="fr-FR"/>
              </w:rPr>
            </w:pPr>
          </w:p>
        </w:tc>
      </w:tr>
    </w:tbl>
    <w:p w14:paraId="7E74729D" w14:textId="77777777" w:rsidR="002B71A3" w:rsidRPr="00482197" w:rsidRDefault="002B71A3" w:rsidP="002B71A3">
      <w:pPr>
        <w:suppressAutoHyphens w:val="0"/>
        <w:overflowPunct/>
        <w:autoSpaceDE/>
        <w:autoSpaceDN/>
        <w:adjustRightInd/>
        <w:textAlignment w:val="auto"/>
        <w:rPr>
          <w:rFonts w:ascii="Arial" w:hAnsi="Arial" w:cs="Arial"/>
          <w:color w:val="000000"/>
          <w:lang w:eastAsia="fr-FR" w:bidi="fr-FR"/>
        </w:rPr>
      </w:pPr>
    </w:p>
    <w:p w14:paraId="545DDB5C" w14:textId="77777777" w:rsidR="00271BB5" w:rsidRDefault="00271BB5">
      <w:r>
        <w:br w:type="page"/>
      </w:r>
    </w:p>
    <w:tbl>
      <w:tblPr>
        <w:tblW w:w="0" w:type="auto"/>
        <w:tblLayout w:type="fixed"/>
        <w:tblLook w:val="0000" w:firstRow="0" w:lastRow="0" w:firstColumn="0" w:lastColumn="0" w:noHBand="0" w:noVBand="0"/>
      </w:tblPr>
      <w:tblGrid>
        <w:gridCol w:w="9198"/>
      </w:tblGrid>
      <w:tr w:rsidR="002B71A3" w:rsidRPr="00482197" w14:paraId="53E61691" w14:textId="77777777" w:rsidTr="00C37A72">
        <w:trPr>
          <w:trHeight w:val="900"/>
        </w:trPr>
        <w:tc>
          <w:tcPr>
            <w:tcW w:w="9198" w:type="dxa"/>
            <w:vAlign w:val="center"/>
          </w:tcPr>
          <w:p w14:paraId="2FB528AC" w14:textId="77777777" w:rsidR="002B71A3" w:rsidRPr="00482197" w:rsidRDefault="00CE4C46" w:rsidP="00271BB5">
            <w:pPr>
              <w:pStyle w:val="SectionIV-1"/>
              <w:rPr>
                <w:sz w:val="28"/>
                <w:szCs w:val="28"/>
                <w:lang w:eastAsia="fr-FR" w:bidi="fr-FR"/>
              </w:rPr>
            </w:pPr>
            <w:r w:rsidRPr="00482197">
              <w:rPr>
                <w:sz w:val="28"/>
                <w:szCs w:val="28"/>
              </w:rPr>
              <w:lastRenderedPageBreak/>
              <w:br w:type="page"/>
            </w:r>
            <w:bookmarkStart w:id="491" w:name="_Toc163966136"/>
            <w:bookmarkStart w:id="492" w:name="_Toc333564293"/>
            <w:bookmarkStart w:id="493" w:name="_Toc376768935"/>
            <w:bookmarkStart w:id="494" w:name="_Toc376769536"/>
            <w:bookmarkStart w:id="495" w:name="_Toc376771123"/>
            <w:bookmarkStart w:id="496" w:name="_Toc376781241"/>
            <w:bookmarkStart w:id="497" w:name="_Toc376781956"/>
            <w:bookmarkStart w:id="498" w:name="_Toc376783766"/>
            <w:bookmarkStart w:id="499" w:name="_Toc376785594"/>
            <w:bookmarkStart w:id="500" w:name="_Toc376789854"/>
            <w:bookmarkStart w:id="501" w:name="_Toc467595784"/>
            <w:bookmarkStart w:id="502" w:name="_Toc481653385"/>
            <w:bookmarkStart w:id="503" w:name="_Toc486335696"/>
            <w:bookmarkStart w:id="504" w:name="_Toc488996340"/>
            <w:bookmarkStart w:id="505" w:name="_Toc493668790"/>
            <w:bookmarkStart w:id="506" w:name="_Toc493670204"/>
            <w:bookmarkStart w:id="507" w:name="_Toc514073764"/>
            <w:bookmarkStart w:id="508" w:name="_Toc327863869"/>
            <w:bookmarkStart w:id="509" w:name="_Toc327970905"/>
            <w:bookmarkStart w:id="510" w:name="_Toc376961959"/>
            <w:bookmarkEnd w:id="483"/>
            <w:bookmarkEnd w:id="484"/>
            <w:r w:rsidR="002B71A3" w:rsidRPr="00482197">
              <w:rPr>
                <w:lang w:eastAsia="fr-FR" w:bidi="fr-FR"/>
              </w:rPr>
              <w:t>Proposition technique</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tc>
      </w:tr>
    </w:tbl>
    <w:p w14:paraId="4B395FD9" w14:textId="77777777" w:rsidR="00837C43" w:rsidRPr="00837C43" w:rsidRDefault="002B71A3" w:rsidP="00837C43">
      <w:pPr>
        <w:pStyle w:val="Listenabsatz"/>
        <w:numPr>
          <w:ilvl w:val="1"/>
          <w:numId w:val="26"/>
        </w:numPr>
        <w:tabs>
          <w:tab w:val="clear" w:pos="1440"/>
          <w:tab w:val="left" w:pos="5238"/>
          <w:tab w:val="left" w:pos="5474"/>
          <w:tab w:val="left" w:pos="9468"/>
        </w:tabs>
        <w:ind w:left="709" w:hanging="567"/>
        <w:rPr>
          <w:rFonts w:ascii="Arial" w:hAnsi="Arial" w:cs="Arial"/>
          <w:bCs/>
          <w:color w:val="000000"/>
          <w:szCs w:val="24"/>
        </w:rPr>
      </w:pPr>
      <w:r w:rsidRPr="00837C43">
        <w:rPr>
          <w:rFonts w:ascii="Arial" w:hAnsi="Arial" w:cs="Arial"/>
          <w:color w:val="000000"/>
        </w:rPr>
        <w:t>Méthodologie Environnementale, Sociale, Sécurité et Santé (ESSS)</w:t>
      </w:r>
    </w:p>
    <w:p w14:paraId="012F0765" w14:textId="77777777" w:rsidR="00837C43" w:rsidRPr="00837C43" w:rsidRDefault="00837C43" w:rsidP="00837C43">
      <w:pPr>
        <w:pStyle w:val="Listenabsatz"/>
        <w:tabs>
          <w:tab w:val="left" w:pos="5238"/>
          <w:tab w:val="left" w:pos="5474"/>
          <w:tab w:val="left" w:pos="9468"/>
        </w:tabs>
        <w:ind w:left="709"/>
        <w:rPr>
          <w:rFonts w:ascii="Arial" w:hAnsi="Arial" w:cs="Arial"/>
          <w:bCs/>
          <w:color w:val="000000"/>
          <w:szCs w:val="24"/>
        </w:rPr>
      </w:pPr>
    </w:p>
    <w:p w14:paraId="7F37A917" w14:textId="77777777" w:rsidR="00837C43" w:rsidRPr="00837C43" w:rsidRDefault="002B71A3" w:rsidP="00837C43">
      <w:pPr>
        <w:pStyle w:val="Listenabsatz"/>
        <w:numPr>
          <w:ilvl w:val="1"/>
          <w:numId w:val="26"/>
        </w:numPr>
        <w:tabs>
          <w:tab w:val="clear" w:pos="1440"/>
          <w:tab w:val="left" w:pos="5238"/>
          <w:tab w:val="left" w:pos="5474"/>
          <w:tab w:val="left" w:pos="9468"/>
        </w:tabs>
        <w:ind w:left="709" w:hanging="567"/>
        <w:rPr>
          <w:rFonts w:ascii="Arial" w:hAnsi="Arial" w:cs="Arial"/>
          <w:bCs/>
          <w:color w:val="000000"/>
          <w:szCs w:val="24"/>
        </w:rPr>
      </w:pPr>
      <w:r w:rsidRPr="00837C43">
        <w:rPr>
          <w:rFonts w:ascii="Arial" w:hAnsi="Arial" w:cs="Arial"/>
          <w:color w:val="000000"/>
        </w:rPr>
        <w:t>Organisation du site et déclaration de méthode</w:t>
      </w:r>
    </w:p>
    <w:p w14:paraId="729FF958" w14:textId="77777777" w:rsidR="00837C43" w:rsidRPr="00837C43" w:rsidRDefault="00837C43" w:rsidP="00837C43">
      <w:pPr>
        <w:pStyle w:val="Listenabsatz"/>
        <w:rPr>
          <w:rFonts w:ascii="Arial" w:hAnsi="Arial" w:cs="Arial"/>
          <w:color w:val="000000"/>
        </w:rPr>
      </w:pPr>
    </w:p>
    <w:p w14:paraId="272A17CD" w14:textId="77777777" w:rsidR="00837C43" w:rsidRPr="00837C43" w:rsidRDefault="002B71A3" w:rsidP="00837C43">
      <w:pPr>
        <w:pStyle w:val="Listenabsatz"/>
        <w:numPr>
          <w:ilvl w:val="1"/>
          <w:numId w:val="26"/>
        </w:numPr>
        <w:tabs>
          <w:tab w:val="clear" w:pos="1440"/>
          <w:tab w:val="left" w:pos="5238"/>
          <w:tab w:val="left" w:pos="5474"/>
          <w:tab w:val="left" w:pos="9468"/>
        </w:tabs>
        <w:ind w:left="709" w:hanging="567"/>
        <w:rPr>
          <w:rFonts w:ascii="Arial" w:hAnsi="Arial" w:cs="Arial"/>
          <w:bCs/>
          <w:color w:val="000000"/>
          <w:szCs w:val="24"/>
        </w:rPr>
      </w:pPr>
      <w:r w:rsidRPr="00837C43">
        <w:rPr>
          <w:rFonts w:ascii="Arial" w:hAnsi="Arial" w:cs="Arial"/>
          <w:color w:val="000000"/>
        </w:rPr>
        <w:t>Planning de construction</w:t>
      </w:r>
    </w:p>
    <w:p w14:paraId="6C9D335F" w14:textId="77777777" w:rsidR="00837C43" w:rsidRPr="00837C43" w:rsidRDefault="00837C43" w:rsidP="00837C43">
      <w:pPr>
        <w:pStyle w:val="Listenabsatz"/>
        <w:rPr>
          <w:rFonts w:ascii="Arial" w:hAnsi="Arial" w:cs="Arial"/>
        </w:rPr>
      </w:pPr>
    </w:p>
    <w:p w14:paraId="264DF5F3" w14:textId="77777777" w:rsidR="00837C43" w:rsidRPr="00837C43" w:rsidRDefault="002B71A3" w:rsidP="00837C43">
      <w:pPr>
        <w:pStyle w:val="Listenabsatz"/>
        <w:numPr>
          <w:ilvl w:val="1"/>
          <w:numId w:val="26"/>
        </w:numPr>
        <w:tabs>
          <w:tab w:val="clear" w:pos="1440"/>
          <w:tab w:val="left" w:pos="5238"/>
          <w:tab w:val="left" w:pos="5474"/>
          <w:tab w:val="left" w:pos="9468"/>
        </w:tabs>
        <w:ind w:left="709" w:hanging="567"/>
        <w:rPr>
          <w:rFonts w:ascii="Arial" w:hAnsi="Arial" w:cs="Arial"/>
          <w:bCs/>
          <w:color w:val="000000"/>
          <w:szCs w:val="24"/>
        </w:rPr>
      </w:pPr>
      <w:r w:rsidRPr="00837C43">
        <w:rPr>
          <w:rFonts w:ascii="Arial" w:hAnsi="Arial" w:cs="Arial"/>
        </w:rPr>
        <w:t>Personnel proposé (formulaires PER-1 et PER-2)</w:t>
      </w:r>
    </w:p>
    <w:p w14:paraId="369B934A" w14:textId="77777777" w:rsidR="00837C43" w:rsidRPr="00837C43" w:rsidRDefault="00837C43" w:rsidP="00837C43">
      <w:pPr>
        <w:pStyle w:val="Listenabsatz"/>
        <w:rPr>
          <w:rFonts w:ascii="Arial" w:hAnsi="Arial" w:cs="Arial"/>
        </w:rPr>
      </w:pPr>
    </w:p>
    <w:p w14:paraId="0FC6178A" w14:textId="17E13ADB" w:rsidR="002B71A3" w:rsidRPr="00837C43" w:rsidRDefault="002B71A3" w:rsidP="00837C43">
      <w:pPr>
        <w:pStyle w:val="Listenabsatz"/>
        <w:numPr>
          <w:ilvl w:val="1"/>
          <w:numId w:val="26"/>
        </w:numPr>
        <w:tabs>
          <w:tab w:val="clear" w:pos="1440"/>
          <w:tab w:val="left" w:pos="5238"/>
          <w:tab w:val="left" w:pos="5474"/>
          <w:tab w:val="left" w:pos="9468"/>
        </w:tabs>
        <w:ind w:left="709" w:hanging="567"/>
        <w:rPr>
          <w:rFonts w:ascii="Arial" w:hAnsi="Arial" w:cs="Arial"/>
          <w:bCs/>
          <w:color w:val="000000"/>
          <w:szCs w:val="24"/>
        </w:rPr>
      </w:pPr>
      <w:r w:rsidRPr="00837C43">
        <w:rPr>
          <w:rFonts w:ascii="Arial" w:hAnsi="Arial" w:cs="Arial"/>
        </w:rPr>
        <w:t>Equipement proposé (formulaire EQU)</w:t>
      </w:r>
    </w:p>
    <w:p w14:paraId="3D81AFB9" w14:textId="77777777" w:rsidR="002B71A3" w:rsidRPr="00482197" w:rsidRDefault="002B71A3" w:rsidP="002B71A3">
      <w:pPr>
        <w:tabs>
          <w:tab w:val="left" w:pos="5238"/>
          <w:tab w:val="left" w:pos="5474"/>
          <w:tab w:val="left" w:pos="9468"/>
        </w:tabs>
        <w:suppressAutoHyphens w:val="0"/>
        <w:overflowPunct/>
        <w:autoSpaceDE/>
        <w:autoSpaceDN/>
        <w:adjustRightInd/>
        <w:jc w:val="left"/>
        <w:textAlignment w:val="auto"/>
        <w:rPr>
          <w:rFonts w:ascii="Arial" w:hAnsi="Arial" w:cs="Arial"/>
          <w:bCs/>
          <w:color w:val="000000"/>
          <w:sz w:val="28"/>
          <w:lang w:eastAsia="fr-FR" w:bidi="fr-FR"/>
        </w:rPr>
      </w:pPr>
    </w:p>
    <w:p w14:paraId="333F1497" w14:textId="77777777" w:rsidR="002B71A3" w:rsidRPr="00482197" w:rsidRDefault="002B71A3" w:rsidP="002B71A3">
      <w:pPr>
        <w:tabs>
          <w:tab w:val="left" w:pos="5238"/>
          <w:tab w:val="left" w:pos="5474"/>
          <w:tab w:val="left" w:pos="9468"/>
        </w:tabs>
        <w:suppressAutoHyphens w:val="0"/>
        <w:overflowPunct/>
        <w:autoSpaceDE/>
        <w:autoSpaceDN/>
        <w:adjustRightInd/>
        <w:ind w:left="-90"/>
        <w:jc w:val="left"/>
        <w:textAlignment w:val="auto"/>
        <w:rPr>
          <w:rFonts w:ascii="Arial" w:hAnsi="Arial" w:cs="Arial"/>
          <w:bCs/>
          <w:color w:val="000000"/>
          <w:sz w:val="28"/>
          <w:lang w:eastAsia="fr-FR" w:bidi="fr-FR"/>
        </w:rPr>
      </w:pPr>
    </w:p>
    <w:p w14:paraId="1605AA2B" w14:textId="77777777" w:rsidR="002B71A3" w:rsidRPr="00482197" w:rsidRDefault="002B71A3" w:rsidP="00271BB5">
      <w:pPr>
        <w:pStyle w:val="SectionIV-2"/>
        <w:rPr>
          <w:lang w:eastAsia="fr-FR" w:bidi="fr-FR"/>
        </w:rPr>
      </w:pPr>
      <w:r w:rsidRPr="00482197">
        <w:rPr>
          <w:lang w:eastAsia="fr-FR" w:bidi="fr-FR"/>
        </w:rPr>
        <w:br w:type="page"/>
      </w:r>
      <w:bookmarkStart w:id="511" w:name="_Toc467595788"/>
      <w:bookmarkStart w:id="512" w:name="_Toc481653386"/>
      <w:bookmarkStart w:id="513" w:name="_Toc486335697"/>
      <w:bookmarkStart w:id="514" w:name="_Toc488996341"/>
      <w:bookmarkStart w:id="515" w:name="_Toc514073765"/>
      <w:r w:rsidRPr="00482197">
        <w:rPr>
          <w:lang w:eastAsia="fr-FR" w:bidi="fr-FR"/>
        </w:rPr>
        <w:lastRenderedPageBreak/>
        <w:t>Méthodologie Environnementale, Sociale, Sécurité et Santé (ESSS)</w:t>
      </w:r>
      <w:bookmarkEnd w:id="511"/>
      <w:bookmarkEnd w:id="512"/>
      <w:bookmarkEnd w:id="513"/>
      <w:bookmarkEnd w:id="514"/>
      <w:bookmarkEnd w:id="515"/>
    </w:p>
    <w:p w14:paraId="725DE7C5" w14:textId="77777777" w:rsidR="002B71A3" w:rsidRPr="00482197" w:rsidRDefault="002B71A3" w:rsidP="002B71A3">
      <w:pPr>
        <w:suppressAutoHyphens w:val="0"/>
        <w:overflowPunct/>
        <w:autoSpaceDE/>
        <w:autoSpaceDN/>
        <w:adjustRightInd/>
        <w:jc w:val="center"/>
        <w:textAlignment w:val="auto"/>
        <w:rPr>
          <w:rFonts w:ascii="Arial" w:hAnsi="Arial" w:cs="Arial"/>
          <w:i/>
          <w:color w:val="000000"/>
          <w:lang w:eastAsia="fr-FR" w:bidi="fr-FR"/>
        </w:rPr>
      </w:pPr>
    </w:p>
    <w:p w14:paraId="17915A98" w14:textId="369FAC86" w:rsidR="002B71A3" w:rsidRPr="00482197" w:rsidRDefault="002B71A3" w:rsidP="002B71A3">
      <w:pPr>
        <w:suppressAutoHyphens w:val="0"/>
        <w:overflowPunct/>
        <w:autoSpaceDE/>
        <w:autoSpaceDN/>
        <w:adjustRightInd/>
        <w:jc w:val="center"/>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 xml:space="preserve">[La préparation et l’adaptation des exigences ou des spécifications citées ci-après nécessitent une lecture attentive des </w:t>
      </w:r>
      <w:r w:rsidR="00FE598A">
        <w:rPr>
          <w:rFonts w:ascii="Arial" w:hAnsi="Arial" w:cs="Arial"/>
          <w:i/>
          <w:color w:val="000000"/>
          <w:sz w:val="22"/>
          <w:lang w:eastAsia="fr-FR" w:bidi="fr-FR"/>
        </w:rPr>
        <w:t>clarifications</w:t>
      </w:r>
      <w:r w:rsidRPr="00482197">
        <w:rPr>
          <w:rFonts w:ascii="Arial" w:hAnsi="Arial" w:cs="Arial"/>
          <w:i/>
          <w:color w:val="000000"/>
          <w:sz w:val="22"/>
          <w:lang w:eastAsia="fr-FR" w:bidi="fr-FR"/>
        </w:rPr>
        <w:t xml:space="preserve"> en section VII, 1 b) - Spécifications Environnementales, Sociales, de Sécurité et de Santé de gestion des travaux (ESSS).]</w:t>
      </w:r>
    </w:p>
    <w:p w14:paraId="3E4D2D98" w14:textId="77777777" w:rsidR="002B71A3" w:rsidRPr="00482197" w:rsidRDefault="002B71A3" w:rsidP="002B71A3">
      <w:pPr>
        <w:suppressAutoHyphens w:val="0"/>
        <w:overflowPunct/>
        <w:autoSpaceDE/>
        <w:autoSpaceDN/>
        <w:adjustRightInd/>
        <w:jc w:val="center"/>
        <w:textAlignment w:val="auto"/>
        <w:rPr>
          <w:rFonts w:ascii="Arial" w:hAnsi="Arial" w:cs="Arial"/>
          <w:b/>
          <w:color w:val="000000"/>
          <w:sz w:val="22"/>
          <w:szCs w:val="22"/>
          <w:lang w:eastAsia="fr-FR" w:bidi="fr-FR"/>
        </w:rPr>
      </w:pPr>
    </w:p>
    <w:p w14:paraId="31DAF8C9"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soumissionnaire doit fournir une méthodologie ESSS sur la procédure suivie par le soumissionnaire pour répondre aux exigences et objectifs spécifiés en section VII, Spécifications des Travaux - Spécifications ESSS.</w:t>
      </w:r>
    </w:p>
    <w:p w14:paraId="38870552"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p w14:paraId="2EE3ED83" w14:textId="1DC14315" w:rsidR="002B71A3" w:rsidRPr="00F76796" w:rsidRDefault="002B71A3" w:rsidP="002B71A3">
      <w:pPr>
        <w:suppressAutoHyphens w:val="0"/>
        <w:overflowPunct/>
        <w:autoSpaceDE/>
        <w:autoSpaceDN/>
        <w:adjustRightInd/>
        <w:textAlignment w:val="auto"/>
        <w:rPr>
          <w:rFonts w:ascii="Arial" w:hAnsi="Arial" w:cs="Arial"/>
          <w:color w:val="000000"/>
          <w:sz w:val="22"/>
          <w:lang w:eastAsia="fr-FR" w:bidi="fr-FR"/>
        </w:rPr>
      </w:pPr>
      <w:r w:rsidRPr="00482197">
        <w:rPr>
          <w:rFonts w:ascii="Arial" w:hAnsi="Arial" w:cs="Arial"/>
          <w:color w:val="000000"/>
          <w:sz w:val="22"/>
          <w:lang w:eastAsia="fr-FR" w:bidi="fr-FR"/>
        </w:rPr>
        <w:t>La méthodologie ESSS doit être soumise sous la forme d’un avant-projet du Plan de gestion environnemental et social de la Zone d’Activités</w:t>
      </w:r>
      <w:r w:rsidR="00F76796">
        <w:rPr>
          <w:rFonts w:ascii="Arial" w:hAnsi="Arial" w:cs="Arial"/>
          <w:color w:val="000000"/>
          <w:sz w:val="22"/>
          <w:lang w:eastAsia="fr-FR" w:bidi="fr-FR"/>
        </w:rPr>
        <w:t xml:space="preserve"> (PGES-ZA)</w:t>
      </w:r>
      <w:r w:rsidRPr="00482197">
        <w:rPr>
          <w:rFonts w:ascii="Arial" w:hAnsi="Arial" w:cs="Arial"/>
          <w:color w:val="000000"/>
          <w:sz w:val="22"/>
          <w:lang w:eastAsia="fr-FR" w:bidi="fr-FR"/>
        </w:rPr>
        <w:t>, dont le contenu est détaillé en annexe 1 des spécifications ESSS.</w:t>
      </w:r>
    </w:p>
    <w:p w14:paraId="791B8271"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p w14:paraId="2F6830AC"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Des informations doivent être fournies concernant l’ensemble des éléments énumérés dans la table des matières ci-dessus.</w:t>
      </w:r>
    </w:p>
    <w:p w14:paraId="4B2007A2"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p w14:paraId="26D1A0D4" w14:textId="26AA5431"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482197">
        <w:rPr>
          <w:rFonts w:ascii="Arial" w:hAnsi="Arial" w:cs="Arial"/>
          <w:color w:val="000000"/>
          <w:sz w:val="22"/>
          <w:lang w:eastAsia="fr-FR" w:bidi="fr-FR"/>
        </w:rPr>
        <w:t xml:space="preserve">Afin de pouvoir aborder les questions </w:t>
      </w:r>
      <w:r w:rsidR="00FE598A">
        <w:rPr>
          <w:rFonts w:ascii="Arial" w:hAnsi="Arial" w:cs="Arial"/>
          <w:color w:val="000000"/>
          <w:sz w:val="22"/>
          <w:lang w:eastAsia="fr-FR" w:bidi="fr-FR"/>
        </w:rPr>
        <w:t>hautement</w:t>
      </w:r>
      <w:r w:rsidRPr="00482197">
        <w:rPr>
          <w:rFonts w:ascii="Arial" w:hAnsi="Arial" w:cs="Arial"/>
          <w:color w:val="000000"/>
          <w:sz w:val="22"/>
          <w:lang w:eastAsia="fr-FR" w:bidi="fr-FR"/>
        </w:rPr>
        <w:t xml:space="preserve"> sensibles mises en évidence lors de l’étude d’impact environnementale et sociale du projet, la méthodologie ESSS doit fournir des informations détaillées sur la gestion des éléments suivants : </w:t>
      </w:r>
      <w:r w:rsidRPr="00482197">
        <w:rPr>
          <w:rFonts w:ascii="Arial" w:hAnsi="Arial" w:cs="Arial"/>
          <w:i/>
          <w:color w:val="000000"/>
          <w:sz w:val="22"/>
          <w:lang w:eastAsia="fr-FR" w:bidi="fr-FR"/>
        </w:rPr>
        <w:t>[Supprimer les points non pertinents et ajouter des points sensibles relatifs à la gestion de la Zone d’Activités et, le cas échéant, mis en évidence dans l’EIES, le PGES du Projet ou le Plan d’Engagement Environnemental et Social le cas échéant]</w:t>
      </w:r>
    </w:p>
    <w:p w14:paraId="5313A9B9" w14:textId="77777777" w:rsidR="002B71A3" w:rsidRPr="00482197"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p>
    <w:p w14:paraId="34630DB4" w14:textId="05AC4D4B"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Ressources</w:t>
      </w:r>
      <w:r w:rsidR="00FE598A">
        <w:rPr>
          <w:rFonts w:ascii="Arial" w:hAnsi="Arial" w:cs="Arial"/>
          <w:color w:val="000000"/>
          <w:sz w:val="22"/>
          <w:lang w:eastAsia="fr-FR" w:bidi="fr-FR"/>
        </w:rPr>
        <w:t xml:space="preserve"> et services</w:t>
      </w:r>
      <w:r w:rsidRPr="00482197">
        <w:rPr>
          <w:rFonts w:ascii="Arial" w:hAnsi="Arial" w:cs="Arial"/>
          <w:color w:val="000000"/>
          <w:sz w:val="22"/>
          <w:lang w:eastAsia="fr-FR" w:bidi="fr-FR"/>
        </w:rPr>
        <w:t xml:space="preserve"> ESSS et organisation du suivi</w:t>
      </w:r>
    </w:p>
    <w:p w14:paraId="571170A8"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Description des Zones d’Activités (bases-vie, carrières, zones d’emprunt, de stockage)</w:t>
      </w:r>
    </w:p>
    <w:p w14:paraId="531BB4B2"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Santé &amp; Sécurité sur les Zones d’Activités</w:t>
      </w:r>
    </w:p>
    <w:p w14:paraId="68EFFE6F"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Recrutement local et formations ESSS de la main d’œuvre locale (renforcement des capacités), des sous-traitants et partenaires locaux (transfert de compétence)</w:t>
      </w:r>
    </w:p>
    <w:p w14:paraId="5A00C622"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Relations avec les parties prenantes, information et consultation des communautés locales et des autorités </w:t>
      </w:r>
    </w:p>
    <w:p w14:paraId="6ABDF013"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Gestion de la circulation</w:t>
      </w:r>
    </w:p>
    <w:p w14:paraId="13AFEE0F"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Produits dangereux</w:t>
      </w:r>
    </w:p>
    <w:p w14:paraId="5F4C712A"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Rejets liquides (effluents)</w:t>
      </w:r>
    </w:p>
    <w:p w14:paraId="129E4F8C"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Protection des ressources en eau </w:t>
      </w:r>
    </w:p>
    <w:p w14:paraId="5E5E67ED"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Emissions dans l’air, bruit et vibrations</w:t>
      </w:r>
    </w:p>
    <w:p w14:paraId="66C5E688"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Gestion des déchets</w:t>
      </w:r>
    </w:p>
    <w:p w14:paraId="5129DDC6"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Biodiversité : protection de la faune et de la flore </w:t>
      </w:r>
    </w:p>
    <w:p w14:paraId="4E2DE41F"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 Remise en état et revégétalisation des sites</w:t>
      </w:r>
    </w:p>
    <w:p w14:paraId="51956861" w14:textId="77777777"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Erosion et sédimentation</w:t>
      </w:r>
    </w:p>
    <w:p w14:paraId="6BD23963" w14:textId="3E1DF509" w:rsidR="002B71A3" w:rsidRPr="00482197" w:rsidRDefault="002B71A3" w:rsidP="00212D6F">
      <w:pPr>
        <w:numPr>
          <w:ilvl w:val="0"/>
          <w:numId w:val="17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Lutte contre les maladies </w:t>
      </w:r>
      <w:r w:rsidR="00FE598A">
        <w:rPr>
          <w:rFonts w:ascii="Arial" w:hAnsi="Arial" w:cs="Arial"/>
          <w:color w:val="000000"/>
          <w:sz w:val="22"/>
          <w:lang w:eastAsia="fr-FR" w:bidi="fr-FR"/>
        </w:rPr>
        <w:t xml:space="preserve">infectieuse et </w:t>
      </w:r>
      <w:r w:rsidRPr="00482197">
        <w:rPr>
          <w:rFonts w:ascii="Arial" w:hAnsi="Arial" w:cs="Arial"/>
          <w:color w:val="000000"/>
          <w:sz w:val="22"/>
          <w:lang w:eastAsia="fr-FR" w:bidi="fr-FR"/>
        </w:rPr>
        <w:t>transmissibles (HIV/SIDA, paludisme…)</w:t>
      </w:r>
    </w:p>
    <w:p w14:paraId="7AF0773C"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p w14:paraId="761B24C4" w14:textId="77777777" w:rsidR="002B71A3" w:rsidRPr="00482197"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Toute offre dans laquelle la méthodologie ESSS est évaluée comme n’étant pas conforme substantiellement (c.-à-d. présence d’écarts importants, réserves ou omissions) aux spécifications ESSS sera rejetée.</w:t>
      </w:r>
    </w:p>
    <w:p w14:paraId="0A5E69AB" w14:textId="77777777" w:rsidR="00175B77" w:rsidRPr="00482197" w:rsidRDefault="00F23BA5" w:rsidP="00271BB5">
      <w:pPr>
        <w:pStyle w:val="SectionIV-2"/>
      </w:pPr>
      <w:r w:rsidRPr="00482197">
        <w:rPr>
          <w:sz w:val="22"/>
          <w:szCs w:val="22"/>
        </w:rPr>
        <w:br w:type="page"/>
      </w:r>
      <w:bookmarkStart w:id="516" w:name="_Toc475803660"/>
      <w:bookmarkStart w:id="517" w:name="_Toc514073766"/>
      <w:bookmarkStart w:id="518" w:name="_Toc327863870"/>
      <w:bookmarkStart w:id="519" w:name="_Toc327970906"/>
      <w:bookmarkStart w:id="520" w:name="_Toc376961960"/>
      <w:bookmarkEnd w:id="508"/>
      <w:bookmarkEnd w:id="509"/>
      <w:bookmarkEnd w:id="510"/>
      <w:r w:rsidR="009F1326" w:rsidRPr="00482197">
        <w:lastRenderedPageBreak/>
        <w:t>Organisation des travaux sur site et Méthode de réalisation</w:t>
      </w:r>
      <w:bookmarkEnd w:id="516"/>
      <w:bookmarkEnd w:id="517"/>
      <w:r w:rsidR="009F1326" w:rsidRPr="00482197">
        <w:t xml:space="preserve"> </w:t>
      </w:r>
      <w:bookmarkEnd w:id="518"/>
      <w:bookmarkEnd w:id="519"/>
      <w:bookmarkEnd w:id="520"/>
    </w:p>
    <w:p w14:paraId="63087F57" w14:textId="77777777" w:rsidR="00175B77" w:rsidRPr="00482197" w:rsidRDefault="00175B77" w:rsidP="001E5CBC">
      <w:pPr>
        <w:rPr>
          <w:rFonts w:ascii="Arial" w:hAnsi="Arial" w:cs="Arial"/>
          <w:szCs w:val="24"/>
        </w:rPr>
      </w:pPr>
    </w:p>
    <w:p w14:paraId="580A0B9D" w14:textId="6F6CA886" w:rsidR="00175B77" w:rsidRPr="00482197" w:rsidRDefault="00175B77" w:rsidP="003651F7">
      <w:pPr>
        <w:rPr>
          <w:rFonts w:ascii="Arial" w:hAnsi="Arial" w:cs="Arial"/>
          <w:sz w:val="22"/>
          <w:szCs w:val="22"/>
        </w:rPr>
      </w:pPr>
      <w:r w:rsidRPr="00482197">
        <w:rPr>
          <w:rFonts w:ascii="Arial" w:hAnsi="Arial" w:cs="Arial"/>
          <w:sz w:val="22"/>
          <w:szCs w:val="22"/>
        </w:rPr>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devra fournir tous </w:t>
      </w:r>
      <w:r w:rsidR="00C05F55" w:rsidRPr="00482197">
        <w:rPr>
          <w:rFonts w:ascii="Arial" w:hAnsi="Arial" w:cs="Arial"/>
          <w:sz w:val="22"/>
          <w:szCs w:val="22"/>
        </w:rPr>
        <w:t xml:space="preserve">les </w:t>
      </w:r>
      <w:r w:rsidRPr="00482197">
        <w:rPr>
          <w:rFonts w:ascii="Arial" w:hAnsi="Arial" w:cs="Arial"/>
          <w:sz w:val="22"/>
          <w:szCs w:val="22"/>
        </w:rPr>
        <w:t>détails sur</w:t>
      </w:r>
      <w:r w:rsidR="009F1326" w:rsidRPr="00482197">
        <w:rPr>
          <w:rFonts w:ascii="Arial" w:hAnsi="Arial" w:cs="Arial"/>
          <w:sz w:val="22"/>
          <w:szCs w:val="22"/>
        </w:rPr>
        <w:t xml:space="preserve"> l’organisation sur site et</w:t>
      </w:r>
      <w:r w:rsidRPr="00482197">
        <w:rPr>
          <w:rFonts w:ascii="Arial" w:hAnsi="Arial" w:cs="Arial"/>
          <w:sz w:val="22"/>
          <w:szCs w:val="22"/>
        </w:rPr>
        <w:t xml:space="preserve"> la méthode de réalisation des travaux indiquant comment il compte répondre aux exigences et aux objectifs du Maître d’Ouvrage</w:t>
      </w:r>
      <w:r w:rsidR="00FD68B3" w:rsidRPr="00482197">
        <w:rPr>
          <w:rFonts w:ascii="Arial" w:hAnsi="Arial" w:cs="Arial"/>
          <w:sz w:val="22"/>
          <w:szCs w:val="22"/>
        </w:rPr>
        <w:t xml:space="preserve">. </w:t>
      </w:r>
      <w:r w:rsidRPr="00482197">
        <w:rPr>
          <w:rFonts w:ascii="Arial" w:hAnsi="Arial" w:cs="Arial"/>
          <w:sz w:val="22"/>
          <w:szCs w:val="22"/>
        </w:rPr>
        <w:t>La méthode de réalisation devra au minimum couvrir les aspects suivants</w:t>
      </w:r>
      <w:r w:rsidR="001E5CBC" w:rsidRPr="00482197">
        <w:rPr>
          <w:rFonts w:ascii="Arial" w:hAnsi="Arial" w:cs="Arial"/>
          <w:sz w:val="22"/>
          <w:szCs w:val="22"/>
        </w:rPr>
        <w:t xml:space="preserve"> </w:t>
      </w:r>
      <w:r w:rsidRPr="00482197">
        <w:rPr>
          <w:rFonts w:ascii="Arial" w:hAnsi="Arial" w:cs="Arial"/>
          <w:sz w:val="22"/>
          <w:szCs w:val="22"/>
        </w:rPr>
        <w:t>:</w:t>
      </w:r>
    </w:p>
    <w:p w14:paraId="146C6C2A" w14:textId="77777777" w:rsidR="00175B77" w:rsidRPr="00482197" w:rsidRDefault="00175B77" w:rsidP="003651F7">
      <w:pPr>
        <w:rPr>
          <w:rFonts w:ascii="Arial" w:hAnsi="Arial" w:cs="Arial"/>
          <w:sz w:val="22"/>
          <w:szCs w:val="22"/>
        </w:rPr>
      </w:pPr>
    </w:p>
    <w:p w14:paraId="1E7E50D7" w14:textId="3F83106E" w:rsidR="00175B77" w:rsidRPr="00482197" w:rsidRDefault="00175B77" w:rsidP="00212D6F">
      <w:pPr>
        <w:numPr>
          <w:ilvl w:val="0"/>
          <w:numId w:val="44"/>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Des renseignements détaillés sur les dispositions et méthodes que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propose de mettre en œuvre pour la réalisation des Travaux, suffisamment précis afin de montrer leur adéquation aux nécessités du Marché, y compris la réalisation dans le délai d’exécution indiqué</w:t>
      </w:r>
      <w:r w:rsidR="001E1E09">
        <w:rPr>
          <w:rFonts w:ascii="Arial" w:hAnsi="Arial" w:cs="Arial"/>
          <w:sz w:val="22"/>
          <w:szCs w:val="22"/>
        </w:rPr>
        <w:t xml:space="preserve"> dans le Cahier des Clauses Administratives Particulières</w:t>
      </w:r>
      <w:r w:rsidRPr="00482197">
        <w:rPr>
          <w:rFonts w:ascii="Arial" w:hAnsi="Arial" w:cs="Arial"/>
          <w:sz w:val="22"/>
          <w:szCs w:val="22"/>
        </w:rPr>
        <w:t>.</w:t>
      </w:r>
    </w:p>
    <w:p w14:paraId="6EF009D1" w14:textId="77777777" w:rsidR="00175B77" w:rsidRPr="00482197" w:rsidRDefault="00175B77" w:rsidP="003651F7">
      <w:pPr>
        <w:rPr>
          <w:rFonts w:ascii="Arial" w:hAnsi="Arial" w:cs="Arial"/>
          <w:sz w:val="22"/>
          <w:szCs w:val="22"/>
        </w:rPr>
      </w:pPr>
    </w:p>
    <w:p w14:paraId="09B57C3C" w14:textId="77777777" w:rsidR="00175B77" w:rsidRPr="00482197" w:rsidRDefault="00175B77" w:rsidP="00212D6F">
      <w:pPr>
        <w:numPr>
          <w:ilvl w:val="0"/>
          <w:numId w:val="44"/>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Une description sommaire des dispositions que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propose d’adopter afin de gérer la coordination de l’accès au Site.</w:t>
      </w:r>
    </w:p>
    <w:p w14:paraId="126BAD17" w14:textId="77777777" w:rsidR="00175B77" w:rsidRPr="00482197" w:rsidRDefault="00175B77" w:rsidP="003651F7">
      <w:pPr>
        <w:rPr>
          <w:rFonts w:ascii="Arial" w:hAnsi="Arial" w:cs="Arial"/>
          <w:sz w:val="22"/>
          <w:szCs w:val="22"/>
        </w:rPr>
      </w:pPr>
    </w:p>
    <w:p w14:paraId="47DC1409" w14:textId="77777777" w:rsidR="00175B77" w:rsidRPr="00482197" w:rsidRDefault="00175B77" w:rsidP="00212D6F">
      <w:pPr>
        <w:numPr>
          <w:ilvl w:val="0"/>
          <w:numId w:val="44"/>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Un commentaire sur les aspects géotechniques et souterrains des Travaux, y compris sur les matériaux, leurs sources et toute contrainte </w:t>
      </w:r>
      <w:r w:rsidR="00C05F55" w:rsidRPr="00482197">
        <w:rPr>
          <w:rFonts w:ascii="Arial" w:hAnsi="Arial" w:cs="Arial"/>
          <w:sz w:val="22"/>
          <w:szCs w:val="22"/>
        </w:rPr>
        <w:t xml:space="preserve">qui </w:t>
      </w:r>
      <w:r w:rsidRPr="00482197">
        <w:rPr>
          <w:rFonts w:ascii="Arial" w:hAnsi="Arial" w:cs="Arial"/>
          <w:sz w:val="22"/>
          <w:szCs w:val="22"/>
        </w:rPr>
        <w:t>y afférent.</w:t>
      </w:r>
    </w:p>
    <w:p w14:paraId="60F97E73" w14:textId="77777777" w:rsidR="00175B77" w:rsidRPr="00482197" w:rsidRDefault="00175B77" w:rsidP="003651F7">
      <w:pPr>
        <w:rPr>
          <w:rFonts w:ascii="Arial" w:hAnsi="Arial" w:cs="Arial"/>
          <w:sz w:val="22"/>
          <w:szCs w:val="22"/>
        </w:rPr>
      </w:pPr>
    </w:p>
    <w:p w14:paraId="5E74F22B" w14:textId="77777777" w:rsidR="00175B77" w:rsidRPr="00482197" w:rsidRDefault="00175B77" w:rsidP="00212D6F">
      <w:pPr>
        <w:numPr>
          <w:ilvl w:val="0"/>
          <w:numId w:val="44"/>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Un commentaire sur les aspects offshore ou côtiers des Travaux</w:t>
      </w:r>
      <w:r w:rsidR="000D1D3C" w:rsidRPr="00482197">
        <w:rPr>
          <w:rFonts w:ascii="Arial" w:hAnsi="Arial" w:cs="Arial"/>
          <w:b/>
          <w:sz w:val="22"/>
          <w:szCs w:val="22"/>
        </w:rPr>
        <w:t xml:space="preserve"> </w:t>
      </w:r>
      <w:r w:rsidR="000D1D3C" w:rsidRPr="00482197">
        <w:rPr>
          <w:rFonts w:ascii="Arial" w:hAnsi="Arial" w:cs="Arial"/>
          <w:i/>
          <w:sz w:val="22"/>
          <w:szCs w:val="22"/>
        </w:rPr>
        <w:t>[selon les besoins</w:t>
      </w:r>
      <w:r w:rsidRPr="00482197">
        <w:rPr>
          <w:rFonts w:ascii="Arial" w:hAnsi="Arial" w:cs="Arial"/>
          <w:i/>
          <w:sz w:val="22"/>
          <w:szCs w:val="22"/>
        </w:rPr>
        <w:t>]</w:t>
      </w:r>
      <w:r w:rsidR="000D1D3C" w:rsidRPr="00482197">
        <w:rPr>
          <w:rFonts w:ascii="Arial" w:hAnsi="Arial" w:cs="Arial"/>
          <w:sz w:val="22"/>
          <w:szCs w:val="22"/>
        </w:rPr>
        <w:t>.</w:t>
      </w:r>
    </w:p>
    <w:p w14:paraId="477B4725" w14:textId="77777777" w:rsidR="00175B77" w:rsidRPr="00482197" w:rsidRDefault="00175B77" w:rsidP="003651F7">
      <w:pPr>
        <w:rPr>
          <w:rFonts w:ascii="Arial" w:hAnsi="Arial" w:cs="Arial"/>
          <w:sz w:val="22"/>
          <w:szCs w:val="22"/>
        </w:rPr>
      </w:pPr>
    </w:p>
    <w:p w14:paraId="5F652304" w14:textId="77777777" w:rsidR="00175B77" w:rsidRPr="00482197" w:rsidRDefault="00175B77" w:rsidP="00212D6F">
      <w:pPr>
        <w:numPr>
          <w:ilvl w:val="0"/>
          <w:numId w:val="44"/>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Un commentaire sur la logistique et les transports et la gestion de la circulation </w:t>
      </w:r>
      <w:r w:rsidRPr="00482197">
        <w:rPr>
          <w:rFonts w:ascii="Arial" w:hAnsi="Arial" w:cs="Arial"/>
          <w:i/>
          <w:sz w:val="22"/>
          <w:szCs w:val="22"/>
        </w:rPr>
        <w:t>[selon les besoins].</w:t>
      </w:r>
    </w:p>
    <w:p w14:paraId="45FD42B8" w14:textId="77777777" w:rsidR="00175B77" w:rsidRPr="00482197" w:rsidRDefault="00175B77" w:rsidP="003651F7">
      <w:pPr>
        <w:ind w:left="113"/>
        <w:rPr>
          <w:rFonts w:ascii="Arial" w:hAnsi="Arial" w:cs="Arial"/>
          <w:sz w:val="22"/>
          <w:szCs w:val="22"/>
        </w:rPr>
      </w:pPr>
    </w:p>
    <w:p w14:paraId="1FF566C3" w14:textId="77777777" w:rsidR="00175B77" w:rsidRPr="00482197" w:rsidRDefault="00175B77" w:rsidP="00212D6F">
      <w:pPr>
        <w:numPr>
          <w:ilvl w:val="0"/>
          <w:numId w:val="44"/>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Une description sommaire des dispositions que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propose d’adopter afin se conformer aux Spécifications.</w:t>
      </w:r>
    </w:p>
    <w:p w14:paraId="2473F91E" w14:textId="77777777" w:rsidR="00175B77" w:rsidRPr="00482197" w:rsidRDefault="00175B77" w:rsidP="003651F7">
      <w:pPr>
        <w:ind w:left="113"/>
        <w:rPr>
          <w:rFonts w:ascii="Arial" w:hAnsi="Arial" w:cs="Arial"/>
          <w:sz w:val="22"/>
          <w:szCs w:val="22"/>
        </w:rPr>
      </w:pPr>
    </w:p>
    <w:p w14:paraId="1028C92C" w14:textId="77777777" w:rsidR="00175B77" w:rsidRPr="00482197" w:rsidRDefault="00175B77" w:rsidP="00212D6F">
      <w:pPr>
        <w:numPr>
          <w:ilvl w:val="0"/>
          <w:numId w:val="44"/>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Une description sommaire des dispositions que 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propose d’adopter afin de réaliser les essais de réception conformément aux Spécifications.</w:t>
      </w:r>
    </w:p>
    <w:p w14:paraId="07BA453A" w14:textId="77777777" w:rsidR="00175B77" w:rsidRPr="00482197" w:rsidRDefault="00175B77" w:rsidP="003651F7">
      <w:pPr>
        <w:rPr>
          <w:rFonts w:ascii="Arial" w:hAnsi="Arial" w:cs="Arial"/>
          <w:sz w:val="22"/>
          <w:szCs w:val="22"/>
        </w:rPr>
      </w:pPr>
    </w:p>
    <w:p w14:paraId="0FFE63F1" w14:textId="77777777" w:rsidR="00175B77" w:rsidRPr="00482197" w:rsidRDefault="00175B77" w:rsidP="00212D6F">
      <w:pPr>
        <w:numPr>
          <w:ilvl w:val="0"/>
          <w:numId w:val="44"/>
        </w:numPr>
        <w:suppressAutoHyphens w:val="0"/>
        <w:overflowPunct/>
        <w:autoSpaceDE/>
        <w:autoSpaceDN/>
        <w:adjustRightInd/>
        <w:textAlignment w:val="auto"/>
        <w:rPr>
          <w:rFonts w:ascii="Arial" w:hAnsi="Arial" w:cs="Arial"/>
          <w:i/>
          <w:sz w:val="22"/>
          <w:szCs w:val="22"/>
        </w:rPr>
      </w:pPr>
      <w:r w:rsidRPr="00482197">
        <w:rPr>
          <w:rFonts w:ascii="Arial" w:hAnsi="Arial" w:cs="Arial"/>
          <w:i/>
          <w:sz w:val="22"/>
          <w:szCs w:val="22"/>
        </w:rPr>
        <w:t>[insérer toute autre exigence, selon le besoin]</w:t>
      </w:r>
    </w:p>
    <w:p w14:paraId="2D4CCBED" w14:textId="77777777" w:rsidR="00175B77" w:rsidRPr="00482197" w:rsidRDefault="00175B77" w:rsidP="00271BB5">
      <w:pPr>
        <w:pStyle w:val="SectionIV-2"/>
      </w:pPr>
      <w:r w:rsidRPr="00482197">
        <w:br w:type="page"/>
      </w:r>
      <w:bookmarkStart w:id="521" w:name="_Toc327863872"/>
      <w:bookmarkStart w:id="522" w:name="_Toc327970908"/>
      <w:bookmarkStart w:id="523" w:name="_Toc376961961"/>
      <w:bookmarkStart w:id="524" w:name="_Toc475803661"/>
      <w:bookmarkStart w:id="525" w:name="_Toc514073767"/>
      <w:r w:rsidRPr="00482197">
        <w:lastRenderedPageBreak/>
        <w:t>Calendrier d’Exécution</w:t>
      </w:r>
      <w:bookmarkEnd w:id="521"/>
      <w:bookmarkEnd w:id="522"/>
      <w:bookmarkEnd w:id="523"/>
      <w:bookmarkEnd w:id="524"/>
      <w:bookmarkEnd w:id="525"/>
    </w:p>
    <w:p w14:paraId="7637FF7D" w14:textId="77777777" w:rsidR="00175B77" w:rsidRPr="00482197" w:rsidRDefault="00175B77" w:rsidP="001E5CBC">
      <w:pPr>
        <w:rPr>
          <w:rFonts w:ascii="Arial" w:hAnsi="Arial" w:cs="Arial"/>
        </w:rPr>
      </w:pPr>
    </w:p>
    <w:p w14:paraId="5D5147AF" w14:textId="77777777" w:rsidR="00175B77" w:rsidRPr="00482197" w:rsidRDefault="00175B77" w:rsidP="003651F7">
      <w:pPr>
        <w:rPr>
          <w:rFonts w:ascii="Arial" w:hAnsi="Arial" w:cs="Arial"/>
          <w:sz w:val="22"/>
          <w:szCs w:val="22"/>
        </w:rPr>
      </w:pPr>
      <w:r w:rsidRPr="00482197">
        <w:rPr>
          <w:rFonts w:ascii="Arial" w:hAnsi="Arial" w:cs="Arial"/>
          <w:sz w:val="22"/>
          <w:szCs w:val="22"/>
        </w:rPr>
        <w:t xml:space="preserve">Le </w:t>
      </w:r>
      <w:r w:rsidR="00E34EA0" w:rsidRPr="00482197">
        <w:rPr>
          <w:rFonts w:ascii="Arial" w:hAnsi="Arial" w:cs="Arial"/>
          <w:sz w:val="22"/>
          <w:szCs w:val="22"/>
        </w:rPr>
        <w:t>Soumission</w:t>
      </w:r>
      <w:r w:rsidR="00CA1448" w:rsidRPr="00482197">
        <w:rPr>
          <w:rFonts w:ascii="Arial" w:hAnsi="Arial" w:cs="Arial"/>
          <w:sz w:val="22"/>
          <w:szCs w:val="22"/>
        </w:rPr>
        <w:t>naire</w:t>
      </w:r>
      <w:r w:rsidRPr="00482197">
        <w:rPr>
          <w:rFonts w:ascii="Arial" w:hAnsi="Arial" w:cs="Arial"/>
          <w:sz w:val="22"/>
          <w:szCs w:val="22"/>
        </w:rPr>
        <w:t xml:space="preserve"> devra fournir un programme et un calendrier détaillé</w:t>
      </w:r>
      <w:r w:rsidR="00C05F55" w:rsidRPr="00482197">
        <w:rPr>
          <w:rFonts w:ascii="Arial" w:hAnsi="Arial" w:cs="Arial"/>
          <w:sz w:val="22"/>
          <w:szCs w:val="22"/>
        </w:rPr>
        <w:t>s</w:t>
      </w:r>
      <w:r w:rsidRPr="00482197">
        <w:rPr>
          <w:rFonts w:ascii="Arial" w:hAnsi="Arial" w:cs="Arial"/>
          <w:sz w:val="22"/>
          <w:szCs w:val="22"/>
        </w:rPr>
        <w:t xml:space="preserve"> </w:t>
      </w:r>
      <w:r w:rsidR="00C05F55" w:rsidRPr="00482197">
        <w:rPr>
          <w:rFonts w:ascii="Arial" w:hAnsi="Arial" w:cs="Arial"/>
          <w:sz w:val="22"/>
          <w:szCs w:val="22"/>
        </w:rPr>
        <w:t xml:space="preserve">à propos </w:t>
      </w:r>
      <w:r w:rsidRPr="00482197">
        <w:rPr>
          <w:rFonts w:ascii="Arial" w:hAnsi="Arial" w:cs="Arial"/>
          <w:sz w:val="22"/>
          <w:szCs w:val="22"/>
        </w:rPr>
        <w:t xml:space="preserve">de la mobilisation et de la réalisation des Travaux à entreprendre, y compris les dates de </w:t>
      </w:r>
      <w:r w:rsidR="00C05F55" w:rsidRPr="00482197">
        <w:rPr>
          <w:rFonts w:ascii="Arial" w:hAnsi="Arial" w:cs="Arial"/>
          <w:sz w:val="22"/>
          <w:szCs w:val="22"/>
        </w:rPr>
        <w:t xml:space="preserve">lancement </w:t>
      </w:r>
      <w:r w:rsidRPr="00482197">
        <w:rPr>
          <w:rFonts w:ascii="Arial" w:hAnsi="Arial" w:cs="Arial"/>
          <w:sz w:val="22"/>
          <w:szCs w:val="22"/>
        </w:rPr>
        <w:t>et d’achèvement pour les composantes individuelles et l’identification des étap</w:t>
      </w:r>
      <w:r w:rsidR="000E6237" w:rsidRPr="00482197">
        <w:rPr>
          <w:rFonts w:ascii="Arial" w:hAnsi="Arial" w:cs="Arial"/>
          <w:sz w:val="22"/>
          <w:szCs w:val="22"/>
        </w:rPr>
        <w:t xml:space="preserve">es clés et du chemin critique. </w:t>
      </w:r>
      <w:r w:rsidRPr="00482197">
        <w:rPr>
          <w:rFonts w:ascii="Arial" w:hAnsi="Arial" w:cs="Arial"/>
          <w:sz w:val="22"/>
          <w:szCs w:val="22"/>
        </w:rPr>
        <w:t xml:space="preserve">Le programme et le calendrier de réalisation sera préparé en conformité avec les Spécifications et devra au minimum couvrir les aspects </w:t>
      </w:r>
      <w:r w:rsidR="00E66A9A" w:rsidRPr="00482197">
        <w:rPr>
          <w:rFonts w:ascii="Arial" w:hAnsi="Arial" w:cs="Arial"/>
          <w:sz w:val="22"/>
          <w:szCs w:val="22"/>
        </w:rPr>
        <w:t>suivants :</w:t>
      </w:r>
    </w:p>
    <w:p w14:paraId="1237E65C" w14:textId="77777777" w:rsidR="00175B77" w:rsidRPr="00482197" w:rsidRDefault="007467F9" w:rsidP="007467F9">
      <w:pPr>
        <w:tabs>
          <w:tab w:val="left" w:pos="1152"/>
        </w:tabs>
        <w:ind w:left="113"/>
        <w:rPr>
          <w:rFonts w:ascii="Arial" w:hAnsi="Arial" w:cs="Arial"/>
          <w:sz w:val="22"/>
          <w:szCs w:val="22"/>
        </w:rPr>
      </w:pPr>
      <w:r w:rsidRPr="00482197">
        <w:rPr>
          <w:rFonts w:ascii="Arial" w:hAnsi="Arial" w:cs="Arial"/>
          <w:sz w:val="22"/>
          <w:szCs w:val="22"/>
        </w:rPr>
        <w:tab/>
      </w:r>
    </w:p>
    <w:p w14:paraId="058D0C7A" w14:textId="77777777" w:rsidR="00175B77" w:rsidRPr="00482197" w:rsidRDefault="00175B77" w:rsidP="00212D6F">
      <w:pPr>
        <w:numPr>
          <w:ilvl w:val="0"/>
          <w:numId w:val="32"/>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Des renseignements détaillés sur le calendrier pour l’obtention des permis éventuellement nécessaires pour commencer les Travaux, y compris la préparation des études requises, des documents de justification et des demandes. </w:t>
      </w:r>
    </w:p>
    <w:p w14:paraId="0F244884" w14:textId="77777777" w:rsidR="00175B77" w:rsidRPr="00482197" w:rsidRDefault="00175B77" w:rsidP="003651F7">
      <w:pPr>
        <w:rPr>
          <w:rFonts w:ascii="Arial" w:hAnsi="Arial" w:cs="Arial"/>
          <w:sz w:val="22"/>
          <w:szCs w:val="22"/>
        </w:rPr>
      </w:pPr>
    </w:p>
    <w:p w14:paraId="7DFE9929" w14:textId="77777777" w:rsidR="00175B77" w:rsidRPr="00482197" w:rsidRDefault="00175B77" w:rsidP="00212D6F">
      <w:pPr>
        <w:numPr>
          <w:ilvl w:val="0"/>
          <w:numId w:val="32"/>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 xml:space="preserve">Des renseignements détaillés sur le calendrier pour la réalisation des Travaux, en conformité au délai d’exécution contractuel, sous la forme d’un diagramme à barres montrant en particulier le chemin critique. </w:t>
      </w:r>
    </w:p>
    <w:p w14:paraId="2B46B65A" w14:textId="77777777" w:rsidR="00175B77" w:rsidRPr="00482197" w:rsidRDefault="00175B77" w:rsidP="003651F7">
      <w:pPr>
        <w:rPr>
          <w:rFonts w:ascii="Arial" w:hAnsi="Arial" w:cs="Arial"/>
          <w:sz w:val="22"/>
          <w:szCs w:val="22"/>
        </w:rPr>
      </w:pPr>
    </w:p>
    <w:p w14:paraId="52CE694B" w14:textId="77777777" w:rsidR="00175B77" w:rsidRPr="00482197" w:rsidRDefault="00175B77" w:rsidP="00212D6F">
      <w:pPr>
        <w:numPr>
          <w:ilvl w:val="0"/>
          <w:numId w:val="32"/>
        </w:numPr>
        <w:suppressAutoHyphens w:val="0"/>
        <w:overflowPunct/>
        <w:autoSpaceDE/>
        <w:autoSpaceDN/>
        <w:adjustRightInd/>
        <w:textAlignment w:val="auto"/>
        <w:rPr>
          <w:rFonts w:ascii="Arial" w:hAnsi="Arial" w:cs="Arial"/>
          <w:sz w:val="22"/>
          <w:szCs w:val="22"/>
        </w:rPr>
      </w:pPr>
      <w:r w:rsidRPr="00482197">
        <w:rPr>
          <w:rFonts w:ascii="Arial" w:hAnsi="Arial" w:cs="Arial"/>
          <w:sz w:val="22"/>
          <w:szCs w:val="22"/>
        </w:rPr>
        <w:t>Des renseignements détaillés sur le programme proposé de réalisation des essais de réception, et de mise en service des Travaux achevés.</w:t>
      </w:r>
    </w:p>
    <w:p w14:paraId="53AA50D7" w14:textId="77777777" w:rsidR="00175B77" w:rsidRPr="00482197" w:rsidRDefault="00175B77" w:rsidP="003651F7">
      <w:pPr>
        <w:rPr>
          <w:rFonts w:ascii="Arial" w:hAnsi="Arial" w:cs="Arial"/>
          <w:sz w:val="22"/>
          <w:szCs w:val="22"/>
        </w:rPr>
      </w:pPr>
    </w:p>
    <w:p w14:paraId="47EC25D7" w14:textId="77777777" w:rsidR="00960AF8" w:rsidRPr="00482197" w:rsidRDefault="00175B77" w:rsidP="00212D6F">
      <w:pPr>
        <w:numPr>
          <w:ilvl w:val="0"/>
          <w:numId w:val="32"/>
        </w:numPr>
        <w:suppressAutoHyphens w:val="0"/>
        <w:overflowPunct/>
        <w:autoSpaceDE/>
        <w:autoSpaceDN/>
        <w:adjustRightInd/>
        <w:textAlignment w:val="auto"/>
        <w:rPr>
          <w:rFonts w:ascii="Arial" w:hAnsi="Arial" w:cs="Arial"/>
          <w:i/>
          <w:sz w:val="22"/>
          <w:szCs w:val="22"/>
        </w:rPr>
      </w:pPr>
      <w:r w:rsidRPr="00482197">
        <w:rPr>
          <w:rFonts w:ascii="Arial" w:hAnsi="Arial" w:cs="Arial"/>
          <w:i/>
          <w:sz w:val="22"/>
          <w:szCs w:val="22"/>
        </w:rPr>
        <w:t>[insérer toute autre exigence, selon le besoin]</w:t>
      </w:r>
    </w:p>
    <w:p w14:paraId="49748BDC" w14:textId="77777777" w:rsidR="00BC0179" w:rsidRPr="00482197" w:rsidRDefault="00BC0179">
      <w:pPr>
        <w:suppressAutoHyphens w:val="0"/>
        <w:overflowPunct/>
        <w:autoSpaceDE/>
        <w:autoSpaceDN/>
        <w:adjustRightInd/>
        <w:jc w:val="left"/>
        <w:textAlignment w:val="auto"/>
        <w:rPr>
          <w:rFonts w:ascii="Arial" w:hAnsi="Arial" w:cs="Arial"/>
          <w:szCs w:val="24"/>
        </w:rPr>
      </w:pPr>
      <w:r w:rsidRPr="00482197">
        <w:rPr>
          <w:rFonts w:ascii="Arial" w:hAnsi="Arial" w:cs="Arial"/>
          <w:szCs w:val="24"/>
        </w:rPr>
        <w:br w:type="page"/>
      </w:r>
    </w:p>
    <w:tbl>
      <w:tblPr>
        <w:tblW w:w="0" w:type="auto"/>
        <w:tblLayout w:type="fixed"/>
        <w:tblLook w:val="0000" w:firstRow="0" w:lastRow="0" w:firstColumn="0" w:lastColumn="0" w:noHBand="0" w:noVBand="0"/>
      </w:tblPr>
      <w:tblGrid>
        <w:gridCol w:w="9198"/>
      </w:tblGrid>
      <w:tr w:rsidR="00BC0179" w:rsidRPr="00482197" w14:paraId="36453FDF" w14:textId="77777777" w:rsidTr="00A5290D">
        <w:trPr>
          <w:trHeight w:val="900"/>
        </w:trPr>
        <w:tc>
          <w:tcPr>
            <w:tcW w:w="9198" w:type="dxa"/>
            <w:tcBorders>
              <w:top w:val="nil"/>
              <w:left w:val="nil"/>
              <w:bottom w:val="nil"/>
              <w:right w:val="nil"/>
            </w:tcBorders>
          </w:tcPr>
          <w:p w14:paraId="17266033" w14:textId="77777777" w:rsidR="00BC0179" w:rsidRPr="00482197" w:rsidRDefault="00BC0179" w:rsidP="00271BB5">
            <w:pPr>
              <w:pStyle w:val="SectionIV-1"/>
            </w:pPr>
            <w:bookmarkStart w:id="526" w:name="_Toc514073768"/>
            <w:r w:rsidRPr="00482197">
              <w:lastRenderedPageBreak/>
              <w:t>Personnel</w:t>
            </w:r>
            <w:bookmarkEnd w:id="526"/>
          </w:p>
        </w:tc>
      </w:tr>
    </w:tbl>
    <w:p w14:paraId="19B02275" w14:textId="77777777" w:rsidR="00BC0179" w:rsidRPr="00482197" w:rsidRDefault="00BC0179" w:rsidP="00271BB5">
      <w:pPr>
        <w:pStyle w:val="SectionIV-2"/>
        <w:rPr>
          <w:rStyle w:val="Table"/>
          <w:rFonts w:cs="Arial"/>
          <w:spacing w:val="-2"/>
        </w:rPr>
      </w:pPr>
      <w:bookmarkStart w:id="527" w:name="_Toc475803662"/>
      <w:bookmarkStart w:id="528" w:name="_Toc514073769"/>
      <w:r w:rsidRPr="00482197">
        <w:t>Formulaire PER -1 : Personnel proposé</w:t>
      </w:r>
      <w:bookmarkEnd w:id="527"/>
      <w:bookmarkEnd w:id="528"/>
    </w:p>
    <w:p w14:paraId="1526B12E" w14:textId="77777777" w:rsidR="00BC0179" w:rsidRPr="00837C43" w:rsidRDefault="00BC0179" w:rsidP="00BC0179">
      <w:pPr>
        <w:tabs>
          <w:tab w:val="left" w:pos="2610"/>
        </w:tabs>
        <w:rPr>
          <w:rStyle w:val="Table"/>
          <w:rFonts w:cs="Arial"/>
          <w:spacing w:val="-2"/>
          <w:sz w:val="22"/>
          <w:szCs w:val="22"/>
        </w:rPr>
      </w:pPr>
    </w:p>
    <w:p w14:paraId="086800EA" w14:textId="77777777" w:rsidR="00BC0179" w:rsidRPr="00837C43" w:rsidRDefault="00BC0179" w:rsidP="00BC0179">
      <w:pPr>
        <w:tabs>
          <w:tab w:val="left" w:pos="2610"/>
        </w:tabs>
        <w:rPr>
          <w:rFonts w:ascii="Arial" w:hAnsi="Arial" w:cs="Arial"/>
          <w:sz w:val="22"/>
          <w:szCs w:val="22"/>
        </w:rPr>
      </w:pPr>
      <w:r w:rsidRPr="00837C43">
        <w:rPr>
          <w:rFonts w:ascii="Arial" w:hAnsi="Arial" w:cs="Arial"/>
          <w:sz w:val="22"/>
          <w:szCs w:val="22"/>
        </w:rPr>
        <w:t>Le Soumissionnaire doit fournir les noms de personnels ayant les qualifications requises comme exigées dans la Section III</w:t>
      </w:r>
      <w:r w:rsidR="00EA2AA8" w:rsidRPr="00837C43">
        <w:rPr>
          <w:rFonts w:ascii="Arial" w:hAnsi="Arial" w:cs="Arial"/>
          <w:sz w:val="22"/>
          <w:szCs w:val="22"/>
        </w:rPr>
        <w:t>, Critères d’Évaluation et de Qualification</w:t>
      </w:r>
      <w:r w:rsidRPr="00837C43">
        <w:rPr>
          <w:rFonts w:ascii="Arial" w:hAnsi="Arial" w:cs="Arial"/>
          <w:sz w:val="22"/>
          <w:szCs w:val="22"/>
        </w:rPr>
        <w:t xml:space="preserve">. Les renseignements concernant leur expérience devront être indiqués dans le Formulaire ci-dessous à remplir pour chaque candidat. </w:t>
      </w:r>
    </w:p>
    <w:p w14:paraId="18F7C443" w14:textId="77777777" w:rsidR="00BC0179" w:rsidRPr="00837C43" w:rsidRDefault="00BC0179" w:rsidP="00BC0179">
      <w:pPr>
        <w:tabs>
          <w:tab w:val="left" w:pos="2610"/>
        </w:tabs>
        <w:rPr>
          <w:rStyle w:val="Table"/>
          <w:rFonts w:cs="Arial"/>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BC0179" w:rsidRPr="00837C43" w14:paraId="1CD40191" w14:textId="77777777" w:rsidTr="00A5290D">
        <w:trPr>
          <w:cantSplit/>
        </w:trPr>
        <w:tc>
          <w:tcPr>
            <w:tcW w:w="720" w:type="dxa"/>
            <w:tcBorders>
              <w:top w:val="single" w:sz="6" w:space="0" w:color="auto"/>
              <w:left w:val="single" w:sz="6" w:space="0" w:color="auto"/>
              <w:bottom w:val="nil"/>
              <w:right w:val="nil"/>
            </w:tcBorders>
          </w:tcPr>
          <w:p w14:paraId="7430FB1B"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1.</w:t>
            </w:r>
          </w:p>
        </w:tc>
        <w:tc>
          <w:tcPr>
            <w:tcW w:w="8370" w:type="dxa"/>
            <w:tcBorders>
              <w:top w:val="single" w:sz="6" w:space="0" w:color="auto"/>
              <w:left w:val="single" w:sz="6" w:space="0" w:color="auto"/>
              <w:bottom w:val="nil"/>
              <w:right w:val="single" w:sz="6" w:space="0" w:color="auto"/>
            </w:tcBorders>
          </w:tcPr>
          <w:p w14:paraId="161E2090"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Désignation du poste*</w:t>
            </w:r>
          </w:p>
        </w:tc>
      </w:tr>
      <w:tr w:rsidR="00BC0179" w:rsidRPr="00837C43" w14:paraId="6570584C" w14:textId="77777777" w:rsidTr="00A5290D">
        <w:trPr>
          <w:cantSplit/>
        </w:trPr>
        <w:tc>
          <w:tcPr>
            <w:tcW w:w="720" w:type="dxa"/>
            <w:tcBorders>
              <w:top w:val="nil"/>
              <w:left w:val="single" w:sz="6" w:space="0" w:color="auto"/>
              <w:bottom w:val="nil"/>
              <w:right w:val="nil"/>
            </w:tcBorders>
          </w:tcPr>
          <w:p w14:paraId="0C4CD592" w14:textId="77777777" w:rsidR="00BC0179" w:rsidRPr="00837C43" w:rsidRDefault="00BC0179" w:rsidP="00A5290D">
            <w:pPr>
              <w:tabs>
                <w:tab w:val="left" w:pos="2610"/>
              </w:tabs>
              <w:spacing w:before="120" w:after="120"/>
              <w:rPr>
                <w:rStyle w:val="Table"/>
                <w:rFonts w:cs="Arial"/>
                <w:b/>
                <w:spacing w:val="-2"/>
                <w:sz w:val="22"/>
                <w:szCs w:val="22"/>
              </w:rPr>
            </w:pPr>
          </w:p>
        </w:tc>
        <w:tc>
          <w:tcPr>
            <w:tcW w:w="8370" w:type="dxa"/>
            <w:tcBorders>
              <w:top w:val="single" w:sz="6" w:space="0" w:color="auto"/>
              <w:left w:val="single" w:sz="6" w:space="0" w:color="auto"/>
              <w:bottom w:val="nil"/>
              <w:right w:val="single" w:sz="6" w:space="0" w:color="auto"/>
            </w:tcBorders>
          </w:tcPr>
          <w:p w14:paraId="7AA9F6DC"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 xml:space="preserve">Nom </w:t>
            </w:r>
          </w:p>
        </w:tc>
      </w:tr>
      <w:tr w:rsidR="00BC0179" w:rsidRPr="00837C43" w14:paraId="70AD001A" w14:textId="77777777" w:rsidTr="00A5290D">
        <w:trPr>
          <w:cantSplit/>
        </w:trPr>
        <w:tc>
          <w:tcPr>
            <w:tcW w:w="720" w:type="dxa"/>
            <w:tcBorders>
              <w:top w:val="single" w:sz="6" w:space="0" w:color="auto"/>
              <w:left w:val="single" w:sz="6" w:space="0" w:color="auto"/>
              <w:bottom w:val="nil"/>
              <w:right w:val="nil"/>
            </w:tcBorders>
          </w:tcPr>
          <w:p w14:paraId="21F8378C"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2.</w:t>
            </w:r>
          </w:p>
        </w:tc>
        <w:tc>
          <w:tcPr>
            <w:tcW w:w="8370" w:type="dxa"/>
            <w:tcBorders>
              <w:top w:val="single" w:sz="6" w:space="0" w:color="auto"/>
              <w:left w:val="single" w:sz="6" w:space="0" w:color="auto"/>
              <w:bottom w:val="nil"/>
              <w:right w:val="single" w:sz="6" w:space="0" w:color="auto"/>
            </w:tcBorders>
          </w:tcPr>
          <w:p w14:paraId="4A77CAD4"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Désignation du poste</w:t>
            </w:r>
            <w:r w:rsidRPr="00837C43">
              <w:rPr>
                <w:rStyle w:val="Table"/>
                <w:rFonts w:cs="Arial"/>
                <w:b/>
                <w:spacing w:val="-3"/>
                <w:sz w:val="22"/>
                <w:szCs w:val="22"/>
              </w:rPr>
              <w:t>*</w:t>
            </w:r>
          </w:p>
        </w:tc>
      </w:tr>
      <w:tr w:rsidR="00BC0179" w:rsidRPr="00837C43" w14:paraId="09BF35DA" w14:textId="77777777" w:rsidTr="00A5290D">
        <w:trPr>
          <w:cantSplit/>
        </w:trPr>
        <w:tc>
          <w:tcPr>
            <w:tcW w:w="720" w:type="dxa"/>
            <w:tcBorders>
              <w:top w:val="nil"/>
              <w:left w:val="single" w:sz="6" w:space="0" w:color="auto"/>
              <w:bottom w:val="nil"/>
              <w:right w:val="nil"/>
            </w:tcBorders>
          </w:tcPr>
          <w:p w14:paraId="37E9E486" w14:textId="77777777" w:rsidR="00BC0179" w:rsidRPr="00837C43" w:rsidRDefault="00BC0179" w:rsidP="00A5290D">
            <w:pPr>
              <w:tabs>
                <w:tab w:val="left" w:pos="2610"/>
              </w:tabs>
              <w:spacing w:before="120" w:after="120"/>
              <w:rPr>
                <w:rStyle w:val="Table"/>
                <w:rFonts w:cs="Arial"/>
                <w:b/>
                <w:spacing w:val="-2"/>
                <w:sz w:val="22"/>
                <w:szCs w:val="22"/>
              </w:rPr>
            </w:pPr>
          </w:p>
        </w:tc>
        <w:tc>
          <w:tcPr>
            <w:tcW w:w="8370" w:type="dxa"/>
            <w:tcBorders>
              <w:top w:val="single" w:sz="6" w:space="0" w:color="auto"/>
              <w:left w:val="single" w:sz="6" w:space="0" w:color="auto"/>
              <w:bottom w:val="nil"/>
              <w:right w:val="single" w:sz="6" w:space="0" w:color="auto"/>
            </w:tcBorders>
          </w:tcPr>
          <w:p w14:paraId="22F0C4EB"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 xml:space="preserve">Nom </w:t>
            </w:r>
          </w:p>
        </w:tc>
      </w:tr>
      <w:tr w:rsidR="00BC0179" w:rsidRPr="00837C43" w14:paraId="64618C16" w14:textId="77777777" w:rsidTr="00A5290D">
        <w:trPr>
          <w:cantSplit/>
        </w:trPr>
        <w:tc>
          <w:tcPr>
            <w:tcW w:w="720" w:type="dxa"/>
            <w:tcBorders>
              <w:top w:val="single" w:sz="6" w:space="0" w:color="auto"/>
              <w:left w:val="single" w:sz="6" w:space="0" w:color="auto"/>
              <w:bottom w:val="nil"/>
              <w:right w:val="nil"/>
            </w:tcBorders>
          </w:tcPr>
          <w:p w14:paraId="0781B4CE"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3.</w:t>
            </w:r>
          </w:p>
        </w:tc>
        <w:tc>
          <w:tcPr>
            <w:tcW w:w="8370" w:type="dxa"/>
            <w:tcBorders>
              <w:top w:val="single" w:sz="6" w:space="0" w:color="auto"/>
              <w:left w:val="single" w:sz="6" w:space="0" w:color="auto"/>
              <w:bottom w:val="nil"/>
              <w:right w:val="single" w:sz="6" w:space="0" w:color="auto"/>
            </w:tcBorders>
          </w:tcPr>
          <w:p w14:paraId="1601F6B0"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Désignation du poste</w:t>
            </w:r>
          </w:p>
        </w:tc>
      </w:tr>
      <w:tr w:rsidR="00BC0179" w:rsidRPr="00837C43" w14:paraId="752CCADA" w14:textId="77777777" w:rsidTr="00A5290D">
        <w:trPr>
          <w:cantSplit/>
        </w:trPr>
        <w:tc>
          <w:tcPr>
            <w:tcW w:w="720" w:type="dxa"/>
            <w:tcBorders>
              <w:top w:val="nil"/>
              <w:left w:val="single" w:sz="6" w:space="0" w:color="auto"/>
              <w:bottom w:val="nil"/>
              <w:right w:val="nil"/>
            </w:tcBorders>
          </w:tcPr>
          <w:p w14:paraId="0D481325" w14:textId="77777777" w:rsidR="00BC0179" w:rsidRPr="00837C43" w:rsidRDefault="00BC0179" w:rsidP="00A5290D">
            <w:pPr>
              <w:tabs>
                <w:tab w:val="left" w:pos="2610"/>
              </w:tabs>
              <w:spacing w:before="120" w:after="120"/>
              <w:rPr>
                <w:rStyle w:val="Table"/>
                <w:rFonts w:cs="Arial"/>
                <w:b/>
                <w:spacing w:val="-2"/>
                <w:sz w:val="22"/>
                <w:szCs w:val="22"/>
              </w:rPr>
            </w:pPr>
          </w:p>
        </w:tc>
        <w:tc>
          <w:tcPr>
            <w:tcW w:w="8370" w:type="dxa"/>
            <w:tcBorders>
              <w:top w:val="single" w:sz="6" w:space="0" w:color="auto"/>
              <w:left w:val="single" w:sz="6" w:space="0" w:color="auto"/>
              <w:bottom w:val="nil"/>
              <w:right w:val="single" w:sz="6" w:space="0" w:color="auto"/>
            </w:tcBorders>
          </w:tcPr>
          <w:p w14:paraId="21131C2E"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 xml:space="preserve">Nom </w:t>
            </w:r>
          </w:p>
        </w:tc>
      </w:tr>
      <w:tr w:rsidR="00BC0179" w:rsidRPr="00837C43" w14:paraId="326D5275" w14:textId="77777777" w:rsidTr="00A5290D">
        <w:trPr>
          <w:cantSplit/>
        </w:trPr>
        <w:tc>
          <w:tcPr>
            <w:tcW w:w="720" w:type="dxa"/>
            <w:tcBorders>
              <w:top w:val="single" w:sz="6" w:space="0" w:color="auto"/>
              <w:left w:val="single" w:sz="6" w:space="0" w:color="auto"/>
              <w:bottom w:val="nil"/>
              <w:right w:val="nil"/>
            </w:tcBorders>
          </w:tcPr>
          <w:p w14:paraId="526F0B99"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4.</w:t>
            </w:r>
          </w:p>
        </w:tc>
        <w:tc>
          <w:tcPr>
            <w:tcW w:w="8370" w:type="dxa"/>
            <w:tcBorders>
              <w:top w:val="single" w:sz="6" w:space="0" w:color="auto"/>
              <w:left w:val="single" w:sz="6" w:space="0" w:color="auto"/>
              <w:bottom w:val="nil"/>
              <w:right w:val="single" w:sz="6" w:space="0" w:color="auto"/>
            </w:tcBorders>
          </w:tcPr>
          <w:p w14:paraId="091CD6E9"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Désignation du poste</w:t>
            </w:r>
            <w:r w:rsidRPr="00837C43">
              <w:rPr>
                <w:rStyle w:val="Table"/>
                <w:rFonts w:cs="Arial"/>
                <w:b/>
                <w:spacing w:val="-3"/>
                <w:sz w:val="22"/>
                <w:szCs w:val="22"/>
              </w:rPr>
              <w:t>*</w:t>
            </w:r>
          </w:p>
        </w:tc>
      </w:tr>
      <w:tr w:rsidR="00BC0179" w:rsidRPr="00837C43" w14:paraId="7A60D60C" w14:textId="77777777" w:rsidTr="00A5290D">
        <w:trPr>
          <w:cantSplit/>
        </w:trPr>
        <w:tc>
          <w:tcPr>
            <w:tcW w:w="720" w:type="dxa"/>
            <w:tcBorders>
              <w:top w:val="nil"/>
              <w:left w:val="single" w:sz="6" w:space="0" w:color="auto"/>
              <w:bottom w:val="single" w:sz="6" w:space="0" w:color="auto"/>
              <w:right w:val="nil"/>
            </w:tcBorders>
          </w:tcPr>
          <w:p w14:paraId="2701139E" w14:textId="77777777" w:rsidR="00BC0179" w:rsidRPr="00837C43" w:rsidRDefault="00BC0179" w:rsidP="00A5290D">
            <w:pPr>
              <w:tabs>
                <w:tab w:val="left" w:pos="2610"/>
              </w:tabs>
              <w:spacing w:before="120" w:after="120"/>
              <w:rPr>
                <w:rStyle w:val="Table"/>
                <w:rFonts w:cs="Arial"/>
                <w:b/>
                <w:spacing w:val="-2"/>
                <w:sz w:val="22"/>
                <w:szCs w:val="22"/>
              </w:rPr>
            </w:pPr>
          </w:p>
        </w:tc>
        <w:tc>
          <w:tcPr>
            <w:tcW w:w="8370" w:type="dxa"/>
            <w:tcBorders>
              <w:top w:val="single" w:sz="6" w:space="0" w:color="auto"/>
              <w:left w:val="single" w:sz="6" w:space="0" w:color="auto"/>
              <w:bottom w:val="single" w:sz="6" w:space="0" w:color="auto"/>
              <w:right w:val="single" w:sz="6" w:space="0" w:color="auto"/>
            </w:tcBorders>
          </w:tcPr>
          <w:p w14:paraId="6F5A6851" w14:textId="77777777" w:rsidR="00BC0179" w:rsidRPr="00837C43" w:rsidRDefault="00BC0179" w:rsidP="00A5290D">
            <w:pPr>
              <w:tabs>
                <w:tab w:val="left" w:pos="2610"/>
              </w:tabs>
              <w:spacing w:before="120" w:after="120"/>
              <w:rPr>
                <w:rStyle w:val="Table"/>
                <w:rFonts w:cs="Arial"/>
                <w:b/>
                <w:spacing w:val="-2"/>
                <w:sz w:val="22"/>
                <w:szCs w:val="22"/>
              </w:rPr>
            </w:pPr>
            <w:r w:rsidRPr="00837C43">
              <w:rPr>
                <w:rStyle w:val="Table"/>
                <w:rFonts w:cs="Arial"/>
                <w:b/>
                <w:spacing w:val="-2"/>
                <w:sz w:val="22"/>
                <w:szCs w:val="22"/>
              </w:rPr>
              <w:t xml:space="preserve">Nom </w:t>
            </w:r>
          </w:p>
        </w:tc>
      </w:tr>
    </w:tbl>
    <w:p w14:paraId="7000767A" w14:textId="77777777" w:rsidR="00BC0179" w:rsidRPr="00482197" w:rsidRDefault="00BC0179" w:rsidP="00BC0179">
      <w:pPr>
        <w:tabs>
          <w:tab w:val="left" w:pos="2610"/>
        </w:tabs>
        <w:rPr>
          <w:rStyle w:val="Table"/>
          <w:rFonts w:cs="Arial"/>
          <w:spacing w:val="-2"/>
        </w:rPr>
      </w:pPr>
    </w:p>
    <w:p w14:paraId="5CCE2AB8" w14:textId="77777777" w:rsidR="00BC0179" w:rsidRPr="00482197" w:rsidRDefault="00BC0179" w:rsidP="00BC0179">
      <w:pPr>
        <w:tabs>
          <w:tab w:val="left" w:pos="2610"/>
        </w:tabs>
        <w:rPr>
          <w:rStyle w:val="Table"/>
          <w:rFonts w:cs="Arial"/>
          <w:i/>
          <w:spacing w:val="-2"/>
        </w:rPr>
      </w:pPr>
      <w:r w:rsidRPr="00837C43">
        <w:rPr>
          <w:rStyle w:val="Table"/>
          <w:rFonts w:cs="Arial"/>
          <w:spacing w:val="-2"/>
        </w:rPr>
        <w:t xml:space="preserve">*Selon la liste de </w:t>
      </w:r>
      <w:r w:rsidR="00E66A9A" w:rsidRPr="00837C43">
        <w:rPr>
          <w:rStyle w:val="Table"/>
          <w:rFonts w:cs="Arial"/>
          <w:spacing w:val="-2"/>
        </w:rPr>
        <w:t>la Section</w:t>
      </w:r>
      <w:r w:rsidRPr="00837C43">
        <w:rPr>
          <w:rStyle w:val="Table"/>
          <w:rFonts w:cs="Arial"/>
          <w:spacing w:val="-2"/>
        </w:rPr>
        <w:t xml:space="preserve"> III</w:t>
      </w:r>
      <w:r w:rsidR="00EA2AA8" w:rsidRPr="00837C43">
        <w:rPr>
          <w:rStyle w:val="Table"/>
          <w:rFonts w:cs="Arial"/>
          <w:spacing w:val="-2"/>
        </w:rPr>
        <w:t>, Critères d’Évaluation et de Qualification</w:t>
      </w:r>
      <w:r w:rsidRPr="00482197">
        <w:rPr>
          <w:rStyle w:val="Table"/>
          <w:rFonts w:cs="Arial"/>
          <w:i/>
          <w:spacing w:val="-2"/>
        </w:rPr>
        <w:t>.</w:t>
      </w:r>
    </w:p>
    <w:p w14:paraId="6C49AD2F" w14:textId="368A1CE2" w:rsidR="00BC0179" w:rsidRPr="00482197" w:rsidRDefault="00BC0179" w:rsidP="00271BB5">
      <w:pPr>
        <w:pStyle w:val="SectionIV-2"/>
      </w:pPr>
      <w:r w:rsidRPr="00482197">
        <w:br w:type="page"/>
      </w:r>
      <w:bookmarkStart w:id="529" w:name="_Toc475803663"/>
      <w:bookmarkStart w:id="530" w:name="_Toc514073770"/>
      <w:r w:rsidRPr="00482197">
        <w:lastRenderedPageBreak/>
        <w:t>Formulaire PER-2 : Curricul</w:t>
      </w:r>
      <w:r w:rsidR="00FE598A">
        <w:t>a</w:t>
      </w:r>
      <w:r w:rsidRPr="00482197">
        <w:t>vitae du Personnel proposé</w:t>
      </w:r>
      <w:bookmarkEnd w:id="529"/>
      <w:bookmarkEnd w:id="530"/>
      <w:r w:rsidRPr="00482197">
        <w:t xml:space="preserve"> </w:t>
      </w:r>
    </w:p>
    <w:p w14:paraId="6185C3D5" w14:textId="77777777" w:rsidR="00BC0179" w:rsidRPr="00482197" w:rsidRDefault="00BC0179" w:rsidP="00BC0179">
      <w:pPr>
        <w:tabs>
          <w:tab w:val="left" w:pos="2610"/>
        </w:tabs>
        <w:rPr>
          <w:rStyle w:val="Table"/>
          <w:rFonts w:cs="Arial"/>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360"/>
      </w:tblGrid>
      <w:tr w:rsidR="00BC0179" w:rsidRPr="00482197" w14:paraId="7062D8B4" w14:textId="77777777" w:rsidTr="00A5290D">
        <w:trPr>
          <w:cantSplit/>
        </w:trPr>
        <w:tc>
          <w:tcPr>
            <w:tcW w:w="9360" w:type="dxa"/>
            <w:tcBorders>
              <w:top w:val="single" w:sz="6" w:space="0" w:color="auto"/>
              <w:left w:val="single" w:sz="6" w:space="0" w:color="auto"/>
              <w:bottom w:val="single" w:sz="6" w:space="0" w:color="auto"/>
              <w:right w:val="single" w:sz="6" w:space="0" w:color="auto"/>
            </w:tcBorders>
          </w:tcPr>
          <w:p w14:paraId="63B6A19C"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Nom du Soumissionnaire</w:t>
            </w:r>
          </w:p>
        </w:tc>
      </w:tr>
    </w:tbl>
    <w:p w14:paraId="1B2054F9" w14:textId="77777777" w:rsidR="00BC0179" w:rsidRPr="00482197" w:rsidRDefault="00BC0179" w:rsidP="00BC0179">
      <w:pPr>
        <w:tabs>
          <w:tab w:val="left" w:pos="2610"/>
        </w:tabs>
        <w:rPr>
          <w:rStyle w:val="Table"/>
          <w:rFonts w:cs="Arial"/>
          <w:b/>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60"/>
      </w:tblGrid>
      <w:tr w:rsidR="00BC0179" w:rsidRPr="00482197" w14:paraId="793CF000" w14:textId="77777777" w:rsidTr="00A5290D">
        <w:trPr>
          <w:cantSplit/>
        </w:trPr>
        <w:tc>
          <w:tcPr>
            <w:tcW w:w="9360" w:type="dxa"/>
            <w:gridSpan w:val="3"/>
            <w:tcBorders>
              <w:top w:val="single" w:sz="6" w:space="0" w:color="auto"/>
              <w:left w:val="single" w:sz="6" w:space="0" w:color="auto"/>
              <w:bottom w:val="nil"/>
              <w:right w:val="single" w:sz="6" w:space="0" w:color="auto"/>
            </w:tcBorders>
          </w:tcPr>
          <w:p w14:paraId="4268975E"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Poste</w:t>
            </w:r>
          </w:p>
          <w:p w14:paraId="4183D2DB" w14:textId="77777777" w:rsidR="00BC0179" w:rsidRPr="00482197" w:rsidRDefault="00BC0179" w:rsidP="00A5290D">
            <w:pPr>
              <w:tabs>
                <w:tab w:val="left" w:pos="1638"/>
                <w:tab w:val="left" w:pos="1998"/>
                <w:tab w:val="left" w:pos="2610"/>
              </w:tabs>
              <w:spacing w:after="71"/>
              <w:ind w:left="378" w:hanging="378"/>
              <w:rPr>
                <w:rStyle w:val="Table"/>
                <w:rFonts w:cs="Arial"/>
                <w:b/>
                <w:spacing w:val="-2"/>
                <w:sz w:val="22"/>
                <w:szCs w:val="22"/>
              </w:rPr>
            </w:pPr>
          </w:p>
        </w:tc>
      </w:tr>
      <w:tr w:rsidR="00BC0179" w:rsidRPr="00482197" w14:paraId="3A2BDBA7" w14:textId="77777777" w:rsidTr="00A5290D">
        <w:trPr>
          <w:cantSplit/>
        </w:trPr>
        <w:tc>
          <w:tcPr>
            <w:tcW w:w="1710" w:type="dxa"/>
            <w:tcBorders>
              <w:top w:val="single" w:sz="6" w:space="0" w:color="auto"/>
              <w:left w:val="single" w:sz="6" w:space="0" w:color="auto"/>
              <w:bottom w:val="nil"/>
              <w:right w:val="nil"/>
            </w:tcBorders>
          </w:tcPr>
          <w:p w14:paraId="31D0250A"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 xml:space="preserve">Renseignements personnels </w:t>
            </w:r>
          </w:p>
        </w:tc>
        <w:tc>
          <w:tcPr>
            <w:tcW w:w="3690" w:type="dxa"/>
            <w:tcBorders>
              <w:top w:val="single" w:sz="6" w:space="0" w:color="auto"/>
              <w:left w:val="single" w:sz="6" w:space="0" w:color="auto"/>
              <w:bottom w:val="nil"/>
              <w:right w:val="nil"/>
            </w:tcBorders>
          </w:tcPr>
          <w:p w14:paraId="1929BFFC"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Nom</w:t>
            </w:r>
          </w:p>
          <w:p w14:paraId="71B6E7BB" w14:textId="77777777" w:rsidR="00BC0179" w:rsidRPr="00482197" w:rsidRDefault="00BC0179" w:rsidP="00A5290D">
            <w:pPr>
              <w:tabs>
                <w:tab w:val="left" w:pos="2610"/>
              </w:tabs>
              <w:spacing w:after="71"/>
              <w:rPr>
                <w:rStyle w:val="Table"/>
                <w:rFonts w:cs="Arial"/>
                <w:b/>
                <w:spacing w:val="-2"/>
                <w:sz w:val="22"/>
                <w:szCs w:val="22"/>
              </w:rPr>
            </w:pPr>
          </w:p>
        </w:tc>
        <w:tc>
          <w:tcPr>
            <w:tcW w:w="3960" w:type="dxa"/>
            <w:tcBorders>
              <w:top w:val="single" w:sz="6" w:space="0" w:color="auto"/>
              <w:left w:val="single" w:sz="6" w:space="0" w:color="auto"/>
              <w:bottom w:val="nil"/>
              <w:right w:val="single" w:sz="6" w:space="0" w:color="auto"/>
            </w:tcBorders>
          </w:tcPr>
          <w:p w14:paraId="10E4F230"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Date de naissance</w:t>
            </w:r>
          </w:p>
        </w:tc>
      </w:tr>
      <w:tr w:rsidR="00BC0179" w:rsidRPr="00482197" w14:paraId="67676677" w14:textId="77777777" w:rsidTr="00A5290D">
        <w:trPr>
          <w:cantSplit/>
        </w:trPr>
        <w:tc>
          <w:tcPr>
            <w:tcW w:w="1710" w:type="dxa"/>
            <w:tcBorders>
              <w:top w:val="nil"/>
              <w:left w:val="single" w:sz="6" w:space="0" w:color="auto"/>
              <w:bottom w:val="nil"/>
              <w:right w:val="nil"/>
            </w:tcBorders>
          </w:tcPr>
          <w:p w14:paraId="3F9662B2" w14:textId="77777777" w:rsidR="00BC0179" w:rsidRPr="00482197" w:rsidRDefault="00BC0179" w:rsidP="00A5290D">
            <w:pPr>
              <w:tabs>
                <w:tab w:val="left" w:pos="2610"/>
              </w:tabs>
              <w:spacing w:after="71"/>
              <w:rPr>
                <w:rStyle w:val="Table"/>
                <w:rFonts w:cs="Arial"/>
                <w:b/>
                <w:spacing w:val="-2"/>
                <w:sz w:val="22"/>
                <w:szCs w:val="22"/>
              </w:rPr>
            </w:pPr>
          </w:p>
        </w:tc>
        <w:tc>
          <w:tcPr>
            <w:tcW w:w="7650" w:type="dxa"/>
            <w:gridSpan w:val="2"/>
            <w:tcBorders>
              <w:top w:val="single" w:sz="6" w:space="0" w:color="auto"/>
              <w:left w:val="single" w:sz="6" w:space="0" w:color="auto"/>
              <w:bottom w:val="nil"/>
              <w:right w:val="single" w:sz="6" w:space="0" w:color="auto"/>
            </w:tcBorders>
          </w:tcPr>
          <w:p w14:paraId="07551604"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 xml:space="preserve">Qualifications professionnelles </w:t>
            </w:r>
          </w:p>
          <w:p w14:paraId="663A58A4" w14:textId="77777777" w:rsidR="00BC0179" w:rsidRPr="00482197" w:rsidRDefault="00BC0179" w:rsidP="00A5290D">
            <w:pPr>
              <w:tabs>
                <w:tab w:val="left" w:pos="2610"/>
              </w:tabs>
              <w:spacing w:before="60" w:after="120"/>
              <w:rPr>
                <w:rStyle w:val="Table"/>
                <w:rFonts w:cs="Arial"/>
                <w:b/>
                <w:spacing w:val="-2"/>
                <w:sz w:val="22"/>
                <w:szCs w:val="22"/>
              </w:rPr>
            </w:pPr>
          </w:p>
        </w:tc>
      </w:tr>
      <w:tr w:rsidR="00BC0179" w:rsidRPr="00482197" w14:paraId="6D37EF38" w14:textId="77777777" w:rsidTr="00A5290D">
        <w:trPr>
          <w:cantSplit/>
        </w:trPr>
        <w:tc>
          <w:tcPr>
            <w:tcW w:w="1710" w:type="dxa"/>
            <w:tcBorders>
              <w:top w:val="single" w:sz="6" w:space="0" w:color="auto"/>
              <w:left w:val="single" w:sz="6" w:space="0" w:color="auto"/>
              <w:bottom w:val="nil"/>
              <w:right w:val="nil"/>
            </w:tcBorders>
          </w:tcPr>
          <w:p w14:paraId="04D2C9BC" w14:textId="41F16144" w:rsidR="00BC0179" w:rsidRPr="00482197" w:rsidRDefault="00236A82" w:rsidP="00A5290D">
            <w:pPr>
              <w:tabs>
                <w:tab w:val="left" w:pos="2610"/>
              </w:tabs>
              <w:spacing w:before="60" w:after="120"/>
              <w:rPr>
                <w:rStyle w:val="Table"/>
                <w:rFonts w:cs="Arial"/>
                <w:b/>
                <w:spacing w:val="-2"/>
                <w:sz w:val="22"/>
                <w:szCs w:val="22"/>
              </w:rPr>
            </w:pPr>
            <w:r>
              <w:rPr>
                <w:rStyle w:val="Table"/>
                <w:rFonts w:cs="Arial"/>
                <w:b/>
                <w:spacing w:val="-2"/>
                <w:sz w:val="22"/>
                <w:szCs w:val="22"/>
              </w:rPr>
              <w:t>Emploi</w:t>
            </w:r>
            <w:r w:rsidR="00BC0179" w:rsidRPr="00482197">
              <w:rPr>
                <w:rStyle w:val="Table"/>
                <w:rFonts w:cs="Arial"/>
                <w:b/>
                <w:spacing w:val="-2"/>
                <w:sz w:val="22"/>
                <w:szCs w:val="22"/>
              </w:rPr>
              <w:t xml:space="preserve"> actuel</w:t>
            </w:r>
          </w:p>
        </w:tc>
        <w:tc>
          <w:tcPr>
            <w:tcW w:w="7650" w:type="dxa"/>
            <w:gridSpan w:val="2"/>
            <w:tcBorders>
              <w:top w:val="single" w:sz="6" w:space="0" w:color="auto"/>
              <w:left w:val="single" w:sz="6" w:space="0" w:color="auto"/>
              <w:bottom w:val="nil"/>
              <w:right w:val="single" w:sz="6" w:space="0" w:color="auto"/>
            </w:tcBorders>
          </w:tcPr>
          <w:p w14:paraId="2591F75B" w14:textId="1638F431"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Nom d</w:t>
            </w:r>
            <w:r w:rsidR="001322BF">
              <w:rPr>
                <w:rStyle w:val="Table"/>
                <w:rFonts w:cs="Arial"/>
                <w:b/>
                <w:spacing w:val="-2"/>
                <w:sz w:val="22"/>
                <w:szCs w:val="22"/>
              </w:rPr>
              <w:t>u</w:t>
            </w:r>
            <w:r w:rsidRPr="00482197">
              <w:rPr>
                <w:rStyle w:val="Table"/>
                <w:rFonts w:cs="Arial"/>
                <w:b/>
                <w:spacing w:val="-2"/>
                <w:sz w:val="22"/>
                <w:szCs w:val="22"/>
              </w:rPr>
              <w:t xml:space="preserve"> </w:t>
            </w:r>
            <w:r w:rsidR="005D0C06">
              <w:rPr>
                <w:rStyle w:val="Table"/>
                <w:rFonts w:cs="Arial"/>
                <w:b/>
                <w:spacing w:val="-2"/>
                <w:sz w:val="22"/>
                <w:szCs w:val="22"/>
              </w:rPr>
              <w:t>maître d’ouvrage</w:t>
            </w:r>
          </w:p>
          <w:p w14:paraId="6BCB3187" w14:textId="77777777" w:rsidR="00BC0179" w:rsidRPr="00482197" w:rsidRDefault="00BC0179" w:rsidP="00A5290D">
            <w:pPr>
              <w:tabs>
                <w:tab w:val="left" w:pos="2610"/>
              </w:tabs>
              <w:spacing w:after="71"/>
              <w:rPr>
                <w:rStyle w:val="Table"/>
                <w:rFonts w:cs="Arial"/>
                <w:b/>
                <w:spacing w:val="-2"/>
                <w:sz w:val="22"/>
                <w:szCs w:val="22"/>
              </w:rPr>
            </w:pPr>
          </w:p>
        </w:tc>
      </w:tr>
      <w:tr w:rsidR="00BC0179" w:rsidRPr="00482197" w14:paraId="317E1FFB" w14:textId="77777777" w:rsidTr="00A5290D">
        <w:trPr>
          <w:cantSplit/>
        </w:trPr>
        <w:tc>
          <w:tcPr>
            <w:tcW w:w="1710" w:type="dxa"/>
            <w:tcBorders>
              <w:top w:val="nil"/>
              <w:left w:val="single" w:sz="6" w:space="0" w:color="auto"/>
              <w:bottom w:val="nil"/>
              <w:right w:val="nil"/>
            </w:tcBorders>
          </w:tcPr>
          <w:p w14:paraId="15E115D5" w14:textId="77777777" w:rsidR="00BC0179" w:rsidRPr="00482197" w:rsidRDefault="00BC0179" w:rsidP="00A5290D">
            <w:pPr>
              <w:tabs>
                <w:tab w:val="left" w:pos="2610"/>
              </w:tabs>
              <w:spacing w:after="71"/>
              <w:rPr>
                <w:rStyle w:val="Table"/>
                <w:rFonts w:cs="Arial"/>
                <w:b/>
                <w:spacing w:val="-2"/>
                <w:sz w:val="22"/>
                <w:szCs w:val="22"/>
              </w:rPr>
            </w:pPr>
          </w:p>
        </w:tc>
        <w:tc>
          <w:tcPr>
            <w:tcW w:w="7650" w:type="dxa"/>
            <w:gridSpan w:val="2"/>
            <w:tcBorders>
              <w:top w:val="single" w:sz="6" w:space="0" w:color="auto"/>
              <w:left w:val="single" w:sz="6" w:space="0" w:color="auto"/>
              <w:bottom w:val="nil"/>
              <w:right w:val="single" w:sz="6" w:space="0" w:color="auto"/>
            </w:tcBorders>
          </w:tcPr>
          <w:p w14:paraId="770F41CD" w14:textId="21FCC60F"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 xml:space="preserve">Adresse </w:t>
            </w:r>
            <w:r w:rsidR="001322BF" w:rsidRPr="00482197">
              <w:rPr>
                <w:rStyle w:val="Table"/>
                <w:rFonts w:cs="Arial"/>
                <w:b/>
                <w:spacing w:val="-2"/>
                <w:sz w:val="22"/>
                <w:szCs w:val="22"/>
              </w:rPr>
              <w:t>d</w:t>
            </w:r>
            <w:r w:rsidR="001322BF">
              <w:rPr>
                <w:rStyle w:val="Table"/>
                <w:rFonts w:cs="Arial"/>
                <w:b/>
                <w:spacing w:val="-2"/>
                <w:sz w:val="22"/>
                <w:szCs w:val="22"/>
              </w:rPr>
              <w:t>u</w:t>
            </w:r>
            <w:r w:rsidR="001322BF" w:rsidRPr="00482197">
              <w:rPr>
                <w:rStyle w:val="Table"/>
                <w:rFonts w:cs="Arial"/>
                <w:b/>
                <w:spacing w:val="-2"/>
                <w:sz w:val="22"/>
                <w:szCs w:val="22"/>
              </w:rPr>
              <w:t xml:space="preserve"> </w:t>
            </w:r>
            <w:r w:rsidR="001322BF">
              <w:rPr>
                <w:rStyle w:val="Table"/>
                <w:rFonts w:cs="Arial"/>
                <w:b/>
                <w:spacing w:val="-2"/>
                <w:sz w:val="22"/>
                <w:szCs w:val="22"/>
              </w:rPr>
              <w:t>maître d’ouvrage</w:t>
            </w:r>
          </w:p>
          <w:p w14:paraId="1F5C42DF" w14:textId="77777777" w:rsidR="00BC0179" w:rsidRPr="00482197" w:rsidRDefault="00BC0179" w:rsidP="00A5290D">
            <w:pPr>
              <w:tabs>
                <w:tab w:val="left" w:pos="2610"/>
              </w:tabs>
              <w:spacing w:before="60" w:after="120"/>
              <w:rPr>
                <w:rStyle w:val="Table"/>
                <w:rFonts w:cs="Arial"/>
                <w:b/>
                <w:spacing w:val="-2"/>
                <w:sz w:val="22"/>
                <w:szCs w:val="22"/>
              </w:rPr>
            </w:pPr>
          </w:p>
        </w:tc>
      </w:tr>
      <w:tr w:rsidR="00BC0179" w:rsidRPr="00482197" w14:paraId="72FC8F5E" w14:textId="77777777" w:rsidTr="00A5290D">
        <w:trPr>
          <w:cantSplit/>
        </w:trPr>
        <w:tc>
          <w:tcPr>
            <w:tcW w:w="1710" w:type="dxa"/>
            <w:tcBorders>
              <w:top w:val="nil"/>
              <w:left w:val="single" w:sz="6" w:space="0" w:color="auto"/>
              <w:bottom w:val="nil"/>
              <w:right w:val="nil"/>
            </w:tcBorders>
          </w:tcPr>
          <w:p w14:paraId="4E9DB826" w14:textId="77777777" w:rsidR="00BC0179" w:rsidRPr="00482197" w:rsidRDefault="00BC0179" w:rsidP="00A5290D">
            <w:pPr>
              <w:tabs>
                <w:tab w:val="left" w:pos="2610"/>
              </w:tabs>
              <w:spacing w:after="71"/>
              <w:rPr>
                <w:rStyle w:val="Table"/>
                <w:rFonts w:cs="Arial"/>
                <w:b/>
                <w:spacing w:val="-2"/>
                <w:sz w:val="22"/>
                <w:szCs w:val="22"/>
              </w:rPr>
            </w:pPr>
          </w:p>
        </w:tc>
        <w:tc>
          <w:tcPr>
            <w:tcW w:w="3690" w:type="dxa"/>
            <w:tcBorders>
              <w:top w:val="single" w:sz="6" w:space="0" w:color="auto"/>
              <w:left w:val="single" w:sz="6" w:space="0" w:color="auto"/>
              <w:bottom w:val="nil"/>
              <w:right w:val="nil"/>
            </w:tcBorders>
          </w:tcPr>
          <w:p w14:paraId="13AE6D16"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Téléphone</w:t>
            </w:r>
          </w:p>
          <w:p w14:paraId="259BB252" w14:textId="77777777" w:rsidR="00BC0179" w:rsidRPr="00482197" w:rsidRDefault="00BC0179" w:rsidP="00A5290D">
            <w:pPr>
              <w:tabs>
                <w:tab w:val="left" w:pos="2610"/>
              </w:tabs>
              <w:spacing w:before="60" w:after="120"/>
              <w:rPr>
                <w:rStyle w:val="Table"/>
                <w:rFonts w:cs="Arial"/>
                <w:b/>
                <w:spacing w:val="-2"/>
                <w:sz w:val="22"/>
                <w:szCs w:val="22"/>
              </w:rPr>
            </w:pPr>
          </w:p>
        </w:tc>
        <w:tc>
          <w:tcPr>
            <w:tcW w:w="3960" w:type="dxa"/>
            <w:tcBorders>
              <w:top w:val="single" w:sz="6" w:space="0" w:color="auto"/>
              <w:left w:val="single" w:sz="6" w:space="0" w:color="auto"/>
              <w:bottom w:val="nil"/>
              <w:right w:val="single" w:sz="6" w:space="0" w:color="auto"/>
            </w:tcBorders>
          </w:tcPr>
          <w:p w14:paraId="6114B8A5" w14:textId="77777777" w:rsidR="00BC0179" w:rsidRPr="00482197" w:rsidRDefault="00BC0179" w:rsidP="00A5290D">
            <w:pPr>
              <w:tabs>
                <w:tab w:val="left" w:pos="2610"/>
              </w:tabs>
              <w:spacing w:before="60" w:after="120"/>
              <w:jc w:val="left"/>
              <w:rPr>
                <w:rStyle w:val="Table"/>
                <w:rFonts w:cs="Arial"/>
                <w:b/>
                <w:spacing w:val="-2"/>
                <w:sz w:val="22"/>
                <w:szCs w:val="22"/>
              </w:rPr>
            </w:pPr>
            <w:r w:rsidRPr="00482197">
              <w:rPr>
                <w:rStyle w:val="Table"/>
                <w:rFonts w:cs="Arial"/>
                <w:b/>
                <w:spacing w:val="-2"/>
                <w:sz w:val="22"/>
                <w:szCs w:val="22"/>
              </w:rPr>
              <w:t>Contact (responsable / chargé du personnel)</w:t>
            </w:r>
          </w:p>
        </w:tc>
      </w:tr>
      <w:tr w:rsidR="00BC0179" w:rsidRPr="00482197" w14:paraId="132D11ED" w14:textId="77777777" w:rsidTr="00A5290D">
        <w:trPr>
          <w:cantSplit/>
        </w:trPr>
        <w:tc>
          <w:tcPr>
            <w:tcW w:w="1710" w:type="dxa"/>
            <w:tcBorders>
              <w:top w:val="nil"/>
              <w:left w:val="single" w:sz="6" w:space="0" w:color="auto"/>
              <w:bottom w:val="nil"/>
              <w:right w:val="nil"/>
            </w:tcBorders>
          </w:tcPr>
          <w:p w14:paraId="5E150BE6" w14:textId="77777777" w:rsidR="00BC0179" w:rsidRPr="00482197" w:rsidRDefault="00BC0179" w:rsidP="00A5290D">
            <w:pPr>
              <w:tabs>
                <w:tab w:val="left" w:pos="2610"/>
              </w:tabs>
              <w:spacing w:after="71"/>
              <w:rPr>
                <w:rStyle w:val="Table"/>
                <w:rFonts w:cs="Arial"/>
                <w:b/>
                <w:spacing w:val="-2"/>
                <w:sz w:val="22"/>
                <w:szCs w:val="22"/>
              </w:rPr>
            </w:pPr>
          </w:p>
        </w:tc>
        <w:tc>
          <w:tcPr>
            <w:tcW w:w="3690" w:type="dxa"/>
            <w:tcBorders>
              <w:top w:val="single" w:sz="6" w:space="0" w:color="auto"/>
              <w:left w:val="single" w:sz="6" w:space="0" w:color="auto"/>
              <w:bottom w:val="nil"/>
              <w:right w:val="nil"/>
            </w:tcBorders>
          </w:tcPr>
          <w:p w14:paraId="68764F0B"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Télécopie</w:t>
            </w:r>
          </w:p>
          <w:p w14:paraId="1DC346B2" w14:textId="77777777" w:rsidR="00BC0179" w:rsidRPr="00482197" w:rsidRDefault="00BC0179" w:rsidP="00A5290D">
            <w:pPr>
              <w:tabs>
                <w:tab w:val="left" w:pos="2610"/>
              </w:tabs>
              <w:spacing w:before="60" w:after="120"/>
              <w:rPr>
                <w:rStyle w:val="Table"/>
                <w:rFonts w:cs="Arial"/>
                <w:b/>
                <w:spacing w:val="-2"/>
                <w:sz w:val="22"/>
                <w:szCs w:val="22"/>
              </w:rPr>
            </w:pPr>
          </w:p>
        </w:tc>
        <w:tc>
          <w:tcPr>
            <w:tcW w:w="3960" w:type="dxa"/>
            <w:tcBorders>
              <w:top w:val="single" w:sz="6" w:space="0" w:color="auto"/>
              <w:left w:val="single" w:sz="6" w:space="0" w:color="auto"/>
              <w:bottom w:val="nil"/>
              <w:right w:val="single" w:sz="6" w:space="0" w:color="auto"/>
            </w:tcBorders>
          </w:tcPr>
          <w:p w14:paraId="677BCB24"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E-mail</w:t>
            </w:r>
          </w:p>
        </w:tc>
      </w:tr>
      <w:tr w:rsidR="00BC0179" w:rsidRPr="00482197" w14:paraId="6BDD6395" w14:textId="77777777" w:rsidTr="00A5290D">
        <w:trPr>
          <w:cantSplit/>
        </w:trPr>
        <w:tc>
          <w:tcPr>
            <w:tcW w:w="1710" w:type="dxa"/>
            <w:tcBorders>
              <w:top w:val="nil"/>
              <w:left w:val="single" w:sz="6" w:space="0" w:color="auto"/>
              <w:bottom w:val="single" w:sz="6" w:space="0" w:color="auto"/>
              <w:right w:val="nil"/>
            </w:tcBorders>
          </w:tcPr>
          <w:p w14:paraId="43156F83" w14:textId="77777777" w:rsidR="00BC0179" w:rsidRPr="00482197" w:rsidRDefault="00BC0179" w:rsidP="00A5290D">
            <w:pPr>
              <w:tabs>
                <w:tab w:val="left" w:pos="2610"/>
              </w:tabs>
              <w:spacing w:after="71"/>
              <w:rPr>
                <w:rStyle w:val="Table"/>
                <w:rFonts w:cs="Arial"/>
                <w:b/>
                <w:spacing w:val="-2"/>
                <w:sz w:val="22"/>
                <w:szCs w:val="22"/>
              </w:rPr>
            </w:pPr>
          </w:p>
        </w:tc>
        <w:tc>
          <w:tcPr>
            <w:tcW w:w="3690" w:type="dxa"/>
            <w:tcBorders>
              <w:top w:val="single" w:sz="6" w:space="0" w:color="auto"/>
              <w:left w:val="single" w:sz="6" w:space="0" w:color="auto"/>
              <w:bottom w:val="single" w:sz="6" w:space="0" w:color="auto"/>
              <w:right w:val="nil"/>
            </w:tcBorders>
          </w:tcPr>
          <w:p w14:paraId="2863DA32" w14:textId="77777777" w:rsidR="00BC0179" w:rsidRPr="00482197" w:rsidRDefault="00BC0179" w:rsidP="00A5290D">
            <w:pPr>
              <w:tabs>
                <w:tab w:val="left" w:pos="2610"/>
              </w:tabs>
              <w:spacing w:before="60" w:after="120"/>
              <w:rPr>
                <w:rStyle w:val="Table"/>
                <w:rFonts w:cs="Arial"/>
                <w:b/>
                <w:spacing w:val="-2"/>
                <w:sz w:val="22"/>
                <w:szCs w:val="22"/>
              </w:rPr>
            </w:pPr>
            <w:r w:rsidRPr="00482197">
              <w:rPr>
                <w:rStyle w:val="Table"/>
                <w:rFonts w:cs="Arial"/>
                <w:b/>
                <w:spacing w:val="-2"/>
                <w:sz w:val="22"/>
                <w:szCs w:val="22"/>
              </w:rPr>
              <w:t>Emploi tenu</w:t>
            </w:r>
          </w:p>
          <w:p w14:paraId="19B66F55" w14:textId="77777777" w:rsidR="00BC0179" w:rsidRPr="00482197" w:rsidRDefault="00BC0179" w:rsidP="00A5290D">
            <w:pPr>
              <w:tabs>
                <w:tab w:val="left" w:pos="2610"/>
              </w:tabs>
              <w:spacing w:before="60" w:after="120"/>
              <w:rPr>
                <w:rStyle w:val="Table"/>
                <w:rFonts w:cs="Arial"/>
                <w:b/>
                <w:spacing w:val="-2"/>
                <w:sz w:val="22"/>
                <w:szCs w:val="22"/>
              </w:rPr>
            </w:pPr>
          </w:p>
        </w:tc>
        <w:tc>
          <w:tcPr>
            <w:tcW w:w="3960" w:type="dxa"/>
            <w:tcBorders>
              <w:top w:val="single" w:sz="6" w:space="0" w:color="auto"/>
              <w:left w:val="single" w:sz="6" w:space="0" w:color="auto"/>
              <w:bottom w:val="single" w:sz="6" w:space="0" w:color="auto"/>
              <w:right w:val="single" w:sz="6" w:space="0" w:color="auto"/>
            </w:tcBorders>
          </w:tcPr>
          <w:p w14:paraId="06D9C814" w14:textId="7946E126" w:rsidR="00BC0179" w:rsidRPr="00482197" w:rsidRDefault="00BC0179" w:rsidP="00A5290D">
            <w:pPr>
              <w:tabs>
                <w:tab w:val="left" w:pos="2610"/>
              </w:tabs>
              <w:spacing w:before="60" w:after="120"/>
              <w:jc w:val="left"/>
              <w:rPr>
                <w:rStyle w:val="Table"/>
                <w:rFonts w:cs="Arial"/>
                <w:b/>
                <w:spacing w:val="-2"/>
                <w:sz w:val="22"/>
                <w:szCs w:val="22"/>
              </w:rPr>
            </w:pPr>
            <w:r w:rsidRPr="00482197">
              <w:rPr>
                <w:rStyle w:val="Table"/>
                <w:rFonts w:cs="Arial"/>
                <w:b/>
                <w:spacing w:val="-2"/>
                <w:sz w:val="22"/>
                <w:szCs w:val="22"/>
              </w:rPr>
              <w:t xml:space="preserve">Nombre d’années avec le présent </w:t>
            </w:r>
            <w:r w:rsidR="00216932">
              <w:rPr>
                <w:rStyle w:val="Table"/>
                <w:rFonts w:cs="Arial"/>
                <w:b/>
                <w:spacing w:val="-2"/>
                <w:sz w:val="22"/>
                <w:szCs w:val="22"/>
              </w:rPr>
              <w:t>maître d’ouvrage</w:t>
            </w:r>
          </w:p>
        </w:tc>
      </w:tr>
    </w:tbl>
    <w:p w14:paraId="27422D70" w14:textId="77777777" w:rsidR="00BC0179" w:rsidRPr="00482197" w:rsidRDefault="00BC0179" w:rsidP="00BC0179">
      <w:pPr>
        <w:tabs>
          <w:tab w:val="left" w:pos="2610"/>
        </w:tabs>
        <w:rPr>
          <w:rStyle w:val="Table"/>
          <w:rFonts w:cs="Arial"/>
          <w:i/>
          <w:spacing w:val="-2"/>
          <w:sz w:val="22"/>
          <w:szCs w:val="22"/>
        </w:rPr>
      </w:pPr>
    </w:p>
    <w:p w14:paraId="30D5E127" w14:textId="77777777" w:rsidR="00BC0179" w:rsidRPr="00482197" w:rsidRDefault="00BC0179" w:rsidP="00BC0179">
      <w:pPr>
        <w:tabs>
          <w:tab w:val="left" w:pos="2610"/>
        </w:tabs>
        <w:rPr>
          <w:rStyle w:val="Table"/>
          <w:rFonts w:cs="Arial"/>
          <w:spacing w:val="-2"/>
          <w:sz w:val="22"/>
          <w:szCs w:val="22"/>
        </w:rPr>
      </w:pPr>
      <w:r w:rsidRPr="00482197">
        <w:rPr>
          <w:rStyle w:val="Table"/>
          <w:rFonts w:cs="Arial"/>
          <w:spacing w:val="-2"/>
          <w:sz w:val="22"/>
          <w:szCs w:val="22"/>
        </w:rPr>
        <w:t xml:space="preserve">Résumer l’expérience professionnelle des 20 dernières années </w:t>
      </w:r>
      <w:r w:rsidR="00EA2AA8" w:rsidRPr="00482197">
        <w:rPr>
          <w:rStyle w:val="Table"/>
          <w:rFonts w:cs="Arial"/>
          <w:spacing w:val="-2"/>
          <w:sz w:val="22"/>
          <w:szCs w:val="22"/>
        </w:rPr>
        <w:t xml:space="preserve">par </w:t>
      </w:r>
      <w:r w:rsidRPr="00482197">
        <w:rPr>
          <w:rStyle w:val="Table"/>
          <w:rFonts w:cs="Arial"/>
          <w:spacing w:val="-2"/>
          <w:sz w:val="22"/>
          <w:szCs w:val="22"/>
        </w:rPr>
        <w:t>ordre chronologique inverse. Indiquer l’expérience technique et de gestionnaire pertinente pour le Projet.</w:t>
      </w:r>
    </w:p>
    <w:p w14:paraId="182B693E" w14:textId="77777777" w:rsidR="00BC0179" w:rsidRPr="00482197" w:rsidRDefault="00BC0179" w:rsidP="00BC0179">
      <w:pPr>
        <w:tabs>
          <w:tab w:val="left" w:pos="2610"/>
        </w:tabs>
        <w:rPr>
          <w:rStyle w:val="Table"/>
          <w:rFonts w:cs="Arial"/>
          <w:i/>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7200"/>
      </w:tblGrid>
      <w:tr w:rsidR="00BC0179" w:rsidRPr="00482197" w14:paraId="6852F5EA" w14:textId="77777777" w:rsidTr="00A5290D">
        <w:trPr>
          <w:cantSplit/>
        </w:trPr>
        <w:tc>
          <w:tcPr>
            <w:tcW w:w="1080" w:type="dxa"/>
            <w:tcBorders>
              <w:top w:val="single" w:sz="6" w:space="0" w:color="auto"/>
              <w:left w:val="single" w:sz="6" w:space="0" w:color="auto"/>
              <w:bottom w:val="nil"/>
              <w:right w:val="nil"/>
            </w:tcBorders>
          </w:tcPr>
          <w:p w14:paraId="54711B5B" w14:textId="77777777" w:rsidR="00BC0179" w:rsidRPr="00482197" w:rsidRDefault="00BC0179" w:rsidP="00A5290D">
            <w:pPr>
              <w:tabs>
                <w:tab w:val="left" w:pos="2610"/>
              </w:tabs>
              <w:spacing w:before="60" w:after="60"/>
              <w:jc w:val="center"/>
              <w:rPr>
                <w:rStyle w:val="Table"/>
                <w:rFonts w:cs="Arial"/>
                <w:b/>
                <w:spacing w:val="-2"/>
                <w:sz w:val="22"/>
                <w:szCs w:val="22"/>
              </w:rPr>
            </w:pPr>
            <w:r w:rsidRPr="00482197">
              <w:rPr>
                <w:rStyle w:val="Table"/>
                <w:rFonts w:cs="Arial"/>
                <w:b/>
                <w:spacing w:val="-2"/>
                <w:sz w:val="22"/>
                <w:szCs w:val="22"/>
              </w:rPr>
              <w:t>De</w:t>
            </w:r>
          </w:p>
        </w:tc>
        <w:tc>
          <w:tcPr>
            <w:tcW w:w="1080" w:type="dxa"/>
            <w:tcBorders>
              <w:top w:val="single" w:sz="6" w:space="0" w:color="auto"/>
              <w:left w:val="single" w:sz="6" w:space="0" w:color="auto"/>
              <w:bottom w:val="nil"/>
              <w:right w:val="nil"/>
            </w:tcBorders>
          </w:tcPr>
          <w:p w14:paraId="123355DE" w14:textId="77777777" w:rsidR="00BC0179" w:rsidRPr="00482197" w:rsidRDefault="00BC0179" w:rsidP="00A5290D">
            <w:pPr>
              <w:tabs>
                <w:tab w:val="left" w:pos="2610"/>
              </w:tabs>
              <w:spacing w:before="60" w:after="60"/>
              <w:jc w:val="center"/>
              <w:rPr>
                <w:rStyle w:val="Table"/>
                <w:rFonts w:cs="Arial"/>
                <w:b/>
                <w:spacing w:val="-2"/>
                <w:sz w:val="22"/>
                <w:szCs w:val="22"/>
              </w:rPr>
            </w:pPr>
            <w:r w:rsidRPr="00482197">
              <w:rPr>
                <w:rStyle w:val="Table"/>
                <w:rFonts w:cs="Arial"/>
                <w:b/>
                <w:spacing w:val="-2"/>
                <w:sz w:val="22"/>
                <w:szCs w:val="22"/>
              </w:rPr>
              <w:t>À</w:t>
            </w:r>
          </w:p>
        </w:tc>
        <w:tc>
          <w:tcPr>
            <w:tcW w:w="7200" w:type="dxa"/>
            <w:tcBorders>
              <w:top w:val="single" w:sz="6" w:space="0" w:color="auto"/>
              <w:left w:val="single" w:sz="6" w:space="0" w:color="auto"/>
              <w:bottom w:val="nil"/>
              <w:right w:val="single" w:sz="6" w:space="0" w:color="auto"/>
            </w:tcBorders>
          </w:tcPr>
          <w:p w14:paraId="5671D706" w14:textId="77777777" w:rsidR="00BC0179" w:rsidRPr="00482197" w:rsidRDefault="00BC0179" w:rsidP="00A5290D">
            <w:pPr>
              <w:tabs>
                <w:tab w:val="left" w:pos="2610"/>
              </w:tabs>
              <w:spacing w:before="60" w:after="60"/>
              <w:jc w:val="center"/>
              <w:rPr>
                <w:rStyle w:val="Table"/>
                <w:rFonts w:cs="Arial"/>
                <w:b/>
                <w:spacing w:val="-2"/>
                <w:sz w:val="22"/>
                <w:szCs w:val="22"/>
              </w:rPr>
            </w:pPr>
            <w:r w:rsidRPr="00482197">
              <w:rPr>
                <w:rStyle w:val="Table"/>
                <w:rFonts w:cs="Arial"/>
                <w:b/>
                <w:spacing w:val="-2"/>
                <w:sz w:val="22"/>
                <w:szCs w:val="22"/>
              </w:rPr>
              <w:t>Société / Projet / Poste / expérience technique et de gestionnaire pertinente</w:t>
            </w:r>
          </w:p>
        </w:tc>
      </w:tr>
      <w:tr w:rsidR="00BC0179" w:rsidRPr="00482197" w14:paraId="48C62640" w14:textId="77777777" w:rsidTr="00A5290D">
        <w:trPr>
          <w:cantSplit/>
        </w:trPr>
        <w:tc>
          <w:tcPr>
            <w:tcW w:w="1080" w:type="dxa"/>
            <w:tcBorders>
              <w:top w:val="single" w:sz="6" w:space="0" w:color="auto"/>
              <w:left w:val="single" w:sz="6" w:space="0" w:color="auto"/>
              <w:bottom w:val="nil"/>
              <w:right w:val="nil"/>
            </w:tcBorders>
          </w:tcPr>
          <w:p w14:paraId="51B1120F" w14:textId="77777777" w:rsidR="00BC0179" w:rsidRPr="00482197" w:rsidRDefault="00BC0179" w:rsidP="00A5290D">
            <w:pPr>
              <w:tabs>
                <w:tab w:val="left" w:pos="2610"/>
              </w:tabs>
              <w:spacing w:after="71"/>
              <w:rPr>
                <w:rStyle w:val="Table"/>
                <w:rFonts w:cs="Arial"/>
                <w:i/>
                <w:spacing w:val="-2"/>
                <w:sz w:val="22"/>
                <w:szCs w:val="22"/>
              </w:rPr>
            </w:pPr>
          </w:p>
        </w:tc>
        <w:tc>
          <w:tcPr>
            <w:tcW w:w="1080" w:type="dxa"/>
            <w:tcBorders>
              <w:top w:val="single" w:sz="6" w:space="0" w:color="auto"/>
              <w:left w:val="single" w:sz="6" w:space="0" w:color="auto"/>
              <w:bottom w:val="nil"/>
              <w:right w:val="nil"/>
            </w:tcBorders>
          </w:tcPr>
          <w:p w14:paraId="110EB38D" w14:textId="77777777" w:rsidR="00BC0179" w:rsidRPr="00482197" w:rsidRDefault="00BC0179" w:rsidP="00A5290D">
            <w:pPr>
              <w:tabs>
                <w:tab w:val="left" w:pos="2610"/>
              </w:tabs>
              <w:spacing w:after="71"/>
              <w:rPr>
                <w:rStyle w:val="Table"/>
                <w:rFonts w:cs="Arial"/>
                <w:i/>
                <w:spacing w:val="-2"/>
                <w:sz w:val="22"/>
                <w:szCs w:val="22"/>
              </w:rPr>
            </w:pPr>
          </w:p>
        </w:tc>
        <w:tc>
          <w:tcPr>
            <w:tcW w:w="7200" w:type="dxa"/>
            <w:tcBorders>
              <w:top w:val="single" w:sz="6" w:space="0" w:color="auto"/>
              <w:left w:val="single" w:sz="6" w:space="0" w:color="auto"/>
              <w:bottom w:val="nil"/>
              <w:right w:val="single" w:sz="6" w:space="0" w:color="auto"/>
            </w:tcBorders>
          </w:tcPr>
          <w:p w14:paraId="7C0AE37D" w14:textId="77777777" w:rsidR="00BC0179" w:rsidRPr="00482197" w:rsidRDefault="00BC0179" w:rsidP="00A5290D">
            <w:pPr>
              <w:tabs>
                <w:tab w:val="left" w:pos="2610"/>
              </w:tabs>
              <w:spacing w:after="71"/>
              <w:rPr>
                <w:rStyle w:val="Table"/>
                <w:rFonts w:cs="Arial"/>
                <w:i/>
                <w:spacing w:val="-2"/>
                <w:sz w:val="22"/>
                <w:szCs w:val="22"/>
              </w:rPr>
            </w:pPr>
          </w:p>
        </w:tc>
      </w:tr>
      <w:tr w:rsidR="00BC0179" w:rsidRPr="00482197" w14:paraId="63945C22" w14:textId="77777777" w:rsidTr="00A5290D">
        <w:trPr>
          <w:cantSplit/>
        </w:trPr>
        <w:tc>
          <w:tcPr>
            <w:tcW w:w="1080" w:type="dxa"/>
            <w:tcBorders>
              <w:top w:val="dotted" w:sz="6" w:space="0" w:color="auto"/>
              <w:left w:val="single" w:sz="6" w:space="0" w:color="auto"/>
              <w:bottom w:val="nil"/>
              <w:right w:val="nil"/>
            </w:tcBorders>
          </w:tcPr>
          <w:p w14:paraId="74B63831" w14:textId="77777777" w:rsidR="00BC0179" w:rsidRPr="00482197" w:rsidRDefault="00BC0179" w:rsidP="00A5290D">
            <w:pPr>
              <w:tabs>
                <w:tab w:val="left" w:pos="2610"/>
              </w:tabs>
              <w:spacing w:after="71"/>
              <w:rPr>
                <w:rStyle w:val="Table"/>
                <w:rFonts w:cs="Arial"/>
                <w:i/>
                <w:spacing w:val="-2"/>
                <w:sz w:val="22"/>
                <w:szCs w:val="22"/>
              </w:rPr>
            </w:pPr>
          </w:p>
        </w:tc>
        <w:tc>
          <w:tcPr>
            <w:tcW w:w="1080" w:type="dxa"/>
            <w:tcBorders>
              <w:top w:val="dotted" w:sz="6" w:space="0" w:color="auto"/>
              <w:left w:val="single" w:sz="6" w:space="0" w:color="auto"/>
              <w:bottom w:val="nil"/>
              <w:right w:val="nil"/>
            </w:tcBorders>
          </w:tcPr>
          <w:p w14:paraId="0D96B2EE" w14:textId="77777777" w:rsidR="00BC0179" w:rsidRPr="00482197" w:rsidRDefault="00BC0179" w:rsidP="00A5290D">
            <w:pPr>
              <w:tabs>
                <w:tab w:val="left" w:pos="2610"/>
              </w:tabs>
              <w:spacing w:after="71"/>
              <w:rPr>
                <w:rStyle w:val="Table"/>
                <w:rFonts w:cs="Arial"/>
                <w:i/>
                <w:spacing w:val="-2"/>
                <w:sz w:val="22"/>
                <w:szCs w:val="22"/>
              </w:rPr>
            </w:pPr>
          </w:p>
        </w:tc>
        <w:tc>
          <w:tcPr>
            <w:tcW w:w="7200" w:type="dxa"/>
            <w:tcBorders>
              <w:top w:val="dotted" w:sz="6" w:space="0" w:color="auto"/>
              <w:left w:val="single" w:sz="6" w:space="0" w:color="auto"/>
              <w:bottom w:val="nil"/>
              <w:right w:val="single" w:sz="6" w:space="0" w:color="auto"/>
            </w:tcBorders>
          </w:tcPr>
          <w:p w14:paraId="695B0324" w14:textId="77777777" w:rsidR="00BC0179" w:rsidRPr="00482197" w:rsidRDefault="00BC0179" w:rsidP="00A5290D">
            <w:pPr>
              <w:tabs>
                <w:tab w:val="left" w:pos="2610"/>
              </w:tabs>
              <w:spacing w:after="71"/>
              <w:rPr>
                <w:rStyle w:val="Table"/>
                <w:rFonts w:cs="Arial"/>
                <w:i/>
                <w:spacing w:val="-2"/>
                <w:sz w:val="22"/>
                <w:szCs w:val="22"/>
              </w:rPr>
            </w:pPr>
          </w:p>
        </w:tc>
      </w:tr>
      <w:tr w:rsidR="00BC0179" w:rsidRPr="00482197" w14:paraId="7C05D440" w14:textId="77777777" w:rsidTr="00A5290D">
        <w:trPr>
          <w:cantSplit/>
        </w:trPr>
        <w:tc>
          <w:tcPr>
            <w:tcW w:w="1080" w:type="dxa"/>
            <w:tcBorders>
              <w:top w:val="nil"/>
              <w:left w:val="single" w:sz="6" w:space="0" w:color="auto"/>
              <w:bottom w:val="nil"/>
              <w:right w:val="nil"/>
            </w:tcBorders>
          </w:tcPr>
          <w:p w14:paraId="4D9F7F4F" w14:textId="77777777" w:rsidR="00BC0179" w:rsidRPr="00482197" w:rsidRDefault="00BC0179" w:rsidP="00A5290D">
            <w:pPr>
              <w:tabs>
                <w:tab w:val="left" w:pos="2610"/>
              </w:tabs>
              <w:spacing w:after="71"/>
              <w:rPr>
                <w:rStyle w:val="Table"/>
                <w:rFonts w:cs="Arial"/>
                <w:i/>
                <w:spacing w:val="-2"/>
                <w:sz w:val="22"/>
                <w:szCs w:val="22"/>
                <w:u w:val="single"/>
              </w:rPr>
            </w:pPr>
          </w:p>
        </w:tc>
        <w:tc>
          <w:tcPr>
            <w:tcW w:w="1080" w:type="dxa"/>
            <w:tcBorders>
              <w:top w:val="nil"/>
              <w:left w:val="single" w:sz="6" w:space="0" w:color="auto"/>
              <w:bottom w:val="nil"/>
              <w:right w:val="nil"/>
            </w:tcBorders>
          </w:tcPr>
          <w:p w14:paraId="7AE3D64F" w14:textId="77777777" w:rsidR="00BC0179" w:rsidRPr="00482197" w:rsidRDefault="00BC0179" w:rsidP="00A5290D">
            <w:pPr>
              <w:tabs>
                <w:tab w:val="left" w:pos="2610"/>
              </w:tabs>
              <w:spacing w:after="71"/>
              <w:rPr>
                <w:rStyle w:val="Table"/>
                <w:rFonts w:cs="Arial"/>
                <w:i/>
                <w:spacing w:val="-2"/>
                <w:sz w:val="22"/>
                <w:szCs w:val="22"/>
              </w:rPr>
            </w:pPr>
          </w:p>
        </w:tc>
        <w:tc>
          <w:tcPr>
            <w:tcW w:w="7200" w:type="dxa"/>
            <w:tcBorders>
              <w:top w:val="nil"/>
              <w:left w:val="single" w:sz="6" w:space="0" w:color="auto"/>
              <w:bottom w:val="nil"/>
              <w:right w:val="single" w:sz="6" w:space="0" w:color="auto"/>
            </w:tcBorders>
          </w:tcPr>
          <w:p w14:paraId="11A18206" w14:textId="77777777" w:rsidR="00BC0179" w:rsidRPr="00482197" w:rsidRDefault="00BC0179" w:rsidP="00A5290D">
            <w:pPr>
              <w:tabs>
                <w:tab w:val="left" w:pos="2610"/>
              </w:tabs>
              <w:spacing w:after="71"/>
              <w:rPr>
                <w:rStyle w:val="Table"/>
                <w:rFonts w:cs="Arial"/>
                <w:i/>
                <w:spacing w:val="-2"/>
                <w:sz w:val="22"/>
                <w:szCs w:val="22"/>
              </w:rPr>
            </w:pPr>
          </w:p>
        </w:tc>
      </w:tr>
      <w:tr w:rsidR="00BC0179" w:rsidRPr="00482197" w14:paraId="53D24196" w14:textId="77777777" w:rsidTr="00A5290D">
        <w:trPr>
          <w:cantSplit/>
        </w:trPr>
        <w:tc>
          <w:tcPr>
            <w:tcW w:w="1080" w:type="dxa"/>
            <w:tcBorders>
              <w:top w:val="dotted" w:sz="6" w:space="0" w:color="auto"/>
              <w:left w:val="single" w:sz="6" w:space="0" w:color="auto"/>
              <w:bottom w:val="dotted" w:sz="6" w:space="0" w:color="auto"/>
              <w:right w:val="nil"/>
            </w:tcBorders>
          </w:tcPr>
          <w:p w14:paraId="06ACA4AC" w14:textId="77777777" w:rsidR="00BC0179" w:rsidRPr="00482197" w:rsidRDefault="00BC0179" w:rsidP="00A5290D">
            <w:pPr>
              <w:tabs>
                <w:tab w:val="left" w:pos="2610"/>
              </w:tabs>
              <w:spacing w:after="71"/>
              <w:rPr>
                <w:rStyle w:val="Table"/>
                <w:rFonts w:cs="Arial"/>
                <w:i/>
                <w:spacing w:val="-2"/>
                <w:sz w:val="22"/>
                <w:szCs w:val="22"/>
              </w:rPr>
            </w:pPr>
          </w:p>
        </w:tc>
        <w:tc>
          <w:tcPr>
            <w:tcW w:w="1080" w:type="dxa"/>
            <w:tcBorders>
              <w:top w:val="dotted" w:sz="6" w:space="0" w:color="auto"/>
              <w:left w:val="single" w:sz="6" w:space="0" w:color="auto"/>
              <w:bottom w:val="dotted" w:sz="6" w:space="0" w:color="auto"/>
              <w:right w:val="nil"/>
            </w:tcBorders>
          </w:tcPr>
          <w:p w14:paraId="2836130F" w14:textId="77777777" w:rsidR="00BC0179" w:rsidRPr="00482197" w:rsidRDefault="00BC0179" w:rsidP="00A5290D">
            <w:pPr>
              <w:tabs>
                <w:tab w:val="left" w:pos="2610"/>
              </w:tabs>
              <w:spacing w:after="71"/>
              <w:rPr>
                <w:rStyle w:val="Table"/>
                <w:rFonts w:cs="Arial"/>
                <w:i/>
                <w:spacing w:val="-2"/>
                <w:sz w:val="22"/>
                <w:szCs w:val="22"/>
              </w:rPr>
            </w:pPr>
          </w:p>
        </w:tc>
        <w:tc>
          <w:tcPr>
            <w:tcW w:w="7200" w:type="dxa"/>
            <w:tcBorders>
              <w:top w:val="dotted" w:sz="6" w:space="0" w:color="auto"/>
              <w:left w:val="single" w:sz="6" w:space="0" w:color="auto"/>
              <w:bottom w:val="dotted" w:sz="6" w:space="0" w:color="auto"/>
              <w:right w:val="single" w:sz="6" w:space="0" w:color="auto"/>
            </w:tcBorders>
          </w:tcPr>
          <w:p w14:paraId="3D85DF3F" w14:textId="77777777" w:rsidR="00BC0179" w:rsidRPr="00482197" w:rsidRDefault="00BC0179" w:rsidP="00A5290D">
            <w:pPr>
              <w:tabs>
                <w:tab w:val="left" w:pos="2610"/>
              </w:tabs>
              <w:spacing w:after="71"/>
              <w:rPr>
                <w:rStyle w:val="Table"/>
                <w:rFonts w:cs="Arial"/>
                <w:i/>
                <w:spacing w:val="-2"/>
                <w:sz w:val="22"/>
                <w:szCs w:val="22"/>
              </w:rPr>
            </w:pPr>
          </w:p>
        </w:tc>
      </w:tr>
      <w:tr w:rsidR="00BC0179" w:rsidRPr="00482197" w14:paraId="7EC34FC5" w14:textId="77777777" w:rsidTr="00A5290D">
        <w:trPr>
          <w:cantSplit/>
        </w:trPr>
        <w:tc>
          <w:tcPr>
            <w:tcW w:w="1080" w:type="dxa"/>
            <w:tcBorders>
              <w:top w:val="nil"/>
              <w:left w:val="single" w:sz="6" w:space="0" w:color="auto"/>
              <w:bottom w:val="nil"/>
              <w:right w:val="nil"/>
            </w:tcBorders>
          </w:tcPr>
          <w:p w14:paraId="442AFF31" w14:textId="77777777" w:rsidR="00BC0179" w:rsidRPr="00482197" w:rsidRDefault="00BC0179" w:rsidP="00A5290D">
            <w:pPr>
              <w:tabs>
                <w:tab w:val="left" w:pos="2610"/>
              </w:tabs>
              <w:spacing w:after="71"/>
              <w:rPr>
                <w:rStyle w:val="Table"/>
                <w:rFonts w:cs="Arial"/>
                <w:i/>
                <w:spacing w:val="-2"/>
                <w:sz w:val="22"/>
                <w:szCs w:val="22"/>
              </w:rPr>
            </w:pPr>
          </w:p>
        </w:tc>
        <w:tc>
          <w:tcPr>
            <w:tcW w:w="1080" w:type="dxa"/>
            <w:tcBorders>
              <w:top w:val="nil"/>
              <w:left w:val="single" w:sz="6" w:space="0" w:color="auto"/>
              <w:bottom w:val="nil"/>
              <w:right w:val="nil"/>
            </w:tcBorders>
          </w:tcPr>
          <w:p w14:paraId="408CE3A0" w14:textId="77777777" w:rsidR="00BC0179" w:rsidRPr="00482197" w:rsidRDefault="00BC0179" w:rsidP="00A5290D">
            <w:pPr>
              <w:tabs>
                <w:tab w:val="left" w:pos="2610"/>
              </w:tabs>
              <w:spacing w:after="71"/>
              <w:rPr>
                <w:rStyle w:val="Table"/>
                <w:rFonts w:cs="Arial"/>
                <w:i/>
                <w:spacing w:val="-2"/>
                <w:sz w:val="22"/>
                <w:szCs w:val="22"/>
              </w:rPr>
            </w:pPr>
          </w:p>
        </w:tc>
        <w:tc>
          <w:tcPr>
            <w:tcW w:w="7200" w:type="dxa"/>
            <w:tcBorders>
              <w:top w:val="nil"/>
              <w:left w:val="single" w:sz="6" w:space="0" w:color="auto"/>
              <w:bottom w:val="nil"/>
              <w:right w:val="single" w:sz="6" w:space="0" w:color="auto"/>
            </w:tcBorders>
          </w:tcPr>
          <w:p w14:paraId="78054F62" w14:textId="77777777" w:rsidR="00BC0179" w:rsidRPr="00482197" w:rsidRDefault="00BC0179" w:rsidP="00A5290D">
            <w:pPr>
              <w:tabs>
                <w:tab w:val="left" w:pos="2610"/>
              </w:tabs>
              <w:spacing w:after="71"/>
              <w:rPr>
                <w:rStyle w:val="Table"/>
                <w:rFonts w:cs="Arial"/>
                <w:i/>
                <w:spacing w:val="-2"/>
                <w:sz w:val="22"/>
                <w:szCs w:val="22"/>
              </w:rPr>
            </w:pPr>
          </w:p>
        </w:tc>
      </w:tr>
      <w:tr w:rsidR="00BC0179" w:rsidRPr="00482197" w14:paraId="2955E53F" w14:textId="77777777" w:rsidTr="00A5290D">
        <w:trPr>
          <w:cantSplit/>
        </w:trPr>
        <w:tc>
          <w:tcPr>
            <w:tcW w:w="1080" w:type="dxa"/>
            <w:tcBorders>
              <w:top w:val="dotted" w:sz="6" w:space="0" w:color="auto"/>
              <w:left w:val="single" w:sz="6" w:space="0" w:color="auto"/>
              <w:bottom w:val="dotted" w:sz="6" w:space="0" w:color="auto"/>
              <w:right w:val="nil"/>
            </w:tcBorders>
          </w:tcPr>
          <w:p w14:paraId="25D82B6F" w14:textId="77777777" w:rsidR="00BC0179" w:rsidRPr="00482197" w:rsidRDefault="00BC0179" w:rsidP="00A5290D">
            <w:pPr>
              <w:tabs>
                <w:tab w:val="left" w:pos="2610"/>
              </w:tabs>
              <w:spacing w:after="71"/>
              <w:rPr>
                <w:rStyle w:val="Table"/>
                <w:rFonts w:cs="Arial"/>
                <w:i/>
                <w:spacing w:val="-2"/>
                <w:sz w:val="22"/>
                <w:szCs w:val="22"/>
              </w:rPr>
            </w:pPr>
          </w:p>
        </w:tc>
        <w:tc>
          <w:tcPr>
            <w:tcW w:w="1080" w:type="dxa"/>
            <w:tcBorders>
              <w:top w:val="dotted" w:sz="6" w:space="0" w:color="auto"/>
              <w:left w:val="single" w:sz="6" w:space="0" w:color="auto"/>
              <w:bottom w:val="dotted" w:sz="6" w:space="0" w:color="auto"/>
              <w:right w:val="nil"/>
            </w:tcBorders>
          </w:tcPr>
          <w:p w14:paraId="71070655" w14:textId="77777777" w:rsidR="00BC0179" w:rsidRPr="00482197" w:rsidRDefault="00BC0179" w:rsidP="00A5290D">
            <w:pPr>
              <w:tabs>
                <w:tab w:val="left" w:pos="2610"/>
              </w:tabs>
              <w:spacing w:after="71"/>
              <w:rPr>
                <w:rStyle w:val="Table"/>
                <w:rFonts w:cs="Arial"/>
                <w:i/>
                <w:spacing w:val="-2"/>
                <w:sz w:val="22"/>
                <w:szCs w:val="22"/>
              </w:rPr>
            </w:pPr>
          </w:p>
        </w:tc>
        <w:tc>
          <w:tcPr>
            <w:tcW w:w="7200" w:type="dxa"/>
            <w:tcBorders>
              <w:top w:val="dotted" w:sz="6" w:space="0" w:color="auto"/>
              <w:left w:val="single" w:sz="6" w:space="0" w:color="auto"/>
              <w:bottom w:val="dotted" w:sz="6" w:space="0" w:color="auto"/>
              <w:right w:val="single" w:sz="6" w:space="0" w:color="auto"/>
            </w:tcBorders>
          </w:tcPr>
          <w:p w14:paraId="358ACFE2" w14:textId="77777777" w:rsidR="00BC0179" w:rsidRPr="00482197" w:rsidRDefault="00BC0179" w:rsidP="00A5290D">
            <w:pPr>
              <w:tabs>
                <w:tab w:val="left" w:pos="2610"/>
              </w:tabs>
              <w:spacing w:after="71"/>
              <w:rPr>
                <w:rStyle w:val="Table"/>
                <w:rFonts w:cs="Arial"/>
                <w:i/>
                <w:spacing w:val="-2"/>
                <w:sz w:val="22"/>
                <w:szCs w:val="22"/>
              </w:rPr>
            </w:pPr>
          </w:p>
        </w:tc>
      </w:tr>
      <w:tr w:rsidR="00BC0179" w:rsidRPr="00482197" w14:paraId="67E02468" w14:textId="77777777" w:rsidTr="00A5290D">
        <w:trPr>
          <w:cantSplit/>
        </w:trPr>
        <w:tc>
          <w:tcPr>
            <w:tcW w:w="1080" w:type="dxa"/>
            <w:tcBorders>
              <w:top w:val="nil"/>
              <w:left w:val="single" w:sz="6" w:space="0" w:color="auto"/>
              <w:bottom w:val="single" w:sz="6" w:space="0" w:color="auto"/>
              <w:right w:val="nil"/>
            </w:tcBorders>
          </w:tcPr>
          <w:p w14:paraId="5F487B0D" w14:textId="77777777" w:rsidR="00BC0179" w:rsidRPr="00482197" w:rsidRDefault="00BC0179" w:rsidP="00A5290D">
            <w:pPr>
              <w:tabs>
                <w:tab w:val="left" w:pos="2610"/>
              </w:tabs>
              <w:spacing w:after="71"/>
              <w:rPr>
                <w:rStyle w:val="Table"/>
                <w:rFonts w:cs="Arial"/>
                <w:i/>
                <w:spacing w:val="-2"/>
                <w:sz w:val="22"/>
                <w:szCs w:val="22"/>
              </w:rPr>
            </w:pPr>
          </w:p>
        </w:tc>
        <w:tc>
          <w:tcPr>
            <w:tcW w:w="1080" w:type="dxa"/>
            <w:tcBorders>
              <w:top w:val="nil"/>
              <w:left w:val="single" w:sz="6" w:space="0" w:color="auto"/>
              <w:bottom w:val="single" w:sz="6" w:space="0" w:color="auto"/>
              <w:right w:val="nil"/>
            </w:tcBorders>
          </w:tcPr>
          <w:p w14:paraId="7AA58167" w14:textId="77777777" w:rsidR="00BC0179" w:rsidRPr="00482197" w:rsidRDefault="00BC0179" w:rsidP="00A5290D">
            <w:pPr>
              <w:tabs>
                <w:tab w:val="left" w:pos="2610"/>
              </w:tabs>
              <w:spacing w:after="71"/>
              <w:rPr>
                <w:rStyle w:val="Table"/>
                <w:rFonts w:cs="Arial"/>
                <w:i/>
                <w:spacing w:val="-2"/>
                <w:sz w:val="22"/>
                <w:szCs w:val="22"/>
              </w:rPr>
            </w:pPr>
          </w:p>
        </w:tc>
        <w:tc>
          <w:tcPr>
            <w:tcW w:w="7200" w:type="dxa"/>
            <w:tcBorders>
              <w:top w:val="nil"/>
              <w:left w:val="single" w:sz="6" w:space="0" w:color="auto"/>
              <w:bottom w:val="single" w:sz="6" w:space="0" w:color="auto"/>
              <w:right w:val="single" w:sz="6" w:space="0" w:color="auto"/>
            </w:tcBorders>
          </w:tcPr>
          <w:p w14:paraId="3A624AE6" w14:textId="77777777" w:rsidR="00BC0179" w:rsidRPr="00482197" w:rsidRDefault="00BC0179" w:rsidP="00A5290D">
            <w:pPr>
              <w:tabs>
                <w:tab w:val="left" w:pos="2610"/>
              </w:tabs>
              <w:spacing w:after="71"/>
              <w:rPr>
                <w:rStyle w:val="Table"/>
                <w:rFonts w:cs="Arial"/>
                <w:i/>
                <w:spacing w:val="-2"/>
                <w:sz w:val="22"/>
                <w:szCs w:val="22"/>
              </w:rPr>
            </w:pPr>
          </w:p>
        </w:tc>
      </w:tr>
    </w:tbl>
    <w:p w14:paraId="1CE1953B" w14:textId="77777777" w:rsidR="00BC0179" w:rsidRPr="00482197" w:rsidRDefault="00BC0179" w:rsidP="00271BB5">
      <w:pPr>
        <w:pStyle w:val="SectionIV-2"/>
        <w:rPr>
          <w:sz w:val="36"/>
        </w:rPr>
      </w:pPr>
      <w:r w:rsidRPr="00482197">
        <w:rPr>
          <w:i/>
        </w:rPr>
        <w:br w:type="page"/>
      </w:r>
      <w:bookmarkStart w:id="531" w:name="_Toc475803664"/>
      <w:bookmarkStart w:id="532" w:name="_Toc514073771"/>
      <w:r w:rsidRPr="00482197">
        <w:lastRenderedPageBreak/>
        <w:t>Formulaire MAT</w:t>
      </w:r>
      <w:bookmarkEnd w:id="531"/>
      <w:r w:rsidR="00271BB5">
        <w:t> :</w:t>
      </w:r>
      <w:r w:rsidR="00271BB5" w:rsidRPr="00271BB5">
        <w:t xml:space="preserve"> </w:t>
      </w:r>
      <w:r w:rsidR="00271BB5" w:rsidRPr="00482197">
        <w:t>Matériel</w:t>
      </w:r>
      <w:bookmarkEnd w:id="532"/>
    </w:p>
    <w:p w14:paraId="1526BE0B" w14:textId="77777777" w:rsidR="00BC0179" w:rsidRPr="00482197" w:rsidRDefault="00BC0179" w:rsidP="00BC0179">
      <w:pPr>
        <w:tabs>
          <w:tab w:val="left" w:pos="2610"/>
        </w:tabs>
        <w:rPr>
          <w:rStyle w:val="Table"/>
          <w:rFonts w:cs="Arial"/>
          <w:spacing w:val="-2"/>
        </w:rPr>
      </w:pPr>
    </w:p>
    <w:p w14:paraId="0A557C06" w14:textId="77777777" w:rsidR="00BC0179" w:rsidRPr="00067B91" w:rsidRDefault="00BC0179" w:rsidP="00BC0179">
      <w:pPr>
        <w:tabs>
          <w:tab w:val="left" w:pos="2610"/>
        </w:tabs>
        <w:rPr>
          <w:rFonts w:ascii="Arial" w:hAnsi="Arial" w:cs="Arial"/>
          <w:sz w:val="22"/>
        </w:rPr>
      </w:pPr>
      <w:r w:rsidRPr="00067B91">
        <w:rPr>
          <w:rFonts w:ascii="Arial" w:hAnsi="Arial" w:cs="Arial"/>
          <w:sz w:val="22"/>
        </w:rPr>
        <w:t>Le Soumissionnaire doit fournir les détails concernant le matériel proposé afin d’établir qu’il a la possibilité de mobiliser le matériel clé dont la liste figure à la Section III</w:t>
      </w:r>
      <w:r w:rsidR="0033273B" w:rsidRPr="00067B91">
        <w:rPr>
          <w:rFonts w:ascii="Arial" w:hAnsi="Arial" w:cs="Arial"/>
          <w:sz w:val="22"/>
        </w:rPr>
        <w:t xml:space="preserve"> </w:t>
      </w:r>
      <w:r w:rsidRPr="00067B91">
        <w:rPr>
          <w:rFonts w:ascii="Arial" w:hAnsi="Arial" w:cs="Arial"/>
          <w:sz w:val="22"/>
        </w:rPr>
        <w:t>- Critères d’évaluation et de qualification. Un formulaire distinct sera préparé pour chaque pièce de matériel figurant sur la liste, ou pour du matériel de remplacement proposé par le Soumissionnaire.</w:t>
      </w:r>
    </w:p>
    <w:p w14:paraId="0C83A55C" w14:textId="77777777" w:rsidR="00BC0179" w:rsidRPr="00067B91" w:rsidRDefault="00BC0179" w:rsidP="00BC0179">
      <w:pPr>
        <w:tabs>
          <w:tab w:val="left" w:pos="2610"/>
        </w:tabs>
        <w:rPr>
          <w:rStyle w:val="Table"/>
          <w:rFonts w:cs="Arial"/>
          <w:spacing w:val="-2"/>
          <w:sz w:val="18"/>
        </w:rPr>
      </w:pPr>
    </w:p>
    <w:p w14:paraId="316B7039" w14:textId="77777777" w:rsidR="00BC0179" w:rsidRPr="00067B91" w:rsidRDefault="00BC0179" w:rsidP="00BC0179">
      <w:pPr>
        <w:tabs>
          <w:tab w:val="left" w:pos="2610"/>
        </w:tabs>
        <w:rPr>
          <w:rStyle w:val="Table"/>
          <w:rFonts w:cs="Arial"/>
          <w:spacing w:val="-2"/>
          <w:sz w:val="18"/>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BC0179" w:rsidRPr="00067B91" w14:paraId="7DF1C761" w14:textId="77777777" w:rsidTr="00A5290D">
        <w:trPr>
          <w:cantSplit/>
        </w:trPr>
        <w:tc>
          <w:tcPr>
            <w:tcW w:w="9090" w:type="dxa"/>
            <w:gridSpan w:val="3"/>
            <w:tcBorders>
              <w:top w:val="single" w:sz="6" w:space="0" w:color="auto"/>
              <w:left w:val="single" w:sz="6" w:space="0" w:color="auto"/>
              <w:bottom w:val="single" w:sz="6" w:space="0" w:color="auto"/>
              <w:right w:val="single" w:sz="6" w:space="0" w:color="auto"/>
            </w:tcBorders>
          </w:tcPr>
          <w:p w14:paraId="01BCFE39" w14:textId="77777777" w:rsidR="00BC0179" w:rsidRPr="00067B91" w:rsidRDefault="00BC0179" w:rsidP="00A5290D">
            <w:pPr>
              <w:tabs>
                <w:tab w:val="left" w:pos="2610"/>
              </w:tabs>
              <w:rPr>
                <w:rStyle w:val="Table"/>
                <w:rFonts w:cs="Arial"/>
                <w:spacing w:val="-2"/>
                <w:sz w:val="22"/>
                <w:szCs w:val="24"/>
              </w:rPr>
            </w:pPr>
            <w:r w:rsidRPr="00067B91">
              <w:rPr>
                <w:rStyle w:val="Table"/>
                <w:rFonts w:cs="Arial"/>
                <w:spacing w:val="-2"/>
                <w:sz w:val="22"/>
                <w:szCs w:val="24"/>
              </w:rPr>
              <w:t>Pièce de matériel</w:t>
            </w:r>
          </w:p>
          <w:p w14:paraId="4A717712" w14:textId="77777777" w:rsidR="00BC0179" w:rsidRPr="00067B91" w:rsidRDefault="00BC0179" w:rsidP="00A5290D">
            <w:pPr>
              <w:tabs>
                <w:tab w:val="left" w:pos="2610"/>
              </w:tabs>
              <w:spacing w:after="71"/>
              <w:rPr>
                <w:rStyle w:val="Table"/>
                <w:rFonts w:cs="Arial"/>
                <w:spacing w:val="-2"/>
                <w:sz w:val="22"/>
                <w:szCs w:val="24"/>
              </w:rPr>
            </w:pPr>
          </w:p>
        </w:tc>
      </w:tr>
      <w:tr w:rsidR="00BC0179" w:rsidRPr="00067B91" w14:paraId="1FB95C4B" w14:textId="77777777" w:rsidTr="00A5290D">
        <w:trPr>
          <w:cantSplit/>
        </w:trPr>
        <w:tc>
          <w:tcPr>
            <w:tcW w:w="1710" w:type="dxa"/>
            <w:tcBorders>
              <w:top w:val="single" w:sz="6" w:space="0" w:color="auto"/>
              <w:left w:val="single" w:sz="6" w:space="0" w:color="auto"/>
              <w:bottom w:val="nil"/>
              <w:right w:val="nil"/>
            </w:tcBorders>
          </w:tcPr>
          <w:p w14:paraId="3F7ABCEA" w14:textId="77777777" w:rsidR="00BC0179" w:rsidRPr="00067B91" w:rsidRDefault="00BC0179" w:rsidP="00A5290D">
            <w:pPr>
              <w:tabs>
                <w:tab w:val="left" w:pos="2610"/>
              </w:tabs>
              <w:jc w:val="left"/>
              <w:rPr>
                <w:rStyle w:val="Table"/>
                <w:rFonts w:cs="Arial"/>
                <w:spacing w:val="-2"/>
                <w:sz w:val="22"/>
                <w:szCs w:val="24"/>
              </w:rPr>
            </w:pPr>
            <w:r w:rsidRPr="00067B91">
              <w:rPr>
                <w:rStyle w:val="Table"/>
                <w:rFonts w:cs="Arial"/>
                <w:spacing w:val="-2"/>
                <w:sz w:val="22"/>
                <w:szCs w:val="24"/>
              </w:rPr>
              <w:t>Renseignement sur le matériel</w:t>
            </w:r>
          </w:p>
        </w:tc>
        <w:tc>
          <w:tcPr>
            <w:tcW w:w="3690" w:type="dxa"/>
            <w:tcBorders>
              <w:top w:val="single" w:sz="6" w:space="0" w:color="auto"/>
              <w:left w:val="single" w:sz="6" w:space="0" w:color="auto"/>
              <w:bottom w:val="nil"/>
              <w:right w:val="nil"/>
            </w:tcBorders>
          </w:tcPr>
          <w:p w14:paraId="62AE2D67" w14:textId="77777777" w:rsidR="00BC0179" w:rsidRPr="00067B91" w:rsidRDefault="00BC0179" w:rsidP="00A5290D">
            <w:pPr>
              <w:tabs>
                <w:tab w:val="left" w:pos="2610"/>
              </w:tabs>
              <w:ind w:left="288" w:hanging="288"/>
              <w:rPr>
                <w:rStyle w:val="Table"/>
                <w:rFonts w:cs="Arial"/>
                <w:spacing w:val="-2"/>
                <w:sz w:val="22"/>
                <w:szCs w:val="24"/>
              </w:rPr>
            </w:pPr>
            <w:r w:rsidRPr="00067B91">
              <w:rPr>
                <w:rStyle w:val="Table"/>
                <w:rFonts w:cs="Arial"/>
                <w:spacing w:val="-2"/>
                <w:sz w:val="22"/>
                <w:szCs w:val="24"/>
              </w:rPr>
              <w:t>Nom du fabricant</w:t>
            </w:r>
          </w:p>
          <w:p w14:paraId="4F10C4CC" w14:textId="77777777" w:rsidR="00BC0179" w:rsidRPr="00067B91"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single" w:sz="6" w:space="0" w:color="auto"/>
            </w:tcBorders>
          </w:tcPr>
          <w:p w14:paraId="515AB407" w14:textId="77777777" w:rsidR="00BC0179" w:rsidRPr="00067B91" w:rsidRDefault="00BC0179" w:rsidP="00A5290D">
            <w:pPr>
              <w:tabs>
                <w:tab w:val="left" w:pos="2610"/>
              </w:tabs>
              <w:spacing w:after="71"/>
              <w:ind w:left="288" w:hanging="288"/>
              <w:rPr>
                <w:rStyle w:val="Table"/>
                <w:rFonts w:cs="Arial"/>
                <w:spacing w:val="-2"/>
                <w:sz w:val="22"/>
                <w:szCs w:val="24"/>
              </w:rPr>
            </w:pPr>
            <w:r w:rsidRPr="00067B91">
              <w:rPr>
                <w:rStyle w:val="Table"/>
                <w:rFonts w:cs="Arial"/>
                <w:spacing w:val="-2"/>
                <w:sz w:val="22"/>
                <w:szCs w:val="24"/>
              </w:rPr>
              <w:t>Modèle et puissance</w:t>
            </w:r>
          </w:p>
        </w:tc>
      </w:tr>
      <w:tr w:rsidR="00BC0179" w:rsidRPr="00067B91" w14:paraId="569A405F" w14:textId="77777777" w:rsidTr="00A5290D">
        <w:trPr>
          <w:cantSplit/>
        </w:trPr>
        <w:tc>
          <w:tcPr>
            <w:tcW w:w="1710" w:type="dxa"/>
            <w:tcBorders>
              <w:top w:val="nil"/>
              <w:left w:val="single" w:sz="6" w:space="0" w:color="auto"/>
              <w:bottom w:val="nil"/>
              <w:right w:val="nil"/>
            </w:tcBorders>
          </w:tcPr>
          <w:p w14:paraId="2516645E" w14:textId="77777777" w:rsidR="00BC0179" w:rsidRPr="00067B91"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nil"/>
            </w:tcBorders>
          </w:tcPr>
          <w:p w14:paraId="671529B0" w14:textId="77777777" w:rsidR="00BC0179" w:rsidRPr="00067B91" w:rsidRDefault="00BC0179" w:rsidP="00A5290D">
            <w:pPr>
              <w:tabs>
                <w:tab w:val="left" w:pos="2610"/>
              </w:tabs>
              <w:ind w:left="288" w:hanging="288"/>
              <w:rPr>
                <w:rStyle w:val="Table"/>
                <w:rFonts w:cs="Arial"/>
                <w:spacing w:val="-2"/>
                <w:sz w:val="22"/>
                <w:szCs w:val="24"/>
              </w:rPr>
            </w:pPr>
            <w:r w:rsidRPr="00067B91">
              <w:rPr>
                <w:rStyle w:val="Table"/>
                <w:rFonts w:cs="Arial"/>
                <w:spacing w:val="-2"/>
                <w:sz w:val="22"/>
                <w:szCs w:val="24"/>
              </w:rPr>
              <w:t>Capacité</w:t>
            </w:r>
          </w:p>
          <w:p w14:paraId="31ED1FFA" w14:textId="77777777" w:rsidR="00BC0179" w:rsidRPr="00067B91"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single" w:sz="6" w:space="0" w:color="auto"/>
            </w:tcBorders>
          </w:tcPr>
          <w:p w14:paraId="70F087E5" w14:textId="77777777" w:rsidR="00BC0179" w:rsidRPr="00067B91" w:rsidRDefault="00BC0179" w:rsidP="00A5290D">
            <w:pPr>
              <w:tabs>
                <w:tab w:val="left" w:pos="2610"/>
              </w:tabs>
              <w:spacing w:after="71"/>
              <w:ind w:left="288" w:hanging="288"/>
              <w:rPr>
                <w:rStyle w:val="Table"/>
                <w:rFonts w:cs="Arial"/>
                <w:spacing w:val="-2"/>
                <w:sz w:val="22"/>
                <w:szCs w:val="24"/>
              </w:rPr>
            </w:pPr>
            <w:r w:rsidRPr="00067B91">
              <w:rPr>
                <w:rStyle w:val="Table"/>
                <w:rFonts w:cs="Arial"/>
                <w:spacing w:val="-2"/>
                <w:sz w:val="22"/>
                <w:szCs w:val="24"/>
              </w:rPr>
              <w:t>Année de fabrication</w:t>
            </w:r>
          </w:p>
        </w:tc>
      </w:tr>
      <w:tr w:rsidR="00BC0179" w:rsidRPr="00067B91" w14:paraId="7AF80C5A" w14:textId="77777777" w:rsidTr="00A5290D">
        <w:trPr>
          <w:cantSplit/>
        </w:trPr>
        <w:tc>
          <w:tcPr>
            <w:tcW w:w="1710" w:type="dxa"/>
            <w:tcBorders>
              <w:top w:val="single" w:sz="6" w:space="0" w:color="auto"/>
              <w:left w:val="single" w:sz="6" w:space="0" w:color="auto"/>
              <w:bottom w:val="nil"/>
              <w:right w:val="nil"/>
            </w:tcBorders>
          </w:tcPr>
          <w:p w14:paraId="76A450CE" w14:textId="77777777" w:rsidR="00BC0179" w:rsidRPr="00067B91" w:rsidRDefault="00BC0179" w:rsidP="00A5290D">
            <w:pPr>
              <w:tabs>
                <w:tab w:val="left" w:pos="2610"/>
              </w:tabs>
              <w:rPr>
                <w:rStyle w:val="Table"/>
                <w:rFonts w:cs="Arial"/>
                <w:spacing w:val="-2"/>
                <w:sz w:val="22"/>
                <w:szCs w:val="24"/>
              </w:rPr>
            </w:pPr>
            <w:r w:rsidRPr="00067B91">
              <w:rPr>
                <w:rStyle w:val="Table"/>
                <w:rFonts w:cs="Arial"/>
                <w:spacing w:val="-2"/>
                <w:sz w:val="22"/>
                <w:szCs w:val="24"/>
              </w:rPr>
              <w:t>Position courante</w:t>
            </w:r>
          </w:p>
        </w:tc>
        <w:tc>
          <w:tcPr>
            <w:tcW w:w="7380" w:type="dxa"/>
            <w:gridSpan w:val="2"/>
            <w:tcBorders>
              <w:top w:val="single" w:sz="6" w:space="0" w:color="auto"/>
              <w:left w:val="single" w:sz="6" w:space="0" w:color="auto"/>
              <w:bottom w:val="nil"/>
              <w:right w:val="single" w:sz="6" w:space="0" w:color="auto"/>
            </w:tcBorders>
          </w:tcPr>
          <w:p w14:paraId="18BCD5F1" w14:textId="77777777" w:rsidR="00BC0179" w:rsidRPr="00067B91" w:rsidRDefault="00BC0179" w:rsidP="00A5290D">
            <w:pPr>
              <w:tabs>
                <w:tab w:val="left" w:pos="2610"/>
              </w:tabs>
              <w:ind w:left="288" w:hanging="288"/>
              <w:rPr>
                <w:rStyle w:val="Table"/>
                <w:rFonts w:cs="Arial"/>
                <w:spacing w:val="-2"/>
                <w:sz w:val="22"/>
                <w:szCs w:val="24"/>
              </w:rPr>
            </w:pPr>
            <w:r w:rsidRPr="00067B91">
              <w:rPr>
                <w:rStyle w:val="Table"/>
                <w:rFonts w:cs="Arial"/>
                <w:spacing w:val="-2"/>
                <w:sz w:val="22"/>
                <w:szCs w:val="24"/>
              </w:rPr>
              <w:t>Localisation présente</w:t>
            </w:r>
          </w:p>
          <w:p w14:paraId="1F682FA2" w14:textId="77777777" w:rsidR="00BC0179" w:rsidRPr="00067B91" w:rsidRDefault="00BC0179" w:rsidP="00A5290D">
            <w:pPr>
              <w:tabs>
                <w:tab w:val="left" w:pos="2610"/>
              </w:tabs>
              <w:spacing w:after="71"/>
              <w:rPr>
                <w:rStyle w:val="Table"/>
                <w:rFonts w:cs="Arial"/>
                <w:spacing w:val="-2"/>
                <w:sz w:val="22"/>
                <w:szCs w:val="24"/>
              </w:rPr>
            </w:pPr>
          </w:p>
        </w:tc>
      </w:tr>
      <w:tr w:rsidR="00BC0179" w:rsidRPr="00067B91" w14:paraId="1ECF7660" w14:textId="77777777" w:rsidTr="00A5290D">
        <w:trPr>
          <w:cantSplit/>
        </w:trPr>
        <w:tc>
          <w:tcPr>
            <w:tcW w:w="1710" w:type="dxa"/>
            <w:tcBorders>
              <w:top w:val="nil"/>
              <w:left w:val="single" w:sz="6" w:space="0" w:color="auto"/>
              <w:bottom w:val="nil"/>
              <w:right w:val="nil"/>
            </w:tcBorders>
          </w:tcPr>
          <w:p w14:paraId="18FEC2DF" w14:textId="77777777" w:rsidR="00BC0179" w:rsidRPr="00067B91" w:rsidRDefault="00BC0179" w:rsidP="00A5290D">
            <w:pPr>
              <w:tabs>
                <w:tab w:val="left" w:pos="2610"/>
              </w:tabs>
              <w:spacing w:after="71"/>
              <w:rPr>
                <w:rStyle w:val="Table"/>
                <w:rFonts w:cs="Arial"/>
                <w:spacing w:val="-2"/>
                <w:sz w:val="22"/>
                <w:szCs w:val="24"/>
              </w:rPr>
            </w:pPr>
          </w:p>
        </w:tc>
        <w:tc>
          <w:tcPr>
            <w:tcW w:w="7380" w:type="dxa"/>
            <w:gridSpan w:val="2"/>
            <w:tcBorders>
              <w:top w:val="single" w:sz="6" w:space="0" w:color="auto"/>
              <w:left w:val="single" w:sz="6" w:space="0" w:color="auto"/>
              <w:bottom w:val="nil"/>
              <w:right w:val="single" w:sz="6" w:space="0" w:color="auto"/>
            </w:tcBorders>
          </w:tcPr>
          <w:p w14:paraId="0086A754" w14:textId="77777777" w:rsidR="00BC0179" w:rsidRPr="00067B91" w:rsidRDefault="00BC0179" w:rsidP="00A5290D">
            <w:pPr>
              <w:tabs>
                <w:tab w:val="left" w:pos="2610"/>
              </w:tabs>
              <w:ind w:left="288" w:hanging="288"/>
              <w:rPr>
                <w:rStyle w:val="Table"/>
                <w:rFonts w:cs="Arial"/>
                <w:spacing w:val="-2"/>
                <w:sz w:val="22"/>
                <w:szCs w:val="24"/>
              </w:rPr>
            </w:pPr>
            <w:r w:rsidRPr="00067B91">
              <w:rPr>
                <w:rStyle w:val="Table"/>
                <w:rFonts w:cs="Arial"/>
                <w:spacing w:val="-2"/>
                <w:sz w:val="22"/>
                <w:szCs w:val="24"/>
              </w:rPr>
              <w:t>Détails sur les engagements courants</w:t>
            </w:r>
          </w:p>
          <w:p w14:paraId="48CDEB7A" w14:textId="77777777" w:rsidR="00BC0179" w:rsidRPr="00067B91" w:rsidRDefault="00BC0179" w:rsidP="00A5290D">
            <w:pPr>
              <w:tabs>
                <w:tab w:val="left" w:pos="2610"/>
              </w:tabs>
              <w:spacing w:after="71"/>
              <w:rPr>
                <w:rStyle w:val="Table"/>
                <w:rFonts w:cs="Arial"/>
                <w:spacing w:val="-2"/>
                <w:sz w:val="22"/>
                <w:szCs w:val="24"/>
              </w:rPr>
            </w:pPr>
          </w:p>
        </w:tc>
      </w:tr>
      <w:tr w:rsidR="00BC0179" w:rsidRPr="00067B91" w14:paraId="7B15F579" w14:textId="77777777" w:rsidTr="00D11C3D">
        <w:trPr>
          <w:cantSplit/>
        </w:trPr>
        <w:tc>
          <w:tcPr>
            <w:tcW w:w="1710" w:type="dxa"/>
            <w:tcBorders>
              <w:top w:val="nil"/>
              <w:left w:val="single" w:sz="6" w:space="0" w:color="auto"/>
              <w:bottom w:val="nil"/>
              <w:right w:val="nil"/>
            </w:tcBorders>
          </w:tcPr>
          <w:p w14:paraId="17FCF1A8" w14:textId="77777777" w:rsidR="00BC0179" w:rsidRPr="00067B91" w:rsidRDefault="00BC0179" w:rsidP="00A5290D">
            <w:pPr>
              <w:tabs>
                <w:tab w:val="left" w:pos="2610"/>
              </w:tabs>
              <w:spacing w:after="71"/>
              <w:rPr>
                <w:rStyle w:val="Table"/>
                <w:rFonts w:cs="Arial"/>
                <w:spacing w:val="-2"/>
                <w:sz w:val="22"/>
                <w:szCs w:val="24"/>
              </w:rPr>
            </w:pPr>
          </w:p>
        </w:tc>
        <w:tc>
          <w:tcPr>
            <w:tcW w:w="7380" w:type="dxa"/>
            <w:gridSpan w:val="2"/>
            <w:tcBorders>
              <w:top w:val="nil"/>
              <w:left w:val="single" w:sz="6" w:space="0" w:color="auto"/>
              <w:bottom w:val="single" w:sz="6" w:space="0" w:color="auto"/>
              <w:right w:val="single" w:sz="6" w:space="0" w:color="auto"/>
            </w:tcBorders>
          </w:tcPr>
          <w:p w14:paraId="5DCF7705" w14:textId="77777777" w:rsidR="00BC0179" w:rsidRPr="00067B91" w:rsidRDefault="00BC0179" w:rsidP="00A5290D">
            <w:pPr>
              <w:tabs>
                <w:tab w:val="left" w:pos="2610"/>
              </w:tabs>
              <w:spacing w:after="71"/>
              <w:rPr>
                <w:rStyle w:val="Table"/>
                <w:rFonts w:cs="Arial"/>
                <w:spacing w:val="-2"/>
                <w:sz w:val="22"/>
                <w:szCs w:val="24"/>
              </w:rPr>
            </w:pPr>
          </w:p>
        </w:tc>
      </w:tr>
      <w:tr w:rsidR="00BC0179" w:rsidRPr="00067B91" w14:paraId="65E6FF79" w14:textId="77777777" w:rsidTr="00D11C3D">
        <w:trPr>
          <w:cantSplit/>
        </w:trPr>
        <w:tc>
          <w:tcPr>
            <w:tcW w:w="1710" w:type="dxa"/>
            <w:tcBorders>
              <w:top w:val="single" w:sz="6" w:space="0" w:color="auto"/>
              <w:left w:val="single" w:sz="6" w:space="0" w:color="auto"/>
              <w:bottom w:val="single" w:sz="6" w:space="0" w:color="auto"/>
              <w:right w:val="nil"/>
            </w:tcBorders>
          </w:tcPr>
          <w:p w14:paraId="14770A10" w14:textId="77777777" w:rsidR="00BC0179" w:rsidRPr="00067B91" w:rsidRDefault="00BC0179" w:rsidP="00A5290D">
            <w:pPr>
              <w:tabs>
                <w:tab w:val="left" w:pos="2610"/>
              </w:tabs>
              <w:spacing w:after="71"/>
              <w:rPr>
                <w:rStyle w:val="Table"/>
                <w:rFonts w:cs="Arial"/>
                <w:spacing w:val="-2"/>
                <w:sz w:val="22"/>
                <w:szCs w:val="24"/>
              </w:rPr>
            </w:pPr>
            <w:r w:rsidRPr="00067B91">
              <w:rPr>
                <w:rStyle w:val="Table"/>
                <w:rFonts w:cs="Arial"/>
                <w:spacing w:val="-2"/>
                <w:sz w:val="22"/>
                <w:szCs w:val="24"/>
              </w:rPr>
              <w:t>Provenance</w:t>
            </w:r>
          </w:p>
        </w:tc>
        <w:tc>
          <w:tcPr>
            <w:tcW w:w="7380" w:type="dxa"/>
            <w:gridSpan w:val="2"/>
            <w:tcBorders>
              <w:top w:val="single" w:sz="6" w:space="0" w:color="auto"/>
              <w:left w:val="single" w:sz="6" w:space="0" w:color="auto"/>
              <w:bottom w:val="single" w:sz="4" w:space="0" w:color="auto"/>
              <w:right w:val="single" w:sz="6" w:space="0" w:color="auto"/>
            </w:tcBorders>
          </w:tcPr>
          <w:p w14:paraId="35C9B8E4" w14:textId="77777777" w:rsidR="00BC0179" w:rsidRPr="00067B91" w:rsidRDefault="00BC0179" w:rsidP="00A5290D">
            <w:pPr>
              <w:tabs>
                <w:tab w:val="left" w:pos="2610"/>
              </w:tabs>
              <w:ind w:left="288" w:hanging="288"/>
              <w:rPr>
                <w:rStyle w:val="Table"/>
                <w:rFonts w:cs="Arial"/>
                <w:spacing w:val="-2"/>
                <w:sz w:val="22"/>
                <w:szCs w:val="24"/>
              </w:rPr>
            </w:pPr>
            <w:r w:rsidRPr="00067B91">
              <w:rPr>
                <w:rStyle w:val="Table"/>
                <w:rFonts w:cs="Arial"/>
                <w:spacing w:val="-2"/>
                <w:sz w:val="22"/>
                <w:szCs w:val="24"/>
              </w:rPr>
              <w:t>Indiquer la provenance du matériel</w:t>
            </w:r>
          </w:p>
          <w:p w14:paraId="7CFF82A2" w14:textId="77777777" w:rsidR="00FE598A" w:rsidRPr="00067B91" w:rsidRDefault="00D64111" w:rsidP="00A5290D">
            <w:pPr>
              <w:pStyle w:val="Kopfzeile"/>
              <w:tabs>
                <w:tab w:val="left" w:pos="-1440"/>
                <w:tab w:val="left" w:pos="-720"/>
                <w:tab w:val="left" w:pos="288"/>
                <w:tab w:val="left" w:pos="1638"/>
                <w:tab w:val="left" w:pos="2610"/>
                <w:tab w:val="left" w:pos="2898"/>
                <w:tab w:val="left" w:pos="4338"/>
              </w:tabs>
              <w:spacing w:after="71"/>
              <w:rPr>
                <w:rStyle w:val="Table"/>
                <w:rFonts w:cs="Arial"/>
                <w:spacing w:val="-2"/>
                <w:sz w:val="22"/>
                <w:szCs w:val="24"/>
                <w:lang w:val="fr-FR" w:eastAsia="en-US"/>
              </w:rPr>
            </w:pPr>
            <w:r w:rsidRPr="00067B91">
              <w:rPr>
                <w:rStyle w:val="Table"/>
                <w:rFonts w:cs="Arial"/>
                <w:spacing w:val="-2"/>
                <w:sz w:val="22"/>
                <w:szCs w:val="24"/>
                <w:lang w:val="fr-FR" w:eastAsia="en-US"/>
              </w:rPr>
              <w:fldChar w:fldCharType="begin"/>
            </w:r>
            <w:r w:rsidR="0048154E" w:rsidRPr="00067B91">
              <w:rPr>
                <w:rStyle w:val="Table"/>
                <w:rFonts w:cs="Arial"/>
                <w:spacing w:val="-2"/>
                <w:sz w:val="22"/>
                <w:szCs w:val="24"/>
                <w:lang w:val="fr-FR" w:eastAsia="en-US"/>
              </w:rPr>
              <w:instrText>SYMBOL</w:instrText>
            </w:r>
            <w:r w:rsidR="00BC0179" w:rsidRPr="00067B91">
              <w:rPr>
                <w:rStyle w:val="Table"/>
                <w:rFonts w:cs="Arial"/>
                <w:spacing w:val="-2"/>
                <w:sz w:val="22"/>
                <w:szCs w:val="24"/>
                <w:lang w:val="fr-FR" w:eastAsia="en-US"/>
              </w:rPr>
              <w:instrText xml:space="preserve"> 111 \f "Wingdings" \s 12</w:instrText>
            </w:r>
            <w:r w:rsidRPr="00067B91">
              <w:rPr>
                <w:rStyle w:val="Table"/>
                <w:rFonts w:cs="Arial"/>
                <w:spacing w:val="-2"/>
                <w:sz w:val="22"/>
                <w:szCs w:val="24"/>
                <w:lang w:val="fr-FR" w:eastAsia="en-US"/>
              </w:rPr>
              <w:fldChar w:fldCharType="separate"/>
            </w:r>
            <w:r w:rsidR="00BC0179" w:rsidRPr="00067B91">
              <w:rPr>
                <w:rStyle w:val="Table"/>
                <w:rFonts w:cs="Arial"/>
                <w:spacing w:val="-2"/>
                <w:sz w:val="22"/>
                <w:szCs w:val="24"/>
                <w:lang w:val="fr-FR" w:eastAsia="en-US"/>
              </w:rPr>
              <w:t>o</w:t>
            </w:r>
            <w:r w:rsidRPr="00067B91">
              <w:rPr>
                <w:rStyle w:val="Table"/>
                <w:rFonts w:cs="Arial"/>
                <w:spacing w:val="-2"/>
                <w:sz w:val="22"/>
                <w:szCs w:val="24"/>
                <w:lang w:val="fr-FR" w:eastAsia="en-US"/>
              </w:rPr>
              <w:fldChar w:fldCharType="end"/>
            </w:r>
            <w:r w:rsidR="00BC0179" w:rsidRPr="00067B91">
              <w:rPr>
                <w:rStyle w:val="Table"/>
                <w:rFonts w:cs="Arial"/>
                <w:spacing w:val="-2"/>
                <w:sz w:val="22"/>
                <w:szCs w:val="24"/>
                <w:lang w:val="fr-FR" w:eastAsia="en-US"/>
              </w:rPr>
              <w:t xml:space="preserve"> en possession</w:t>
            </w:r>
            <w:r w:rsidRPr="00067B91">
              <w:rPr>
                <w:rStyle w:val="Table"/>
                <w:rFonts w:cs="Arial"/>
                <w:spacing w:val="-2"/>
                <w:sz w:val="22"/>
                <w:szCs w:val="24"/>
                <w:lang w:val="fr-FR" w:eastAsia="en-US"/>
              </w:rPr>
              <w:fldChar w:fldCharType="begin"/>
            </w:r>
            <w:r w:rsidR="0048154E" w:rsidRPr="00067B91">
              <w:rPr>
                <w:rStyle w:val="Table"/>
                <w:rFonts w:cs="Arial"/>
                <w:spacing w:val="-2"/>
                <w:sz w:val="22"/>
                <w:szCs w:val="24"/>
                <w:lang w:val="fr-FR" w:eastAsia="en-US"/>
              </w:rPr>
              <w:instrText>SYMBOL</w:instrText>
            </w:r>
            <w:r w:rsidR="00BC0179" w:rsidRPr="00067B91">
              <w:rPr>
                <w:rStyle w:val="Table"/>
                <w:rFonts w:cs="Arial"/>
                <w:spacing w:val="-2"/>
                <w:sz w:val="22"/>
                <w:szCs w:val="24"/>
                <w:lang w:val="fr-FR" w:eastAsia="en-US"/>
              </w:rPr>
              <w:instrText xml:space="preserve"> 111 \f "Wingdings" \s 12</w:instrText>
            </w:r>
            <w:r w:rsidRPr="00067B91">
              <w:rPr>
                <w:rStyle w:val="Table"/>
                <w:rFonts w:cs="Arial"/>
                <w:spacing w:val="-2"/>
                <w:sz w:val="22"/>
                <w:szCs w:val="24"/>
                <w:lang w:val="fr-FR" w:eastAsia="en-US"/>
              </w:rPr>
              <w:fldChar w:fldCharType="separate"/>
            </w:r>
            <w:r w:rsidR="00BC0179" w:rsidRPr="00067B91">
              <w:rPr>
                <w:rStyle w:val="Table"/>
                <w:rFonts w:cs="Arial"/>
                <w:spacing w:val="-2"/>
                <w:sz w:val="22"/>
                <w:szCs w:val="24"/>
                <w:lang w:val="fr-FR" w:eastAsia="en-US"/>
              </w:rPr>
              <w:t>o</w:t>
            </w:r>
            <w:r w:rsidRPr="00067B91">
              <w:rPr>
                <w:rStyle w:val="Table"/>
                <w:rFonts w:cs="Arial"/>
                <w:spacing w:val="-2"/>
                <w:sz w:val="22"/>
                <w:szCs w:val="24"/>
                <w:lang w:val="fr-FR" w:eastAsia="en-US"/>
              </w:rPr>
              <w:fldChar w:fldCharType="end"/>
            </w:r>
            <w:r w:rsidR="00BC0179" w:rsidRPr="00067B91">
              <w:rPr>
                <w:rStyle w:val="Table"/>
                <w:rFonts w:cs="Arial"/>
                <w:spacing w:val="-2"/>
                <w:sz w:val="22"/>
                <w:szCs w:val="24"/>
                <w:lang w:val="fr-FR" w:eastAsia="en-US"/>
              </w:rPr>
              <w:t xml:space="preserve"> en location</w:t>
            </w:r>
            <w:r w:rsidRPr="00067B91">
              <w:rPr>
                <w:rStyle w:val="Table"/>
                <w:rFonts w:cs="Arial"/>
                <w:spacing w:val="-2"/>
                <w:sz w:val="22"/>
                <w:szCs w:val="24"/>
                <w:lang w:val="fr-FR" w:eastAsia="en-US"/>
              </w:rPr>
              <w:fldChar w:fldCharType="begin"/>
            </w:r>
            <w:r w:rsidR="0048154E" w:rsidRPr="00067B91">
              <w:rPr>
                <w:rStyle w:val="Table"/>
                <w:rFonts w:cs="Arial"/>
                <w:spacing w:val="-2"/>
                <w:sz w:val="22"/>
                <w:szCs w:val="24"/>
                <w:lang w:val="fr-FR" w:eastAsia="en-US"/>
              </w:rPr>
              <w:instrText>SYMBOL</w:instrText>
            </w:r>
            <w:r w:rsidR="00BC0179" w:rsidRPr="00067B91">
              <w:rPr>
                <w:rStyle w:val="Table"/>
                <w:rFonts w:cs="Arial"/>
                <w:spacing w:val="-2"/>
                <w:sz w:val="22"/>
                <w:szCs w:val="24"/>
                <w:lang w:val="fr-FR" w:eastAsia="en-US"/>
              </w:rPr>
              <w:instrText xml:space="preserve"> 111 \f "Wingdings" \s 12</w:instrText>
            </w:r>
            <w:r w:rsidRPr="00067B91">
              <w:rPr>
                <w:rStyle w:val="Table"/>
                <w:rFonts w:cs="Arial"/>
                <w:spacing w:val="-2"/>
                <w:sz w:val="22"/>
                <w:szCs w:val="24"/>
                <w:lang w:val="fr-FR" w:eastAsia="en-US"/>
              </w:rPr>
              <w:fldChar w:fldCharType="separate"/>
            </w:r>
            <w:r w:rsidR="00BC0179" w:rsidRPr="00067B91">
              <w:rPr>
                <w:rStyle w:val="Table"/>
                <w:rFonts w:cs="Arial"/>
                <w:spacing w:val="-2"/>
                <w:sz w:val="22"/>
                <w:szCs w:val="24"/>
                <w:lang w:val="fr-FR" w:eastAsia="en-US"/>
              </w:rPr>
              <w:t>o</w:t>
            </w:r>
            <w:r w:rsidRPr="00067B91">
              <w:rPr>
                <w:rStyle w:val="Table"/>
                <w:rFonts w:cs="Arial"/>
                <w:spacing w:val="-2"/>
                <w:sz w:val="22"/>
                <w:szCs w:val="24"/>
                <w:lang w:val="fr-FR" w:eastAsia="en-US"/>
              </w:rPr>
              <w:fldChar w:fldCharType="end"/>
            </w:r>
            <w:r w:rsidR="00BC0179" w:rsidRPr="00067B91">
              <w:rPr>
                <w:rStyle w:val="Table"/>
                <w:rFonts w:cs="Arial"/>
                <w:spacing w:val="-2"/>
                <w:sz w:val="22"/>
                <w:szCs w:val="24"/>
                <w:lang w:val="fr-FR" w:eastAsia="en-US"/>
              </w:rPr>
              <w:t xml:space="preserve"> en</w:t>
            </w:r>
            <w:r w:rsidR="00FE598A" w:rsidRPr="00067B91">
              <w:rPr>
                <w:rStyle w:val="Table"/>
                <w:rFonts w:cs="Arial"/>
                <w:spacing w:val="-2"/>
                <w:sz w:val="22"/>
                <w:szCs w:val="24"/>
                <w:lang w:val="fr-FR" w:eastAsia="en-US"/>
              </w:rPr>
              <w:t xml:space="preserve"> leasing /</w:t>
            </w:r>
            <w:r w:rsidR="00BC0179" w:rsidRPr="00067B91">
              <w:rPr>
                <w:rStyle w:val="Table"/>
                <w:rFonts w:cs="Arial"/>
                <w:spacing w:val="-2"/>
                <w:sz w:val="22"/>
                <w:szCs w:val="24"/>
                <w:lang w:val="fr-FR" w:eastAsia="en-US"/>
              </w:rPr>
              <w:t xml:space="preserve"> location-vente</w:t>
            </w:r>
          </w:p>
          <w:p w14:paraId="16C6DBB2" w14:textId="71436FF8" w:rsidR="00BC0179" w:rsidRPr="00067B91" w:rsidRDefault="00D64111" w:rsidP="00A5290D">
            <w:pPr>
              <w:pStyle w:val="Kopfzeile"/>
              <w:tabs>
                <w:tab w:val="left" w:pos="-1440"/>
                <w:tab w:val="left" w:pos="-720"/>
                <w:tab w:val="left" w:pos="288"/>
                <w:tab w:val="left" w:pos="1638"/>
                <w:tab w:val="left" w:pos="2610"/>
                <w:tab w:val="left" w:pos="2898"/>
                <w:tab w:val="left" w:pos="4338"/>
              </w:tabs>
              <w:spacing w:after="71"/>
              <w:rPr>
                <w:rStyle w:val="Table"/>
                <w:rFonts w:cs="Arial"/>
                <w:spacing w:val="-2"/>
                <w:sz w:val="22"/>
                <w:szCs w:val="24"/>
                <w:lang w:val="fr-FR" w:eastAsia="en-US"/>
              </w:rPr>
            </w:pPr>
            <w:r w:rsidRPr="00067B91">
              <w:rPr>
                <w:rStyle w:val="Table"/>
                <w:rFonts w:cs="Arial"/>
                <w:spacing w:val="-2"/>
                <w:sz w:val="22"/>
                <w:szCs w:val="24"/>
                <w:lang w:val="fr-FR" w:eastAsia="en-US"/>
              </w:rPr>
              <w:fldChar w:fldCharType="begin"/>
            </w:r>
            <w:r w:rsidR="0048154E" w:rsidRPr="00067B91">
              <w:rPr>
                <w:rStyle w:val="Table"/>
                <w:rFonts w:cs="Arial"/>
                <w:spacing w:val="-2"/>
                <w:sz w:val="22"/>
                <w:szCs w:val="24"/>
                <w:lang w:val="fr-FR" w:eastAsia="en-US"/>
              </w:rPr>
              <w:instrText>SYMBOL</w:instrText>
            </w:r>
            <w:r w:rsidR="00BC0179" w:rsidRPr="00067B91">
              <w:rPr>
                <w:rStyle w:val="Table"/>
                <w:rFonts w:cs="Arial"/>
                <w:spacing w:val="-2"/>
                <w:sz w:val="22"/>
                <w:szCs w:val="24"/>
                <w:lang w:val="fr-FR" w:eastAsia="en-US"/>
              </w:rPr>
              <w:instrText xml:space="preserve"> 111 \f "Wingdings" \s 12</w:instrText>
            </w:r>
            <w:r w:rsidRPr="00067B91">
              <w:rPr>
                <w:rStyle w:val="Table"/>
                <w:rFonts w:cs="Arial"/>
                <w:spacing w:val="-2"/>
                <w:sz w:val="22"/>
                <w:szCs w:val="24"/>
                <w:lang w:val="fr-FR" w:eastAsia="en-US"/>
              </w:rPr>
              <w:fldChar w:fldCharType="separate"/>
            </w:r>
            <w:r w:rsidR="00BC0179" w:rsidRPr="00067B91">
              <w:rPr>
                <w:rStyle w:val="Table"/>
                <w:rFonts w:cs="Arial"/>
                <w:spacing w:val="-2"/>
                <w:sz w:val="22"/>
                <w:szCs w:val="24"/>
                <w:lang w:val="fr-FR" w:eastAsia="en-US"/>
              </w:rPr>
              <w:t>o</w:t>
            </w:r>
            <w:r w:rsidRPr="00067B91">
              <w:rPr>
                <w:rStyle w:val="Table"/>
                <w:rFonts w:cs="Arial"/>
                <w:spacing w:val="-2"/>
                <w:sz w:val="22"/>
                <w:szCs w:val="24"/>
                <w:lang w:val="fr-FR" w:eastAsia="en-US"/>
              </w:rPr>
              <w:fldChar w:fldCharType="end"/>
            </w:r>
            <w:r w:rsidR="00BC0179" w:rsidRPr="00067B91">
              <w:rPr>
                <w:rStyle w:val="Table"/>
                <w:rFonts w:cs="Arial"/>
                <w:spacing w:val="-2"/>
                <w:sz w:val="22"/>
                <w:szCs w:val="24"/>
                <w:lang w:val="fr-FR" w:eastAsia="en-US"/>
              </w:rPr>
              <w:t xml:space="preserve"> fabriqué spécialement</w:t>
            </w:r>
          </w:p>
        </w:tc>
      </w:tr>
    </w:tbl>
    <w:p w14:paraId="378C6D88" w14:textId="77777777" w:rsidR="00BC0179" w:rsidRPr="00067B91" w:rsidRDefault="00BC0179" w:rsidP="00BC0179">
      <w:pPr>
        <w:tabs>
          <w:tab w:val="left" w:pos="2610"/>
        </w:tabs>
        <w:rPr>
          <w:rStyle w:val="Table"/>
          <w:rFonts w:cs="Arial"/>
          <w:spacing w:val="-2"/>
          <w:sz w:val="18"/>
        </w:rPr>
      </w:pPr>
    </w:p>
    <w:p w14:paraId="2152C2F0" w14:textId="77777777" w:rsidR="00BC0179" w:rsidRPr="00067B91" w:rsidRDefault="00BC0179" w:rsidP="00BC0179">
      <w:pPr>
        <w:tabs>
          <w:tab w:val="left" w:pos="2610"/>
        </w:tabs>
        <w:rPr>
          <w:rFonts w:ascii="Arial" w:hAnsi="Arial" w:cs="Arial"/>
          <w:sz w:val="22"/>
        </w:rPr>
      </w:pPr>
      <w:r w:rsidRPr="00067B91">
        <w:rPr>
          <w:rFonts w:ascii="Arial" w:hAnsi="Arial" w:cs="Arial"/>
          <w:sz w:val="22"/>
        </w:rPr>
        <w:t>Les renseignements suivants seront omis pour le matériel en possession du Soumissionnaire.</w:t>
      </w:r>
    </w:p>
    <w:p w14:paraId="7F0D446E" w14:textId="77777777" w:rsidR="00BC0179" w:rsidRPr="00067B91" w:rsidRDefault="00BC0179" w:rsidP="00BC0179">
      <w:pPr>
        <w:tabs>
          <w:tab w:val="left" w:pos="2610"/>
        </w:tabs>
        <w:rPr>
          <w:rStyle w:val="Table"/>
          <w:rFonts w:cs="Arial"/>
          <w:spacing w:val="-2"/>
          <w:sz w:val="18"/>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BC0179" w:rsidRPr="00067B91" w14:paraId="3C9C58A3" w14:textId="77777777" w:rsidTr="00A5290D">
        <w:trPr>
          <w:cantSplit/>
        </w:trPr>
        <w:tc>
          <w:tcPr>
            <w:tcW w:w="1710" w:type="dxa"/>
            <w:tcBorders>
              <w:top w:val="single" w:sz="6" w:space="0" w:color="auto"/>
              <w:left w:val="single" w:sz="6" w:space="0" w:color="auto"/>
              <w:bottom w:val="nil"/>
              <w:right w:val="nil"/>
            </w:tcBorders>
          </w:tcPr>
          <w:p w14:paraId="3B072899" w14:textId="77777777" w:rsidR="00BC0179" w:rsidRPr="00067B91" w:rsidRDefault="00BC0179" w:rsidP="00A5290D">
            <w:pPr>
              <w:tabs>
                <w:tab w:val="left" w:pos="2610"/>
              </w:tabs>
              <w:rPr>
                <w:rStyle w:val="Table"/>
                <w:rFonts w:cs="Arial"/>
                <w:spacing w:val="-2"/>
                <w:sz w:val="22"/>
                <w:szCs w:val="24"/>
              </w:rPr>
            </w:pPr>
            <w:r w:rsidRPr="00067B91">
              <w:rPr>
                <w:rStyle w:val="Table"/>
                <w:rFonts w:cs="Arial"/>
                <w:spacing w:val="-2"/>
                <w:sz w:val="22"/>
                <w:szCs w:val="24"/>
              </w:rPr>
              <w:t>Propriétaire</w:t>
            </w:r>
          </w:p>
        </w:tc>
        <w:tc>
          <w:tcPr>
            <w:tcW w:w="7380" w:type="dxa"/>
            <w:gridSpan w:val="2"/>
            <w:tcBorders>
              <w:top w:val="single" w:sz="6" w:space="0" w:color="auto"/>
              <w:left w:val="single" w:sz="6" w:space="0" w:color="auto"/>
              <w:bottom w:val="nil"/>
              <w:right w:val="single" w:sz="6" w:space="0" w:color="auto"/>
            </w:tcBorders>
          </w:tcPr>
          <w:p w14:paraId="1CAD3A25" w14:textId="77777777" w:rsidR="00BC0179" w:rsidRPr="00067B91" w:rsidRDefault="00BC0179" w:rsidP="00A5290D">
            <w:pPr>
              <w:tabs>
                <w:tab w:val="left" w:pos="2610"/>
              </w:tabs>
              <w:rPr>
                <w:rStyle w:val="Table"/>
                <w:rFonts w:cs="Arial"/>
                <w:spacing w:val="-2"/>
                <w:sz w:val="22"/>
                <w:szCs w:val="24"/>
              </w:rPr>
            </w:pPr>
            <w:r w:rsidRPr="00067B91">
              <w:rPr>
                <w:rStyle w:val="Table"/>
                <w:rFonts w:cs="Arial"/>
                <w:spacing w:val="-2"/>
                <w:sz w:val="22"/>
                <w:szCs w:val="24"/>
              </w:rPr>
              <w:t>Nom du Propriétaire</w:t>
            </w:r>
          </w:p>
        </w:tc>
      </w:tr>
      <w:tr w:rsidR="00BC0179" w:rsidRPr="00067B91" w14:paraId="4617928F" w14:textId="77777777" w:rsidTr="00A5290D">
        <w:trPr>
          <w:cantSplit/>
        </w:trPr>
        <w:tc>
          <w:tcPr>
            <w:tcW w:w="1710" w:type="dxa"/>
            <w:tcBorders>
              <w:top w:val="nil"/>
              <w:left w:val="single" w:sz="6" w:space="0" w:color="auto"/>
              <w:bottom w:val="nil"/>
              <w:right w:val="nil"/>
            </w:tcBorders>
          </w:tcPr>
          <w:p w14:paraId="55012BB9" w14:textId="77777777" w:rsidR="00BC0179" w:rsidRPr="00067B91" w:rsidRDefault="00BC0179" w:rsidP="00A5290D">
            <w:pPr>
              <w:tabs>
                <w:tab w:val="left" w:pos="2610"/>
              </w:tabs>
              <w:spacing w:after="71"/>
              <w:rPr>
                <w:rStyle w:val="Table"/>
                <w:rFonts w:cs="Arial"/>
                <w:spacing w:val="-2"/>
                <w:sz w:val="22"/>
                <w:szCs w:val="24"/>
              </w:rPr>
            </w:pPr>
          </w:p>
        </w:tc>
        <w:tc>
          <w:tcPr>
            <w:tcW w:w="7380" w:type="dxa"/>
            <w:gridSpan w:val="2"/>
            <w:tcBorders>
              <w:top w:val="single" w:sz="6" w:space="0" w:color="auto"/>
              <w:left w:val="single" w:sz="6" w:space="0" w:color="auto"/>
              <w:bottom w:val="nil"/>
              <w:right w:val="single" w:sz="6" w:space="0" w:color="auto"/>
            </w:tcBorders>
          </w:tcPr>
          <w:p w14:paraId="28F72F20" w14:textId="77777777" w:rsidR="00BC0179" w:rsidRPr="00067B91" w:rsidRDefault="00BC0179" w:rsidP="00A5290D">
            <w:pPr>
              <w:tabs>
                <w:tab w:val="left" w:pos="2610"/>
              </w:tabs>
              <w:rPr>
                <w:rStyle w:val="Table"/>
                <w:rFonts w:cs="Arial"/>
                <w:spacing w:val="-2"/>
                <w:sz w:val="22"/>
                <w:szCs w:val="24"/>
              </w:rPr>
            </w:pPr>
            <w:r w:rsidRPr="00067B91">
              <w:rPr>
                <w:rStyle w:val="Table"/>
                <w:rFonts w:cs="Arial"/>
                <w:spacing w:val="-2"/>
                <w:sz w:val="22"/>
                <w:szCs w:val="24"/>
              </w:rPr>
              <w:t>Adresse du Propriétaire</w:t>
            </w:r>
          </w:p>
          <w:p w14:paraId="2DD7AD14" w14:textId="77777777" w:rsidR="00BC0179" w:rsidRPr="00067B91" w:rsidRDefault="00BC0179" w:rsidP="00A5290D">
            <w:pPr>
              <w:tabs>
                <w:tab w:val="left" w:pos="2610"/>
              </w:tabs>
              <w:spacing w:after="71"/>
              <w:rPr>
                <w:rStyle w:val="Table"/>
                <w:rFonts w:cs="Arial"/>
                <w:spacing w:val="-2"/>
                <w:sz w:val="22"/>
                <w:szCs w:val="24"/>
              </w:rPr>
            </w:pPr>
          </w:p>
        </w:tc>
      </w:tr>
      <w:tr w:rsidR="00BC0179" w:rsidRPr="00067B91" w14:paraId="5B89E8C3" w14:textId="77777777" w:rsidTr="00A5290D">
        <w:trPr>
          <w:cantSplit/>
        </w:trPr>
        <w:tc>
          <w:tcPr>
            <w:tcW w:w="1710" w:type="dxa"/>
            <w:tcBorders>
              <w:top w:val="nil"/>
              <w:left w:val="single" w:sz="6" w:space="0" w:color="auto"/>
              <w:bottom w:val="nil"/>
              <w:right w:val="nil"/>
            </w:tcBorders>
          </w:tcPr>
          <w:p w14:paraId="115E5DEE" w14:textId="77777777" w:rsidR="00BC0179" w:rsidRPr="00067B91" w:rsidRDefault="00BC0179" w:rsidP="00A5290D">
            <w:pPr>
              <w:tabs>
                <w:tab w:val="left" w:pos="2610"/>
              </w:tabs>
              <w:spacing w:after="71"/>
              <w:rPr>
                <w:rStyle w:val="Table"/>
                <w:rFonts w:cs="Arial"/>
                <w:spacing w:val="-2"/>
                <w:sz w:val="22"/>
                <w:szCs w:val="24"/>
              </w:rPr>
            </w:pPr>
          </w:p>
        </w:tc>
        <w:tc>
          <w:tcPr>
            <w:tcW w:w="7380" w:type="dxa"/>
            <w:gridSpan w:val="2"/>
            <w:tcBorders>
              <w:top w:val="nil"/>
              <w:left w:val="single" w:sz="6" w:space="0" w:color="auto"/>
              <w:bottom w:val="nil"/>
              <w:right w:val="single" w:sz="6" w:space="0" w:color="auto"/>
            </w:tcBorders>
          </w:tcPr>
          <w:p w14:paraId="6C462F1A" w14:textId="77777777" w:rsidR="00BC0179" w:rsidRPr="00067B91" w:rsidRDefault="00BC0179" w:rsidP="00A5290D">
            <w:pPr>
              <w:tabs>
                <w:tab w:val="left" w:pos="2610"/>
              </w:tabs>
              <w:spacing w:after="71"/>
              <w:rPr>
                <w:rStyle w:val="Table"/>
                <w:rFonts w:cs="Arial"/>
                <w:spacing w:val="-2"/>
                <w:sz w:val="22"/>
                <w:szCs w:val="24"/>
              </w:rPr>
            </w:pPr>
          </w:p>
        </w:tc>
      </w:tr>
      <w:tr w:rsidR="00BC0179" w:rsidRPr="00067B91" w14:paraId="5CDD0E32" w14:textId="77777777" w:rsidTr="00A5290D">
        <w:trPr>
          <w:cantSplit/>
        </w:trPr>
        <w:tc>
          <w:tcPr>
            <w:tcW w:w="1710" w:type="dxa"/>
            <w:tcBorders>
              <w:top w:val="nil"/>
              <w:left w:val="single" w:sz="6" w:space="0" w:color="auto"/>
              <w:bottom w:val="nil"/>
              <w:right w:val="nil"/>
            </w:tcBorders>
          </w:tcPr>
          <w:p w14:paraId="54B36578" w14:textId="77777777" w:rsidR="00BC0179" w:rsidRPr="00067B91"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nil"/>
            </w:tcBorders>
          </w:tcPr>
          <w:p w14:paraId="01488444" w14:textId="77777777" w:rsidR="00BC0179" w:rsidRPr="00067B91" w:rsidRDefault="00BC0179" w:rsidP="00A5290D">
            <w:pPr>
              <w:tabs>
                <w:tab w:val="left" w:pos="2610"/>
              </w:tabs>
              <w:rPr>
                <w:rStyle w:val="Table"/>
                <w:rFonts w:cs="Arial"/>
                <w:spacing w:val="-2"/>
                <w:sz w:val="22"/>
                <w:szCs w:val="24"/>
              </w:rPr>
            </w:pPr>
            <w:r w:rsidRPr="00067B91">
              <w:rPr>
                <w:rStyle w:val="Table"/>
                <w:rFonts w:cs="Arial"/>
                <w:spacing w:val="-2"/>
                <w:sz w:val="22"/>
                <w:szCs w:val="24"/>
              </w:rPr>
              <w:t>Téléphone</w:t>
            </w:r>
          </w:p>
        </w:tc>
        <w:tc>
          <w:tcPr>
            <w:tcW w:w="3690" w:type="dxa"/>
            <w:tcBorders>
              <w:top w:val="single" w:sz="6" w:space="0" w:color="auto"/>
              <w:left w:val="single" w:sz="6" w:space="0" w:color="auto"/>
              <w:bottom w:val="nil"/>
              <w:right w:val="single" w:sz="6" w:space="0" w:color="auto"/>
            </w:tcBorders>
          </w:tcPr>
          <w:p w14:paraId="5606C5BF" w14:textId="77777777" w:rsidR="00BC0179" w:rsidRPr="00067B91" w:rsidRDefault="00BC0179" w:rsidP="00A5290D">
            <w:pPr>
              <w:tabs>
                <w:tab w:val="left" w:pos="2610"/>
              </w:tabs>
              <w:spacing w:after="71"/>
              <w:rPr>
                <w:rStyle w:val="Table"/>
                <w:rFonts w:cs="Arial"/>
                <w:spacing w:val="-2"/>
                <w:sz w:val="22"/>
                <w:szCs w:val="24"/>
              </w:rPr>
            </w:pPr>
            <w:r w:rsidRPr="00067B91">
              <w:rPr>
                <w:rStyle w:val="Table"/>
                <w:rFonts w:cs="Arial"/>
                <w:spacing w:val="-2"/>
                <w:sz w:val="22"/>
                <w:szCs w:val="24"/>
              </w:rPr>
              <w:t>Nom et titre de la personne à contacter</w:t>
            </w:r>
          </w:p>
        </w:tc>
      </w:tr>
      <w:tr w:rsidR="00BC0179" w:rsidRPr="00067B91" w14:paraId="0C0F83A2" w14:textId="77777777" w:rsidTr="00A5290D">
        <w:trPr>
          <w:cantSplit/>
        </w:trPr>
        <w:tc>
          <w:tcPr>
            <w:tcW w:w="1710" w:type="dxa"/>
            <w:tcBorders>
              <w:top w:val="nil"/>
              <w:left w:val="single" w:sz="6" w:space="0" w:color="auto"/>
              <w:bottom w:val="nil"/>
              <w:right w:val="nil"/>
            </w:tcBorders>
          </w:tcPr>
          <w:p w14:paraId="2776895B" w14:textId="77777777" w:rsidR="00BC0179" w:rsidRPr="00067B91"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nil"/>
            </w:tcBorders>
          </w:tcPr>
          <w:p w14:paraId="09801ED6" w14:textId="77777777" w:rsidR="00BC0179" w:rsidRPr="00067B91" w:rsidRDefault="00BC0179" w:rsidP="00A5290D">
            <w:pPr>
              <w:tabs>
                <w:tab w:val="left" w:pos="2610"/>
              </w:tabs>
              <w:rPr>
                <w:rStyle w:val="Table"/>
                <w:rFonts w:cs="Arial"/>
                <w:spacing w:val="-2"/>
                <w:sz w:val="22"/>
                <w:szCs w:val="24"/>
              </w:rPr>
            </w:pPr>
            <w:r w:rsidRPr="00067B91">
              <w:rPr>
                <w:rStyle w:val="Table"/>
                <w:rFonts w:cs="Arial"/>
                <w:spacing w:val="-2"/>
                <w:sz w:val="22"/>
                <w:szCs w:val="24"/>
              </w:rPr>
              <w:t>Télécopie</w:t>
            </w:r>
          </w:p>
        </w:tc>
        <w:tc>
          <w:tcPr>
            <w:tcW w:w="3690" w:type="dxa"/>
            <w:tcBorders>
              <w:top w:val="single" w:sz="6" w:space="0" w:color="auto"/>
              <w:left w:val="single" w:sz="6" w:space="0" w:color="auto"/>
              <w:bottom w:val="nil"/>
              <w:right w:val="single" w:sz="6" w:space="0" w:color="auto"/>
            </w:tcBorders>
          </w:tcPr>
          <w:p w14:paraId="132BA2C1" w14:textId="77777777" w:rsidR="00BC0179" w:rsidRPr="00067B91" w:rsidRDefault="00BC0179" w:rsidP="00A5290D">
            <w:pPr>
              <w:tabs>
                <w:tab w:val="left" w:pos="2610"/>
              </w:tabs>
              <w:spacing w:after="71"/>
              <w:rPr>
                <w:rStyle w:val="Table"/>
                <w:rFonts w:cs="Arial"/>
                <w:spacing w:val="-2"/>
                <w:sz w:val="22"/>
                <w:szCs w:val="24"/>
              </w:rPr>
            </w:pPr>
            <w:r w:rsidRPr="00067B91">
              <w:rPr>
                <w:rStyle w:val="Table"/>
                <w:rFonts w:cs="Arial"/>
                <w:spacing w:val="-2"/>
                <w:sz w:val="22"/>
                <w:szCs w:val="24"/>
              </w:rPr>
              <w:t>Télex</w:t>
            </w:r>
          </w:p>
        </w:tc>
      </w:tr>
      <w:tr w:rsidR="00BC0179" w:rsidRPr="00067B91" w14:paraId="51730F6B" w14:textId="77777777" w:rsidTr="00A5290D">
        <w:trPr>
          <w:cantSplit/>
        </w:trPr>
        <w:tc>
          <w:tcPr>
            <w:tcW w:w="1710" w:type="dxa"/>
            <w:tcBorders>
              <w:top w:val="single" w:sz="6" w:space="0" w:color="auto"/>
              <w:left w:val="single" w:sz="6" w:space="0" w:color="auto"/>
              <w:bottom w:val="nil"/>
              <w:right w:val="nil"/>
            </w:tcBorders>
          </w:tcPr>
          <w:p w14:paraId="4A399633" w14:textId="77777777" w:rsidR="00BC0179" w:rsidRPr="00067B91" w:rsidRDefault="00BC0179" w:rsidP="00A5290D">
            <w:pPr>
              <w:tabs>
                <w:tab w:val="left" w:pos="2610"/>
              </w:tabs>
              <w:rPr>
                <w:rStyle w:val="Table"/>
                <w:rFonts w:cs="Arial"/>
                <w:spacing w:val="-2"/>
                <w:sz w:val="22"/>
                <w:szCs w:val="24"/>
              </w:rPr>
            </w:pPr>
            <w:r w:rsidRPr="00067B91">
              <w:rPr>
                <w:rStyle w:val="Table"/>
                <w:rFonts w:cs="Arial"/>
                <w:spacing w:val="-2"/>
                <w:sz w:val="22"/>
                <w:szCs w:val="24"/>
              </w:rPr>
              <w:t>Accords</w:t>
            </w:r>
          </w:p>
        </w:tc>
        <w:tc>
          <w:tcPr>
            <w:tcW w:w="7380" w:type="dxa"/>
            <w:gridSpan w:val="2"/>
            <w:tcBorders>
              <w:top w:val="single" w:sz="6" w:space="0" w:color="auto"/>
              <w:left w:val="single" w:sz="6" w:space="0" w:color="auto"/>
              <w:bottom w:val="nil"/>
              <w:right w:val="single" w:sz="6" w:space="0" w:color="auto"/>
            </w:tcBorders>
          </w:tcPr>
          <w:p w14:paraId="1E43ECC9" w14:textId="77777777" w:rsidR="00BC0179" w:rsidRPr="00067B91" w:rsidRDefault="00BC0179" w:rsidP="00A5290D">
            <w:pPr>
              <w:tabs>
                <w:tab w:val="left" w:pos="2610"/>
              </w:tabs>
              <w:rPr>
                <w:rStyle w:val="Table"/>
                <w:rFonts w:cs="Arial"/>
                <w:spacing w:val="-2"/>
                <w:sz w:val="22"/>
                <w:szCs w:val="24"/>
              </w:rPr>
            </w:pPr>
            <w:r w:rsidRPr="00067B91">
              <w:rPr>
                <w:rStyle w:val="Table"/>
                <w:rFonts w:cs="Arial"/>
                <w:spacing w:val="-2"/>
                <w:sz w:val="22"/>
                <w:szCs w:val="24"/>
              </w:rPr>
              <w:t>Détails de la location / location-vente / accord de fabrication</w:t>
            </w:r>
          </w:p>
          <w:p w14:paraId="2EDF8EB9" w14:textId="77777777" w:rsidR="00BC0179" w:rsidRPr="00067B91" w:rsidRDefault="00BC0179" w:rsidP="00A5290D">
            <w:pPr>
              <w:tabs>
                <w:tab w:val="left" w:pos="2610"/>
              </w:tabs>
              <w:spacing w:after="71"/>
              <w:rPr>
                <w:rStyle w:val="Table"/>
                <w:rFonts w:cs="Arial"/>
                <w:spacing w:val="-2"/>
                <w:sz w:val="22"/>
                <w:szCs w:val="24"/>
              </w:rPr>
            </w:pPr>
          </w:p>
        </w:tc>
      </w:tr>
      <w:tr w:rsidR="00BC0179" w:rsidRPr="00067B91" w14:paraId="626F437D" w14:textId="77777777" w:rsidTr="00A5290D">
        <w:trPr>
          <w:cantSplit/>
        </w:trPr>
        <w:tc>
          <w:tcPr>
            <w:tcW w:w="1710" w:type="dxa"/>
            <w:tcBorders>
              <w:top w:val="dotted" w:sz="6" w:space="0" w:color="auto"/>
              <w:left w:val="single" w:sz="6" w:space="0" w:color="auto"/>
              <w:bottom w:val="dotted" w:sz="6" w:space="0" w:color="auto"/>
              <w:right w:val="nil"/>
            </w:tcBorders>
          </w:tcPr>
          <w:p w14:paraId="46236F43" w14:textId="77777777" w:rsidR="00BC0179" w:rsidRPr="00067B91" w:rsidRDefault="00BC0179" w:rsidP="00A5290D">
            <w:pPr>
              <w:tabs>
                <w:tab w:val="left" w:pos="2610"/>
              </w:tabs>
              <w:spacing w:after="71"/>
              <w:rPr>
                <w:rStyle w:val="Table"/>
                <w:rFonts w:cs="Arial"/>
                <w:i/>
                <w:spacing w:val="-2"/>
                <w:sz w:val="22"/>
                <w:szCs w:val="24"/>
              </w:rPr>
            </w:pPr>
          </w:p>
        </w:tc>
        <w:tc>
          <w:tcPr>
            <w:tcW w:w="7380" w:type="dxa"/>
            <w:gridSpan w:val="2"/>
            <w:tcBorders>
              <w:top w:val="dotted" w:sz="6" w:space="0" w:color="auto"/>
              <w:left w:val="single" w:sz="6" w:space="0" w:color="auto"/>
              <w:bottom w:val="dotted" w:sz="6" w:space="0" w:color="auto"/>
              <w:right w:val="single" w:sz="6" w:space="0" w:color="auto"/>
            </w:tcBorders>
          </w:tcPr>
          <w:p w14:paraId="58702CB0" w14:textId="77777777" w:rsidR="00BC0179" w:rsidRPr="00067B91" w:rsidRDefault="00BC0179" w:rsidP="00A5290D">
            <w:pPr>
              <w:tabs>
                <w:tab w:val="left" w:pos="2610"/>
              </w:tabs>
              <w:spacing w:after="71"/>
              <w:rPr>
                <w:rStyle w:val="Table"/>
                <w:rFonts w:cs="Arial"/>
                <w:spacing w:val="-2"/>
                <w:sz w:val="22"/>
                <w:szCs w:val="24"/>
              </w:rPr>
            </w:pPr>
          </w:p>
        </w:tc>
      </w:tr>
      <w:tr w:rsidR="00BC0179" w:rsidRPr="00067B91" w14:paraId="26EF1598" w14:textId="77777777" w:rsidTr="00A5290D">
        <w:trPr>
          <w:cantSplit/>
        </w:trPr>
        <w:tc>
          <w:tcPr>
            <w:tcW w:w="1710" w:type="dxa"/>
            <w:tcBorders>
              <w:top w:val="nil"/>
              <w:left w:val="single" w:sz="6" w:space="0" w:color="auto"/>
              <w:bottom w:val="single" w:sz="6" w:space="0" w:color="auto"/>
              <w:right w:val="nil"/>
            </w:tcBorders>
          </w:tcPr>
          <w:p w14:paraId="617CED4C" w14:textId="77777777" w:rsidR="00BC0179" w:rsidRPr="00067B91" w:rsidRDefault="00BC0179" w:rsidP="00A5290D">
            <w:pPr>
              <w:tabs>
                <w:tab w:val="left" w:pos="2610"/>
              </w:tabs>
              <w:spacing w:after="71"/>
              <w:rPr>
                <w:rStyle w:val="Table"/>
                <w:rFonts w:cs="Arial"/>
                <w:i/>
                <w:spacing w:val="-2"/>
                <w:sz w:val="22"/>
                <w:szCs w:val="24"/>
              </w:rPr>
            </w:pPr>
          </w:p>
        </w:tc>
        <w:tc>
          <w:tcPr>
            <w:tcW w:w="7380" w:type="dxa"/>
            <w:gridSpan w:val="2"/>
            <w:tcBorders>
              <w:top w:val="nil"/>
              <w:left w:val="single" w:sz="6" w:space="0" w:color="auto"/>
              <w:bottom w:val="single" w:sz="6" w:space="0" w:color="auto"/>
              <w:right w:val="single" w:sz="6" w:space="0" w:color="auto"/>
            </w:tcBorders>
          </w:tcPr>
          <w:p w14:paraId="10A8631D" w14:textId="77777777" w:rsidR="00BC0179" w:rsidRPr="00067B91" w:rsidRDefault="00BC0179" w:rsidP="00A5290D">
            <w:pPr>
              <w:tabs>
                <w:tab w:val="left" w:pos="2610"/>
              </w:tabs>
              <w:spacing w:after="71"/>
              <w:rPr>
                <w:rStyle w:val="Table"/>
                <w:rFonts w:cs="Arial"/>
                <w:spacing w:val="-2"/>
                <w:sz w:val="22"/>
                <w:szCs w:val="24"/>
              </w:rPr>
            </w:pPr>
          </w:p>
        </w:tc>
      </w:tr>
    </w:tbl>
    <w:p w14:paraId="3D1C3BB0" w14:textId="77777777" w:rsidR="00BC0179" w:rsidRPr="00482197" w:rsidRDefault="00BC0179" w:rsidP="00BC0179">
      <w:pPr>
        <w:tabs>
          <w:tab w:val="left" w:pos="2610"/>
        </w:tabs>
        <w:rPr>
          <w:rFonts w:ascii="Arial" w:hAnsi="Arial" w:cs="Arial"/>
        </w:rPr>
      </w:pPr>
    </w:p>
    <w:p w14:paraId="7F2AB61C" w14:textId="77777777" w:rsidR="000227FC" w:rsidRPr="00482197" w:rsidRDefault="00960AF8" w:rsidP="009F7C52">
      <w:pPr>
        <w:pStyle w:val="SectionIV-2"/>
        <w:rPr>
          <w:szCs w:val="24"/>
          <w:lang w:eastAsia="fr-FR"/>
        </w:rPr>
      </w:pPr>
      <w:r w:rsidRPr="00482197">
        <w:rPr>
          <w:szCs w:val="24"/>
        </w:rPr>
        <w:br w:type="page"/>
      </w:r>
      <w:bookmarkStart w:id="533" w:name="_Toc514073772"/>
      <w:r w:rsidR="00CF58B8" w:rsidRPr="00482197">
        <w:rPr>
          <w:lang w:eastAsia="fr-FR"/>
        </w:rPr>
        <w:lastRenderedPageBreak/>
        <w:t>Formulaire</w:t>
      </w:r>
      <w:r w:rsidR="000227FC" w:rsidRPr="00482197">
        <w:rPr>
          <w:lang w:eastAsia="fr-FR"/>
        </w:rPr>
        <w:t xml:space="preserve"> E/</w:t>
      </w:r>
      <w:r w:rsidR="00E66A9A" w:rsidRPr="00482197">
        <w:rPr>
          <w:lang w:eastAsia="fr-FR"/>
        </w:rPr>
        <w:t>QUAL :</w:t>
      </w:r>
      <w:r w:rsidR="000227FC" w:rsidRPr="00482197">
        <w:rPr>
          <w:lang w:eastAsia="fr-FR"/>
        </w:rPr>
        <w:t xml:space="preserve"> </w:t>
      </w:r>
      <w:r w:rsidR="00CF58B8" w:rsidRPr="00482197">
        <w:rPr>
          <w:lang w:eastAsia="fr-FR"/>
        </w:rPr>
        <w:t>Continu</w:t>
      </w:r>
      <w:r w:rsidR="00DC4022" w:rsidRPr="00482197">
        <w:rPr>
          <w:lang w:eastAsia="fr-FR"/>
        </w:rPr>
        <w:t>ité de qualification et d’éligibilité</w:t>
      </w:r>
      <w:bookmarkEnd w:id="533"/>
    </w:p>
    <w:tbl>
      <w:tblPr>
        <w:tblStyle w:val="Tabellenraster"/>
        <w:tblW w:w="0" w:type="auto"/>
        <w:tblLook w:val="04A0" w:firstRow="1" w:lastRow="0" w:firstColumn="1" w:lastColumn="0" w:noHBand="0" w:noVBand="1"/>
      </w:tblPr>
      <w:tblGrid>
        <w:gridCol w:w="9747"/>
      </w:tblGrid>
      <w:tr w:rsidR="00236A82" w14:paraId="7D0F1553" w14:textId="77777777" w:rsidTr="00236A82">
        <w:trPr>
          <w:trHeight w:val="448"/>
        </w:trPr>
        <w:tc>
          <w:tcPr>
            <w:tcW w:w="9747" w:type="dxa"/>
          </w:tcPr>
          <w:p w14:paraId="3EF5F6EF" w14:textId="20FCBCDF" w:rsidR="00236A82" w:rsidRDefault="00236A82" w:rsidP="009F7C52">
            <w:pPr>
              <w:widowControl w:val="0"/>
              <w:suppressAutoHyphens w:val="0"/>
              <w:overflowPunct/>
              <w:spacing w:line="360" w:lineRule="atLeast"/>
              <w:jc w:val="left"/>
              <w:textAlignment w:val="auto"/>
              <w:rPr>
                <w:rFonts w:ascii="Arial" w:hAnsi="Arial" w:cs="Arial"/>
                <w:b/>
                <w:bCs/>
                <w:szCs w:val="24"/>
                <w:lang w:eastAsia="fr-FR"/>
              </w:rPr>
            </w:pPr>
            <w:r>
              <w:rPr>
                <w:rFonts w:ascii="Arial" w:hAnsi="Arial" w:cs="Arial"/>
                <w:b/>
                <w:bCs/>
                <w:szCs w:val="24"/>
                <w:lang w:eastAsia="fr-FR"/>
              </w:rPr>
              <w:t>Nom du S</w:t>
            </w:r>
            <w:r w:rsidRPr="00482197">
              <w:rPr>
                <w:rFonts w:ascii="Arial" w:hAnsi="Arial" w:cs="Arial"/>
                <w:b/>
                <w:bCs/>
                <w:szCs w:val="24"/>
                <w:lang w:eastAsia="fr-FR"/>
              </w:rPr>
              <w:t>oumissionnaire</w:t>
            </w:r>
          </w:p>
        </w:tc>
      </w:tr>
      <w:tr w:rsidR="00236A82" w14:paraId="4FBF090F" w14:textId="77777777" w:rsidTr="00236A82">
        <w:trPr>
          <w:trHeight w:val="448"/>
        </w:trPr>
        <w:tc>
          <w:tcPr>
            <w:tcW w:w="9747" w:type="dxa"/>
          </w:tcPr>
          <w:p w14:paraId="3559C3F3" w14:textId="2CCE7E08" w:rsidR="00236A82" w:rsidRDefault="00236A82" w:rsidP="009F7C52">
            <w:pPr>
              <w:widowControl w:val="0"/>
              <w:suppressAutoHyphens w:val="0"/>
              <w:overflowPunct/>
              <w:spacing w:line="360" w:lineRule="atLeast"/>
              <w:jc w:val="left"/>
              <w:textAlignment w:val="auto"/>
              <w:rPr>
                <w:rFonts w:ascii="Arial" w:hAnsi="Arial" w:cs="Arial"/>
                <w:b/>
                <w:bCs/>
                <w:szCs w:val="24"/>
                <w:lang w:eastAsia="fr-FR"/>
              </w:rPr>
            </w:pPr>
            <w:r w:rsidRPr="00482197">
              <w:rPr>
                <w:rFonts w:ascii="Arial" w:hAnsi="Arial" w:cs="Arial"/>
                <w:b/>
                <w:bCs/>
                <w:szCs w:val="24"/>
                <w:lang w:eastAsia="fr-FR"/>
              </w:rPr>
              <w:t>Nom d</w:t>
            </w:r>
            <w:r>
              <w:rPr>
                <w:rFonts w:ascii="Arial" w:hAnsi="Arial" w:cs="Arial"/>
                <w:b/>
                <w:bCs/>
                <w:szCs w:val="24"/>
                <w:lang w:eastAsia="fr-FR"/>
              </w:rPr>
              <w:t>u membre du GE (le cas échéant)</w:t>
            </w:r>
          </w:p>
        </w:tc>
      </w:tr>
    </w:tbl>
    <w:p w14:paraId="503B22D3" w14:textId="77777777" w:rsidR="00236A82" w:rsidRDefault="00236A82" w:rsidP="009F7C52">
      <w:pPr>
        <w:widowControl w:val="0"/>
        <w:suppressAutoHyphens w:val="0"/>
        <w:overflowPunct/>
        <w:spacing w:line="360" w:lineRule="atLeast"/>
        <w:jc w:val="left"/>
        <w:textAlignment w:val="auto"/>
        <w:rPr>
          <w:rFonts w:ascii="Arial" w:hAnsi="Arial" w:cs="Arial"/>
          <w:b/>
          <w:bCs/>
          <w:szCs w:val="24"/>
          <w:lang w:eastAsia="fr-FR"/>
        </w:rPr>
      </w:pPr>
    </w:p>
    <w:p w14:paraId="60F2C394" w14:textId="08C5B381" w:rsidR="000227FC" w:rsidRPr="00B5620A" w:rsidRDefault="008E33FA" w:rsidP="009F7C52">
      <w:pPr>
        <w:widowControl w:val="0"/>
        <w:suppressAutoHyphens w:val="0"/>
        <w:overflowPunct/>
        <w:spacing w:line="360" w:lineRule="atLeast"/>
        <w:jc w:val="left"/>
        <w:textAlignment w:val="auto"/>
        <w:rPr>
          <w:rFonts w:ascii="Arial" w:hAnsi="Arial" w:cs="Arial"/>
          <w:i/>
          <w:iCs/>
          <w:sz w:val="22"/>
          <w:szCs w:val="24"/>
          <w:lang w:eastAsia="fr-FR"/>
        </w:rPr>
      </w:pPr>
      <w:r w:rsidRPr="00B5620A">
        <w:rPr>
          <w:rFonts w:ascii="Arial" w:hAnsi="Arial" w:cs="Arial"/>
          <w:i/>
          <w:iCs/>
          <w:sz w:val="22"/>
          <w:szCs w:val="24"/>
          <w:lang w:eastAsia="fr-FR"/>
        </w:rPr>
        <w:t>[</w:t>
      </w:r>
      <w:r w:rsidR="00EA2AA8" w:rsidRPr="00B5620A">
        <w:rPr>
          <w:rFonts w:ascii="Arial" w:hAnsi="Arial" w:cs="Arial"/>
          <w:i/>
          <w:iCs/>
          <w:sz w:val="22"/>
          <w:szCs w:val="24"/>
          <w:lang w:eastAsia="fr-FR"/>
        </w:rPr>
        <w:t xml:space="preserve">Indiquer </w:t>
      </w:r>
      <w:r w:rsidRPr="00B5620A">
        <w:rPr>
          <w:rFonts w:ascii="Arial" w:hAnsi="Arial" w:cs="Arial"/>
          <w:i/>
          <w:iCs/>
          <w:sz w:val="22"/>
          <w:szCs w:val="24"/>
          <w:lang w:eastAsia="fr-FR"/>
        </w:rPr>
        <w:t>l’une des deux options :</w:t>
      </w:r>
    </w:p>
    <w:p w14:paraId="5C45E9D8" w14:textId="77777777" w:rsidR="009F7C52" w:rsidRPr="00B5620A" w:rsidRDefault="009F7C52" w:rsidP="009F7C52">
      <w:pPr>
        <w:widowControl w:val="0"/>
        <w:suppressAutoHyphens w:val="0"/>
        <w:overflowPunct/>
        <w:spacing w:line="360" w:lineRule="atLeast"/>
        <w:jc w:val="left"/>
        <w:textAlignment w:val="auto"/>
        <w:rPr>
          <w:rFonts w:ascii="Arial" w:hAnsi="Arial" w:cs="Arial"/>
          <w:i/>
          <w:iCs/>
          <w:sz w:val="22"/>
          <w:szCs w:val="24"/>
          <w:lang w:eastAsia="fr-FR"/>
        </w:rPr>
      </w:pPr>
    </w:p>
    <w:p w14:paraId="0128DE96" w14:textId="77777777" w:rsidR="008E33FA" w:rsidRPr="00B5620A" w:rsidRDefault="008E33FA" w:rsidP="009F7C52">
      <w:pPr>
        <w:widowControl w:val="0"/>
        <w:suppressAutoHyphens w:val="0"/>
        <w:overflowPunct/>
        <w:spacing w:line="360" w:lineRule="atLeast"/>
        <w:jc w:val="left"/>
        <w:textAlignment w:val="auto"/>
        <w:rPr>
          <w:rFonts w:ascii="Arial" w:hAnsi="Arial" w:cs="Arial"/>
          <w:i/>
          <w:iCs/>
          <w:sz w:val="22"/>
          <w:szCs w:val="24"/>
          <w:lang w:eastAsia="fr-FR"/>
        </w:rPr>
      </w:pPr>
      <w:r w:rsidRPr="00B5620A">
        <w:rPr>
          <w:rFonts w:ascii="Arial" w:hAnsi="Arial" w:cs="Arial"/>
          <w:i/>
          <w:iCs/>
          <w:sz w:val="22"/>
          <w:szCs w:val="24"/>
          <w:lang w:eastAsia="fr-FR"/>
        </w:rPr>
        <w:t>« Je certifie par la présente qu’aucune des informations fournies dans notre dossier de candidature, qui témoignent de notre capacité à répondre aux critères d’éligibilité et de qualification, n’a changé depuis le stade de la pré-qualification. »</w:t>
      </w:r>
    </w:p>
    <w:p w14:paraId="17EFCF2D" w14:textId="77777777" w:rsidR="008E33FA" w:rsidRPr="00B5620A" w:rsidRDefault="008E33FA" w:rsidP="009F7C52">
      <w:pPr>
        <w:widowControl w:val="0"/>
        <w:suppressAutoHyphens w:val="0"/>
        <w:overflowPunct/>
        <w:spacing w:line="360" w:lineRule="atLeast"/>
        <w:jc w:val="left"/>
        <w:textAlignment w:val="auto"/>
        <w:rPr>
          <w:rFonts w:ascii="Arial" w:hAnsi="Arial" w:cs="Arial"/>
          <w:i/>
          <w:iCs/>
          <w:sz w:val="22"/>
          <w:szCs w:val="24"/>
          <w:lang w:eastAsia="fr-FR"/>
        </w:rPr>
      </w:pPr>
      <w:r w:rsidRPr="00B5620A">
        <w:rPr>
          <w:rFonts w:ascii="Arial" w:hAnsi="Arial" w:cs="Arial"/>
          <w:i/>
          <w:iCs/>
          <w:sz w:val="22"/>
          <w:szCs w:val="24"/>
          <w:lang w:eastAsia="fr-FR"/>
        </w:rPr>
        <w:t>ou</w:t>
      </w:r>
    </w:p>
    <w:p w14:paraId="65EBAB0B" w14:textId="54B4A29F" w:rsidR="008E33FA" w:rsidRPr="00B5620A" w:rsidRDefault="008E33FA" w:rsidP="009F7C52">
      <w:pPr>
        <w:widowControl w:val="0"/>
        <w:suppressAutoHyphens w:val="0"/>
        <w:overflowPunct/>
        <w:spacing w:line="360" w:lineRule="atLeast"/>
        <w:jc w:val="left"/>
        <w:textAlignment w:val="auto"/>
        <w:rPr>
          <w:rFonts w:ascii="Arial" w:hAnsi="Arial" w:cs="Arial"/>
          <w:sz w:val="22"/>
          <w:szCs w:val="24"/>
          <w:lang w:eastAsia="fr-FR"/>
        </w:rPr>
      </w:pPr>
      <w:r w:rsidRPr="00B5620A">
        <w:rPr>
          <w:rFonts w:ascii="Arial" w:hAnsi="Arial" w:cs="Arial"/>
          <w:i/>
          <w:iCs/>
          <w:sz w:val="22"/>
          <w:szCs w:val="24"/>
          <w:lang w:eastAsia="fr-FR"/>
        </w:rPr>
        <w:t>« Je certifie par la présente que les informations fournies dans notre dossier de candidature, qui témoignent de notre capacité à répondre aux critères d’éligibilité et de qualification, ont changé depuis le stade de la pré-qualification. Ces changements sont exposés dans les formulaires en pièce(s) jointe(s)</w:t>
      </w:r>
      <w:r w:rsidR="00B5620A">
        <w:rPr>
          <w:rFonts w:ascii="Arial" w:hAnsi="Arial" w:cs="Arial"/>
          <w:i/>
          <w:iCs/>
          <w:sz w:val="22"/>
          <w:szCs w:val="24"/>
          <w:lang w:eastAsia="fr-FR"/>
        </w:rPr>
        <w:t>]</w:t>
      </w:r>
      <w:r w:rsidRPr="00B5620A">
        <w:rPr>
          <w:rFonts w:ascii="Arial" w:hAnsi="Arial" w:cs="Arial"/>
          <w:i/>
          <w:iCs/>
          <w:sz w:val="22"/>
          <w:szCs w:val="24"/>
          <w:lang w:eastAsia="fr-FR"/>
        </w:rPr>
        <w:t> :</w:t>
      </w:r>
    </w:p>
    <w:p w14:paraId="1D0DA518" w14:textId="77777777" w:rsidR="000227FC" w:rsidRPr="00B5620A" w:rsidRDefault="000227FC" w:rsidP="009F7C52">
      <w:pPr>
        <w:widowControl w:val="0"/>
        <w:suppressAutoHyphens w:val="0"/>
        <w:overflowPunct/>
        <w:spacing w:line="280" w:lineRule="atLeast"/>
        <w:jc w:val="left"/>
        <w:textAlignment w:val="auto"/>
        <w:rPr>
          <w:rFonts w:ascii="Arial" w:hAnsi="Arial" w:cs="Arial"/>
          <w:sz w:val="22"/>
          <w:szCs w:val="24"/>
          <w:lang w:eastAsia="fr-FR"/>
        </w:rPr>
      </w:pPr>
    </w:p>
    <w:p w14:paraId="2F834EA7" w14:textId="77777777" w:rsidR="000227FC" w:rsidRPr="00B5620A" w:rsidRDefault="008E33FA" w:rsidP="009F7C52">
      <w:pPr>
        <w:widowControl w:val="0"/>
        <w:suppressAutoHyphens w:val="0"/>
        <w:overflowPunct/>
        <w:spacing w:line="360" w:lineRule="atLeast"/>
        <w:jc w:val="left"/>
        <w:textAlignment w:val="auto"/>
        <w:rPr>
          <w:rFonts w:ascii="Arial" w:hAnsi="Arial" w:cs="Arial"/>
          <w:i/>
          <w:iCs/>
          <w:sz w:val="22"/>
          <w:szCs w:val="24"/>
          <w:lang w:eastAsia="fr-FR"/>
        </w:rPr>
      </w:pPr>
      <w:r w:rsidRPr="00B5620A">
        <w:rPr>
          <w:rFonts w:ascii="Arial" w:hAnsi="Arial" w:cs="Arial"/>
          <w:i/>
          <w:iCs/>
          <w:sz w:val="22"/>
          <w:szCs w:val="24"/>
          <w:lang w:eastAsia="fr-FR"/>
        </w:rPr>
        <w:t>[Coche</w:t>
      </w:r>
      <w:r w:rsidR="00EA2AA8" w:rsidRPr="00B5620A">
        <w:rPr>
          <w:rFonts w:ascii="Arial" w:hAnsi="Arial" w:cs="Arial"/>
          <w:i/>
          <w:iCs/>
          <w:sz w:val="22"/>
          <w:szCs w:val="24"/>
          <w:lang w:eastAsia="fr-FR"/>
        </w:rPr>
        <w:t>r</w:t>
      </w:r>
      <w:r w:rsidRPr="00B5620A">
        <w:rPr>
          <w:rFonts w:ascii="Arial" w:hAnsi="Arial" w:cs="Arial"/>
          <w:i/>
          <w:iCs/>
          <w:sz w:val="22"/>
          <w:szCs w:val="24"/>
          <w:lang w:eastAsia="fr-FR"/>
        </w:rPr>
        <w:t xml:space="preserve"> les formulaires contenant des changements dans les informations relatives à l’</w:t>
      </w:r>
      <w:r w:rsidR="008124A0" w:rsidRPr="00B5620A">
        <w:rPr>
          <w:rFonts w:ascii="Arial" w:hAnsi="Arial" w:cs="Arial"/>
          <w:i/>
          <w:iCs/>
          <w:sz w:val="22"/>
          <w:szCs w:val="24"/>
          <w:lang w:eastAsia="fr-FR"/>
        </w:rPr>
        <w:t>éligibilité et la qualificati</w:t>
      </w:r>
      <w:r w:rsidR="00416599" w:rsidRPr="00B5620A">
        <w:rPr>
          <w:rFonts w:ascii="Arial" w:hAnsi="Arial" w:cs="Arial"/>
          <w:i/>
          <w:iCs/>
          <w:sz w:val="22"/>
          <w:szCs w:val="24"/>
          <w:lang w:eastAsia="fr-FR"/>
        </w:rPr>
        <w:t xml:space="preserve">on et </w:t>
      </w:r>
      <w:r w:rsidR="00EA2AA8" w:rsidRPr="00B5620A">
        <w:rPr>
          <w:rFonts w:ascii="Arial" w:hAnsi="Arial" w:cs="Arial"/>
          <w:i/>
          <w:iCs/>
          <w:sz w:val="22"/>
          <w:szCs w:val="24"/>
          <w:lang w:eastAsia="fr-FR"/>
        </w:rPr>
        <w:t xml:space="preserve">soumettre </w:t>
      </w:r>
      <w:r w:rsidR="00416599" w:rsidRPr="00B5620A">
        <w:rPr>
          <w:rFonts w:ascii="Arial" w:hAnsi="Arial" w:cs="Arial"/>
          <w:i/>
          <w:iCs/>
          <w:sz w:val="22"/>
          <w:szCs w:val="24"/>
          <w:lang w:eastAsia="fr-FR"/>
        </w:rPr>
        <w:t>ces formulaires en pièce jointe de l’Offre</w:t>
      </w:r>
      <w:r w:rsidR="000227FC" w:rsidRPr="00B5620A">
        <w:rPr>
          <w:rFonts w:ascii="Arial" w:hAnsi="Arial" w:cs="Arial"/>
          <w:i/>
          <w:iCs/>
          <w:sz w:val="22"/>
          <w:szCs w:val="24"/>
          <w:lang w:eastAsia="fr-FR"/>
        </w:rPr>
        <w:t xml:space="preserve">.] </w:t>
      </w:r>
    </w:p>
    <w:p w14:paraId="5B6D3AB4" w14:textId="77777777"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 ELI</w:t>
      </w:r>
      <w:r w:rsidRPr="00B5620A">
        <w:rPr>
          <w:rFonts w:ascii="Arial" w:hAnsi="Arial" w:cs="Arial"/>
          <w:iCs/>
          <w:sz w:val="22"/>
          <w:szCs w:val="24"/>
          <w:lang w:eastAsia="fr-FR"/>
        </w:rPr>
        <w:t xml:space="preserve"> – </w:t>
      </w:r>
      <w:r w:rsidR="00E66A9A" w:rsidRPr="00B5620A">
        <w:rPr>
          <w:rFonts w:ascii="Arial" w:hAnsi="Arial" w:cs="Arial"/>
          <w:iCs/>
          <w:sz w:val="22"/>
          <w:szCs w:val="24"/>
          <w:lang w:eastAsia="fr-FR"/>
        </w:rPr>
        <w:t>1.1 :</w:t>
      </w:r>
      <w:r w:rsidR="00416599" w:rsidRPr="00B5620A">
        <w:rPr>
          <w:rFonts w:ascii="Arial" w:hAnsi="Arial" w:cs="Arial"/>
          <w:iCs/>
          <w:sz w:val="22"/>
          <w:szCs w:val="24"/>
          <w:lang w:eastAsia="fr-FR"/>
        </w:rPr>
        <w:t xml:space="preserve"> </w:t>
      </w:r>
      <w:r w:rsidR="00416599" w:rsidRPr="00B5620A">
        <w:rPr>
          <w:rFonts w:ascii="Arial" w:hAnsi="Arial" w:cs="Arial"/>
          <w:sz w:val="22"/>
        </w:rPr>
        <w:t>Fiche de renseignements sur le Soumissionnaire</w:t>
      </w:r>
      <w:r w:rsidRPr="00B5620A">
        <w:rPr>
          <w:rFonts w:ascii="Arial" w:hAnsi="Arial" w:cs="Arial"/>
          <w:iCs/>
          <w:sz w:val="22"/>
          <w:szCs w:val="24"/>
          <w:lang w:eastAsia="fr-FR"/>
        </w:rPr>
        <w:t xml:space="preserve"> </w:t>
      </w:r>
    </w:p>
    <w:p w14:paraId="0871E3A9" w14:textId="69B32333" w:rsidR="00416599" w:rsidRPr="00B5620A" w:rsidRDefault="000227FC" w:rsidP="00236A82">
      <w:pPr>
        <w:widowControl w:val="0"/>
        <w:suppressAutoHyphens w:val="0"/>
        <w:overflowPunct/>
        <w:spacing w:before="60" w:after="60"/>
        <w:jc w:val="left"/>
        <w:textAlignment w:val="auto"/>
        <w:rPr>
          <w:rFonts w:ascii="Arial" w:hAnsi="Arial" w:cs="Arial"/>
          <w:sz w:val="22"/>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 ELI</w:t>
      </w:r>
      <w:r w:rsidRPr="00B5620A">
        <w:rPr>
          <w:rFonts w:ascii="Arial" w:hAnsi="Arial" w:cs="Arial"/>
          <w:iCs/>
          <w:sz w:val="22"/>
          <w:szCs w:val="24"/>
          <w:lang w:eastAsia="fr-FR"/>
        </w:rPr>
        <w:t xml:space="preserve"> – </w:t>
      </w:r>
      <w:r w:rsidR="00E66A9A" w:rsidRPr="00B5620A">
        <w:rPr>
          <w:rFonts w:ascii="Arial" w:hAnsi="Arial" w:cs="Arial"/>
          <w:iCs/>
          <w:sz w:val="22"/>
          <w:szCs w:val="24"/>
          <w:lang w:eastAsia="fr-FR"/>
        </w:rPr>
        <w:t>1.2 </w:t>
      </w:r>
      <w:r w:rsidR="00FE598A" w:rsidRPr="00B5620A">
        <w:rPr>
          <w:rFonts w:ascii="Arial" w:hAnsi="Arial" w:cs="Arial"/>
          <w:iCs/>
          <w:sz w:val="22"/>
          <w:szCs w:val="24"/>
          <w:lang w:eastAsia="fr-FR"/>
        </w:rPr>
        <w:t>a</w:t>
      </w:r>
      <w:r w:rsidR="00E66A9A" w:rsidRPr="00B5620A">
        <w:rPr>
          <w:rFonts w:ascii="Arial" w:hAnsi="Arial" w:cs="Arial"/>
          <w:iCs/>
          <w:sz w:val="22"/>
          <w:szCs w:val="24"/>
          <w:lang w:eastAsia="fr-FR"/>
        </w:rPr>
        <w:t>:</w:t>
      </w:r>
      <w:r w:rsidRPr="00B5620A">
        <w:rPr>
          <w:rFonts w:ascii="Arial" w:hAnsi="Arial" w:cs="Arial"/>
          <w:iCs/>
          <w:sz w:val="22"/>
          <w:szCs w:val="24"/>
          <w:lang w:eastAsia="fr-FR"/>
        </w:rPr>
        <w:t xml:space="preserve"> </w:t>
      </w:r>
      <w:r w:rsidR="00416599" w:rsidRPr="00B5620A">
        <w:rPr>
          <w:rFonts w:ascii="Arial" w:hAnsi="Arial" w:cs="Arial"/>
          <w:sz w:val="22"/>
        </w:rPr>
        <w:t xml:space="preserve">Fiche de renseignements sur </w:t>
      </w:r>
      <w:r w:rsidR="00FE598A" w:rsidRPr="00B5620A">
        <w:rPr>
          <w:rFonts w:ascii="Arial" w:hAnsi="Arial" w:cs="Arial"/>
          <w:sz w:val="22"/>
        </w:rPr>
        <w:t xml:space="preserve">le </w:t>
      </w:r>
      <w:r w:rsidR="00416599" w:rsidRPr="00B5620A">
        <w:rPr>
          <w:rFonts w:ascii="Arial" w:hAnsi="Arial" w:cs="Arial"/>
          <w:sz w:val="22"/>
        </w:rPr>
        <w:t>GE</w:t>
      </w:r>
    </w:p>
    <w:p w14:paraId="2E6AB68E" w14:textId="39B96821" w:rsidR="00FE598A" w:rsidRPr="00B5620A" w:rsidRDefault="00FE598A" w:rsidP="00236A82">
      <w:pPr>
        <w:widowControl w:val="0"/>
        <w:suppressAutoHyphens w:val="0"/>
        <w:overflowPunct/>
        <w:spacing w:before="60" w:after="60"/>
        <w:jc w:val="left"/>
        <w:textAlignment w:val="auto"/>
        <w:rPr>
          <w:rFonts w:ascii="Arial" w:hAnsi="Arial" w:cs="Arial"/>
          <w:sz w:val="22"/>
        </w:rPr>
      </w:pPr>
      <w:r w:rsidRPr="00B5620A">
        <w:rPr>
          <w:rFonts w:ascii="Arial" w:hAnsi="Arial" w:cs="Arial"/>
          <w:sz w:val="22"/>
          <w:szCs w:val="24"/>
          <w:lang w:eastAsia="fr-FR"/>
        </w:rPr>
        <w:t xml:space="preserve">O </w:t>
      </w:r>
      <w:r w:rsidRPr="00B5620A">
        <w:rPr>
          <w:rFonts w:ascii="Arial" w:hAnsi="Arial" w:cs="Arial"/>
          <w:iCs/>
          <w:sz w:val="22"/>
          <w:szCs w:val="24"/>
          <w:lang w:eastAsia="fr-FR"/>
        </w:rPr>
        <w:t>Formulaire ELI – 1.2 b: Déclaration d’Association</w:t>
      </w:r>
    </w:p>
    <w:p w14:paraId="14377CD3" w14:textId="77777777" w:rsidR="000227FC" w:rsidRPr="00B5620A" w:rsidRDefault="000227FC" w:rsidP="00236A82">
      <w:pPr>
        <w:widowControl w:val="0"/>
        <w:suppressAutoHyphens w:val="0"/>
        <w:overflowPunct/>
        <w:spacing w:before="60" w:after="60"/>
        <w:ind w:left="284" w:hanging="284"/>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w:t>
      </w:r>
      <w:r w:rsidR="00416599" w:rsidRPr="00B5620A">
        <w:rPr>
          <w:rFonts w:ascii="Arial" w:hAnsi="Arial" w:cs="Arial"/>
          <w:iCs/>
          <w:sz w:val="22"/>
          <w:szCs w:val="24"/>
          <w:lang w:eastAsia="fr-FR"/>
        </w:rPr>
        <w:t>ANT</w:t>
      </w:r>
      <w:r w:rsidRPr="00B5620A">
        <w:rPr>
          <w:rFonts w:ascii="Arial" w:hAnsi="Arial" w:cs="Arial"/>
          <w:iCs/>
          <w:sz w:val="22"/>
          <w:szCs w:val="24"/>
          <w:lang w:eastAsia="fr-FR"/>
        </w:rPr>
        <w:t xml:space="preserve"> –</w:t>
      </w:r>
      <w:r w:rsidR="00E66A9A" w:rsidRPr="00B5620A">
        <w:rPr>
          <w:rFonts w:ascii="Arial" w:hAnsi="Arial" w:cs="Arial"/>
          <w:iCs/>
          <w:sz w:val="22"/>
          <w:szCs w:val="24"/>
          <w:lang w:eastAsia="fr-FR"/>
        </w:rPr>
        <w:t>2 :</w:t>
      </w:r>
      <w:r w:rsidRPr="00B5620A">
        <w:rPr>
          <w:rFonts w:ascii="Arial" w:hAnsi="Arial" w:cs="Arial"/>
          <w:iCs/>
          <w:sz w:val="22"/>
          <w:szCs w:val="24"/>
          <w:lang w:eastAsia="fr-FR"/>
        </w:rPr>
        <w:t xml:space="preserve"> </w:t>
      </w:r>
      <w:r w:rsidR="00416599" w:rsidRPr="00B5620A">
        <w:rPr>
          <w:rFonts w:ascii="Arial" w:hAnsi="Arial" w:cs="Arial"/>
          <w:sz w:val="22"/>
        </w:rPr>
        <w:t>Antécédents de marchés non exécutés, de litiges en instance et d’antécédents de litiges</w:t>
      </w:r>
      <w:r w:rsidRPr="00B5620A">
        <w:rPr>
          <w:rFonts w:ascii="Arial" w:hAnsi="Arial" w:cs="Arial"/>
          <w:iCs/>
          <w:sz w:val="22"/>
          <w:szCs w:val="24"/>
          <w:lang w:eastAsia="fr-FR"/>
        </w:rPr>
        <w:t xml:space="preserve"> </w:t>
      </w:r>
    </w:p>
    <w:p w14:paraId="2FBC677F" w14:textId="77777777"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FIN - </w:t>
      </w:r>
      <w:r w:rsidR="00E66A9A" w:rsidRPr="00B5620A">
        <w:rPr>
          <w:rFonts w:ascii="Arial" w:hAnsi="Arial" w:cs="Arial"/>
          <w:iCs/>
          <w:sz w:val="22"/>
          <w:szCs w:val="24"/>
          <w:lang w:eastAsia="fr-FR"/>
        </w:rPr>
        <w:t>3.1 :</w:t>
      </w:r>
      <w:r w:rsidRPr="00B5620A">
        <w:rPr>
          <w:rFonts w:ascii="Arial" w:hAnsi="Arial" w:cs="Arial"/>
          <w:iCs/>
          <w:sz w:val="22"/>
          <w:szCs w:val="24"/>
          <w:lang w:eastAsia="fr-FR"/>
        </w:rPr>
        <w:t xml:space="preserve"> </w:t>
      </w:r>
      <w:r w:rsidR="00416599" w:rsidRPr="00B5620A">
        <w:rPr>
          <w:rFonts w:ascii="Arial" w:hAnsi="Arial" w:cs="Arial"/>
          <w:sz w:val="22"/>
        </w:rPr>
        <w:t>Situation et Performance financières</w:t>
      </w:r>
    </w:p>
    <w:p w14:paraId="69DB397E" w14:textId="77777777"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FIN – </w:t>
      </w:r>
      <w:r w:rsidR="00E66A9A" w:rsidRPr="00B5620A">
        <w:rPr>
          <w:rFonts w:ascii="Arial" w:hAnsi="Arial" w:cs="Arial"/>
          <w:iCs/>
          <w:sz w:val="22"/>
          <w:szCs w:val="24"/>
          <w:lang w:eastAsia="fr-FR"/>
        </w:rPr>
        <w:t>3.2 :</w:t>
      </w:r>
      <w:r w:rsidRPr="00B5620A">
        <w:rPr>
          <w:rFonts w:ascii="Arial" w:hAnsi="Arial" w:cs="Arial"/>
          <w:iCs/>
          <w:sz w:val="22"/>
          <w:szCs w:val="24"/>
          <w:lang w:eastAsia="fr-FR"/>
        </w:rPr>
        <w:t xml:space="preserve"> </w:t>
      </w:r>
      <w:r w:rsidR="00416599" w:rsidRPr="00B5620A">
        <w:rPr>
          <w:rFonts w:ascii="Arial" w:hAnsi="Arial" w:cs="Arial"/>
          <w:sz w:val="22"/>
        </w:rPr>
        <w:t>Chiffre d’affaires annuel des activités de construction</w:t>
      </w:r>
    </w:p>
    <w:p w14:paraId="1A39861F" w14:textId="77777777"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FIN – </w:t>
      </w:r>
      <w:r w:rsidR="00E66A9A" w:rsidRPr="00B5620A">
        <w:rPr>
          <w:rFonts w:ascii="Arial" w:hAnsi="Arial" w:cs="Arial"/>
          <w:iCs/>
          <w:sz w:val="22"/>
          <w:szCs w:val="24"/>
          <w:lang w:eastAsia="fr-FR"/>
        </w:rPr>
        <w:t>3.3 :</w:t>
      </w:r>
      <w:r w:rsidRPr="00B5620A">
        <w:rPr>
          <w:rFonts w:ascii="Arial" w:hAnsi="Arial" w:cs="Arial"/>
          <w:iCs/>
          <w:sz w:val="22"/>
          <w:szCs w:val="24"/>
          <w:lang w:eastAsia="fr-FR"/>
        </w:rPr>
        <w:t xml:space="preserve"> </w:t>
      </w:r>
      <w:r w:rsidR="00416599" w:rsidRPr="00B5620A">
        <w:rPr>
          <w:rFonts w:ascii="Arial" w:hAnsi="Arial" w:cs="Arial"/>
          <w:sz w:val="22"/>
        </w:rPr>
        <w:t>Ressources financières</w:t>
      </w:r>
    </w:p>
    <w:p w14:paraId="2BDB0398" w14:textId="77777777"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FIN – </w:t>
      </w:r>
      <w:r w:rsidR="00E66A9A" w:rsidRPr="00B5620A">
        <w:rPr>
          <w:rFonts w:ascii="Arial" w:hAnsi="Arial" w:cs="Arial"/>
          <w:iCs/>
          <w:sz w:val="22"/>
          <w:szCs w:val="24"/>
          <w:lang w:eastAsia="fr-FR"/>
        </w:rPr>
        <w:t>3.4 :</w:t>
      </w:r>
      <w:r w:rsidRPr="00B5620A">
        <w:rPr>
          <w:rFonts w:ascii="Arial" w:hAnsi="Arial" w:cs="Arial"/>
          <w:iCs/>
          <w:sz w:val="22"/>
          <w:szCs w:val="24"/>
          <w:lang w:eastAsia="fr-FR"/>
        </w:rPr>
        <w:t xml:space="preserve"> </w:t>
      </w:r>
      <w:r w:rsidR="00416599" w:rsidRPr="00B5620A">
        <w:rPr>
          <w:rFonts w:ascii="Arial" w:hAnsi="Arial" w:cs="Arial"/>
          <w:sz w:val="22"/>
        </w:rPr>
        <w:t>Charge de travail / travaux en cours</w:t>
      </w:r>
    </w:p>
    <w:p w14:paraId="0C2597C4" w14:textId="77777777"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EXP – </w:t>
      </w:r>
      <w:r w:rsidR="00E66A9A" w:rsidRPr="00B5620A">
        <w:rPr>
          <w:rFonts w:ascii="Arial" w:hAnsi="Arial" w:cs="Arial"/>
          <w:iCs/>
          <w:sz w:val="22"/>
          <w:szCs w:val="24"/>
          <w:lang w:eastAsia="fr-FR"/>
        </w:rPr>
        <w:t>4.1 :</w:t>
      </w:r>
      <w:r w:rsidRPr="00B5620A">
        <w:rPr>
          <w:rFonts w:ascii="Arial" w:hAnsi="Arial" w:cs="Arial"/>
          <w:iCs/>
          <w:sz w:val="22"/>
          <w:szCs w:val="24"/>
          <w:lang w:eastAsia="fr-FR"/>
        </w:rPr>
        <w:t xml:space="preserve"> </w:t>
      </w:r>
      <w:r w:rsidR="00416599" w:rsidRPr="00B5620A">
        <w:rPr>
          <w:rFonts w:ascii="Arial" w:hAnsi="Arial" w:cs="Arial"/>
          <w:sz w:val="22"/>
        </w:rPr>
        <w:t>Expérience générale de construction</w:t>
      </w:r>
    </w:p>
    <w:p w14:paraId="193C00DD" w14:textId="185A4ACC"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EXP – 4.2(a</w:t>
      </w:r>
      <w:r w:rsidR="00E66A9A" w:rsidRPr="00B5620A">
        <w:rPr>
          <w:rFonts w:ascii="Arial" w:hAnsi="Arial" w:cs="Arial"/>
          <w:iCs/>
          <w:sz w:val="22"/>
          <w:szCs w:val="24"/>
          <w:lang w:eastAsia="fr-FR"/>
        </w:rPr>
        <w:t>) :</w:t>
      </w:r>
      <w:r w:rsidRPr="00B5620A">
        <w:rPr>
          <w:rFonts w:ascii="Arial" w:hAnsi="Arial" w:cs="Arial"/>
          <w:iCs/>
          <w:sz w:val="22"/>
          <w:szCs w:val="24"/>
          <w:lang w:eastAsia="fr-FR"/>
        </w:rPr>
        <w:t xml:space="preserve"> </w:t>
      </w:r>
      <w:r w:rsidR="005D0E1E" w:rsidRPr="00B5620A">
        <w:rPr>
          <w:rFonts w:ascii="Arial" w:hAnsi="Arial" w:cs="Arial"/>
          <w:sz w:val="22"/>
        </w:rPr>
        <w:t xml:space="preserve">Expérience spécifique </w:t>
      </w:r>
      <w:r w:rsidR="00FE598A" w:rsidRPr="00B5620A">
        <w:rPr>
          <w:rFonts w:ascii="Arial" w:hAnsi="Arial" w:cs="Arial"/>
          <w:sz w:val="22"/>
        </w:rPr>
        <w:t>de construction et de gesiton de contrats</w:t>
      </w:r>
    </w:p>
    <w:p w14:paraId="2DF9DCC7" w14:textId="5CA053ED" w:rsidR="000227FC" w:rsidRPr="00B5620A" w:rsidRDefault="000227FC" w:rsidP="00236A82">
      <w:pPr>
        <w:widowControl w:val="0"/>
        <w:suppressAutoHyphens w:val="0"/>
        <w:overflowPunct/>
        <w:spacing w:before="60" w:after="60"/>
        <w:jc w:val="left"/>
        <w:textAlignment w:val="auto"/>
        <w:rPr>
          <w:rFonts w:ascii="Arial" w:hAnsi="Arial" w:cs="Arial"/>
          <w:sz w:val="22"/>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EXP – 4.2(b</w:t>
      </w:r>
      <w:r w:rsidR="00E66A9A" w:rsidRPr="00B5620A">
        <w:rPr>
          <w:rFonts w:ascii="Arial" w:hAnsi="Arial" w:cs="Arial"/>
          <w:iCs/>
          <w:sz w:val="22"/>
          <w:szCs w:val="24"/>
          <w:lang w:eastAsia="fr-FR"/>
        </w:rPr>
        <w:t>) :</w:t>
      </w:r>
      <w:r w:rsidRPr="00B5620A">
        <w:rPr>
          <w:rFonts w:ascii="Arial" w:hAnsi="Arial" w:cs="Arial"/>
          <w:iCs/>
          <w:sz w:val="22"/>
          <w:szCs w:val="24"/>
          <w:lang w:eastAsia="fr-FR"/>
        </w:rPr>
        <w:t xml:space="preserve"> </w:t>
      </w:r>
      <w:r w:rsidR="005D0E1E" w:rsidRPr="00B5620A">
        <w:rPr>
          <w:rFonts w:ascii="Arial" w:hAnsi="Arial" w:cs="Arial"/>
          <w:sz w:val="22"/>
        </w:rPr>
        <w:t>Expérience spécifique de construction dans les activités clé</w:t>
      </w:r>
      <w:r w:rsidR="002F0FB2" w:rsidRPr="00B5620A">
        <w:rPr>
          <w:rFonts w:ascii="Arial" w:hAnsi="Arial" w:cs="Arial"/>
          <w:sz w:val="22"/>
        </w:rPr>
        <w:t>s</w:t>
      </w:r>
    </w:p>
    <w:p w14:paraId="0DC08E88" w14:textId="61FAAABA" w:rsidR="002F0FB2" w:rsidRPr="00B5620A" w:rsidRDefault="002F0FB2"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Pr="00B5620A">
        <w:rPr>
          <w:rFonts w:ascii="Arial" w:hAnsi="Arial" w:cs="Arial"/>
          <w:iCs/>
          <w:sz w:val="22"/>
          <w:szCs w:val="24"/>
          <w:lang w:eastAsia="fr-FR"/>
        </w:rPr>
        <w:t>Formulaire EXP – 4.3: Équipement spécifique de construction</w:t>
      </w:r>
    </w:p>
    <w:p w14:paraId="65978480" w14:textId="5AF443D5"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w:t>
      </w:r>
      <w:r w:rsidR="002F0FB2" w:rsidRPr="00B5620A">
        <w:rPr>
          <w:rFonts w:ascii="Arial" w:hAnsi="Arial" w:cs="Arial"/>
          <w:iCs/>
          <w:sz w:val="22"/>
          <w:szCs w:val="24"/>
          <w:lang w:eastAsia="fr-FR"/>
        </w:rPr>
        <w:t>QSC-5.1</w:t>
      </w:r>
      <w:r w:rsidR="00E66A9A" w:rsidRPr="00B5620A">
        <w:rPr>
          <w:rFonts w:ascii="Arial" w:hAnsi="Arial" w:cs="Arial"/>
          <w:iCs/>
          <w:sz w:val="22"/>
          <w:szCs w:val="24"/>
          <w:lang w:eastAsia="fr-FR"/>
        </w:rPr>
        <w:t> :</w:t>
      </w:r>
      <w:r w:rsidRPr="00B5620A">
        <w:rPr>
          <w:rFonts w:ascii="Arial" w:hAnsi="Arial" w:cs="Arial"/>
          <w:iCs/>
          <w:sz w:val="22"/>
          <w:szCs w:val="24"/>
          <w:lang w:eastAsia="fr-FR"/>
        </w:rPr>
        <w:t xml:space="preserve"> </w:t>
      </w:r>
      <w:r w:rsidR="005D0E1E" w:rsidRPr="00B5620A">
        <w:rPr>
          <w:rFonts w:ascii="Arial" w:hAnsi="Arial" w:cs="Arial"/>
          <w:sz w:val="22"/>
          <w:szCs w:val="24"/>
        </w:rPr>
        <w:t>Certification</w:t>
      </w:r>
    </w:p>
    <w:p w14:paraId="00C303E9" w14:textId="67DB2668" w:rsidR="000227FC" w:rsidRPr="00B5620A" w:rsidRDefault="000227FC" w:rsidP="00236A82">
      <w:pPr>
        <w:pStyle w:val="UG-Heading2"/>
        <w:spacing w:before="60" w:after="60"/>
        <w:ind w:left="284" w:hanging="284"/>
        <w:jc w:val="both"/>
        <w:rPr>
          <w:rFonts w:ascii="Arial" w:hAnsi="Arial" w:cs="Arial"/>
          <w:b w:val="0"/>
          <w:sz w:val="22"/>
          <w:szCs w:val="24"/>
        </w:rPr>
      </w:pPr>
      <w:r w:rsidRPr="00B5620A">
        <w:rPr>
          <w:rFonts w:ascii="Arial" w:hAnsi="Arial" w:cs="Arial"/>
          <w:b w:val="0"/>
          <w:sz w:val="22"/>
          <w:szCs w:val="24"/>
          <w:lang w:eastAsia="fr-FR"/>
        </w:rPr>
        <w:t xml:space="preserve">O </w:t>
      </w:r>
      <w:r w:rsidR="00416599" w:rsidRPr="00B5620A">
        <w:rPr>
          <w:rFonts w:ascii="Arial" w:hAnsi="Arial" w:cs="Arial"/>
          <w:b w:val="0"/>
          <w:iCs/>
          <w:sz w:val="22"/>
          <w:szCs w:val="24"/>
          <w:lang w:eastAsia="fr-FR"/>
        </w:rPr>
        <w:t>Formulaire</w:t>
      </w:r>
      <w:r w:rsidR="005D0E1E" w:rsidRPr="00B5620A">
        <w:rPr>
          <w:rFonts w:ascii="Arial" w:hAnsi="Arial" w:cs="Arial"/>
          <w:b w:val="0"/>
          <w:iCs/>
          <w:sz w:val="22"/>
          <w:szCs w:val="24"/>
          <w:lang w:eastAsia="fr-FR"/>
        </w:rPr>
        <w:t xml:space="preserve"> </w:t>
      </w:r>
      <w:r w:rsidR="002F0FB2" w:rsidRPr="00B5620A">
        <w:rPr>
          <w:rFonts w:ascii="Arial" w:hAnsi="Arial" w:cs="Arial"/>
          <w:b w:val="0"/>
          <w:iCs/>
          <w:sz w:val="22"/>
          <w:szCs w:val="24"/>
          <w:lang w:eastAsia="fr-FR"/>
        </w:rPr>
        <w:t>ENV – 5.2.</w:t>
      </w:r>
      <w:r w:rsidR="005D0E1E" w:rsidRPr="00B5620A">
        <w:rPr>
          <w:rFonts w:ascii="Arial" w:hAnsi="Arial" w:cs="Arial"/>
          <w:b w:val="0"/>
          <w:iCs/>
          <w:sz w:val="22"/>
          <w:szCs w:val="24"/>
          <w:lang w:eastAsia="fr-FR"/>
        </w:rPr>
        <w:t> : Expérience</w:t>
      </w:r>
      <w:r w:rsidR="002F0FB2" w:rsidRPr="00B5620A">
        <w:rPr>
          <w:rFonts w:ascii="Arial" w:hAnsi="Arial" w:cs="Arial"/>
          <w:b w:val="0"/>
          <w:iCs/>
          <w:sz w:val="22"/>
          <w:szCs w:val="24"/>
          <w:lang w:eastAsia="fr-FR"/>
        </w:rPr>
        <w:t xml:space="preserve"> avec projets ayant un impact significatif en matière</w:t>
      </w:r>
      <w:r w:rsidR="005D0E1E" w:rsidRPr="00B5620A">
        <w:rPr>
          <w:rFonts w:ascii="Arial" w:hAnsi="Arial" w:cs="Arial"/>
          <w:b w:val="0"/>
          <w:iCs/>
          <w:sz w:val="22"/>
          <w:szCs w:val="24"/>
          <w:lang w:eastAsia="fr-FR"/>
        </w:rPr>
        <w:t xml:space="preserve"> environnementale, sociale, Sécurité et Santé (ESSS)</w:t>
      </w:r>
      <w:r w:rsidR="005D0E1E" w:rsidRPr="00B5620A">
        <w:rPr>
          <w:rFonts w:ascii="Arial" w:hAnsi="Arial" w:cs="Arial"/>
          <w:b w:val="0"/>
          <w:sz w:val="22"/>
          <w:szCs w:val="24"/>
        </w:rPr>
        <w:t xml:space="preserve"> </w:t>
      </w:r>
    </w:p>
    <w:p w14:paraId="5479BA37" w14:textId="77777777"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ENV – </w:t>
      </w:r>
      <w:r w:rsidR="00E66A9A" w:rsidRPr="00B5620A">
        <w:rPr>
          <w:rFonts w:ascii="Arial" w:hAnsi="Arial" w:cs="Arial"/>
          <w:iCs/>
          <w:sz w:val="22"/>
          <w:szCs w:val="24"/>
          <w:lang w:eastAsia="fr-FR"/>
        </w:rPr>
        <w:t>5.3 :</w:t>
      </w:r>
      <w:r w:rsidR="005D0E1E" w:rsidRPr="00B5620A">
        <w:rPr>
          <w:rFonts w:ascii="Arial" w:hAnsi="Arial" w:cs="Arial"/>
          <w:iCs/>
          <w:sz w:val="22"/>
          <w:szCs w:val="24"/>
          <w:lang w:eastAsia="fr-FR"/>
        </w:rPr>
        <w:t xml:space="preserve"> Capacité de gestion environnementale</w:t>
      </w:r>
      <w:r w:rsidRPr="00B5620A">
        <w:rPr>
          <w:rFonts w:ascii="Arial" w:hAnsi="Arial" w:cs="Arial"/>
          <w:iCs/>
          <w:sz w:val="22"/>
          <w:szCs w:val="24"/>
          <w:lang w:eastAsia="fr-FR"/>
        </w:rPr>
        <w:t xml:space="preserve"> </w:t>
      </w:r>
    </w:p>
    <w:p w14:paraId="5CE9AF24" w14:textId="77777777"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Pr="00B5620A">
        <w:rPr>
          <w:rFonts w:ascii="Arial" w:hAnsi="Arial" w:cs="Arial"/>
          <w:iCs/>
          <w:sz w:val="22"/>
          <w:szCs w:val="24"/>
          <w:lang w:eastAsia="fr-FR"/>
        </w:rPr>
        <w:t xml:space="preserve"> OHSAS – </w:t>
      </w:r>
      <w:r w:rsidR="00E66A9A" w:rsidRPr="00B5620A">
        <w:rPr>
          <w:rFonts w:ascii="Arial" w:hAnsi="Arial" w:cs="Arial"/>
          <w:iCs/>
          <w:sz w:val="22"/>
          <w:szCs w:val="24"/>
          <w:lang w:eastAsia="fr-FR"/>
        </w:rPr>
        <w:t>5.4 :</w:t>
      </w:r>
      <w:r w:rsidRPr="00B5620A">
        <w:rPr>
          <w:rFonts w:ascii="Arial" w:hAnsi="Arial" w:cs="Arial"/>
          <w:iCs/>
          <w:sz w:val="22"/>
          <w:szCs w:val="24"/>
          <w:lang w:eastAsia="fr-FR"/>
        </w:rPr>
        <w:t xml:space="preserve"> Capaci</w:t>
      </w:r>
      <w:r w:rsidR="005D0E1E" w:rsidRPr="00B5620A">
        <w:rPr>
          <w:rFonts w:ascii="Arial" w:hAnsi="Arial" w:cs="Arial"/>
          <w:iCs/>
          <w:sz w:val="22"/>
          <w:szCs w:val="24"/>
          <w:lang w:eastAsia="fr-FR"/>
        </w:rPr>
        <w:t>dad de sécurité et de santé au travail</w:t>
      </w:r>
      <w:r w:rsidRPr="00B5620A">
        <w:rPr>
          <w:rFonts w:ascii="Arial" w:hAnsi="Arial" w:cs="Arial"/>
          <w:iCs/>
          <w:sz w:val="22"/>
          <w:szCs w:val="24"/>
          <w:lang w:eastAsia="fr-FR"/>
        </w:rPr>
        <w:t xml:space="preserve"> </w:t>
      </w:r>
    </w:p>
    <w:p w14:paraId="0BF0D13F" w14:textId="5FE34DF9"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005D0E1E" w:rsidRPr="00B5620A">
        <w:rPr>
          <w:rFonts w:ascii="Arial" w:hAnsi="Arial" w:cs="Arial"/>
          <w:iCs/>
          <w:sz w:val="22"/>
          <w:szCs w:val="24"/>
          <w:lang w:eastAsia="fr-FR"/>
        </w:rPr>
        <w:t xml:space="preserve"> OHSAS – </w:t>
      </w:r>
      <w:r w:rsidR="00E66A9A" w:rsidRPr="00B5620A">
        <w:rPr>
          <w:rFonts w:ascii="Arial" w:hAnsi="Arial" w:cs="Arial"/>
          <w:iCs/>
          <w:sz w:val="22"/>
          <w:szCs w:val="24"/>
          <w:lang w:eastAsia="fr-FR"/>
        </w:rPr>
        <w:t>5.5 :</w:t>
      </w:r>
      <w:r w:rsidR="005D0E1E" w:rsidRPr="00B5620A">
        <w:rPr>
          <w:rFonts w:ascii="Arial" w:hAnsi="Arial" w:cs="Arial"/>
          <w:iCs/>
          <w:sz w:val="22"/>
          <w:szCs w:val="24"/>
          <w:lang w:eastAsia="fr-FR"/>
        </w:rPr>
        <w:t xml:space="preserve"> Mise en œuvre </w:t>
      </w:r>
      <w:r w:rsidR="002F0FB2" w:rsidRPr="00B5620A">
        <w:rPr>
          <w:rFonts w:ascii="Arial" w:hAnsi="Arial" w:cs="Arial"/>
          <w:iCs/>
          <w:sz w:val="22"/>
          <w:szCs w:val="24"/>
          <w:lang w:eastAsia="fr-FR"/>
        </w:rPr>
        <w:t xml:space="preserve">de travaux </w:t>
      </w:r>
      <w:r w:rsidR="005D0E1E" w:rsidRPr="00B5620A">
        <w:rPr>
          <w:rFonts w:ascii="Arial" w:hAnsi="Arial" w:cs="Arial"/>
          <w:iCs/>
          <w:sz w:val="22"/>
          <w:szCs w:val="24"/>
          <w:lang w:eastAsia="fr-FR"/>
        </w:rPr>
        <w:t>socialement responsable</w:t>
      </w:r>
      <w:r w:rsidR="002F0FB2" w:rsidRPr="00B5620A">
        <w:rPr>
          <w:rFonts w:ascii="Arial" w:hAnsi="Arial" w:cs="Arial"/>
          <w:iCs/>
          <w:sz w:val="22"/>
          <w:szCs w:val="24"/>
          <w:lang w:eastAsia="fr-FR"/>
        </w:rPr>
        <w:t>s</w:t>
      </w:r>
    </w:p>
    <w:p w14:paraId="30981735" w14:textId="77777777" w:rsidR="000227FC" w:rsidRPr="00B5620A" w:rsidRDefault="000227FC" w:rsidP="00236A82">
      <w:pPr>
        <w:widowControl w:val="0"/>
        <w:suppressAutoHyphens w:val="0"/>
        <w:overflowPunct/>
        <w:spacing w:before="60" w:after="60"/>
        <w:jc w:val="left"/>
        <w:textAlignment w:val="auto"/>
        <w:rPr>
          <w:rFonts w:ascii="Arial" w:hAnsi="Arial" w:cs="Arial"/>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005D0E1E" w:rsidRPr="00B5620A">
        <w:rPr>
          <w:rFonts w:ascii="Arial" w:hAnsi="Arial" w:cs="Arial"/>
          <w:iCs/>
          <w:sz w:val="22"/>
          <w:szCs w:val="24"/>
          <w:lang w:eastAsia="fr-FR"/>
        </w:rPr>
        <w:t xml:space="preserve"> COC – </w:t>
      </w:r>
      <w:r w:rsidR="00E66A9A" w:rsidRPr="00B5620A">
        <w:rPr>
          <w:rFonts w:ascii="Arial" w:hAnsi="Arial" w:cs="Arial"/>
          <w:iCs/>
          <w:sz w:val="22"/>
          <w:szCs w:val="24"/>
          <w:lang w:eastAsia="fr-FR"/>
        </w:rPr>
        <w:t>5.6 :</w:t>
      </w:r>
      <w:r w:rsidR="005D0E1E" w:rsidRPr="00B5620A">
        <w:rPr>
          <w:rFonts w:ascii="Arial" w:hAnsi="Arial" w:cs="Arial"/>
          <w:iCs/>
          <w:sz w:val="22"/>
          <w:szCs w:val="24"/>
          <w:lang w:eastAsia="fr-FR"/>
        </w:rPr>
        <w:t xml:space="preserve"> Principes fondamentaux de l’éthique dans les entreprises</w:t>
      </w:r>
      <w:r w:rsidRPr="00B5620A">
        <w:rPr>
          <w:rFonts w:ascii="Arial" w:hAnsi="Arial" w:cs="Arial"/>
          <w:iCs/>
          <w:sz w:val="28"/>
          <w:szCs w:val="32"/>
          <w:lang w:eastAsia="fr-FR"/>
        </w:rPr>
        <w:t xml:space="preserve"> </w:t>
      </w:r>
    </w:p>
    <w:p w14:paraId="2C7662AF" w14:textId="055BAEDF" w:rsidR="00B5620A" w:rsidRPr="00B5620A" w:rsidRDefault="000227FC" w:rsidP="00236A82">
      <w:pPr>
        <w:widowControl w:val="0"/>
        <w:suppressAutoHyphens w:val="0"/>
        <w:overflowPunct/>
        <w:spacing w:before="60" w:after="60"/>
        <w:jc w:val="left"/>
        <w:textAlignment w:val="auto"/>
        <w:rPr>
          <w:rFonts w:ascii="Arial" w:hAnsi="Arial" w:cs="Arial"/>
          <w:iCs/>
          <w:sz w:val="22"/>
          <w:szCs w:val="24"/>
          <w:lang w:eastAsia="fr-FR"/>
        </w:rPr>
      </w:pPr>
      <w:r w:rsidRPr="00B5620A">
        <w:rPr>
          <w:rFonts w:ascii="Arial" w:hAnsi="Arial" w:cs="Arial"/>
          <w:sz w:val="22"/>
          <w:szCs w:val="24"/>
          <w:lang w:eastAsia="fr-FR"/>
        </w:rPr>
        <w:t xml:space="preserve">O </w:t>
      </w:r>
      <w:r w:rsidR="00416599" w:rsidRPr="00B5620A">
        <w:rPr>
          <w:rFonts w:ascii="Arial" w:hAnsi="Arial" w:cs="Arial"/>
          <w:iCs/>
          <w:sz w:val="22"/>
          <w:szCs w:val="24"/>
          <w:lang w:eastAsia="fr-FR"/>
        </w:rPr>
        <w:t>Formulaire</w:t>
      </w:r>
      <w:r w:rsidR="005D0E1E" w:rsidRPr="00B5620A">
        <w:rPr>
          <w:rFonts w:ascii="Arial" w:hAnsi="Arial" w:cs="Arial"/>
          <w:iCs/>
          <w:sz w:val="22"/>
          <w:szCs w:val="24"/>
          <w:lang w:eastAsia="fr-FR"/>
        </w:rPr>
        <w:t xml:space="preserve"> PER – </w:t>
      </w:r>
      <w:r w:rsidR="00E66A9A" w:rsidRPr="00B5620A">
        <w:rPr>
          <w:rFonts w:ascii="Arial" w:hAnsi="Arial" w:cs="Arial"/>
          <w:iCs/>
          <w:sz w:val="22"/>
          <w:szCs w:val="24"/>
          <w:lang w:eastAsia="fr-FR"/>
        </w:rPr>
        <w:t>5.7 :</w:t>
      </w:r>
      <w:r w:rsidR="005D0E1E" w:rsidRPr="00B5620A">
        <w:rPr>
          <w:rFonts w:ascii="Arial" w:hAnsi="Arial" w:cs="Arial"/>
          <w:iCs/>
          <w:sz w:val="22"/>
          <w:szCs w:val="24"/>
          <w:lang w:eastAsia="fr-FR"/>
        </w:rPr>
        <w:t xml:space="preserve"> Liste du personnel ESSS et de construction</w:t>
      </w:r>
      <w:r w:rsidRPr="00B5620A">
        <w:rPr>
          <w:rFonts w:ascii="Arial" w:hAnsi="Arial" w:cs="Arial"/>
          <w:iCs/>
          <w:sz w:val="22"/>
          <w:szCs w:val="24"/>
          <w:lang w:eastAsia="fr-FR"/>
        </w:rPr>
        <w:t xml:space="preserve"> </w:t>
      </w:r>
      <w:r w:rsidR="002F0FB2" w:rsidRPr="00B5620A">
        <w:rPr>
          <w:rFonts w:ascii="Arial" w:hAnsi="Arial" w:cs="Arial"/>
          <w:iCs/>
          <w:sz w:val="22"/>
          <w:szCs w:val="24"/>
          <w:lang w:eastAsia="fr-FR"/>
        </w:rPr>
        <w:t>mis à disposition</w:t>
      </w:r>
      <w:r w:rsidR="00B5620A" w:rsidRPr="00B5620A">
        <w:rPr>
          <w:rFonts w:ascii="Arial" w:hAnsi="Arial" w:cs="Arial"/>
          <w:iCs/>
          <w:sz w:val="22"/>
          <w:szCs w:val="24"/>
          <w:lang w:eastAsia="fr-FR"/>
        </w:rPr>
        <w:br w:type="page"/>
      </w:r>
    </w:p>
    <w:p w14:paraId="04DAADE3" w14:textId="77777777" w:rsidR="00404856" w:rsidRPr="001A3504" w:rsidRDefault="00404856" w:rsidP="001A3504">
      <w:pPr>
        <w:pStyle w:val="SectionIV-1"/>
      </w:pPr>
      <w:bookmarkStart w:id="534" w:name="_Toc514068090"/>
      <w:bookmarkStart w:id="535" w:name="_Toc514073773"/>
      <w:r w:rsidRPr="001A3504">
        <w:lastRenderedPageBreak/>
        <w:t>Formulaire de la Garantie de Soumission</w:t>
      </w:r>
      <w:bookmarkEnd w:id="534"/>
      <w:bookmarkEnd w:id="535"/>
    </w:p>
    <w:p w14:paraId="544D9EE0" w14:textId="77777777" w:rsidR="00404856" w:rsidRPr="00B4665B" w:rsidRDefault="00404856" w:rsidP="00404856">
      <w:pPr>
        <w:jc w:val="center"/>
        <w:outlineLvl w:val="0"/>
        <w:rPr>
          <w:rFonts w:ascii="Arial" w:hAnsi="Arial" w:cs="Arial"/>
          <w:b/>
          <w:sz w:val="28"/>
          <w:szCs w:val="28"/>
          <w:lang w:eastAsia="fr-FR"/>
        </w:rPr>
      </w:pPr>
    </w:p>
    <w:p w14:paraId="40D4E72B" w14:textId="77777777" w:rsidR="00404856" w:rsidRPr="00404856" w:rsidRDefault="00404856" w:rsidP="00404856">
      <w:pPr>
        <w:tabs>
          <w:tab w:val="right" w:pos="8789"/>
        </w:tabs>
        <w:spacing w:after="120"/>
        <w:rPr>
          <w:rFonts w:ascii="Arial" w:eastAsia="Arial Unicode MS" w:hAnsi="Arial" w:cs="Arial"/>
          <w:i/>
          <w:sz w:val="22"/>
          <w:szCs w:val="22"/>
          <w:lang w:val="fr-BE"/>
        </w:rPr>
      </w:pPr>
      <w:bookmarkStart w:id="536" w:name="_Toc347230627"/>
      <w:bookmarkStart w:id="537" w:name="_Toc488411755"/>
      <w:r w:rsidRPr="00404856">
        <w:rPr>
          <w:rFonts w:ascii="Arial" w:eastAsia="Arial Unicode MS" w:hAnsi="Arial" w:cs="Arial"/>
          <w:b/>
          <w:sz w:val="22"/>
          <w:szCs w:val="22"/>
          <w:lang w:val="fr-BE"/>
        </w:rPr>
        <w:t>Bénéficiaire :</w:t>
      </w:r>
      <w:r w:rsidRPr="00404856">
        <w:rPr>
          <w:rFonts w:ascii="Arial" w:eastAsia="Arial Unicode MS" w:hAnsi="Arial" w:cs="Arial"/>
          <w:b/>
          <w:sz w:val="22"/>
          <w:szCs w:val="22"/>
          <w:lang w:val="fr-BE"/>
        </w:rPr>
        <w:tab/>
      </w:r>
      <w:r w:rsidRPr="00404856">
        <w:rPr>
          <w:rFonts w:ascii="Arial" w:hAnsi="Arial" w:cs="Arial"/>
          <w:i/>
          <w:iCs/>
          <w:sz w:val="22"/>
          <w:szCs w:val="22"/>
          <w:lang w:val="fr-BE"/>
        </w:rPr>
        <w:t>[Insérer le nom et l’adresse de l’Acheteur]</w:t>
      </w:r>
    </w:p>
    <w:p w14:paraId="42B536C3" w14:textId="77777777" w:rsidR="00404856" w:rsidRPr="00404856" w:rsidRDefault="00404856" w:rsidP="00404856">
      <w:pPr>
        <w:tabs>
          <w:tab w:val="right" w:pos="8789"/>
        </w:tabs>
        <w:spacing w:after="120"/>
        <w:rPr>
          <w:rFonts w:ascii="Arial" w:eastAsia="Arial Unicode MS" w:hAnsi="Arial" w:cs="Arial"/>
          <w:sz w:val="22"/>
          <w:szCs w:val="22"/>
          <w:lang w:val="fr-BE"/>
        </w:rPr>
      </w:pPr>
      <w:r w:rsidRPr="00404856">
        <w:rPr>
          <w:rFonts w:ascii="Arial" w:eastAsia="Arial Unicode MS" w:hAnsi="Arial" w:cs="Arial"/>
          <w:b/>
          <w:sz w:val="22"/>
          <w:szCs w:val="22"/>
          <w:lang w:val="fr-BE"/>
        </w:rPr>
        <w:t>Date :</w:t>
      </w:r>
      <w:r w:rsidRPr="00404856">
        <w:rPr>
          <w:rFonts w:ascii="Arial" w:eastAsia="Arial Unicode MS" w:hAnsi="Arial" w:cs="Arial"/>
          <w:sz w:val="22"/>
          <w:szCs w:val="22"/>
          <w:lang w:val="fr-BE"/>
        </w:rPr>
        <w:tab/>
      </w:r>
      <w:r w:rsidRPr="00404856">
        <w:rPr>
          <w:rFonts w:ascii="Arial" w:hAnsi="Arial" w:cs="Arial"/>
          <w:i/>
          <w:iCs/>
          <w:sz w:val="22"/>
          <w:szCs w:val="22"/>
          <w:lang w:val="fr-BE"/>
        </w:rPr>
        <w:t>[Insérer la date d’émission]</w:t>
      </w:r>
    </w:p>
    <w:p w14:paraId="3D029E06" w14:textId="77777777" w:rsidR="00404856" w:rsidRPr="00404856" w:rsidRDefault="00404856" w:rsidP="00404856">
      <w:pPr>
        <w:tabs>
          <w:tab w:val="right" w:pos="8789"/>
        </w:tabs>
        <w:spacing w:after="120"/>
        <w:rPr>
          <w:rFonts w:ascii="Arial" w:eastAsia="Arial Unicode MS" w:hAnsi="Arial" w:cs="Arial"/>
          <w:sz w:val="22"/>
          <w:szCs w:val="22"/>
          <w:lang w:val="fr-BE"/>
        </w:rPr>
      </w:pPr>
      <w:r w:rsidRPr="00404856">
        <w:rPr>
          <w:rFonts w:ascii="Arial" w:eastAsia="Arial Unicode MS" w:hAnsi="Arial" w:cs="Arial"/>
          <w:b/>
          <w:sz w:val="22"/>
          <w:szCs w:val="22"/>
          <w:lang w:val="fr-BE"/>
        </w:rPr>
        <w:t>GARANTIE DE SOUMISSION No. :</w:t>
      </w:r>
      <w:r w:rsidRPr="00404856">
        <w:rPr>
          <w:rFonts w:ascii="Arial" w:eastAsia="Arial Unicode MS" w:hAnsi="Arial" w:cs="Arial"/>
          <w:sz w:val="22"/>
          <w:szCs w:val="22"/>
          <w:lang w:val="fr-BE"/>
        </w:rPr>
        <w:tab/>
      </w:r>
      <w:r w:rsidRPr="00404856">
        <w:rPr>
          <w:rFonts w:ascii="Arial" w:eastAsia="Arial Unicode MS" w:hAnsi="Arial" w:cs="Arial"/>
          <w:i/>
          <w:sz w:val="22"/>
          <w:szCs w:val="22"/>
          <w:lang w:val="fr-BE"/>
        </w:rPr>
        <w:t>[</w:t>
      </w:r>
      <w:r w:rsidRPr="00404856">
        <w:rPr>
          <w:rFonts w:ascii="Arial" w:hAnsi="Arial" w:cs="Arial"/>
          <w:i/>
          <w:iCs/>
          <w:sz w:val="22"/>
          <w:szCs w:val="22"/>
          <w:lang w:val="fr-BE"/>
        </w:rPr>
        <w:t>Insérer le n° de référence de la garantie</w:t>
      </w:r>
      <w:r w:rsidRPr="00404856">
        <w:rPr>
          <w:rFonts w:ascii="Arial" w:eastAsia="Arial Unicode MS" w:hAnsi="Arial" w:cs="Arial"/>
          <w:i/>
          <w:sz w:val="22"/>
          <w:szCs w:val="22"/>
          <w:lang w:val="fr-BE"/>
        </w:rPr>
        <w:t>]</w:t>
      </w:r>
    </w:p>
    <w:p w14:paraId="28751516" w14:textId="77777777" w:rsidR="00404856" w:rsidRPr="00404856" w:rsidRDefault="00404856" w:rsidP="00404856">
      <w:pPr>
        <w:spacing w:after="240"/>
        <w:rPr>
          <w:rFonts w:ascii="Arial" w:eastAsia="Arial Unicode MS" w:hAnsi="Arial" w:cs="Arial"/>
          <w:sz w:val="22"/>
          <w:szCs w:val="22"/>
          <w:lang w:val="fr-BE"/>
        </w:rPr>
      </w:pPr>
      <w:r w:rsidRPr="00404856">
        <w:rPr>
          <w:rFonts w:ascii="Arial" w:eastAsia="Arial Unicode MS" w:hAnsi="Arial" w:cs="Arial"/>
          <w:b/>
          <w:sz w:val="22"/>
          <w:szCs w:val="22"/>
          <w:lang w:val="fr-BE"/>
        </w:rPr>
        <w:t xml:space="preserve">Garant : </w:t>
      </w:r>
      <w:r w:rsidRPr="00404856">
        <w:rPr>
          <w:rFonts w:ascii="Arial" w:eastAsia="Arial Unicode MS" w:hAnsi="Arial" w:cs="Arial"/>
          <w:i/>
          <w:sz w:val="22"/>
          <w:szCs w:val="22"/>
          <w:lang w:val="fr-BE"/>
        </w:rPr>
        <w:t>[</w:t>
      </w:r>
      <w:r w:rsidRPr="00404856">
        <w:rPr>
          <w:rFonts w:ascii="Arial" w:hAnsi="Arial" w:cs="Arial"/>
          <w:i/>
          <w:iCs/>
          <w:sz w:val="22"/>
          <w:szCs w:val="22"/>
          <w:lang w:val="fr-BE"/>
        </w:rPr>
        <w:t>Insérer le nom et l’adresse du lieu d’émission sauf si déjà indiqué dans l’en-tête</w:t>
      </w:r>
      <w:r w:rsidRPr="00404856">
        <w:rPr>
          <w:rFonts w:ascii="Arial" w:eastAsia="Arial Unicode MS" w:hAnsi="Arial" w:cs="Arial"/>
          <w:i/>
          <w:sz w:val="22"/>
          <w:szCs w:val="22"/>
          <w:lang w:val="fr-BE"/>
        </w:rPr>
        <w:t>]</w:t>
      </w:r>
    </w:p>
    <w:p w14:paraId="2EB6BCB8" w14:textId="77777777" w:rsidR="00404856" w:rsidRPr="00404856" w:rsidRDefault="00404856" w:rsidP="00404856">
      <w:pPr>
        <w:spacing w:after="120"/>
        <w:rPr>
          <w:rFonts w:ascii="Arial" w:eastAsia="Arial Unicode MS" w:hAnsi="Arial" w:cs="Arial"/>
          <w:i/>
          <w:sz w:val="22"/>
          <w:szCs w:val="22"/>
          <w:lang w:val="fr-BE"/>
        </w:rPr>
      </w:pPr>
      <w:r w:rsidRPr="00404856">
        <w:rPr>
          <w:rFonts w:ascii="Arial" w:eastAsia="Arial Unicode MS" w:hAnsi="Arial" w:cs="Arial"/>
          <w:sz w:val="22"/>
          <w:szCs w:val="22"/>
          <w:lang w:val="fr-BE"/>
        </w:rPr>
        <w:t>Nous avons été informés que [</w:t>
      </w:r>
      <w:r w:rsidRPr="00404856">
        <w:rPr>
          <w:rFonts w:ascii="Arial" w:eastAsia="Arial Unicode MS" w:hAnsi="Arial" w:cs="Arial"/>
          <w:i/>
          <w:sz w:val="22"/>
          <w:szCs w:val="22"/>
          <w:lang w:val="fr-BE"/>
        </w:rPr>
        <w:t>insérer le nom et l'adresse du Soumissionnaire, qui, dans le cas d'un GE, sera le nom et l'adresse du GE</w:t>
      </w:r>
      <w:r w:rsidRPr="00404856">
        <w:rPr>
          <w:rFonts w:ascii="Arial" w:eastAsia="Arial Unicode MS" w:hAnsi="Arial" w:cs="Arial"/>
          <w:sz w:val="22"/>
          <w:szCs w:val="22"/>
          <w:lang w:val="fr-BE"/>
        </w:rPr>
        <w:t>] (ci-après dénommé « le Demandeur ») a soumis ou soumettra au Bénéficiaire son Offre (ci-après dénommée « l'Offre ») pour l'exécution de [</w:t>
      </w:r>
      <w:r w:rsidRPr="00404856">
        <w:rPr>
          <w:rFonts w:ascii="Arial" w:eastAsia="Arial Unicode MS" w:hAnsi="Arial" w:cs="Arial"/>
          <w:i/>
          <w:sz w:val="22"/>
          <w:szCs w:val="22"/>
          <w:lang w:val="fr-BE"/>
        </w:rPr>
        <w:t>insérer le projet, objet du marché/description sommaire des travaux</w:t>
      </w:r>
      <w:r w:rsidRPr="00404856">
        <w:rPr>
          <w:rFonts w:ascii="Arial" w:eastAsia="Arial Unicode MS" w:hAnsi="Arial" w:cs="Arial"/>
          <w:sz w:val="22"/>
          <w:szCs w:val="22"/>
          <w:lang w:val="fr-BE"/>
        </w:rPr>
        <w:t>] dans le cadre de l'Appel d'Offres international [</w:t>
      </w:r>
      <w:r w:rsidRPr="00404856">
        <w:rPr>
          <w:rFonts w:ascii="Arial" w:eastAsia="Arial Unicode MS" w:hAnsi="Arial" w:cs="Arial"/>
          <w:i/>
          <w:sz w:val="22"/>
          <w:szCs w:val="22"/>
          <w:lang w:val="fr-BE"/>
        </w:rPr>
        <w:t>insérer le numéro AOI</w:t>
      </w:r>
      <w:r w:rsidRPr="00404856">
        <w:rPr>
          <w:rFonts w:ascii="Arial" w:eastAsia="Arial Unicode MS" w:hAnsi="Arial" w:cs="Arial"/>
          <w:sz w:val="22"/>
          <w:szCs w:val="22"/>
          <w:lang w:val="fr-BE"/>
        </w:rPr>
        <w:t>].</w:t>
      </w:r>
    </w:p>
    <w:p w14:paraId="4EEB13DF" w14:textId="77777777" w:rsidR="00404856" w:rsidRPr="00404856" w:rsidRDefault="00404856" w:rsidP="00404856">
      <w:pPr>
        <w:spacing w:after="142" w:line="240" w:lineRule="atLeast"/>
        <w:rPr>
          <w:rFonts w:ascii="Arial" w:hAnsi="Arial" w:cs="Arial"/>
          <w:sz w:val="22"/>
          <w:szCs w:val="22"/>
          <w:lang w:val="fr-BE"/>
        </w:rPr>
      </w:pPr>
      <w:r w:rsidRPr="00404856">
        <w:rPr>
          <w:rFonts w:ascii="Arial" w:hAnsi="Arial" w:cs="Arial"/>
          <w:sz w:val="22"/>
          <w:szCs w:val="22"/>
          <w:lang w:val="fr-BE"/>
        </w:rPr>
        <w:t xml:space="preserve">Nous prenons, en tant que Garant, l’engagement irrévocable et indépendant de payer au Bénéficiaire, en renonçant à toutes les objections et défenses, toute somme dans la limite du Montant de la Garantie qui s’élève à </w:t>
      </w:r>
      <w:r w:rsidRPr="00404856">
        <w:rPr>
          <w:rFonts w:ascii="Arial" w:hAnsi="Arial" w:cs="Arial"/>
          <w:i/>
          <w:sz w:val="22"/>
          <w:szCs w:val="22"/>
          <w:lang w:val="fr-BE"/>
        </w:rPr>
        <w:t>[insérer le montant de la garantie en toutes lettres et en chiffres ainsi que la devise]</w:t>
      </w:r>
      <w:r w:rsidRPr="00404856">
        <w:rPr>
          <w:rFonts w:ascii="Arial" w:hAnsi="Arial" w:cs="Arial"/>
          <w:sz w:val="22"/>
          <w:szCs w:val="22"/>
          <w:lang w:val="fr-BE"/>
        </w:rPr>
        <w:t xml:space="preserve"> à la réception de la première demande présentée par le Bénéficiaire, </w:t>
      </w:r>
      <w:r w:rsidRPr="00404856">
        <w:rPr>
          <w:rFonts w:ascii="Arial" w:eastAsia="Arial Unicode MS" w:hAnsi="Arial" w:cs="Arial"/>
          <w:sz w:val="22"/>
          <w:szCs w:val="24"/>
          <w:lang w:val="fr-BE"/>
        </w:rPr>
        <w:t>appuyée par la déclaration du Bénéficiaire</w:t>
      </w:r>
      <w:r w:rsidRPr="00404856">
        <w:rPr>
          <w:rFonts w:ascii="Arial" w:hAnsi="Arial" w:cs="Arial"/>
          <w:sz w:val="22"/>
          <w:szCs w:val="22"/>
          <w:lang w:val="fr-BE"/>
        </w:rPr>
        <w:t xml:space="preserve">. Votre demande en paiement doit comprendre, que ce soit dans la demande elle-même ou dans un document séparé signé accompagnant ou identifiant la demande, la déclaration que le Demandeur :  </w:t>
      </w:r>
    </w:p>
    <w:p w14:paraId="0BDAC2C8" w14:textId="789AD4B7" w:rsidR="00404856" w:rsidRPr="00404856" w:rsidRDefault="00404856" w:rsidP="00212D6F">
      <w:pPr>
        <w:pStyle w:val="Listenabsatz"/>
        <w:numPr>
          <w:ilvl w:val="0"/>
          <w:numId w:val="234"/>
        </w:numPr>
        <w:suppressAutoHyphens/>
        <w:overflowPunct w:val="0"/>
        <w:autoSpaceDE w:val="0"/>
        <w:autoSpaceDN w:val="0"/>
        <w:adjustRightInd w:val="0"/>
        <w:spacing w:after="142" w:line="240" w:lineRule="atLeast"/>
        <w:contextualSpacing w:val="0"/>
        <w:textAlignment w:val="baseline"/>
        <w:rPr>
          <w:rFonts w:ascii="Arial" w:hAnsi="Arial" w:cs="Arial"/>
          <w:sz w:val="22"/>
          <w:szCs w:val="22"/>
          <w:lang w:val="fr-BE"/>
        </w:rPr>
      </w:pPr>
      <w:r w:rsidRPr="00404856">
        <w:rPr>
          <w:rFonts w:ascii="Arial" w:hAnsi="Arial" w:cs="Arial"/>
          <w:sz w:val="22"/>
          <w:szCs w:val="22"/>
          <w:lang w:val="fr-BE"/>
        </w:rPr>
        <w:t>A retiré son Offre pendant la période de validité de l’Offre qu’il a spécifiée dans le Formulaire de Soumission (« période de validité de l’Offre ») ; ou bien</w:t>
      </w:r>
    </w:p>
    <w:p w14:paraId="626F2BD3" w14:textId="77777777" w:rsidR="00404856" w:rsidRPr="00404856" w:rsidRDefault="00404856" w:rsidP="00212D6F">
      <w:pPr>
        <w:pStyle w:val="Listenabsatz"/>
        <w:numPr>
          <w:ilvl w:val="0"/>
          <w:numId w:val="234"/>
        </w:numPr>
        <w:suppressAutoHyphens/>
        <w:overflowPunct w:val="0"/>
        <w:autoSpaceDE w:val="0"/>
        <w:autoSpaceDN w:val="0"/>
        <w:adjustRightInd w:val="0"/>
        <w:spacing w:after="142" w:line="240" w:lineRule="atLeast"/>
        <w:contextualSpacing w:val="0"/>
        <w:textAlignment w:val="baseline"/>
        <w:rPr>
          <w:rFonts w:ascii="Arial" w:hAnsi="Arial" w:cs="Arial"/>
          <w:sz w:val="22"/>
          <w:szCs w:val="22"/>
          <w:lang w:val="fr-BE"/>
        </w:rPr>
      </w:pPr>
      <w:r w:rsidRPr="00404856">
        <w:rPr>
          <w:rFonts w:ascii="Arial" w:hAnsi="Arial" w:cs="Arial"/>
          <w:sz w:val="22"/>
          <w:szCs w:val="22"/>
          <w:lang w:val="fr-BE"/>
        </w:rPr>
        <w:t>S’étant vu notifier l’acceptation de son Offre par le Bénéficiaire pendant la période de validité de l’Offre (i) Ne signe pas le Marché ; ou (ii) Ne fournit pas la garantie de bonne exécution, ainsi qu’il est prévu dans les Instructions aux Soumissionnaires (« IS ») des Documents d’Appel d’Offres du Bénéficiaire.</w:t>
      </w:r>
    </w:p>
    <w:p w14:paraId="5DF12E31" w14:textId="77777777" w:rsidR="00404856" w:rsidRPr="00404856" w:rsidRDefault="00404856" w:rsidP="00404856">
      <w:pPr>
        <w:tabs>
          <w:tab w:val="left" w:pos="993"/>
        </w:tabs>
        <w:spacing w:after="142" w:line="240" w:lineRule="atLeast"/>
        <w:ind w:left="450"/>
        <w:rPr>
          <w:rFonts w:ascii="Arial" w:hAnsi="Arial" w:cs="Arial"/>
          <w:sz w:val="22"/>
          <w:szCs w:val="22"/>
          <w:lang w:val="fr-BE"/>
        </w:rPr>
      </w:pPr>
      <w:r w:rsidRPr="00404856">
        <w:rPr>
          <w:rFonts w:ascii="Arial" w:hAnsi="Arial" w:cs="Arial"/>
          <w:sz w:val="22"/>
          <w:szCs w:val="22"/>
          <w:lang w:val="fr-BE"/>
        </w:rPr>
        <w:t xml:space="preserve">Cette garantie expire au plus tard </w:t>
      </w:r>
      <w:r w:rsidRPr="00404856">
        <w:rPr>
          <w:rFonts w:ascii="Arial" w:hAnsi="Arial" w:cs="Arial"/>
          <w:i/>
          <w:sz w:val="22"/>
          <w:szCs w:val="22"/>
          <w:lang w:val="fr-BE"/>
        </w:rPr>
        <w:t>[insérer la date d’expiration]</w:t>
      </w:r>
      <w:r w:rsidRPr="00404856">
        <w:rPr>
          <w:rStyle w:val="Funotenzeichen"/>
          <w:rFonts w:ascii="Arial" w:hAnsi="Arial"/>
          <w:i/>
          <w:sz w:val="22"/>
          <w:szCs w:val="22"/>
          <w:lang w:val="fr-BE"/>
        </w:rPr>
        <w:footnoteReference w:id="11"/>
      </w:r>
    </w:p>
    <w:p w14:paraId="08860743" w14:textId="77777777" w:rsidR="00404856" w:rsidRPr="00404856" w:rsidRDefault="00404856" w:rsidP="00404856">
      <w:pPr>
        <w:spacing w:after="142" w:line="240" w:lineRule="atLeast"/>
        <w:ind w:left="450"/>
        <w:rPr>
          <w:rFonts w:ascii="Arial" w:hAnsi="Arial" w:cs="Arial"/>
          <w:sz w:val="22"/>
          <w:szCs w:val="22"/>
          <w:lang w:val="fr-BE"/>
        </w:rPr>
      </w:pPr>
      <w:r w:rsidRPr="00404856">
        <w:rPr>
          <w:rFonts w:ascii="Arial" w:hAnsi="Arial" w:cs="Arial"/>
          <w:sz w:val="22"/>
          <w:szCs w:val="22"/>
          <w:lang w:val="fr-BE"/>
        </w:rPr>
        <w:t>Toute demande de paiement au titre de la présente garantie doit être reçue au plus tard à cette date, par lettre ou communication cryptée.</w:t>
      </w:r>
    </w:p>
    <w:p w14:paraId="18D159AD" w14:textId="77777777" w:rsidR="00404856" w:rsidRPr="00404856" w:rsidRDefault="00404856" w:rsidP="00404856">
      <w:pPr>
        <w:spacing w:after="142" w:line="240" w:lineRule="atLeast"/>
        <w:ind w:left="450"/>
        <w:rPr>
          <w:rFonts w:ascii="Arial" w:hAnsi="Arial" w:cs="Arial"/>
          <w:sz w:val="22"/>
          <w:szCs w:val="22"/>
          <w:lang w:val="fr-BE"/>
        </w:rPr>
      </w:pPr>
      <w:r w:rsidRPr="00404856">
        <w:rPr>
          <w:rFonts w:ascii="Arial" w:hAnsi="Arial" w:cs="Arial"/>
          <w:sz w:val="22"/>
          <w:szCs w:val="22"/>
          <w:lang w:val="fr-BE"/>
        </w:rPr>
        <w:t>Il est entendu que vous nous retournerez cette garantie à l'expiration ou après le paiement du montant total à réclamer ci-après.</w:t>
      </w:r>
    </w:p>
    <w:p w14:paraId="326A0E80" w14:textId="77777777" w:rsidR="00404856" w:rsidRPr="00404856" w:rsidRDefault="00404856" w:rsidP="00404856">
      <w:pPr>
        <w:tabs>
          <w:tab w:val="left" w:pos="993"/>
        </w:tabs>
        <w:spacing w:after="840" w:line="240" w:lineRule="atLeast"/>
        <w:ind w:left="448"/>
        <w:rPr>
          <w:rFonts w:ascii="Arial" w:hAnsi="Arial" w:cs="Arial"/>
          <w:sz w:val="22"/>
          <w:szCs w:val="22"/>
          <w:lang w:val="fr-BE"/>
        </w:rPr>
      </w:pPr>
      <w:r w:rsidRPr="00404856">
        <w:rPr>
          <w:rFonts w:ascii="Arial" w:hAnsi="Arial" w:cs="Arial"/>
          <w:i/>
          <w:sz w:val="22"/>
          <w:szCs w:val="22"/>
          <w:lang w:val="fr-BE"/>
        </w:rPr>
        <w:t>[Comme option préférée</w:t>
      </w:r>
      <w:r w:rsidRPr="00404856">
        <w:rPr>
          <w:rStyle w:val="Funotenzeichen"/>
          <w:rFonts w:ascii="Arial" w:hAnsi="Arial"/>
          <w:i/>
          <w:sz w:val="22"/>
          <w:szCs w:val="22"/>
          <w:lang w:val="fr-BE"/>
        </w:rPr>
        <w:footnoteReference w:id="12"/>
      </w:r>
      <w:r w:rsidRPr="00404856">
        <w:rPr>
          <w:rFonts w:ascii="Arial" w:hAnsi="Arial" w:cs="Arial"/>
          <w:i/>
          <w:sz w:val="22"/>
          <w:szCs w:val="22"/>
          <w:lang w:val="fr-BE"/>
        </w:rPr>
        <w:t xml:space="preserve"> concernant les règles régissant la garantie, insérer :</w:t>
      </w:r>
      <w:r w:rsidRPr="00404856">
        <w:rPr>
          <w:rFonts w:ascii="Arial" w:hAnsi="Arial" w:cs="Arial"/>
          <w:sz w:val="22"/>
          <w:szCs w:val="22"/>
          <w:lang w:val="fr-BE"/>
        </w:rPr>
        <w:t xml:space="preserve"> La présente garantie est régie par les Règles uniformes de la CCI relatives aux Garanties sur Demande (RUGD) 2010, Publication CCI no : 758.</w:t>
      </w:r>
      <w:r w:rsidRPr="00404856">
        <w:rPr>
          <w:rFonts w:ascii="Arial" w:hAnsi="Arial" w:cs="Arial"/>
          <w:i/>
          <w:sz w:val="22"/>
          <w:szCs w:val="22"/>
          <w:lang w:val="fr-BE"/>
        </w:rPr>
        <w:t>]</w:t>
      </w:r>
    </w:p>
    <w:tbl>
      <w:tblPr>
        <w:tblW w:w="0" w:type="auto"/>
        <w:tblBorders>
          <w:top w:val="single" w:sz="4" w:space="0" w:color="auto"/>
        </w:tblBorders>
        <w:tblLook w:val="04A0" w:firstRow="1" w:lastRow="0" w:firstColumn="1" w:lastColumn="0" w:noHBand="0" w:noVBand="1"/>
      </w:tblPr>
      <w:tblGrid>
        <w:gridCol w:w="3931"/>
        <w:gridCol w:w="757"/>
        <w:gridCol w:w="3981"/>
      </w:tblGrid>
      <w:tr w:rsidR="00404856" w:rsidRPr="00B4665B" w14:paraId="3984A871" w14:textId="77777777" w:rsidTr="00404856">
        <w:trPr>
          <w:trHeight w:val="70"/>
        </w:trPr>
        <w:tc>
          <w:tcPr>
            <w:tcW w:w="3931" w:type="dxa"/>
            <w:tcBorders>
              <w:top w:val="single" w:sz="4" w:space="0" w:color="auto"/>
              <w:left w:val="nil"/>
              <w:bottom w:val="nil"/>
              <w:right w:val="nil"/>
            </w:tcBorders>
            <w:shd w:val="clear" w:color="auto" w:fill="auto"/>
            <w:hideMark/>
          </w:tcPr>
          <w:p w14:paraId="29BB175F" w14:textId="77777777" w:rsidR="00404856" w:rsidRPr="00404856" w:rsidRDefault="00404856" w:rsidP="00404856">
            <w:pPr>
              <w:spacing w:before="60" w:after="200" w:line="276" w:lineRule="auto"/>
              <w:rPr>
                <w:rFonts w:ascii="Arial" w:hAnsi="Arial" w:cs="Arial"/>
                <w:sz w:val="22"/>
                <w:szCs w:val="22"/>
                <w:lang w:val="en-GB" w:eastAsia="fr-FR"/>
              </w:rPr>
            </w:pPr>
            <w:r w:rsidRPr="00404856">
              <w:rPr>
                <w:rFonts w:ascii="Arial" w:hAnsi="Arial" w:cs="Arial"/>
                <w:sz w:val="22"/>
                <w:szCs w:val="22"/>
                <w:lang w:val="en-GB" w:eastAsia="fr-FR"/>
              </w:rPr>
              <w:t>Lieu, date</w:t>
            </w:r>
          </w:p>
        </w:tc>
        <w:tc>
          <w:tcPr>
            <w:tcW w:w="757" w:type="dxa"/>
            <w:tcBorders>
              <w:top w:val="nil"/>
              <w:left w:val="nil"/>
              <w:bottom w:val="nil"/>
              <w:right w:val="nil"/>
            </w:tcBorders>
            <w:shd w:val="clear" w:color="auto" w:fill="auto"/>
          </w:tcPr>
          <w:p w14:paraId="097C6D4F" w14:textId="77777777" w:rsidR="00404856" w:rsidRPr="00404856" w:rsidRDefault="00404856" w:rsidP="00404856">
            <w:pPr>
              <w:spacing w:after="200" w:line="276" w:lineRule="auto"/>
              <w:jc w:val="center"/>
              <w:rPr>
                <w:rFonts w:ascii="Arial" w:hAnsi="Arial" w:cs="Arial"/>
                <w:sz w:val="22"/>
                <w:szCs w:val="22"/>
                <w:lang w:val="en-GB" w:eastAsia="fr-FR"/>
              </w:rPr>
            </w:pPr>
          </w:p>
        </w:tc>
        <w:tc>
          <w:tcPr>
            <w:tcW w:w="3981" w:type="dxa"/>
            <w:tcBorders>
              <w:top w:val="single" w:sz="4" w:space="0" w:color="auto"/>
              <w:left w:val="nil"/>
              <w:bottom w:val="nil"/>
              <w:right w:val="nil"/>
            </w:tcBorders>
            <w:shd w:val="clear" w:color="auto" w:fill="auto"/>
            <w:hideMark/>
          </w:tcPr>
          <w:p w14:paraId="057A225B" w14:textId="77777777" w:rsidR="00404856" w:rsidRPr="00B4665B" w:rsidRDefault="00404856" w:rsidP="00404856">
            <w:pPr>
              <w:spacing w:before="60" w:after="120" w:line="276" w:lineRule="auto"/>
              <w:jc w:val="center"/>
              <w:rPr>
                <w:rFonts w:ascii="Arial" w:hAnsi="Arial" w:cs="Arial"/>
                <w:sz w:val="22"/>
                <w:szCs w:val="22"/>
                <w:lang w:val="fr-BE" w:eastAsia="fr-FR"/>
              </w:rPr>
            </w:pPr>
            <w:r w:rsidRPr="00404856">
              <w:rPr>
                <w:rFonts w:ascii="Arial" w:hAnsi="Arial" w:cs="Arial"/>
                <w:sz w:val="22"/>
                <w:szCs w:val="22"/>
                <w:lang w:val="fr-BE" w:eastAsia="fr-FR"/>
              </w:rPr>
              <w:t xml:space="preserve">Signature(s) autorisée(s) du Garant </w:t>
            </w:r>
          </w:p>
        </w:tc>
      </w:tr>
      <w:bookmarkEnd w:id="536"/>
      <w:bookmarkEnd w:id="537"/>
    </w:tbl>
    <w:p w14:paraId="4D18DD10" w14:textId="77777777" w:rsidR="005D0E1E" w:rsidRPr="00404856" w:rsidRDefault="005D0E1E" w:rsidP="00F5540F">
      <w:pPr>
        <w:rPr>
          <w:rFonts w:ascii="Arial" w:hAnsi="Arial" w:cs="Arial"/>
          <w:sz w:val="22"/>
          <w:szCs w:val="22"/>
          <w:lang w:val="fr-BE"/>
        </w:rPr>
      </w:pPr>
    </w:p>
    <w:p w14:paraId="4DE57D43" w14:textId="77777777" w:rsidR="00175B77" w:rsidRPr="00482197" w:rsidRDefault="00175B77" w:rsidP="00DC4022">
      <w:pPr>
        <w:rPr>
          <w:rFonts w:ascii="Arial" w:hAnsi="Arial" w:cs="Arial"/>
          <w:szCs w:val="24"/>
        </w:rPr>
        <w:sectPr w:rsidR="00175B77" w:rsidRPr="00482197" w:rsidSect="00F91D0B">
          <w:headerReference w:type="even" r:id="rId33"/>
          <w:headerReference w:type="default" r:id="rId34"/>
          <w:headerReference w:type="first" r:id="rId35"/>
          <w:footnotePr>
            <w:numRestart w:val="eachSect"/>
          </w:footnotePr>
          <w:endnotePr>
            <w:numFmt w:val="decimal"/>
          </w:endnotePr>
          <w:pgSz w:w="12240" w:h="15840" w:code="1"/>
          <w:pgMar w:top="1440" w:right="1043" w:bottom="1440" w:left="1440" w:header="720" w:footer="720" w:gutter="0"/>
          <w:cols w:space="720"/>
          <w:docGrid w:linePitch="326"/>
        </w:sectPr>
      </w:pPr>
    </w:p>
    <w:p w14:paraId="780353FF" w14:textId="77777777" w:rsidR="00175B77" w:rsidRPr="00F34482" w:rsidRDefault="00175B77" w:rsidP="00B50C25">
      <w:pPr>
        <w:pStyle w:val="TITRESECTION"/>
        <w:rPr>
          <w:rFonts w:ascii="Arial" w:hAnsi="Arial" w:cs="Arial"/>
          <w:sz w:val="36"/>
          <w:lang w:val="fr-FR"/>
        </w:rPr>
      </w:pPr>
      <w:bookmarkStart w:id="538" w:name="_Toc493669973"/>
      <w:bookmarkStart w:id="539" w:name="_Toc498691806"/>
      <w:bookmarkStart w:id="540" w:name="_Toc514067461"/>
      <w:bookmarkStart w:id="541" w:name="_Toc77392473"/>
      <w:bookmarkStart w:id="542" w:name="_Toc77493054"/>
      <w:bookmarkStart w:id="543" w:name="_Toc156027996"/>
      <w:bookmarkStart w:id="544" w:name="_Toc156372852"/>
      <w:bookmarkStart w:id="545" w:name="_Toc326657865"/>
      <w:bookmarkStart w:id="546" w:name="_Toc438266926"/>
      <w:bookmarkStart w:id="547" w:name="_Toc438267900"/>
      <w:bookmarkStart w:id="548" w:name="_Toc438366668"/>
      <w:bookmarkStart w:id="549" w:name="_Toc438954446"/>
      <w:bookmarkEnd w:id="453"/>
      <w:r w:rsidRPr="00F34482">
        <w:rPr>
          <w:rFonts w:ascii="Arial" w:hAnsi="Arial" w:cs="Arial"/>
          <w:sz w:val="36"/>
          <w:lang w:val="fr-FR"/>
        </w:rPr>
        <w:lastRenderedPageBreak/>
        <w:t>Section V. Critères d’éligibilité</w:t>
      </w:r>
      <w:bookmarkEnd w:id="538"/>
      <w:bookmarkEnd w:id="539"/>
      <w:bookmarkEnd w:id="540"/>
      <w:r w:rsidRPr="00F34482">
        <w:rPr>
          <w:rFonts w:ascii="Arial" w:hAnsi="Arial" w:cs="Arial"/>
          <w:sz w:val="36"/>
          <w:lang w:val="fr-FR"/>
        </w:rPr>
        <w:t xml:space="preserve"> </w:t>
      </w:r>
      <w:bookmarkEnd w:id="541"/>
      <w:bookmarkEnd w:id="542"/>
      <w:bookmarkEnd w:id="543"/>
      <w:bookmarkEnd w:id="544"/>
      <w:bookmarkEnd w:id="545"/>
    </w:p>
    <w:p w14:paraId="6F083D2F" w14:textId="77777777" w:rsidR="000F7BC3" w:rsidRPr="007E071C" w:rsidRDefault="000F7BC3" w:rsidP="000F7BC3">
      <w:pPr>
        <w:spacing w:after="120"/>
        <w:jc w:val="center"/>
        <w:rPr>
          <w:rFonts w:ascii="Arial" w:hAnsi="Arial" w:cs="Arial"/>
          <w:b/>
        </w:rPr>
      </w:pPr>
      <w:bookmarkStart w:id="550" w:name="_DV_M325"/>
      <w:bookmarkStart w:id="551" w:name="_DV_M326"/>
      <w:bookmarkStart w:id="552" w:name="_DV_M330"/>
      <w:bookmarkStart w:id="553" w:name="_DV_M332"/>
      <w:bookmarkStart w:id="554" w:name="_DV_M334"/>
      <w:bookmarkStart w:id="555" w:name="_DV_M336"/>
      <w:bookmarkStart w:id="556" w:name="_DV_M340"/>
      <w:bookmarkStart w:id="557" w:name="_DV_M341"/>
      <w:bookmarkStart w:id="558" w:name="_DV_M342"/>
      <w:bookmarkStart w:id="559" w:name="_DV_M343"/>
      <w:bookmarkStart w:id="560" w:name="_Toc77492590"/>
      <w:bookmarkStart w:id="561" w:name="_Toc156372183"/>
      <w:bookmarkEnd w:id="550"/>
      <w:bookmarkEnd w:id="551"/>
      <w:bookmarkEnd w:id="552"/>
      <w:bookmarkEnd w:id="553"/>
      <w:bookmarkEnd w:id="554"/>
      <w:bookmarkEnd w:id="555"/>
      <w:bookmarkEnd w:id="556"/>
      <w:bookmarkEnd w:id="557"/>
      <w:bookmarkEnd w:id="558"/>
      <w:bookmarkEnd w:id="559"/>
      <w:r w:rsidRPr="007E071C">
        <w:rPr>
          <w:rFonts w:ascii="Arial" w:hAnsi="Arial" w:cs="Arial"/>
          <w:b/>
        </w:rPr>
        <w:t>Éligibilité aux financements de la KfW</w:t>
      </w:r>
    </w:p>
    <w:p w14:paraId="2A202EBC" w14:textId="77777777" w:rsidR="000F7BC3" w:rsidRPr="007E071C" w:rsidRDefault="000F7BC3" w:rsidP="00212D6F">
      <w:pPr>
        <w:numPr>
          <w:ilvl w:val="0"/>
          <w:numId w:val="244"/>
        </w:numPr>
        <w:suppressAutoHyphens w:val="0"/>
        <w:overflowPunct/>
        <w:autoSpaceDE/>
        <w:autoSpaceDN/>
        <w:adjustRightInd/>
        <w:textAlignment w:val="auto"/>
        <w:rPr>
          <w:rFonts w:ascii="Arial" w:hAnsi="Arial" w:cs="Arial"/>
        </w:rPr>
      </w:pPr>
      <w:r w:rsidRPr="007E071C">
        <w:rPr>
          <w:rFonts w:ascii="Arial" w:hAnsi="Arial" w:cs="Arial"/>
        </w:rPr>
        <w:t>Les services de conseil, les travaux, les biens, les installations et les prestations de service autres que de conseil sont éligibles au financement de la KfW quel que soit le pays d'origine des attributaires (y compris les sous-traitants et les fournisseurs pour l'exécution du contrat), sauf en cas d'embargo international ou de sanction par les Nations Unies, l'Union européenne ou le gouvernement allemand.</w:t>
      </w:r>
    </w:p>
    <w:p w14:paraId="2FADA31C" w14:textId="77777777" w:rsidR="000F7BC3" w:rsidRPr="007E071C" w:rsidRDefault="000F7BC3" w:rsidP="000F7BC3">
      <w:pPr>
        <w:ind w:left="360"/>
        <w:rPr>
          <w:rFonts w:ascii="Arial" w:hAnsi="Arial" w:cs="Arial"/>
        </w:rPr>
      </w:pPr>
    </w:p>
    <w:p w14:paraId="33574795" w14:textId="77777777" w:rsidR="000F7BC3" w:rsidRPr="007E071C" w:rsidRDefault="000F7BC3" w:rsidP="00212D6F">
      <w:pPr>
        <w:numPr>
          <w:ilvl w:val="0"/>
          <w:numId w:val="244"/>
        </w:numPr>
        <w:suppressAutoHyphens w:val="0"/>
        <w:overflowPunct/>
        <w:autoSpaceDE/>
        <w:autoSpaceDN/>
        <w:adjustRightInd/>
        <w:textAlignment w:val="auto"/>
        <w:rPr>
          <w:rFonts w:ascii="Arial" w:hAnsi="Arial" w:cs="Arial"/>
        </w:rPr>
      </w:pPr>
      <w:r w:rsidRPr="007E071C">
        <w:rPr>
          <w:rFonts w:ascii="Arial" w:hAnsi="Arial" w:cs="Arial"/>
        </w:rPr>
        <w:t>Les demandeurs/soumissionnaires (y compris tous les membres d'une joint venture et les sous-traitants proposés ou engagés) ne se voient pas attribuer de contrat financé par la KfW si, à la date de soumission de leur demande/offre ou à la date prévue pour l'attribution du contrat, ils :</w:t>
      </w:r>
    </w:p>
    <w:p w14:paraId="3661F3E0" w14:textId="77777777" w:rsidR="000F7BC3" w:rsidRPr="007E071C" w:rsidRDefault="000F7BC3" w:rsidP="000F7BC3">
      <w:pPr>
        <w:spacing w:before="142" w:line="240" w:lineRule="atLeast"/>
        <w:ind w:left="851" w:hanging="425"/>
        <w:rPr>
          <w:rFonts w:ascii="Arial" w:hAnsi="Arial" w:cs="Arial"/>
        </w:rPr>
      </w:pPr>
      <w:r w:rsidRPr="007E071C">
        <w:rPr>
          <w:rFonts w:ascii="Arial" w:hAnsi="Arial" w:cs="Arial"/>
        </w:rPr>
        <w:t>2.1</w:t>
      </w:r>
      <w:r w:rsidRPr="007E071C">
        <w:rPr>
          <w:rFonts w:ascii="Arial" w:hAnsi="Arial" w:cs="Arial"/>
        </w:rPr>
        <w:tab/>
        <w:t>sont en faillite ou en voie de liquidation ou cessent leurs activités, font l'objet d'une administration judiciaire, ont fait l'objet d'une mise sous séquestre ou sont dans une situation analogue ;</w:t>
      </w:r>
    </w:p>
    <w:p w14:paraId="66D59C8F" w14:textId="77777777" w:rsidR="000F7BC3" w:rsidRPr="007E071C" w:rsidRDefault="000F7BC3" w:rsidP="000F7BC3">
      <w:pPr>
        <w:spacing w:before="142" w:line="240" w:lineRule="atLeast"/>
        <w:ind w:left="851" w:hanging="425"/>
        <w:rPr>
          <w:rFonts w:ascii="Arial" w:hAnsi="Arial" w:cs="Arial"/>
        </w:rPr>
      </w:pPr>
      <w:r w:rsidRPr="007E071C">
        <w:rPr>
          <w:rFonts w:ascii="Arial" w:hAnsi="Arial" w:cs="Arial"/>
        </w:rPr>
        <w:t>2.2</w:t>
      </w:r>
      <w:r w:rsidRPr="007E071C">
        <w:rPr>
          <w:rFonts w:ascii="Arial" w:hAnsi="Arial" w:cs="Arial"/>
        </w:rPr>
        <w:tab/>
        <w:t>ont été</w:t>
      </w:r>
    </w:p>
    <w:p w14:paraId="2BE3FF07" w14:textId="77777777" w:rsidR="000F7BC3" w:rsidRPr="007E071C" w:rsidRDefault="000F7BC3" w:rsidP="000F7BC3">
      <w:pPr>
        <w:spacing w:before="142" w:line="240" w:lineRule="atLeast"/>
        <w:ind w:left="1276" w:hanging="425"/>
        <w:rPr>
          <w:rFonts w:ascii="Arial" w:hAnsi="Arial" w:cs="Arial"/>
          <w:lang w:eastAsia="fr-FR"/>
        </w:rPr>
      </w:pPr>
      <w:r w:rsidRPr="007E071C">
        <w:rPr>
          <w:rFonts w:ascii="Arial" w:hAnsi="Arial" w:cs="Arial"/>
        </w:rPr>
        <w:t>(a)</w:t>
      </w:r>
      <w:r w:rsidRPr="007E071C">
        <w:rPr>
          <w:rFonts w:ascii="Arial" w:hAnsi="Arial" w:cs="Arial"/>
        </w:rPr>
        <w:tab/>
        <w:t>condamnés par un jugement définitif ou une décision administrative définitive ou ont fait l'objet de sanctions financières de la part des Nations unies, de l'Union européenne et/ou du gouvernement allemand pour implication dans une organisation criminelle, du blanchiment d'argent, des infractions liées au terrorisme, du travail des enfants ou la traite des êtres humains ; ce critère d'exclusion est également applicable aux personnes morales, dont la majorité des actions sont détenues ou effectivement contrôlées par des personnes physiques ou morales qui font l'objet de telles condamnations ou sanctions ;</w:t>
      </w:r>
    </w:p>
    <w:p w14:paraId="64BB8AA7" w14:textId="77777777" w:rsidR="000F7BC3" w:rsidRPr="007E071C" w:rsidRDefault="000F7BC3" w:rsidP="000F7BC3">
      <w:pPr>
        <w:spacing w:before="142" w:line="240" w:lineRule="atLeast"/>
        <w:ind w:left="1276" w:hanging="425"/>
        <w:rPr>
          <w:rFonts w:ascii="Arial" w:hAnsi="Arial" w:cs="Arial"/>
        </w:rPr>
      </w:pPr>
      <w:r w:rsidRPr="007E071C">
        <w:rPr>
          <w:rFonts w:ascii="Arial" w:hAnsi="Arial" w:cs="Arial"/>
        </w:rPr>
        <w:t>(b)</w:t>
      </w:r>
      <w:r w:rsidRPr="007E071C">
        <w:rPr>
          <w:rFonts w:ascii="Arial" w:hAnsi="Arial" w:cs="Arial"/>
        </w:rPr>
        <w:tab/>
        <w:t>condamnés par une décision judiciaire définitive ou une décision administrative définitive d'un tribunal, de l'Union européenne ou des autorités nationales du pays partenaire ou de l'Allemagne pour pratique sanctionnable au cours d'une procédure d'appel d'offres ou de l'exécution d'un contrat</w:t>
      </w:r>
      <w:r>
        <w:rPr>
          <w:rFonts w:ascii="Arial" w:hAnsi="Arial" w:cs="Arial"/>
        </w:rPr>
        <w:t xml:space="preserve"> </w:t>
      </w:r>
      <w:r w:rsidRPr="007E071C">
        <w:rPr>
          <w:rFonts w:ascii="Arial" w:hAnsi="Arial" w:cs="Arial"/>
        </w:rPr>
        <w:t>ou pour une irrégularité quelconque affectant les intérêts financiers de l’Union européenne , sauf s'ils fournissent des informations à l'appui de leur déclaration d'engagement (formulaire disponible en annexe à la demande/offre qui indique que cette condamnation ne s'applique pas dans le cadre du présent contrat et que des mesures adéquates ont été prises en réaction ;</w:t>
      </w:r>
    </w:p>
    <w:p w14:paraId="09C32414" w14:textId="77777777" w:rsidR="000F7BC3" w:rsidRPr="007E071C" w:rsidRDefault="000F7BC3" w:rsidP="000F7BC3">
      <w:pPr>
        <w:spacing w:before="142" w:line="240" w:lineRule="atLeast"/>
        <w:ind w:left="851" w:hanging="425"/>
        <w:rPr>
          <w:rFonts w:ascii="Arial" w:hAnsi="Arial" w:cs="Arial"/>
          <w:lang w:eastAsia="fr-FR"/>
        </w:rPr>
      </w:pPr>
      <w:r w:rsidRPr="007E071C">
        <w:rPr>
          <w:rFonts w:ascii="Arial" w:hAnsi="Arial" w:cs="Arial"/>
        </w:rPr>
        <w:t>2.3</w:t>
      </w:r>
      <w:r w:rsidRPr="007E071C">
        <w:rPr>
          <w:rFonts w:ascii="Arial" w:hAnsi="Arial" w:cs="Arial"/>
        </w:rPr>
        <w:tab/>
        <w:t>ont fait l'objet, au cours des cinq dernières années, d'une résiliation de contrat entièrement réglée à leur encontre pour manquement important ou persistant à leurs obligations contractuelles pendant l'exécution du contrat, à moins que cette résiliation n'ait été contestée et que le règlement du différend ne soit toujours en cours ou n'ait pas confirmé un règlement complet à leur encontre ;</w:t>
      </w:r>
    </w:p>
    <w:p w14:paraId="1E4BCCF6" w14:textId="77777777" w:rsidR="000F7BC3" w:rsidRPr="007E071C" w:rsidRDefault="000F7BC3" w:rsidP="000F7BC3">
      <w:pPr>
        <w:spacing w:before="142" w:line="240" w:lineRule="atLeast"/>
        <w:ind w:left="851" w:hanging="425"/>
        <w:rPr>
          <w:rFonts w:ascii="Arial" w:hAnsi="Arial" w:cs="Arial"/>
        </w:rPr>
      </w:pPr>
      <w:r w:rsidRPr="007E071C">
        <w:rPr>
          <w:rFonts w:ascii="Arial" w:hAnsi="Arial" w:cs="Arial"/>
        </w:rPr>
        <w:t>2.4 n’ont pas rempli les obligations fiscales applicables concernant le paiement des impôts dans le pays où ils sont établis ou dans le pays du maître d’ouvrage ;</w:t>
      </w:r>
    </w:p>
    <w:p w14:paraId="5D02CDF6" w14:textId="77777777" w:rsidR="000F7BC3" w:rsidRPr="007E071C" w:rsidRDefault="000F7BC3" w:rsidP="000F7BC3">
      <w:pPr>
        <w:spacing w:before="142" w:line="240" w:lineRule="atLeast"/>
        <w:ind w:left="851" w:hanging="425"/>
        <w:rPr>
          <w:rFonts w:ascii="Arial" w:hAnsi="Arial" w:cs="Arial"/>
          <w:highlight w:val="yellow"/>
        </w:rPr>
      </w:pPr>
      <w:r w:rsidRPr="007E071C">
        <w:rPr>
          <w:rFonts w:ascii="Arial" w:hAnsi="Arial" w:cs="Arial"/>
        </w:rPr>
        <w:lastRenderedPageBreak/>
        <w:t>2.5</w:t>
      </w:r>
      <w:r w:rsidRPr="007E071C">
        <w:rPr>
          <w:rFonts w:ascii="Arial" w:hAnsi="Arial" w:cs="Arial"/>
        </w:rPr>
        <w:tab/>
        <w:t xml:space="preserve">font l'objet d'une décision d'exclusion de la Banque mondiale ou de toute autre banque multilatérale de développement et sont énumérés dans le tableau correspondant avec les sociétés radiées et interdites de publication et les personnes physiques disponibles sur le site Web de la Banque mondiale </w:t>
      </w:r>
      <w:hyperlink w:history="1"/>
      <w:r w:rsidRPr="007E071C">
        <w:rPr>
          <w:rFonts w:ascii="Arial" w:hAnsi="Arial" w:cs="Arial"/>
        </w:rPr>
        <w:t xml:space="preserve"> ou de toute autre banque multilatérale de développement, sauf si elles fournissent avec leur déclaration d'engagement des informations à l'appui qui montrent que cette exclusion n'est pas pertinente dans le cadre du présent contrat.</w:t>
      </w:r>
    </w:p>
    <w:p w14:paraId="3B43F473" w14:textId="77777777" w:rsidR="000F7BC3" w:rsidRDefault="000F7BC3" w:rsidP="000F7BC3">
      <w:pPr>
        <w:spacing w:before="142" w:line="240" w:lineRule="atLeast"/>
        <w:ind w:left="851" w:hanging="425"/>
        <w:rPr>
          <w:rFonts w:ascii="Arial" w:hAnsi="Arial" w:cs="Arial"/>
        </w:rPr>
      </w:pPr>
      <w:r w:rsidRPr="007E071C">
        <w:rPr>
          <w:rFonts w:ascii="Arial" w:hAnsi="Arial" w:cs="Arial"/>
        </w:rPr>
        <w:t>2.6</w:t>
      </w:r>
      <w:r w:rsidRPr="007E071C">
        <w:rPr>
          <w:rFonts w:ascii="Arial" w:hAnsi="Arial" w:cs="Arial"/>
        </w:rPr>
        <w:tab/>
        <w:t>ont fait de fausses déclarations dans des documents demandés par le maître d’ouvrage dans le cadre du processus d'appel d'offres du contrat pertinent.</w:t>
      </w:r>
    </w:p>
    <w:p w14:paraId="51DB68F7" w14:textId="3905BB1E" w:rsidR="002C7317" w:rsidRPr="000F7BC3" w:rsidRDefault="000F7BC3" w:rsidP="00212D6F">
      <w:pPr>
        <w:pStyle w:val="Listenabsatz"/>
        <w:numPr>
          <w:ilvl w:val="0"/>
          <w:numId w:val="245"/>
        </w:numPr>
        <w:spacing w:before="142" w:line="240" w:lineRule="atLeast"/>
        <w:rPr>
          <w:rFonts w:ascii="Arial" w:hAnsi="Arial" w:cs="Arial"/>
        </w:rPr>
      </w:pPr>
      <w:r w:rsidRPr="000F7BC3">
        <w:rPr>
          <w:rFonts w:ascii="Arial" w:hAnsi="Arial" w:cs="Arial"/>
        </w:rPr>
        <w:t>Les entités appartenant à l'État ne peuvent entrer en concurrence que si elles peuvent établir i) qu'elles sont juridiquement et financièrement autonomes et ii) qu'elles opèrent dans le cadre du droit commercial. Pour être éligible, une entité publique doit établir à la satisfaction de la KfW, au moyen de tous les documents pertinents, y compris sa charte et d'autres informations que la KfW peut lui demander, qu'elle : (i) est une entité juridique distincte de son État ; (ii) ne reçoit pas actuellement de subventions ou de soutien budgétaire substantiels ; (iii) fonctionne comme toute entreprise commerciale et, entre autres, n'est pas tenue de transférer son excédent à son État, peut acquérir des droits et obligations, emprunter des fonds et être tenue de rembourser ses dettes, et peut être déclarée en faillite.</w:t>
      </w:r>
    </w:p>
    <w:p w14:paraId="5C5F6D1D" w14:textId="77777777" w:rsidR="00BA17DC" w:rsidRDefault="00BA17DC" w:rsidP="002C7317">
      <w:pPr>
        <w:tabs>
          <w:tab w:val="left" w:pos="709"/>
        </w:tabs>
        <w:ind w:left="709" w:hanging="709"/>
        <w:contextualSpacing/>
        <w:rPr>
          <w:rFonts w:ascii="Arial" w:hAnsi="Arial" w:cs="Arial"/>
          <w:sz w:val="22"/>
          <w:szCs w:val="24"/>
        </w:rPr>
      </w:pPr>
    </w:p>
    <w:p w14:paraId="53E9C8FA" w14:textId="77777777" w:rsidR="00BA17DC" w:rsidRDefault="00BA17DC" w:rsidP="002C7317">
      <w:pPr>
        <w:tabs>
          <w:tab w:val="left" w:pos="709"/>
        </w:tabs>
        <w:ind w:left="709" w:hanging="709"/>
        <w:contextualSpacing/>
        <w:rPr>
          <w:rFonts w:ascii="Arial" w:hAnsi="Arial" w:cs="Arial"/>
          <w:sz w:val="22"/>
          <w:szCs w:val="24"/>
        </w:rPr>
      </w:pPr>
    </w:p>
    <w:p w14:paraId="6F703A83" w14:textId="77777777" w:rsidR="00BA17DC" w:rsidRPr="00051F7E" w:rsidRDefault="00BA17DC" w:rsidP="002C7317">
      <w:pPr>
        <w:tabs>
          <w:tab w:val="left" w:pos="709"/>
        </w:tabs>
        <w:ind w:left="709" w:hanging="709"/>
        <w:contextualSpacing/>
        <w:rPr>
          <w:rFonts w:ascii="Arial" w:hAnsi="Arial" w:cs="Arial"/>
          <w:sz w:val="22"/>
          <w:szCs w:val="24"/>
        </w:rPr>
        <w:sectPr w:rsidR="00BA17DC" w:rsidRPr="00051F7E" w:rsidSect="002C7317">
          <w:headerReference w:type="even" r:id="rId36"/>
          <w:headerReference w:type="default" r:id="rId37"/>
          <w:headerReference w:type="first" r:id="rId38"/>
          <w:footnotePr>
            <w:numRestart w:val="eachPage"/>
          </w:footnotePr>
          <w:endnotePr>
            <w:numFmt w:val="decimal"/>
          </w:endnotePr>
          <w:pgSz w:w="12240" w:h="15840" w:code="1"/>
          <w:pgMar w:top="1440" w:right="1043" w:bottom="1440" w:left="1440" w:header="720" w:footer="720" w:gutter="0"/>
          <w:cols w:space="720"/>
          <w:docGrid w:linePitch="326"/>
        </w:sectPr>
      </w:pPr>
    </w:p>
    <w:p w14:paraId="6956A3C5" w14:textId="08B6F633" w:rsidR="00175B77" w:rsidRPr="002A72C1" w:rsidRDefault="00BC5111" w:rsidP="002C41B0">
      <w:pPr>
        <w:pStyle w:val="TITRESECTION"/>
        <w:keepNext/>
        <w:pageBreakBefore/>
        <w:rPr>
          <w:rFonts w:ascii="Arial" w:hAnsi="Arial" w:cs="Arial"/>
          <w:sz w:val="36"/>
          <w:lang w:val="fr-FR"/>
        </w:rPr>
      </w:pPr>
      <w:bookmarkStart w:id="562" w:name="_Toc326657866"/>
      <w:bookmarkStart w:id="563" w:name="_Toc493669974"/>
      <w:bookmarkStart w:id="564" w:name="_Toc498691807"/>
      <w:bookmarkStart w:id="565" w:name="_Toc514067462"/>
      <w:bookmarkEnd w:id="560"/>
      <w:bookmarkEnd w:id="561"/>
      <w:r w:rsidRPr="002A72C1">
        <w:rPr>
          <w:rFonts w:ascii="Arial" w:hAnsi="Arial" w:cs="Arial"/>
          <w:sz w:val="36"/>
          <w:lang w:val="fr-FR"/>
        </w:rPr>
        <w:lastRenderedPageBreak/>
        <w:t xml:space="preserve">Section VI. </w:t>
      </w:r>
      <w:bookmarkEnd w:id="562"/>
      <w:bookmarkEnd w:id="563"/>
      <w:bookmarkEnd w:id="564"/>
      <w:bookmarkEnd w:id="565"/>
      <w:r w:rsidR="000A7E96" w:rsidRPr="000A7E96">
        <w:rPr>
          <w:rFonts w:ascii="Arial" w:hAnsi="Arial" w:cs="Arial"/>
          <w:sz w:val="36"/>
          <w:lang w:val="fr-FR"/>
        </w:rPr>
        <w:t>Politique de la KfW - Pratique sanctionnable - Responsabilité sociale et environnementale</w:t>
      </w:r>
    </w:p>
    <w:p w14:paraId="490D6383" w14:textId="77777777" w:rsidR="000F7BC3" w:rsidRPr="007E071C" w:rsidRDefault="000F7BC3" w:rsidP="00212D6F">
      <w:pPr>
        <w:numPr>
          <w:ilvl w:val="0"/>
          <w:numId w:val="240"/>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r w:rsidRPr="007E071C">
        <w:rPr>
          <w:rFonts w:ascii="Arial" w:hAnsi="Arial" w:cs="Arial"/>
          <w:b/>
          <w:u w:val="single"/>
        </w:rPr>
        <w:t>Pratique sanctionnable</w:t>
      </w:r>
    </w:p>
    <w:p w14:paraId="21AF67F1" w14:textId="77777777" w:rsidR="000F7BC3" w:rsidRPr="007E071C" w:rsidRDefault="000F7BC3" w:rsidP="000F7BC3">
      <w:pPr>
        <w:spacing w:before="120" w:after="120"/>
        <w:rPr>
          <w:rFonts w:ascii="Arial" w:hAnsi="Arial" w:cs="Arial"/>
        </w:rPr>
      </w:pPr>
      <w:r w:rsidRPr="007E071C">
        <w:rPr>
          <w:rFonts w:ascii="Arial" w:hAnsi="Arial" w:cs="Arial"/>
        </w:rPr>
        <w:t xml:space="preserve">Le maître d'ouvrage et les attributaires (y compris tous les membres d'une joint venture et les sous-traitants proposés ou engagés) doivent respecter les normes d'éthique les plus élevées au cours du processus de soumission et de l'exécution du contrat. </w:t>
      </w:r>
    </w:p>
    <w:p w14:paraId="613349BD" w14:textId="77777777" w:rsidR="000F7BC3" w:rsidRPr="007E071C" w:rsidRDefault="000F7BC3" w:rsidP="000F7BC3">
      <w:pPr>
        <w:spacing w:before="120" w:after="120"/>
        <w:rPr>
          <w:rFonts w:ascii="Arial" w:hAnsi="Arial" w:cs="Arial"/>
        </w:rPr>
      </w:pPr>
      <w:r w:rsidRPr="007E071C">
        <w:rPr>
          <w:rFonts w:ascii="Arial" w:hAnsi="Arial" w:cs="Arial"/>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07A0B28D" w14:textId="77777777" w:rsidR="000F7BC3" w:rsidRPr="007E071C" w:rsidRDefault="000F7BC3" w:rsidP="000F7BC3">
      <w:pPr>
        <w:spacing w:before="120" w:after="120"/>
        <w:rPr>
          <w:rFonts w:ascii="Arial" w:hAnsi="Arial" w:cs="Arial"/>
        </w:rPr>
      </w:pPr>
      <w:r w:rsidRPr="007E071C">
        <w:rPr>
          <w:rFonts w:ascii="Arial" w:hAnsi="Arial" w:cs="Arial"/>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7E071C">
        <w:rPr>
          <w:rFonts w:ascii="Arial" w:hAnsi="Arial"/>
          <w:spacing w:val="-2"/>
        </w:rPr>
        <w:t xml:space="preserve"> à l'exécution du contrat</w:t>
      </w:r>
      <w:r w:rsidRPr="007E071C">
        <w:rPr>
          <w:rFonts w:ascii="Arial" w:hAnsi="Arial" w:cs="Arial"/>
        </w:rPr>
        <w:t xml:space="preserve">, et à les faire contrôler par les auditeurs désignés par la KfW. </w:t>
      </w:r>
    </w:p>
    <w:p w14:paraId="3AEE8B5D" w14:textId="77777777" w:rsidR="000F7BC3" w:rsidRPr="007E071C" w:rsidRDefault="000F7BC3" w:rsidP="000F7BC3">
      <w:pPr>
        <w:spacing w:before="120" w:after="120"/>
        <w:rPr>
          <w:rFonts w:ascii="Arial" w:hAnsi="Arial" w:cs="Arial"/>
        </w:rPr>
      </w:pPr>
      <w:r w:rsidRPr="007E071C">
        <w:rPr>
          <w:rFonts w:ascii="Arial" w:hAnsi="Arial" w:cs="Arial"/>
        </w:rPr>
        <w:t>La KfW se réserve le droit de prendre toute mesure qu'elle juge appropriée pour vérifier le respect de ces règles éthiques et se réserve notamment le droit de :</w:t>
      </w:r>
    </w:p>
    <w:p w14:paraId="6C6534D7" w14:textId="77777777" w:rsidR="000F7BC3" w:rsidRPr="007E071C" w:rsidRDefault="000F7BC3" w:rsidP="000F7BC3">
      <w:pPr>
        <w:spacing w:before="142" w:line="240" w:lineRule="atLeast"/>
        <w:ind w:left="426" w:hanging="426"/>
        <w:rPr>
          <w:rFonts w:ascii="Arial" w:hAnsi="Arial" w:cs="Arial"/>
        </w:rPr>
      </w:pPr>
      <w:r w:rsidRPr="007E071C">
        <w:rPr>
          <w:rFonts w:ascii="Arial" w:hAnsi="Arial" w:cs="Arial"/>
        </w:rPr>
        <w:t>(</w:t>
      </w:r>
      <w:r w:rsidRPr="007E071C">
        <w:rPr>
          <w:rFonts w:ascii="Arial" w:hAnsi="Arial" w:cs="Arial"/>
          <w:bCs/>
        </w:rPr>
        <w:t>a)</w:t>
      </w:r>
      <w:r w:rsidRPr="007E071C">
        <w:rPr>
          <w:rFonts w:ascii="Arial" w:hAnsi="Arial" w:cs="Arial"/>
          <w:bCs/>
        </w:rPr>
        <w:tab/>
        <w:t>rejeter</w:t>
      </w:r>
      <w:r w:rsidRPr="007E071C">
        <w:rPr>
          <w:rFonts w:ascii="Arial" w:hAnsi="Arial" w:cs="Arial"/>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01A915F1" w14:textId="77777777" w:rsidR="000F7BC3" w:rsidRPr="007E071C" w:rsidRDefault="000F7BC3" w:rsidP="000F7BC3">
      <w:pPr>
        <w:spacing w:before="142" w:line="240" w:lineRule="atLeast"/>
        <w:ind w:left="426" w:hanging="426"/>
        <w:rPr>
          <w:rFonts w:ascii="Arial" w:hAnsi="Arial" w:cs="Arial"/>
        </w:rPr>
      </w:pPr>
      <w:r w:rsidRPr="007E071C">
        <w:rPr>
          <w:rFonts w:ascii="Arial" w:hAnsi="Arial" w:cs="Arial"/>
        </w:rPr>
        <w:t>(</w:t>
      </w:r>
      <w:r w:rsidRPr="007E071C">
        <w:rPr>
          <w:rFonts w:ascii="Arial" w:hAnsi="Arial" w:cs="Arial"/>
          <w:bCs/>
        </w:rPr>
        <w:t>b)</w:t>
      </w:r>
      <w:r w:rsidRPr="007E071C">
        <w:rPr>
          <w:rFonts w:ascii="Arial" w:hAnsi="Arial" w:cs="Arial"/>
          <w:bCs/>
        </w:rPr>
        <w:tab/>
        <w:t>déclarer</w:t>
      </w:r>
      <w:r w:rsidRPr="007E071C">
        <w:rPr>
          <w:rFonts w:ascii="Arial" w:hAnsi="Arial" w:cs="Arial"/>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7E071C">
        <w:rPr>
          <w:rFonts w:ascii="Arial" w:hAnsi="Arial" w:cs="Arial"/>
          <w:bCs/>
        </w:rPr>
        <w:t>ou leurs</w:t>
      </w:r>
      <w:r w:rsidRPr="007E071C">
        <w:rPr>
          <w:rFonts w:ascii="Arial" w:hAnsi="Arial" w:cs="Arial"/>
        </w:rPr>
        <w:t xml:space="preserve"> représentants légaux ou sous-traitants se sont livrés à une pratique sanctionnable pendant la </w:t>
      </w:r>
      <w:r w:rsidRPr="007E071C">
        <w:rPr>
          <w:rFonts w:ascii="Arial" w:hAnsi="Arial" w:cs="Arial"/>
          <w:bCs/>
        </w:rPr>
        <w:t>procédure</w:t>
      </w:r>
      <w:r w:rsidRPr="007E071C">
        <w:rPr>
          <w:rFonts w:ascii="Arial" w:hAnsi="Arial" w:cs="Arial"/>
        </w:rPr>
        <w:t xml:space="preserve"> de passation de marché ou l'exécution </w:t>
      </w:r>
      <w:r w:rsidRPr="007E071C">
        <w:rPr>
          <w:rFonts w:ascii="Arial" w:hAnsi="Arial" w:cs="Arial"/>
          <w:bCs/>
        </w:rPr>
        <w:t>du contrat</w:t>
      </w:r>
      <w:r w:rsidRPr="007E071C">
        <w:rPr>
          <w:rFonts w:ascii="Arial" w:hAnsi="Arial" w:cs="Arial"/>
        </w:rPr>
        <w:t xml:space="preserve"> sans que le maître d'ouvrage ait pris en temps utile des mesures correctives, notamment en ne les en informant pas à temps de cette situation, de façon satisfaisante pour la KfW. </w:t>
      </w:r>
    </w:p>
    <w:p w14:paraId="4EBB7F5D" w14:textId="77777777" w:rsidR="000F7BC3" w:rsidRPr="007E071C" w:rsidRDefault="000F7BC3" w:rsidP="000F7BC3">
      <w:pPr>
        <w:spacing w:before="120" w:after="120"/>
        <w:rPr>
          <w:rFonts w:ascii="Arial" w:hAnsi="Arial" w:cs="Arial"/>
        </w:rPr>
      </w:pPr>
      <w:r w:rsidRPr="007E071C">
        <w:rPr>
          <w:rFonts w:ascii="Arial" w:hAnsi="Arial" w:cs="Arial"/>
        </w:rPr>
        <w:t>La KfW définit comme suit, aux fins de la présente disposition, les termes suivants :</w:t>
      </w:r>
    </w:p>
    <w:p w14:paraId="0A11F133" w14:textId="77777777" w:rsidR="000F7BC3" w:rsidRPr="007E071C" w:rsidRDefault="000F7BC3" w:rsidP="000F7BC3">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0F7BC3" w:rsidRPr="007E071C" w14:paraId="42884071" w14:textId="77777777" w:rsidTr="000F7BC3">
        <w:tc>
          <w:tcPr>
            <w:tcW w:w="2518" w:type="dxa"/>
          </w:tcPr>
          <w:p w14:paraId="6D5EEB5F" w14:textId="77777777" w:rsidR="000F7BC3" w:rsidRPr="007E071C" w:rsidRDefault="000F7BC3" w:rsidP="000F7BC3">
            <w:pPr>
              <w:spacing w:before="120" w:after="160"/>
              <w:rPr>
                <w:rFonts w:ascii="Arial" w:hAnsi="Arial" w:cs="Arial"/>
                <w:b/>
                <w:highlight w:val="yellow"/>
              </w:rPr>
            </w:pPr>
            <w:r w:rsidRPr="007E071C">
              <w:rPr>
                <w:rFonts w:ascii="Arial" w:hAnsi="Arial" w:cs="Arial"/>
                <w:b/>
                <w:szCs w:val="24"/>
              </w:rPr>
              <w:t>Pratique coercitive</w:t>
            </w:r>
          </w:p>
        </w:tc>
        <w:tc>
          <w:tcPr>
            <w:tcW w:w="6694" w:type="dxa"/>
          </w:tcPr>
          <w:p w14:paraId="6D787E0A" w14:textId="77777777" w:rsidR="000F7BC3" w:rsidRPr="007E071C" w:rsidRDefault="000F7BC3" w:rsidP="000F7BC3">
            <w:pPr>
              <w:spacing w:before="120" w:after="160"/>
              <w:rPr>
                <w:rFonts w:ascii="Arial" w:hAnsi="Arial" w:cs="Arial"/>
                <w:highlight w:val="yellow"/>
              </w:rPr>
            </w:pPr>
            <w:r w:rsidRPr="007E071C">
              <w:rPr>
                <w:rFonts w:ascii="Arial" w:hAnsi="Arial" w:cs="Arial"/>
                <w:szCs w:val="24"/>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0F7BC3" w:rsidRPr="007E071C" w14:paraId="3197A413" w14:textId="77777777" w:rsidTr="000F7BC3">
        <w:tc>
          <w:tcPr>
            <w:tcW w:w="2518" w:type="dxa"/>
          </w:tcPr>
          <w:p w14:paraId="001CFDCE" w14:textId="77777777" w:rsidR="000F7BC3" w:rsidRPr="007E071C" w:rsidRDefault="000F7BC3" w:rsidP="000F7BC3">
            <w:pPr>
              <w:spacing w:before="120" w:after="160"/>
              <w:rPr>
                <w:rFonts w:ascii="Arial" w:hAnsi="Arial" w:cs="Arial"/>
                <w:b/>
                <w:highlight w:val="yellow"/>
              </w:rPr>
            </w:pPr>
            <w:r w:rsidRPr="007E071C">
              <w:rPr>
                <w:rFonts w:ascii="Arial" w:hAnsi="Arial" w:cs="Arial"/>
                <w:b/>
                <w:szCs w:val="24"/>
              </w:rPr>
              <w:t>Pratique collusoire</w:t>
            </w:r>
          </w:p>
        </w:tc>
        <w:tc>
          <w:tcPr>
            <w:tcW w:w="6694" w:type="dxa"/>
          </w:tcPr>
          <w:p w14:paraId="734177A3" w14:textId="77777777" w:rsidR="000F7BC3" w:rsidRPr="007E071C" w:rsidRDefault="000F7BC3" w:rsidP="000F7BC3">
            <w:pPr>
              <w:spacing w:before="120" w:after="160"/>
              <w:rPr>
                <w:rFonts w:ascii="Arial" w:hAnsi="Arial" w:cs="Arial"/>
                <w:highlight w:val="yellow"/>
              </w:rPr>
            </w:pPr>
            <w:r w:rsidRPr="007E071C">
              <w:rPr>
                <w:rFonts w:ascii="Arial" w:hAnsi="Arial" w:cs="Arial"/>
                <w:szCs w:val="24"/>
              </w:rPr>
              <w:t xml:space="preserve">toute entente entre deux ou plusieurs personnes destinée à atteindre un but illicite, par exemple influencer indûment les </w:t>
            </w:r>
            <w:r w:rsidRPr="007E071C">
              <w:rPr>
                <w:rFonts w:ascii="Arial" w:hAnsi="Arial" w:cs="Arial"/>
                <w:szCs w:val="24"/>
              </w:rPr>
              <w:lastRenderedPageBreak/>
              <w:t>actions entreprises par une autre personne.</w:t>
            </w:r>
          </w:p>
        </w:tc>
      </w:tr>
      <w:tr w:rsidR="000F7BC3" w:rsidRPr="007E071C" w14:paraId="2526F30C" w14:textId="77777777" w:rsidTr="000F7BC3">
        <w:tc>
          <w:tcPr>
            <w:tcW w:w="2518" w:type="dxa"/>
          </w:tcPr>
          <w:p w14:paraId="217E385B" w14:textId="77777777" w:rsidR="000F7BC3" w:rsidRPr="007E071C" w:rsidRDefault="000F7BC3" w:rsidP="00C91EA8">
            <w:pPr>
              <w:spacing w:before="120" w:after="160"/>
              <w:jc w:val="left"/>
              <w:rPr>
                <w:rFonts w:ascii="Arial" w:hAnsi="Arial" w:cs="Arial"/>
                <w:b/>
                <w:highlight w:val="yellow"/>
              </w:rPr>
            </w:pPr>
            <w:r w:rsidRPr="007E071C">
              <w:rPr>
                <w:rFonts w:ascii="Arial" w:hAnsi="Arial" w:cs="Arial"/>
                <w:b/>
                <w:szCs w:val="24"/>
              </w:rPr>
              <w:lastRenderedPageBreak/>
              <w:t>Pratique de corruption</w:t>
            </w:r>
          </w:p>
        </w:tc>
        <w:tc>
          <w:tcPr>
            <w:tcW w:w="6694" w:type="dxa"/>
          </w:tcPr>
          <w:p w14:paraId="0244D188" w14:textId="77777777" w:rsidR="000F7BC3" w:rsidRPr="007E071C" w:rsidRDefault="000F7BC3" w:rsidP="000F7BC3">
            <w:pPr>
              <w:spacing w:before="120" w:after="160"/>
              <w:rPr>
                <w:rFonts w:ascii="Arial" w:hAnsi="Arial" w:cs="Arial"/>
                <w:highlight w:val="yellow"/>
              </w:rPr>
            </w:pPr>
            <w:r w:rsidRPr="007E071C">
              <w:rPr>
                <w:rFonts w:ascii="Arial" w:hAnsi="Arial" w:cs="Arial"/>
                <w:szCs w:val="24"/>
              </w:rPr>
              <w:t>tout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0F7BC3" w:rsidRPr="007E071C" w14:paraId="251B452A" w14:textId="77777777" w:rsidTr="000F7BC3">
        <w:tc>
          <w:tcPr>
            <w:tcW w:w="2518" w:type="dxa"/>
          </w:tcPr>
          <w:p w14:paraId="6246E661" w14:textId="77777777" w:rsidR="000F7BC3" w:rsidRPr="007E071C" w:rsidRDefault="000F7BC3" w:rsidP="000F7BC3">
            <w:pPr>
              <w:spacing w:before="120" w:after="160"/>
              <w:rPr>
                <w:rFonts w:ascii="Arial" w:hAnsi="Arial" w:cs="Arial"/>
                <w:b/>
                <w:highlight w:val="yellow"/>
              </w:rPr>
            </w:pPr>
            <w:r w:rsidRPr="007E071C">
              <w:rPr>
                <w:rFonts w:ascii="Arial" w:hAnsi="Arial" w:cs="Arial"/>
                <w:b/>
                <w:szCs w:val="24"/>
              </w:rPr>
              <w:t>Pratique frauduleuse</w:t>
            </w:r>
          </w:p>
        </w:tc>
        <w:tc>
          <w:tcPr>
            <w:tcW w:w="6694" w:type="dxa"/>
          </w:tcPr>
          <w:p w14:paraId="550111F8" w14:textId="77777777" w:rsidR="000F7BC3" w:rsidRPr="007E071C" w:rsidRDefault="000F7BC3" w:rsidP="000F7BC3">
            <w:pPr>
              <w:spacing w:before="120" w:after="160"/>
              <w:rPr>
                <w:rFonts w:ascii="Arial" w:hAnsi="Arial" w:cs="Arial"/>
                <w:highlight w:val="yellow"/>
              </w:rPr>
            </w:pPr>
            <w:r w:rsidRPr="007E071C">
              <w:rPr>
                <w:rFonts w:ascii="Arial" w:hAnsi="Arial" w:cs="Arial"/>
                <w:szCs w:val="24"/>
              </w:rPr>
              <w:t>tout acte ou omission, y compris la fausse déclaration qui intentionnellement ou par négligence induit ou vise à induire en erreur une personne dans le but d'en retirer un avantage financier ou de se soustraire à une obligation.</w:t>
            </w:r>
          </w:p>
        </w:tc>
      </w:tr>
      <w:tr w:rsidR="000F7BC3" w:rsidRPr="007E071C" w14:paraId="573A9072" w14:textId="77777777" w:rsidTr="000F7BC3">
        <w:tc>
          <w:tcPr>
            <w:tcW w:w="2518" w:type="dxa"/>
          </w:tcPr>
          <w:p w14:paraId="22392F95" w14:textId="77777777" w:rsidR="000F7BC3" w:rsidRPr="007E071C" w:rsidRDefault="000F7BC3" w:rsidP="000F7BC3">
            <w:pPr>
              <w:spacing w:before="120" w:after="160"/>
              <w:rPr>
                <w:rFonts w:ascii="Arial" w:hAnsi="Arial" w:cs="Arial"/>
                <w:b/>
                <w:highlight w:val="yellow"/>
              </w:rPr>
            </w:pPr>
            <w:r w:rsidRPr="007E071C">
              <w:rPr>
                <w:rFonts w:ascii="Arial" w:hAnsi="Arial" w:cs="Arial"/>
                <w:b/>
                <w:szCs w:val="24"/>
              </w:rPr>
              <w:t>Pratiques obstructionnistes</w:t>
            </w:r>
          </w:p>
        </w:tc>
        <w:tc>
          <w:tcPr>
            <w:tcW w:w="6694" w:type="dxa"/>
          </w:tcPr>
          <w:p w14:paraId="06E31A02" w14:textId="77777777" w:rsidR="000F7BC3" w:rsidRPr="007E071C" w:rsidRDefault="000F7BC3" w:rsidP="000F7BC3">
            <w:pPr>
              <w:spacing w:before="120" w:after="160"/>
              <w:rPr>
                <w:rFonts w:ascii="Arial" w:hAnsi="Arial" w:cs="Arial"/>
                <w:szCs w:val="24"/>
              </w:rPr>
            </w:pPr>
            <w:r w:rsidRPr="007E071C">
              <w:rPr>
                <w:rFonts w:ascii="Arial" w:hAnsi="Arial" w:cs="Arial"/>
                <w:szCs w:val="24"/>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51697F04" w14:textId="77777777" w:rsidR="000F7BC3" w:rsidRPr="007E071C" w:rsidRDefault="000F7BC3" w:rsidP="000F7BC3">
            <w:pPr>
              <w:spacing w:before="120" w:after="160"/>
              <w:rPr>
                <w:rFonts w:ascii="Arial" w:hAnsi="Arial" w:cs="Arial"/>
                <w:highlight w:val="yellow"/>
              </w:rPr>
            </w:pPr>
            <w:r w:rsidRPr="007E071C">
              <w:rPr>
                <w:rFonts w:ascii="Arial" w:hAnsi="Arial" w:cs="Arial"/>
                <w:szCs w:val="24"/>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0F7BC3" w:rsidRPr="007E071C" w14:paraId="324D5353" w14:textId="77777777" w:rsidTr="000F7BC3">
        <w:trPr>
          <w:trHeight w:val="858"/>
        </w:trPr>
        <w:tc>
          <w:tcPr>
            <w:tcW w:w="2518" w:type="dxa"/>
          </w:tcPr>
          <w:p w14:paraId="7CC45701" w14:textId="77777777" w:rsidR="000F7BC3" w:rsidRPr="007E071C" w:rsidRDefault="000F7BC3" w:rsidP="00C91EA8">
            <w:pPr>
              <w:spacing w:before="120" w:after="160"/>
              <w:jc w:val="left"/>
              <w:rPr>
                <w:rFonts w:ascii="Arial" w:hAnsi="Arial" w:cs="Arial"/>
                <w:b/>
                <w:highlight w:val="yellow"/>
              </w:rPr>
            </w:pPr>
            <w:r w:rsidRPr="007E071C">
              <w:rPr>
                <w:rFonts w:ascii="Arial" w:hAnsi="Arial" w:cs="Arial"/>
                <w:b/>
                <w:szCs w:val="24"/>
              </w:rPr>
              <w:t>Pratique passible de sanctions</w:t>
            </w:r>
          </w:p>
        </w:tc>
        <w:tc>
          <w:tcPr>
            <w:tcW w:w="6694" w:type="dxa"/>
          </w:tcPr>
          <w:p w14:paraId="134AA94B" w14:textId="77777777" w:rsidR="000F7BC3" w:rsidRPr="007E071C" w:rsidRDefault="000F7BC3" w:rsidP="000F7BC3">
            <w:pPr>
              <w:spacing w:before="120" w:after="160"/>
              <w:rPr>
                <w:rFonts w:ascii="Arial" w:hAnsi="Arial" w:cs="Arial"/>
                <w:highlight w:val="yellow"/>
              </w:rPr>
            </w:pPr>
            <w:r w:rsidRPr="007E071C">
              <w:rPr>
                <w:rFonts w:ascii="Arial" w:hAnsi="Arial" w:cs="Arial"/>
                <w:szCs w:val="24"/>
              </w:rPr>
              <w:t>toute Pratique coercitive, Pratique collusoire, Pratique frauduleuse, Pratique obstructionniste ou Pratique de corruption (dont les termes sont définis dans le présent document) qui est punissable selon la Convention de Financement.</w:t>
            </w:r>
          </w:p>
        </w:tc>
      </w:tr>
    </w:tbl>
    <w:p w14:paraId="5B827004" w14:textId="77777777" w:rsidR="000F7BC3" w:rsidRPr="007E071C" w:rsidRDefault="000F7BC3" w:rsidP="000F7BC3">
      <w:pPr>
        <w:rPr>
          <w:rFonts w:ascii="Arial" w:hAnsi="Arial" w:cs="Arial"/>
        </w:rPr>
      </w:pPr>
    </w:p>
    <w:p w14:paraId="361033A1" w14:textId="77777777" w:rsidR="000F7BC3" w:rsidRPr="007E071C" w:rsidRDefault="000F7BC3" w:rsidP="00212D6F">
      <w:pPr>
        <w:numPr>
          <w:ilvl w:val="0"/>
          <w:numId w:val="240"/>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r w:rsidRPr="007E071C">
        <w:rPr>
          <w:rFonts w:ascii="Arial" w:hAnsi="Arial" w:cs="Arial"/>
          <w:b/>
          <w:u w:val="single"/>
        </w:rPr>
        <w:t>Responsabilité sociale et environnementale</w:t>
      </w:r>
    </w:p>
    <w:p w14:paraId="269969BA" w14:textId="77777777" w:rsidR="000F7BC3" w:rsidRPr="007E071C" w:rsidRDefault="000F7BC3" w:rsidP="000F7BC3">
      <w:pPr>
        <w:rPr>
          <w:rFonts w:ascii="Arial" w:hAnsi="Arial" w:cs="Arial"/>
        </w:rPr>
      </w:pPr>
      <w:r w:rsidRPr="007E071C">
        <w:rPr>
          <w:rFonts w:ascii="Arial" w:hAnsi="Arial" w:cs="Arial"/>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6679CDEC" w14:textId="77777777" w:rsidR="000F7BC3" w:rsidRPr="007E071C" w:rsidRDefault="000F7BC3" w:rsidP="00212D6F">
      <w:pPr>
        <w:numPr>
          <w:ilvl w:val="0"/>
          <w:numId w:val="241"/>
        </w:numPr>
        <w:suppressAutoHyphens w:val="0"/>
        <w:overflowPunct/>
        <w:autoSpaceDE/>
        <w:autoSpaceDN/>
        <w:adjustRightInd/>
        <w:spacing w:before="200"/>
        <w:textAlignment w:val="auto"/>
        <w:rPr>
          <w:rFonts w:ascii="Arial" w:hAnsi="Arial" w:cs="Arial"/>
        </w:rPr>
      </w:pPr>
      <w:r w:rsidRPr="007E071C">
        <w:rPr>
          <w:rFonts w:ascii="Arial" w:hAnsi="Arial" w:cs="Arial"/>
        </w:rPr>
        <w:lastRenderedPageBreak/>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7E071C">
        <w:rPr>
          <w:rStyle w:val="Funotenzeichen"/>
          <w:rFonts w:ascii="Arial" w:hAnsi="Arial"/>
          <w:szCs w:val="24"/>
        </w:rPr>
        <w:footnoteReference w:id="13"/>
      </w:r>
      <w:r w:rsidRPr="007E071C">
        <w:rPr>
          <w:rFonts w:ascii="Arial" w:hAnsi="Arial" w:cs="Arial"/>
        </w:rPr>
        <w:t xml:space="preserve"> (OIT) et aux traités internationaux sur l'environnement, et ;</w:t>
      </w:r>
    </w:p>
    <w:p w14:paraId="45F3928C" w14:textId="69DDD044" w:rsidR="00DF4537" w:rsidRPr="000F7BC3" w:rsidRDefault="000F7BC3" w:rsidP="00212D6F">
      <w:pPr>
        <w:numPr>
          <w:ilvl w:val="0"/>
          <w:numId w:val="241"/>
        </w:numPr>
        <w:suppressAutoHyphens w:val="0"/>
        <w:overflowPunct/>
        <w:autoSpaceDE/>
        <w:autoSpaceDN/>
        <w:adjustRightInd/>
        <w:spacing w:before="200"/>
        <w:textAlignment w:val="auto"/>
        <w:rPr>
          <w:rFonts w:ascii="Arial" w:hAnsi="Arial" w:cs="Arial"/>
        </w:rPr>
      </w:pPr>
      <w:r w:rsidRPr="007E071C">
        <w:rPr>
          <w:rFonts w:ascii="Arial" w:hAnsi="Arial" w:cs="Arial"/>
        </w:rPr>
        <w:t>mettre en œuvre toutes les mesures d'atténuation des risques environnementaux et sociaux, telles qu'identifiées dans l'environmental and social impact assessment (ESIA – Cadre d’évaluation des incidences économiques et sociales) et détaillées dans l'environmental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p w14:paraId="2C49E5BE" w14:textId="77777777" w:rsidR="00DF4537" w:rsidRPr="00482197" w:rsidRDefault="00DF4537" w:rsidP="00A378B4">
      <w:pPr>
        <w:suppressAutoHyphens w:val="0"/>
        <w:overflowPunct/>
        <w:autoSpaceDE/>
        <w:autoSpaceDN/>
        <w:adjustRightInd/>
        <w:spacing w:after="200"/>
        <w:textAlignment w:val="auto"/>
        <w:rPr>
          <w:rFonts w:ascii="Arial" w:hAnsi="Arial" w:cs="Arial"/>
        </w:rPr>
        <w:sectPr w:rsidR="00DF4537" w:rsidRPr="00482197" w:rsidSect="002C7317">
          <w:headerReference w:type="even" r:id="rId39"/>
          <w:headerReference w:type="default" r:id="rId40"/>
          <w:footnotePr>
            <w:numRestart w:val="eachPage"/>
          </w:footnotePr>
          <w:endnotePr>
            <w:numFmt w:val="decimal"/>
          </w:endnotePr>
          <w:pgSz w:w="12240" w:h="15840" w:code="1"/>
          <w:pgMar w:top="1440" w:right="1043" w:bottom="1440" w:left="1440" w:header="720" w:footer="720" w:gutter="0"/>
          <w:cols w:space="720"/>
          <w:docGrid w:linePitch="326"/>
        </w:sectPr>
      </w:pPr>
    </w:p>
    <w:p w14:paraId="29FF7E8B" w14:textId="77777777" w:rsidR="00E86B0A" w:rsidRPr="001801E4" w:rsidRDefault="00E86B0A" w:rsidP="004C5437">
      <w:pPr>
        <w:pStyle w:val="Parts"/>
        <w:rPr>
          <w:rFonts w:ascii="Arial" w:hAnsi="Arial" w:cs="Arial"/>
          <w:bCs w:val="0"/>
          <w:color w:val="000000"/>
          <w:kern w:val="0"/>
          <w:szCs w:val="20"/>
          <w:lang w:val="fr-FR" w:eastAsia="en-US"/>
        </w:rPr>
      </w:pPr>
      <w:bookmarkStart w:id="566" w:name="_Toc494778741"/>
      <w:bookmarkStart w:id="567" w:name="_Toc499607138"/>
      <w:bookmarkStart w:id="568" w:name="_Toc499608191"/>
      <w:bookmarkStart w:id="569" w:name="_Toc326657867"/>
      <w:bookmarkStart w:id="570" w:name="_Toc493668791"/>
      <w:bookmarkStart w:id="571" w:name="_Toc493670205"/>
      <w:bookmarkStart w:id="572" w:name="_Toc438529602"/>
      <w:bookmarkStart w:id="573" w:name="_Toc438725758"/>
      <w:bookmarkStart w:id="574" w:name="_Toc438817753"/>
      <w:bookmarkStart w:id="575" w:name="_Toc438954447"/>
      <w:bookmarkStart w:id="576" w:name="_Toc461939622"/>
      <w:bookmarkStart w:id="577" w:name="_Toc156372853"/>
      <w:bookmarkEnd w:id="546"/>
      <w:bookmarkEnd w:id="547"/>
      <w:bookmarkEnd w:id="548"/>
      <w:bookmarkEnd w:id="549"/>
    </w:p>
    <w:p w14:paraId="49A67024" w14:textId="77777777" w:rsidR="00E86B0A" w:rsidRPr="001801E4" w:rsidRDefault="00E86B0A" w:rsidP="004C5437">
      <w:pPr>
        <w:pStyle w:val="Parts"/>
        <w:rPr>
          <w:rFonts w:ascii="Arial" w:hAnsi="Arial" w:cs="Arial"/>
          <w:bCs w:val="0"/>
          <w:color w:val="000000"/>
          <w:kern w:val="0"/>
          <w:szCs w:val="20"/>
          <w:lang w:val="fr-FR" w:eastAsia="en-US"/>
        </w:rPr>
      </w:pPr>
    </w:p>
    <w:p w14:paraId="1128E029" w14:textId="77777777" w:rsidR="00E86B0A" w:rsidRPr="001801E4" w:rsidRDefault="00E86B0A" w:rsidP="004C5437">
      <w:pPr>
        <w:pStyle w:val="Parts"/>
        <w:rPr>
          <w:rFonts w:ascii="Arial" w:hAnsi="Arial" w:cs="Arial"/>
          <w:bCs w:val="0"/>
          <w:color w:val="000000"/>
          <w:kern w:val="0"/>
          <w:szCs w:val="20"/>
          <w:lang w:val="fr-FR" w:eastAsia="en-US"/>
        </w:rPr>
      </w:pPr>
    </w:p>
    <w:p w14:paraId="682C3885" w14:textId="77777777" w:rsidR="00175B77" w:rsidRPr="00482197" w:rsidRDefault="00175B77" w:rsidP="004C5437">
      <w:pPr>
        <w:pStyle w:val="Parts"/>
        <w:rPr>
          <w:rFonts w:ascii="Arial" w:hAnsi="Arial" w:cs="Arial"/>
        </w:rPr>
      </w:pPr>
      <w:bookmarkStart w:id="578" w:name="_Toc498692121"/>
      <w:bookmarkStart w:id="579" w:name="_Toc514067463"/>
      <w:bookmarkStart w:id="580" w:name="_Toc514068091"/>
      <w:bookmarkStart w:id="581" w:name="_Toc514074617"/>
      <w:r w:rsidRPr="00482197">
        <w:rPr>
          <w:rFonts w:ascii="Arial" w:hAnsi="Arial" w:cs="Arial"/>
          <w:bCs w:val="0"/>
          <w:color w:val="000000"/>
          <w:kern w:val="0"/>
          <w:szCs w:val="20"/>
          <w:lang w:eastAsia="en-US"/>
        </w:rPr>
        <w:t>DEUXIÈME PARTIE</w:t>
      </w:r>
      <w:bookmarkEnd w:id="566"/>
      <w:bookmarkEnd w:id="567"/>
      <w:bookmarkEnd w:id="568"/>
      <w:r w:rsidRPr="00482197">
        <w:rPr>
          <w:rFonts w:ascii="Arial" w:hAnsi="Arial" w:cs="Arial"/>
          <w:bCs w:val="0"/>
          <w:color w:val="000000"/>
          <w:kern w:val="0"/>
          <w:szCs w:val="20"/>
          <w:lang w:eastAsia="en-US"/>
        </w:rPr>
        <w:t xml:space="preserve"> – Spécifications des Travaux</w:t>
      </w:r>
      <w:bookmarkEnd w:id="569"/>
      <w:bookmarkEnd w:id="570"/>
      <w:bookmarkEnd w:id="571"/>
      <w:bookmarkEnd w:id="578"/>
      <w:bookmarkEnd w:id="579"/>
      <w:bookmarkEnd w:id="580"/>
      <w:bookmarkEnd w:id="581"/>
    </w:p>
    <w:bookmarkEnd w:id="572"/>
    <w:bookmarkEnd w:id="573"/>
    <w:bookmarkEnd w:id="574"/>
    <w:bookmarkEnd w:id="575"/>
    <w:bookmarkEnd w:id="576"/>
    <w:bookmarkEnd w:id="577"/>
    <w:p w14:paraId="038125EE" w14:textId="77777777" w:rsidR="00175B77" w:rsidRPr="00482197" w:rsidRDefault="00175B77">
      <w:pPr>
        <w:rPr>
          <w:rFonts w:ascii="Arial" w:hAnsi="Arial" w:cs="Arial"/>
        </w:rPr>
      </w:pPr>
    </w:p>
    <w:p w14:paraId="0C98C640" w14:textId="77777777" w:rsidR="00831951" w:rsidRPr="00482197" w:rsidRDefault="00831951">
      <w:pPr>
        <w:rPr>
          <w:rFonts w:ascii="Arial" w:hAnsi="Arial" w:cs="Arial"/>
        </w:rPr>
        <w:sectPr w:rsidR="00831951" w:rsidRPr="00482197" w:rsidSect="00354C8A">
          <w:headerReference w:type="first" r:id="rId41"/>
          <w:footnotePr>
            <w:numRestart w:val="eachPage"/>
          </w:footnotePr>
          <w:endnotePr>
            <w:numFmt w:val="decimal"/>
          </w:endnotePr>
          <w:pgSz w:w="12240" w:h="15840" w:code="1"/>
          <w:pgMar w:top="1440" w:right="1043" w:bottom="1440" w:left="1440" w:header="720" w:footer="720" w:gutter="0"/>
          <w:cols w:space="720"/>
          <w:titlePg/>
        </w:sectPr>
      </w:pPr>
    </w:p>
    <w:tbl>
      <w:tblPr>
        <w:tblW w:w="0" w:type="auto"/>
        <w:tblLayout w:type="fixed"/>
        <w:tblLook w:val="0000" w:firstRow="0" w:lastRow="0" w:firstColumn="0" w:lastColumn="0" w:noHBand="0" w:noVBand="0"/>
      </w:tblPr>
      <w:tblGrid>
        <w:gridCol w:w="9198"/>
      </w:tblGrid>
      <w:tr w:rsidR="00831951" w:rsidRPr="00482197" w14:paraId="27BE3BFF" w14:textId="77777777" w:rsidTr="003D11EC">
        <w:trPr>
          <w:trHeight w:val="800"/>
        </w:trPr>
        <w:tc>
          <w:tcPr>
            <w:tcW w:w="9198" w:type="dxa"/>
            <w:tcBorders>
              <w:top w:val="nil"/>
              <w:left w:val="nil"/>
              <w:bottom w:val="nil"/>
              <w:right w:val="nil"/>
            </w:tcBorders>
          </w:tcPr>
          <w:p w14:paraId="5BFA2DDC" w14:textId="77777777" w:rsidR="00831951" w:rsidRPr="003800FF" w:rsidRDefault="00831951" w:rsidP="00B4202A">
            <w:pPr>
              <w:pStyle w:val="TITRESECTION"/>
              <w:rPr>
                <w:rFonts w:ascii="Arial" w:hAnsi="Arial" w:cs="Arial"/>
                <w:sz w:val="36"/>
                <w:szCs w:val="36"/>
                <w:lang w:val="fr-FR"/>
              </w:rPr>
            </w:pPr>
            <w:bookmarkStart w:id="582" w:name="_Toc156027997"/>
            <w:bookmarkStart w:id="583" w:name="_Toc156372854"/>
            <w:bookmarkStart w:id="584" w:name="_Toc326657868"/>
            <w:bookmarkStart w:id="585" w:name="_Toc493669975"/>
            <w:bookmarkStart w:id="586" w:name="_Toc498691808"/>
            <w:bookmarkStart w:id="587" w:name="_Toc514067464"/>
            <w:bookmarkStart w:id="588" w:name="TOC3"/>
            <w:r w:rsidRPr="003800FF">
              <w:rPr>
                <w:rFonts w:ascii="Arial" w:hAnsi="Arial" w:cs="Arial"/>
                <w:sz w:val="36"/>
                <w:szCs w:val="36"/>
                <w:lang w:val="fr-FR"/>
              </w:rPr>
              <w:lastRenderedPageBreak/>
              <w:t>Section VII. Spécifications des Travaux</w:t>
            </w:r>
            <w:bookmarkEnd w:id="582"/>
            <w:bookmarkEnd w:id="583"/>
            <w:bookmarkEnd w:id="584"/>
            <w:bookmarkEnd w:id="585"/>
            <w:bookmarkEnd w:id="586"/>
            <w:bookmarkEnd w:id="587"/>
          </w:p>
        </w:tc>
      </w:tr>
    </w:tbl>
    <w:p w14:paraId="48106EC4" w14:textId="77777777" w:rsidR="00831951" w:rsidRPr="00482197" w:rsidRDefault="00831951" w:rsidP="00831951">
      <w:pPr>
        <w:rPr>
          <w:rFonts w:ascii="Arial" w:hAnsi="Arial" w:cs="Arial"/>
        </w:rPr>
      </w:pPr>
    </w:p>
    <w:p w14:paraId="397639D5" w14:textId="77777777" w:rsidR="00831951" w:rsidRPr="00482197" w:rsidRDefault="00DD0CCA" w:rsidP="005064A0">
      <w:pPr>
        <w:jc w:val="center"/>
        <w:rPr>
          <w:rFonts w:ascii="Arial" w:hAnsi="Arial" w:cs="Arial"/>
          <w:b/>
          <w:sz w:val="28"/>
          <w:szCs w:val="28"/>
        </w:rPr>
      </w:pPr>
      <w:r w:rsidRPr="00482197">
        <w:rPr>
          <w:rFonts w:ascii="Arial" w:hAnsi="Arial" w:cs="Arial"/>
          <w:b/>
          <w:sz w:val="28"/>
          <w:szCs w:val="28"/>
        </w:rPr>
        <w:t>Contenu</w:t>
      </w:r>
    </w:p>
    <w:p w14:paraId="0795780C" w14:textId="77777777" w:rsidR="00831951" w:rsidRPr="00482197" w:rsidRDefault="00831951" w:rsidP="00831951">
      <w:pPr>
        <w:rPr>
          <w:rFonts w:ascii="Arial" w:hAnsi="Arial" w:cs="Arial"/>
        </w:rPr>
      </w:pPr>
    </w:p>
    <w:p w14:paraId="0C2B2BC5" w14:textId="77777777" w:rsidR="00831951" w:rsidRPr="00482197" w:rsidRDefault="00831951" w:rsidP="00DC1BD4">
      <w:pPr>
        <w:rPr>
          <w:rFonts w:ascii="Arial" w:hAnsi="Arial" w:cs="Arial"/>
        </w:rPr>
      </w:pPr>
    </w:p>
    <w:p w14:paraId="6F3ADC03" w14:textId="77777777" w:rsidR="00D67BFA" w:rsidRPr="003800FF" w:rsidRDefault="00D64111" w:rsidP="00067B91">
      <w:pPr>
        <w:pStyle w:val="Verzeichnis1"/>
        <w:rPr>
          <w:rFonts w:cs="Arial"/>
          <w:b/>
          <w:caps w:val="0"/>
          <w:sz w:val="24"/>
          <w:szCs w:val="24"/>
        </w:rPr>
      </w:pPr>
      <w:r w:rsidRPr="003800FF">
        <w:rPr>
          <w:rFonts w:cs="Arial"/>
          <w:caps w:val="0"/>
          <w:sz w:val="24"/>
          <w:szCs w:val="24"/>
        </w:rPr>
        <w:fldChar w:fldCharType="begin"/>
      </w:r>
      <w:r w:rsidR="00DC1BD4" w:rsidRPr="003800FF">
        <w:rPr>
          <w:rFonts w:cs="Arial"/>
          <w:caps w:val="0"/>
          <w:sz w:val="24"/>
          <w:szCs w:val="24"/>
        </w:rPr>
        <w:instrText xml:space="preserve"> </w:instrText>
      </w:r>
      <w:r w:rsidR="0048154E" w:rsidRPr="003800FF">
        <w:rPr>
          <w:rFonts w:cs="Arial"/>
          <w:caps w:val="0"/>
          <w:sz w:val="24"/>
          <w:szCs w:val="24"/>
        </w:rPr>
        <w:instrText>TOC</w:instrText>
      </w:r>
      <w:r w:rsidR="00DC1BD4" w:rsidRPr="003800FF">
        <w:rPr>
          <w:rFonts w:cs="Arial"/>
          <w:caps w:val="0"/>
          <w:sz w:val="24"/>
          <w:szCs w:val="24"/>
        </w:rPr>
        <w:instrText xml:space="preserve"> \b "TOC9"\t "Mimi4;1;Mimi5;2" \* MERGEFORMAT </w:instrText>
      </w:r>
      <w:r w:rsidRPr="003800FF">
        <w:rPr>
          <w:rFonts w:cs="Arial"/>
          <w:caps w:val="0"/>
          <w:sz w:val="24"/>
          <w:szCs w:val="24"/>
        </w:rPr>
        <w:fldChar w:fldCharType="separate"/>
      </w:r>
      <w:r w:rsidR="00D67BFA" w:rsidRPr="003800FF">
        <w:rPr>
          <w:rFonts w:cs="Arial"/>
          <w:caps w:val="0"/>
          <w:sz w:val="24"/>
          <w:szCs w:val="24"/>
        </w:rPr>
        <w:t>1.</w:t>
      </w:r>
      <w:r w:rsidR="00D67BFA" w:rsidRPr="003800FF">
        <w:rPr>
          <w:rFonts w:cs="Arial"/>
          <w:caps w:val="0"/>
          <w:sz w:val="24"/>
          <w:szCs w:val="24"/>
        </w:rPr>
        <w:tab/>
        <w:t>Spécifications</w:t>
      </w:r>
      <w:r w:rsidR="00D67BFA" w:rsidRPr="003800FF">
        <w:rPr>
          <w:rFonts w:cs="Arial"/>
          <w:caps w:val="0"/>
          <w:sz w:val="24"/>
          <w:szCs w:val="24"/>
        </w:rPr>
        <w:tab/>
      </w:r>
    </w:p>
    <w:p w14:paraId="401748D0" w14:textId="77777777" w:rsidR="00D67BFA" w:rsidRPr="003800FF" w:rsidRDefault="00D67BFA" w:rsidP="00067B91">
      <w:pPr>
        <w:pStyle w:val="Verzeichnis2"/>
        <w:spacing w:before="120" w:after="120"/>
        <w:rPr>
          <w:rFonts w:ascii="Arial" w:hAnsi="Arial" w:cs="Arial"/>
          <w:smallCaps w:val="0"/>
          <w:sz w:val="24"/>
          <w:szCs w:val="24"/>
        </w:rPr>
      </w:pPr>
      <w:r w:rsidRPr="003800FF">
        <w:rPr>
          <w:rFonts w:ascii="Arial" w:hAnsi="Arial" w:cs="Arial"/>
          <w:smallCaps w:val="0"/>
          <w:sz w:val="24"/>
          <w:szCs w:val="24"/>
        </w:rPr>
        <w:t>a)</w:t>
      </w:r>
      <w:r w:rsidRPr="003800FF">
        <w:rPr>
          <w:rFonts w:ascii="Arial" w:hAnsi="Arial" w:cs="Arial"/>
          <w:smallCaps w:val="0"/>
          <w:sz w:val="24"/>
          <w:szCs w:val="24"/>
        </w:rPr>
        <w:tab/>
        <w:t>Spécifications Techniques</w:t>
      </w:r>
      <w:r w:rsidRPr="003800FF">
        <w:rPr>
          <w:rFonts w:ascii="Arial" w:hAnsi="Arial" w:cs="Arial"/>
          <w:smallCaps w:val="0"/>
          <w:sz w:val="24"/>
          <w:szCs w:val="24"/>
        </w:rPr>
        <w:tab/>
      </w:r>
    </w:p>
    <w:p w14:paraId="585138CA" w14:textId="7F5958F1" w:rsidR="00E431DE" w:rsidRPr="003800FF" w:rsidRDefault="00D67BFA" w:rsidP="00067B91">
      <w:pPr>
        <w:pStyle w:val="Verzeichnis2"/>
        <w:spacing w:before="120" w:after="120"/>
        <w:rPr>
          <w:rFonts w:ascii="Arial" w:hAnsi="Arial" w:cs="Arial"/>
          <w:smallCaps w:val="0"/>
          <w:sz w:val="24"/>
          <w:szCs w:val="24"/>
        </w:rPr>
      </w:pPr>
      <w:r w:rsidRPr="003800FF">
        <w:rPr>
          <w:rFonts w:ascii="Arial" w:hAnsi="Arial" w:cs="Arial"/>
          <w:smallCaps w:val="0"/>
          <w:sz w:val="24"/>
          <w:szCs w:val="24"/>
        </w:rPr>
        <w:t>b)</w:t>
      </w:r>
      <w:r w:rsidRPr="003800FF">
        <w:rPr>
          <w:rFonts w:ascii="Arial" w:hAnsi="Arial" w:cs="Arial"/>
          <w:smallCaps w:val="0"/>
          <w:sz w:val="24"/>
          <w:szCs w:val="24"/>
        </w:rPr>
        <w:tab/>
      </w:r>
      <w:r w:rsidR="005E75A5" w:rsidRPr="003800FF">
        <w:rPr>
          <w:rFonts w:ascii="Arial" w:hAnsi="Arial" w:cs="Arial"/>
          <w:smallCaps w:val="0"/>
          <w:sz w:val="24"/>
          <w:szCs w:val="24"/>
        </w:rPr>
        <w:t xml:space="preserve">Spécifications pour la gestion environnementale, sociale, </w:t>
      </w:r>
      <w:r w:rsidR="0096185C" w:rsidRPr="003800FF">
        <w:rPr>
          <w:rFonts w:ascii="Arial" w:hAnsi="Arial" w:cs="Arial"/>
          <w:smallCaps w:val="0"/>
          <w:sz w:val="24"/>
          <w:szCs w:val="24"/>
        </w:rPr>
        <w:t xml:space="preserve">de santé </w:t>
      </w:r>
      <w:r w:rsidR="005E75A5" w:rsidRPr="003800FF">
        <w:rPr>
          <w:rFonts w:ascii="Arial" w:hAnsi="Arial" w:cs="Arial"/>
          <w:smallCaps w:val="0"/>
          <w:sz w:val="24"/>
          <w:szCs w:val="24"/>
        </w:rPr>
        <w:t>et de sécurité de la zone de projet</w:t>
      </w:r>
      <w:r w:rsidRPr="003800FF">
        <w:rPr>
          <w:rFonts w:ascii="Arial" w:hAnsi="Arial" w:cs="Arial"/>
          <w:smallCaps w:val="0"/>
          <w:sz w:val="24"/>
          <w:szCs w:val="24"/>
        </w:rPr>
        <w:t xml:space="preserve"> (ESSS)</w:t>
      </w:r>
    </w:p>
    <w:p w14:paraId="3EFC866F" w14:textId="62BACFDB" w:rsidR="00E431DE" w:rsidRPr="003800FF" w:rsidRDefault="003800FF" w:rsidP="00067B91">
      <w:pPr>
        <w:pStyle w:val="Verzeichnis2"/>
        <w:spacing w:before="120" w:after="120"/>
        <w:rPr>
          <w:rFonts w:ascii="Arial" w:hAnsi="Arial" w:cs="Arial"/>
          <w:smallCaps w:val="0"/>
          <w:sz w:val="24"/>
          <w:szCs w:val="24"/>
        </w:rPr>
      </w:pPr>
      <w:r>
        <w:rPr>
          <w:rFonts w:ascii="Arial" w:hAnsi="Arial" w:cs="Arial"/>
          <w:smallCaps w:val="0"/>
          <w:sz w:val="24"/>
          <w:szCs w:val="24"/>
        </w:rPr>
        <w:t>c</w:t>
      </w:r>
      <w:r w:rsidR="00C4347E" w:rsidRPr="003800FF">
        <w:rPr>
          <w:rFonts w:ascii="Arial" w:hAnsi="Arial" w:cs="Arial"/>
          <w:smallCaps w:val="0"/>
          <w:sz w:val="24"/>
          <w:szCs w:val="24"/>
        </w:rPr>
        <w:t xml:space="preserve">)    </w:t>
      </w:r>
      <w:r>
        <w:rPr>
          <w:rFonts w:ascii="Arial" w:hAnsi="Arial" w:cs="Arial"/>
          <w:smallCaps w:val="0"/>
          <w:sz w:val="24"/>
          <w:szCs w:val="24"/>
        </w:rPr>
        <w:t>Exigences</w:t>
      </w:r>
      <w:r w:rsidR="00E431DE" w:rsidRPr="003800FF">
        <w:rPr>
          <w:rFonts w:ascii="Arial" w:hAnsi="Arial" w:cs="Arial"/>
          <w:smallCaps w:val="0"/>
          <w:sz w:val="24"/>
          <w:szCs w:val="24"/>
        </w:rPr>
        <w:t xml:space="preserve"> en matière de personnel</w:t>
      </w:r>
    </w:p>
    <w:p w14:paraId="78BE1D1F" w14:textId="6687B5E1" w:rsidR="00D67BFA" w:rsidRPr="003800FF" w:rsidRDefault="003800FF" w:rsidP="00067B91">
      <w:pPr>
        <w:pStyle w:val="Verzeichnis2"/>
        <w:spacing w:before="120" w:after="120"/>
        <w:rPr>
          <w:rFonts w:ascii="Arial" w:hAnsi="Arial" w:cs="Arial"/>
          <w:smallCaps w:val="0"/>
          <w:sz w:val="24"/>
          <w:szCs w:val="24"/>
        </w:rPr>
      </w:pPr>
      <w:r>
        <w:rPr>
          <w:rFonts w:ascii="Arial" w:hAnsi="Arial" w:cs="Arial"/>
          <w:smallCaps w:val="0"/>
          <w:sz w:val="24"/>
          <w:szCs w:val="24"/>
        </w:rPr>
        <w:t>d</w:t>
      </w:r>
      <w:r w:rsidR="00C4347E" w:rsidRPr="003800FF">
        <w:rPr>
          <w:rFonts w:ascii="Arial" w:hAnsi="Arial" w:cs="Arial"/>
          <w:smallCaps w:val="0"/>
          <w:sz w:val="24"/>
          <w:szCs w:val="24"/>
        </w:rPr>
        <w:t xml:space="preserve">) </w:t>
      </w:r>
      <w:r w:rsidR="00E431DE" w:rsidRPr="003800FF">
        <w:rPr>
          <w:rFonts w:ascii="Arial" w:hAnsi="Arial" w:cs="Arial"/>
          <w:smallCaps w:val="0"/>
          <w:sz w:val="24"/>
          <w:szCs w:val="24"/>
        </w:rPr>
        <w:t xml:space="preserve">   Conditions en matière de matériel</w:t>
      </w:r>
      <w:r w:rsidR="00D67BFA" w:rsidRPr="003800FF">
        <w:rPr>
          <w:rFonts w:ascii="Arial" w:hAnsi="Arial" w:cs="Arial"/>
          <w:smallCaps w:val="0"/>
          <w:sz w:val="24"/>
          <w:szCs w:val="24"/>
        </w:rPr>
        <w:tab/>
      </w:r>
    </w:p>
    <w:p w14:paraId="3070356F" w14:textId="77777777" w:rsidR="00D67BFA" w:rsidRPr="003800FF" w:rsidRDefault="00D67BFA" w:rsidP="00067B91">
      <w:pPr>
        <w:pStyle w:val="Verzeichnis1"/>
        <w:rPr>
          <w:rFonts w:cs="Arial"/>
          <w:b/>
          <w:caps w:val="0"/>
          <w:sz w:val="24"/>
          <w:szCs w:val="24"/>
        </w:rPr>
      </w:pPr>
      <w:r w:rsidRPr="003800FF">
        <w:rPr>
          <w:rFonts w:cs="Arial"/>
          <w:caps w:val="0"/>
          <w:sz w:val="24"/>
          <w:szCs w:val="24"/>
        </w:rPr>
        <w:t>2.</w:t>
      </w:r>
      <w:r w:rsidRPr="003800FF">
        <w:rPr>
          <w:rFonts w:cs="Arial"/>
          <w:caps w:val="0"/>
          <w:sz w:val="24"/>
          <w:szCs w:val="24"/>
        </w:rPr>
        <w:tab/>
        <w:t>Plans</w:t>
      </w:r>
      <w:r w:rsidRPr="003800FF">
        <w:rPr>
          <w:rFonts w:cs="Arial"/>
          <w:caps w:val="0"/>
          <w:sz w:val="24"/>
          <w:szCs w:val="24"/>
        </w:rPr>
        <w:tab/>
      </w:r>
      <w:r w:rsidR="00DB69D9" w:rsidRPr="003800FF">
        <w:rPr>
          <w:rFonts w:cs="Arial"/>
          <w:caps w:val="0"/>
          <w:sz w:val="24"/>
          <w:szCs w:val="24"/>
        </w:rPr>
        <w:t xml:space="preserve"> </w:t>
      </w:r>
    </w:p>
    <w:p w14:paraId="5BBEB0E0" w14:textId="77777777" w:rsidR="00DC1BD4" w:rsidRPr="00482197" w:rsidRDefault="00D64111" w:rsidP="00067B91">
      <w:pPr>
        <w:spacing w:before="120" w:after="120"/>
        <w:rPr>
          <w:rFonts w:ascii="Arial" w:hAnsi="Arial" w:cs="Arial"/>
          <w:sz w:val="22"/>
          <w:szCs w:val="22"/>
        </w:rPr>
      </w:pPr>
      <w:r w:rsidRPr="003800FF">
        <w:rPr>
          <w:rFonts w:ascii="Arial" w:hAnsi="Arial" w:cs="Arial"/>
          <w:b/>
          <w:szCs w:val="24"/>
        </w:rPr>
        <w:fldChar w:fldCharType="end"/>
      </w:r>
      <w:bookmarkStart w:id="589" w:name="TOC9"/>
    </w:p>
    <w:p w14:paraId="44259B50" w14:textId="77777777" w:rsidR="00482635" w:rsidRDefault="00DC1BD4" w:rsidP="004558C3">
      <w:pPr>
        <w:suppressAutoHyphens w:val="0"/>
        <w:overflowPunct/>
        <w:autoSpaceDE/>
        <w:autoSpaceDN/>
        <w:adjustRightInd/>
        <w:jc w:val="center"/>
        <w:textAlignment w:val="auto"/>
        <w:rPr>
          <w:rFonts w:ascii="Arial" w:hAnsi="Arial" w:cs="Arial"/>
          <w:b/>
          <w:i/>
          <w:szCs w:val="24"/>
        </w:rPr>
      </w:pPr>
      <w:bookmarkStart w:id="590" w:name="_Toc473532400"/>
      <w:bookmarkStart w:id="591" w:name="_Toc473532405"/>
      <w:bookmarkStart w:id="592" w:name="TOC7"/>
      <w:bookmarkStart w:id="593" w:name="_Toc327539143"/>
      <w:bookmarkEnd w:id="590"/>
      <w:r w:rsidRPr="00482197">
        <w:rPr>
          <w:rFonts w:ascii="Arial" w:hAnsi="Arial" w:cs="Arial"/>
          <w:b/>
          <w:i/>
          <w:szCs w:val="24"/>
        </w:rPr>
        <w:br w:type="page"/>
      </w:r>
    </w:p>
    <w:p w14:paraId="0E75CF01" w14:textId="03ADE011" w:rsidR="00482635" w:rsidRDefault="00482635" w:rsidP="00482635">
      <w:pPr>
        <w:ind w:left="2880" w:firstLine="720"/>
        <w:rPr>
          <w:rFonts w:ascii="Arial" w:hAnsi="Arial" w:cs="Arial"/>
          <w:b/>
          <w:sz w:val="32"/>
          <w:szCs w:val="24"/>
        </w:rPr>
      </w:pPr>
      <w:r w:rsidRPr="00482635">
        <w:rPr>
          <w:rFonts w:ascii="Arial" w:hAnsi="Arial" w:cs="Arial"/>
          <w:b/>
          <w:sz w:val="32"/>
          <w:szCs w:val="24"/>
        </w:rPr>
        <w:lastRenderedPageBreak/>
        <w:t>1. Spécifications</w:t>
      </w:r>
    </w:p>
    <w:p w14:paraId="066BEF1D" w14:textId="77777777" w:rsidR="00482635" w:rsidRPr="003800FF" w:rsidRDefault="00482635" w:rsidP="00482635">
      <w:pPr>
        <w:ind w:left="2880" w:firstLine="720"/>
        <w:rPr>
          <w:rFonts w:ascii="Arial" w:hAnsi="Arial" w:cs="Arial"/>
          <w:b/>
          <w:sz w:val="32"/>
          <w:szCs w:val="24"/>
        </w:rPr>
      </w:pPr>
    </w:p>
    <w:p w14:paraId="3D945B24" w14:textId="12037E05" w:rsidR="00DC1BD4" w:rsidRPr="003800FF" w:rsidRDefault="004558C3" w:rsidP="00212D6F">
      <w:pPr>
        <w:pStyle w:val="Listenabsatz"/>
        <w:numPr>
          <w:ilvl w:val="3"/>
          <w:numId w:val="46"/>
        </w:numPr>
        <w:rPr>
          <w:rFonts w:ascii="Arial" w:hAnsi="Arial" w:cs="Arial"/>
          <w:b/>
          <w:sz w:val="32"/>
          <w:szCs w:val="28"/>
        </w:rPr>
      </w:pPr>
      <w:r w:rsidRPr="003800FF">
        <w:rPr>
          <w:rFonts w:ascii="Arial" w:hAnsi="Arial" w:cs="Arial"/>
          <w:b/>
          <w:sz w:val="32"/>
          <w:szCs w:val="28"/>
        </w:rPr>
        <w:t>Spécifications techniques</w:t>
      </w:r>
    </w:p>
    <w:p w14:paraId="7F793EC7" w14:textId="77777777" w:rsidR="004558C3" w:rsidRPr="00482197" w:rsidRDefault="004558C3">
      <w:pPr>
        <w:suppressAutoHyphens w:val="0"/>
        <w:overflowPunct/>
        <w:autoSpaceDE/>
        <w:autoSpaceDN/>
        <w:adjustRightInd/>
        <w:jc w:val="left"/>
        <w:textAlignment w:val="auto"/>
        <w:rPr>
          <w:rFonts w:ascii="Arial" w:hAnsi="Arial" w:cs="Arial"/>
          <w:b/>
          <w:i/>
          <w:szCs w:val="24"/>
        </w:rPr>
      </w:pPr>
    </w:p>
    <w:p w14:paraId="696A5C2A" w14:textId="77777777" w:rsidR="004558C3" w:rsidRPr="00482197" w:rsidRDefault="004558C3">
      <w:pPr>
        <w:suppressAutoHyphens w:val="0"/>
        <w:overflowPunct/>
        <w:autoSpaceDE/>
        <w:autoSpaceDN/>
        <w:adjustRightInd/>
        <w:jc w:val="left"/>
        <w:textAlignment w:val="auto"/>
        <w:rPr>
          <w:rFonts w:ascii="Arial" w:hAnsi="Arial" w:cs="Arial"/>
          <w:i/>
          <w:szCs w:val="24"/>
        </w:rPr>
      </w:pPr>
      <w:r w:rsidRPr="00482635">
        <w:rPr>
          <w:rFonts w:ascii="Arial" w:hAnsi="Arial" w:cs="Arial"/>
          <w:i/>
          <w:szCs w:val="24"/>
        </w:rPr>
        <w:t>[</w:t>
      </w:r>
      <w:r w:rsidRPr="00482197">
        <w:rPr>
          <w:rFonts w:ascii="Arial" w:hAnsi="Arial" w:cs="Arial"/>
          <w:i/>
          <w:szCs w:val="24"/>
        </w:rPr>
        <w:t>Indique</w:t>
      </w:r>
      <w:r w:rsidR="00EA2AA8" w:rsidRPr="00482197">
        <w:rPr>
          <w:rFonts w:ascii="Arial" w:hAnsi="Arial" w:cs="Arial"/>
          <w:i/>
          <w:szCs w:val="24"/>
        </w:rPr>
        <w:t>r</w:t>
      </w:r>
      <w:r w:rsidRPr="00482197">
        <w:rPr>
          <w:rFonts w:ascii="Arial" w:hAnsi="Arial" w:cs="Arial"/>
          <w:i/>
          <w:szCs w:val="24"/>
        </w:rPr>
        <w:t xml:space="preserve"> ici les spécifications techniques particulières au projet, notamment en ce qui concerne les méthodes de construction, les calendriers de construction et l’organisation du site] </w:t>
      </w:r>
    </w:p>
    <w:p w14:paraId="305EAB79" w14:textId="77777777" w:rsidR="00C844DC" w:rsidRPr="00482197" w:rsidRDefault="00C844DC">
      <w:pPr>
        <w:suppressAutoHyphens w:val="0"/>
        <w:overflowPunct/>
        <w:autoSpaceDE/>
        <w:autoSpaceDN/>
        <w:adjustRightInd/>
        <w:jc w:val="left"/>
        <w:textAlignment w:val="auto"/>
        <w:rPr>
          <w:rFonts w:ascii="Arial" w:hAnsi="Arial" w:cs="Arial"/>
          <w:i/>
          <w:szCs w:val="24"/>
        </w:rPr>
      </w:pPr>
    </w:p>
    <w:bookmarkEnd w:id="591"/>
    <w:p w14:paraId="3AE5103B" w14:textId="77777777" w:rsidR="00C844DC" w:rsidRPr="00482197" w:rsidRDefault="00C844DC" w:rsidP="002C41B0">
      <w:pPr>
        <w:jc w:val="center"/>
        <w:rPr>
          <w:rFonts w:ascii="Arial" w:hAnsi="Arial" w:cs="Arial"/>
          <w:b/>
          <w:sz w:val="28"/>
          <w:szCs w:val="28"/>
        </w:rPr>
      </w:pPr>
    </w:p>
    <w:p w14:paraId="00AC8805" w14:textId="77777777" w:rsidR="003D4077" w:rsidRPr="001801E4" w:rsidRDefault="008740A1" w:rsidP="003D4077">
      <w:pPr>
        <w:pStyle w:val="TITRE1"/>
        <w:rPr>
          <w:rFonts w:ascii="Arial" w:hAnsi="Arial" w:cs="Arial"/>
          <w:lang w:val="fr-FR"/>
        </w:rPr>
      </w:pPr>
      <w:r w:rsidRPr="001801E4">
        <w:rPr>
          <w:rFonts w:ascii="Arial" w:hAnsi="Arial" w:cs="Arial"/>
          <w:b w:val="0"/>
          <w:sz w:val="28"/>
          <w:szCs w:val="28"/>
          <w:lang w:val="fr-FR"/>
        </w:rPr>
        <w:br w:type="page"/>
      </w:r>
      <w:r w:rsidR="003D4077" w:rsidRPr="001801E4">
        <w:rPr>
          <w:rFonts w:ascii="Arial" w:hAnsi="Arial" w:cs="Arial"/>
          <w:lang w:val="fr-FR"/>
        </w:rPr>
        <w:lastRenderedPageBreak/>
        <w:t>Spécifications Environnementales, Sociales, de Sécurité et de Santé de gestion des travaux (ESSS)</w:t>
      </w:r>
    </w:p>
    <w:p w14:paraId="75EAE076" w14:textId="2D0DC471" w:rsidR="003D4077" w:rsidRPr="00482197" w:rsidRDefault="003D4077" w:rsidP="00E86B0A">
      <w:pPr>
        <w:rPr>
          <w:rFonts w:ascii="Arial" w:hAnsi="Arial" w:cs="Arial"/>
          <w:i/>
          <w:spacing w:val="6"/>
          <w:u w:val="single"/>
        </w:rPr>
      </w:pPr>
      <w:r w:rsidRPr="00482197">
        <w:rPr>
          <w:rFonts w:ascii="Arial" w:hAnsi="Arial" w:cs="Arial"/>
          <w:i/>
          <w:spacing w:val="6"/>
          <w:u w:val="single"/>
        </w:rPr>
        <w:t>[</w:t>
      </w:r>
      <w:r w:rsidRPr="00482197">
        <w:rPr>
          <w:rFonts w:ascii="Arial" w:hAnsi="Arial" w:cs="Arial"/>
          <w:b/>
          <w:i/>
          <w:spacing w:val="6"/>
          <w:u w:val="single"/>
        </w:rPr>
        <w:t>Note destinée au Maître d’Ouvrage concernant la préparation des spécifications ESSS</w:t>
      </w:r>
    </w:p>
    <w:p w14:paraId="4EB1F4FF" w14:textId="77777777" w:rsidR="003D4077" w:rsidRPr="00482197" w:rsidRDefault="003D4077" w:rsidP="00E86B0A">
      <w:pPr>
        <w:rPr>
          <w:rFonts w:ascii="Arial" w:hAnsi="Arial" w:cs="Arial"/>
          <w:i/>
          <w:spacing w:val="6"/>
        </w:rPr>
      </w:pPr>
    </w:p>
    <w:p w14:paraId="1C10AFD5" w14:textId="339E5012" w:rsidR="003D4077" w:rsidRPr="00482197" w:rsidRDefault="003D4077" w:rsidP="00E86B0A">
      <w:pPr>
        <w:rPr>
          <w:rFonts w:ascii="Arial" w:hAnsi="Arial" w:cs="Arial"/>
          <w:i/>
          <w:sz w:val="22"/>
        </w:rPr>
      </w:pPr>
      <w:r w:rsidRPr="00482197">
        <w:rPr>
          <w:rFonts w:ascii="Arial" w:hAnsi="Arial" w:cs="Arial"/>
          <w:i/>
          <w:sz w:val="22"/>
        </w:rPr>
        <w:t>Les projets financés par KfW sont classés en catégories A, B+, B ou C, en fonction de leurs impacts et risques environnementaux et sociaux</w:t>
      </w:r>
      <w:r w:rsidR="00CA4325">
        <w:rPr>
          <w:rFonts w:ascii="Arial" w:hAnsi="Arial" w:cs="Arial"/>
          <w:i/>
          <w:sz w:val="22"/>
        </w:rPr>
        <w:t xml:space="preserve"> négatifs</w:t>
      </w:r>
      <w:r w:rsidRPr="00482197">
        <w:rPr>
          <w:rFonts w:ascii="Arial" w:hAnsi="Arial" w:cs="Arial"/>
          <w:i/>
          <w:sz w:val="22"/>
        </w:rPr>
        <w:t xml:space="preserve">. Cette catégorisation est réalisée à un stade précoce du projet et s’applique à l’ensemble du projet. Il faut toutefois noter que les projets sont typiquement constitués de différents composants et de contrats individuels spécifiques attribués à des sociétés de conseil, des Entrepreneurs, des entreprises diverses ou des sous-traitants. La catégorisation de ces contrats individuels peut varier de la catégorisation du projet global (prenons par ex. le cas d’un contrat spécifique de fournisseur d’ordinateurs, ou d’un contrat spécifique pour petits travaux de rénovation d’une maison de gardien, etc. : ces contrats peuvent être catégorisés comme mineurs, tandis que le contrat global peut être en catégorie A s’il s’agit d’un gros projet de centrale hydraulique). </w:t>
      </w:r>
    </w:p>
    <w:p w14:paraId="47364603" w14:textId="77777777" w:rsidR="003D4077" w:rsidRPr="00482197" w:rsidRDefault="003D4077" w:rsidP="00E86B0A">
      <w:pPr>
        <w:rPr>
          <w:rFonts w:ascii="Arial" w:hAnsi="Arial" w:cs="Arial"/>
          <w:i/>
          <w:sz w:val="22"/>
        </w:rPr>
      </w:pPr>
    </w:p>
    <w:p w14:paraId="0828AD72" w14:textId="77777777" w:rsidR="003D4077" w:rsidRPr="00482197" w:rsidRDefault="003D4077" w:rsidP="00E86B0A">
      <w:pPr>
        <w:rPr>
          <w:rFonts w:ascii="Arial" w:hAnsi="Arial" w:cs="Arial"/>
          <w:i/>
          <w:sz w:val="22"/>
        </w:rPr>
      </w:pPr>
      <w:r w:rsidRPr="00482197">
        <w:rPr>
          <w:rFonts w:ascii="Arial" w:hAnsi="Arial" w:cs="Arial"/>
          <w:i/>
          <w:sz w:val="22"/>
        </w:rPr>
        <w:t xml:space="preserve">Lors de l’élaboration des spécifications ESSS pour un contrat individuel, les impacts et risques environnementaux et sociaux potentiels de ce contrat spécifique, en particulier ceux liés aux aspects de santé et de sécurité du travail, doivent être pris en considération. Les sections pertinentes des spécifications ESSS standard détaillées plus bas, en deuxième partie, doivent être modifiées en conséquence. </w:t>
      </w:r>
    </w:p>
    <w:p w14:paraId="1B92A56A" w14:textId="77777777" w:rsidR="003D4077" w:rsidRPr="00482197" w:rsidRDefault="003D4077" w:rsidP="00E86B0A">
      <w:pPr>
        <w:rPr>
          <w:rFonts w:ascii="Arial" w:hAnsi="Arial" w:cs="Arial"/>
          <w:i/>
          <w:sz w:val="22"/>
        </w:rPr>
      </w:pPr>
    </w:p>
    <w:p w14:paraId="63E0936B" w14:textId="77777777" w:rsidR="003D4077" w:rsidRPr="00482197" w:rsidRDefault="003D4077" w:rsidP="00E86B0A">
      <w:pPr>
        <w:rPr>
          <w:rFonts w:ascii="Arial" w:hAnsi="Arial" w:cs="Arial"/>
          <w:i/>
          <w:sz w:val="22"/>
        </w:rPr>
      </w:pPr>
      <w:r w:rsidRPr="00482197">
        <w:rPr>
          <w:rFonts w:ascii="Arial" w:hAnsi="Arial" w:cs="Arial"/>
          <w:i/>
          <w:sz w:val="22"/>
        </w:rPr>
        <w:t xml:space="preserve">En présence de dispositions ESSS en vigueur dans le pays concerné, plus strictes que celles imposées par les présentes dispositions ESSS standard, les dispositions du pays s’appliquent en lieu et place de celles-ci. </w:t>
      </w:r>
    </w:p>
    <w:p w14:paraId="39846DC0" w14:textId="77777777" w:rsidR="003D4077" w:rsidRPr="00482197" w:rsidRDefault="003D4077" w:rsidP="00E86B0A">
      <w:pPr>
        <w:rPr>
          <w:rFonts w:ascii="Arial" w:hAnsi="Arial" w:cs="Arial"/>
          <w:i/>
          <w:sz w:val="22"/>
        </w:rPr>
      </w:pPr>
    </w:p>
    <w:p w14:paraId="28733E96" w14:textId="77777777" w:rsidR="003D4077" w:rsidRPr="00482197" w:rsidRDefault="003D4077" w:rsidP="00E86B0A">
      <w:pPr>
        <w:rPr>
          <w:rFonts w:ascii="Arial" w:hAnsi="Arial" w:cs="Arial"/>
          <w:i/>
          <w:sz w:val="22"/>
        </w:rPr>
      </w:pPr>
      <w:r w:rsidRPr="00482197">
        <w:rPr>
          <w:rFonts w:ascii="Arial" w:hAnsi="Arial" w:cs="Arial"/>
          <w:i/>
          <w:sz w:val="22"/>
        </w:rPr>
        <w:t xml:space="preserve">Les modifications apportées aux contrats individuels liés à de </w:t>
      </w:r>
      <w:r w:rsidRPr="00482197">
        <w:rPr>
          <w:rFonts w:ascii="Arial" w:hAnsi="Arial" w:cs="Arial"/>
          <w:b/>
          <w:i/>
          <w:sz w:val="22"/>
        </w:rPr>
        <w:t>forts impacts environnementaux et sociaux</w:t>
      </w:r>
      <w:r w:rsidRPr="00482197">
        <w:rPr>
          <w:rFonts w:ascii="Arial" w:hAnsi="Arial" w:cs="Arial"/>
          <w:i/>
          <w:sz w:val="22"/>
        </w:rPr>
        <w:t xml:space="preserve"> et/ou de forts impacts et risques de santé et de sécurité au travail doivent garantir des </w:t>
      </w:r>
      <w:r w:rsidRPr="00482197">
        <w:rPr>
          <w:rFonts w:ascii="Arial" w:hAnsi="Arial" w:cs="Arial"/>
          <w:b/>
          <w:i/>
          <w:sz w:val="22"/>
        </w:rPr>
        <w:t>standard ESSS majeurs</w:t>
      </w:r>
      <w:r w:rsidRPr="00482197">
        <w:rPr>
          <w:rFonts w:ascii="Arial" w:hAnsi="Arial" w:cs="Arial"/>
          <w:i/>
          <w:sz w:val="22"/>
        </w:rPr>
        <w:t xml:space="preserve">. Les spécifications ESSS détaillées ci-dessous sont établies pour des contrats à standard ESSS élevés et doivent être modifiées pour les contrats </w:t>
      </w:r>
      <w:r w:rsidR="00A9347C" w:rsidRPr="00482197">
        <w:rPr>
          <w:rFonts w:ascii="Arial" w:hAnsi="Arial" w:cs="Arial"/>
          <w:i/>
          <w:sz w:val="22"/>
        </w:rPr>
        <w:t>aux standards</w:t>
      </w:r>
      <w:r w:rsidRPr="00482197">
        <w:rPr>
          <w:rFonts w:ascii="Arial" w:hAnsi="Arial" w:cs="Arial"/>
          <w:i/>
          <w:sz w:val="22"/>
        </w:rPr>
        <w:t xml:space="preserve"> ESSS moins stricts.</w:t>
      </w:r>
    </w:p>
    <w:p w14:paraId="6834C02E" w14:textId="77777777" w:rsidR="003D4077" w:rsidRPr="00482197" w:rsidRDefault="003D4077" w:rsidP="00E86B0A">
      <w:pPr>
        <w:rPr>
          <w:rFonts w:ascii="Arial" w:hAnsi="Arial" w:cs="Arial"/>
          <w:i/>
          <w:sz w:val="22"/>
        </w:rPr>
      </w:pPr>
    </w:p>
    <w:p w14:paraId="4ABD8DAF" w14:textId="77777777" w:rsidR="003D4077" w:rsidRPr="00482197" w:rsidRDefault="003D4077" w:rsidP="00E86B0A">
      <w:pPr>
        <w:rPr>
          <w:rFonts w:ascii="Arial" w:hAnsi="Arial" w:cs="Arial"/>
          <w:i/>
          <w:sz w:val="22"/>
        </w:rPr>
      </w:pPr>
      <w:r w:rsidRPr="00482197">
        <w:rPr>
          <w:rFonts w:ascii="Arial" w:hAnsi="Arial" w:cs="Arial"/>
          <w:i/>
          <w:sz w:val="22"/>
        </w:rPr>
        <w:t xml:space="preserve">Les modifications apportées aux contrats individuels liés à des </w:t>
      </w:r>
      <w:r w:rsidRPr="00482197">
        <w:rPr>
          <w:rFonts w:ascii="Arial" w:hAnsi="Arial" w:cs="Arial"/>
          <w:b/>
          <w:i/>
          <w:sz w:val="22"/>
        </w:rPr>
        <w:t>impacts et risques environnementaux et sociaux limités</w:t>
      </w:r>
      <w:r w:rsidRPr="00482197">
        <w:rPr>
          <w:rFonts w:ascii="Arial" w:hAnsi="Arial" w:cs="Arial"/>
          <w:i/>
          <w:sz w:val="22"/>
        </w:rPr>
        <w:t xml:space="preserve"> et/ou des impacts et risques de santé et de sécurité au travail limités doivent garantir des </w:t>
      </w:r>
      <w:r w:rsidRPr="00482197">
        <w:rPr>
          <w:rFonts w:ascii="Arial" w:hAnsi="Arial" w:cs="Arial"/>
          <w:b/>
          <w:i/>
          <w:sz w:val="22"/>
        </w:rPr>
        <w:t>standard ESSS élevés</w:t>
      </w:r>
      <w:r w:rsidRPr="00482197">
        <w:rPr>
          <w:rFonts w:ascii="Arial" w:hAnsi="Arial" w:cs="Arial"/>
          <w:i/>
          <w:sz w:val="22"/>
        </w:rPr>
        <w:t xml:space="preserve">. </w:t>
      </w:r>
    </w:p>
    <w:p w14:paraId="64F15EC5" w14:textId="77777777" w:rsidR="003D4077" w:rsidRPr="00482197" w:rsidRDefault="003D4077" w:rsidP="00E86B0A">
      <w:pPr>
        <w:rPr>
          <w:rFonts w:ascii="Arial" w:hAnsi="Arial" w:cs="Arial"/>
          <w:i/>
          <w:sz w:val="22"/>
        </w:rPr>
      </w:pPr>
    </w:p>
    <w:p w14:paraId="1ACD907F" w14:textId="77777777" w:rsidR="003D4077" w:rsidRPr="00482197" w:rsidRDefault="003D4077" w:rsidP="00E86B0A">
      <w:pPr>
        <w:rPr>
          <w:rFonts w:ascii="Arial" w:hAnsi="Arial" w:cs="Arial"/>
          <w:i/>
          <w:sz w:val="22"/>
        </w:rPr>
      </w:pPr>
      <w:r w:rsidRPr="00482197">
        <w:rPr>
          <w:rFonts w:ascii="Arial" w:hAnsi="Arial" w:cs="Arial"/>
          <w:i/>
          <w:sz w:val="22"/>
        </w:rPr>
        <w:t>Les modifications apportées aux petits contrats liés à des</w:t>
      </w:r>
      <w:r w:rsidRPr="00482197">
        <w:rPr>
          <w:rFonts w:ascii="Arial" w:hAnsi="Arial" w:cs="Arial"/>
          <w:b/>
          <w:i/>
          <w:sz w:val="22"/>
        </w:rPr>
        <w:t xml:space="preserve"> impacts environnementaux et sociaux mineurs</w:t>
      </w:r>
      <w:r w:rsidRPr="00482197">
        <w:rPr>
          <w:rFonts w:ascii="Arial" w:hAnsi="Arial" w:cs="Arial"/>
          <w:i/>
          <w:sz w:val="22"/>
        </w:rPr>
        <w:t xml:space="preserve"> et des impacts et risques de santé et de sécurité au travail mineurs doivent garantir </w:t>
      </w:r>
      <w:r w:rsidR="00A9347C" w:rsidRPr="00482197">
        <w:rPr>
          <w:rFonts w:ascii="Arial" w:hAnsi="Arial" w:cs="Arial"/>
          <w:i/>
          <w:sz w:val="22"/>
        </w:rPr>
        <w:t xml:space="preserve">les </w:t>
      </w:r>
      <w:r w:rsidR="00A9347C" w:rsidRPr="00482197">
        <w:rPr>
          <w:rFonts w:ascii="Arial" w:hAnsi="Arial" w:cs="Arial"/>
          <w:b/>
          <w:i/>
          <w:sz w:val="22"/>
        </w:rPr>
        <w:t>standards</w:t>
      </w:r>
      <w:r w:rsidRPr="00482197">
        <w:rPr>
          <w:rFonts w:ascii="Arial" w:hAnsi="Arial" w:cs="Arial"/>
          <w:b/>
          <w:i/>
          <w:sz w:val="22"/>
        </w:rPr>
        <w:t xml:space="preserve"> ESSS </w:t>
      </w:r>
      <w:r w:rsidRPr="00482197">
        <w:rPr>
          <w:rFonts w:ascii="Arial" w:hAnsi="Arial" w:cs="Arial"/>
          <w:i/>
          <w:sz w:val="22"/>
        </w:rPr>
        <w:t xml:space="preserve">de base. Il est primordial de maintenir une formule de base de spécifications ESSS en termes d’aspects de santé et de sécurité des travailleurs sur site. </w:t>
      </w:r>
    </w:p>
    <w:p w14:paraId="5B2D2550" w14:textId="77777777" w:rsidR="003D4077" w:rsidRPr="00482197" w:rsidRDefault="003D4077" w:rsidP="00E86B0A">
      <w:pPr>
        <w:rPr>
          <w:rFonts w:ascii="Arial" w:hAnsi="Arial" w:cs="Arial"/>
          <w:i/>
          <w:sz w:val="22"/>
        </w:rPr>
      </w:pPr>
    </w:p>
    <w:p w14:paraId="6DFD4B59" w14:textId="0435F061" w:rsidR="003D4077" w:rsidRPr="00482197" w:rsidRDefault="003D4077" w:rsidP="00E86B0A">
      <w:pPr>
        <w:rPr>
          <w:rFonts w:ascii="Arial" w:hAnsi="Arial" w:cs="Arial"/>
          <w:i/>
          <w:sz w:val="22"/>
        </w:rPr>
      </w:pPr>
      <w:r w:rsidRPr="00482197">
        <w:rPr>
          <w:rFonts w:ascii="Arial" w:hAnsi="Arial" w:cs="Arial"/>
          <w:i/>
          <w:sz w:val="22"/>
        </w:rPr>
        <w:t>Les modifications apportées aux spécifications ESSS détaillées ci-dessous doivent être reportées dans le Prix ESSS et dans la section IV de la méthodologie ESSS ; elles doivent par ailleurs répondre aux exigences ESSS concernant les candidats en phase de préqualification. Quoi qu’il arrive, toute modification des spécifications ESSS ne doit pas se traduire par des dispositions moins strictes que les dispositions applicables dans le pays du Maître d’Ouvrage.]</w:t>
      </w:r>
    </w:p>
    <w:p w14:paraId="294074A4" w14:textId="77777777" w:rsidR="003D4077" w:rsidRPr="00482197" w:rsidRDefault="003D4077" w:rsidP="00E86B0A">
      <w:pPr>
        <w:rPr>
          <w:rFonts w:ascii="Arial" w:hAnsi="Arial" w:cs="Arial"/>
          <w:i/>
          <w:sz w:val="22"/>
        </w:rPr>
      </w:pPr>
    </w:p>
    <w:p w14:paraId="28C79338" w14:textId="77777777" w:rsidR="003D4077" w:rsidRPr="00482197" w:rsidRDefault="003D4077" w:rsidP="00E86B0A">
      <w:pPr>
        <w:rPr>
          <w:rFonts w:ascii="Arial" w:hAnsi="Arial" w:cs="Arial"/>
          <w:i/>
          <w:sz w:val="22"/>
        </w:rPr>
      </w:pPr>
    </w:p>
    <w:p w14:paraId="0B678471" w14:textId="77777777" w:rsidR="003D4077" w:rsidRPr="00482197" w:rsidRDefault="003D4077" w:rsidP="00E86B0A">
      <w:pPr>
        <w:rPr>
          <w:rFonts w:ascii="Arial" w:hAnsi="Arial" w:cs="Arial"/>
          <w:i/>
          <w:color w:val="000000"/>
          <w:szCs w:val="24"/>
        </w:rPr>
      </w:pPr>
    </w:p>
    <w:p w14:paraId="1D50A644" w14:textId="71E9FDD8" w:rsidR="003D4077" w:rsidRPr="00F76796" w:rsidRDefault="003D4077" w:rsidP="00E86B0A">
      <w:pPr>
        <w:rPr>
          <w:rFonts w:ascii="Arial" w:hAnsi="Arial" w:cs="Arial"/>
          <w:color w:val="000000"/>
          <w:sz w:val="22"/>
          <w:szCs w:val="28"/>
        </w:rPr>
      </w:pPr>
      <w:r w:rsidRPr="00F76796">
        <w:rPr>
          <w:rFonts w:ascii="Arial" w:hAnsi="Arial" w:cs="Arial"/>
          <w:color w:val="000000"/>
          <w:sz w:val="22"/>
        </w:rPr>
        <w:t>Dans les Spécifications ESSS ci-dessous, une référence au Cahier des Clauses</w:t>
      </w:r>
      <w:r w:rsidR="00F34482">
        <w:rPr>
          <w:rFonts w:ascii="Arial" w:hAnsi="Arial" w:cs="Arial"/>
          <w:color w:val="000000"/>
          <w:sz w:val="22"/>
        </w:rPr>
        <w:t xml:space="preserve"> Administratives (CCA</w:t>
      </w:r>
      <w:r w:rsidRPr="00F76796">
        <w:rPr>
          <w:rFonts w:ascii="Arial" w:hAnsi="Arial" w:cs="Arial"/>
          <w:color w:val="000000"/>
          <w:sz w:val="22"/>
        </w:rPr>
        <w:t>) signifie une référence à la fois au Cahier des Clauses Administratives Générales (CCAG) et au Cahier des Clauses Administratives Particulières (CCAP). Lorsqu’il est fait mention d’un article ou d’un alinéa d’un article, les lecteurs doivent être vigilant et :</w:t>
      </w:r>
    </w:p>
    <w:p w14:paraId="3A072F8F" w14:textId="77777777" w:rsidR="003D4077" w:rsidRPr="00F76796" w:rsidRDefault="003D4077" w:rsidP="00E86B0A">
      <w:pPr>
        <w:rPr>
          <w:rFonts w:ascii="Arial" w:hAnsi="Arial" w:cs="Arial"/>
          <w:color w:val="000000"/>
          <w:sz w:val="22"/>
          <w:szCs w:val="28"/>
        </w:rPr>
      </w:pPr>
    </w:p>
    <w:p w14:paraId="40B844E9" w14:textId="77777777" w:rsidR="003D4077" w:rsidRPr="00F76796" w:rsidRDefault="003D4077" w:rsidP="00212D6F">
      <w:pPr>
        <w:pStyle w:val="MittleresRaster1-Akzent21"/>
        <w:numPr>
          <w:ilvl w:val="0"/>
          <w:numId w:val="176"/>
        </w:numPr>
        <w:spacing w:after="120"/>
        <w:ind w:left="714" w:hanging="357"/>
        <w:rPr>
          <w:rFonts w:ascii="Arial" w:hAnsi="Arial" w:cs="Arial"/>
          <w:color w:val="000000"/>
          <w:szCs w:val="28"/>
          <w:lang w:val="fr-FR"/>
        </w:rPr>
      </w:pPr>
      <w:r w:rsidRPr="00F76796">
        <w:rPr>
          <w:rFonts w:ascii="Arial" w:hAnsi="Arial" w:cs="Arial"/>
          <w:color w:val="000000"/>
          <w:sz w:val="22"/>
          <w:lang w:val="fr-FR"/>
        </w:rPr>
        <w:t>Lire en premier le texte de l’article ou de l’alinéa de l’article dans le Cahier des Clauses Administratives Générales.</w:t>
      </w:r>
    </w:p>
    <w:p w14:paraId="78386ED1" w14:textId="77777777" w:rsidR="003D4077" w:rsidRPr="00F76796" w:rsidRDefault="003D4077" w:rsidP="00212D6F">
      <w:pPr>
        <w:pStyle w:val="MittleresRaster1-Akzent21"/>
        <w:numPr>
          <w:ilvl w:val="0"/>
          <w:numId w:val="176"/>
        </w:numPr>
        <w:rPr>
          <w:rFonts w:ascii="Arial" w:hAnsi="Arial" w:cs="Arial"/>
          <w:color w:val="000000"/>
          <w:szCs w:val="28"/>
          <w:lang w:val="fr-FR"/>
        </w:rPr>
      </w:pPr>
      <w:r w:rsidRPr="00F76796">
        <w:rPr>
          <w:rFonts w:ascii="Arial" w:hAnsi="Arial" w:cs="Arial"/>
          <w:color w:val="000000"/>
          <w:sz w:val="22"/>
          <w:lang w:val="fr-FR"/>
        </w:rPr>
        <w:t>Puis vérifier si ce texte a été amendé par le Cahier des Clauses Administratives Particulières et si oui, dans quelle mesure.</w:t>
      </w:r>
    </w:p>
    <w:p w14:paraId="28002F67" w14:textId="77777777" w:rsidR="003D4077" w:rsidRPr="00F76796" w:rsidRDefault="003D4077" w:rsidP="00E86B0A">
      <w:pPr>
        <w:pStyle w:val="MittleresRaster1-Akzent21"/>
        <w:ind w:left="720"/>
        <w:rPr>
          <w:rFonts w:ascii="Arial" w:hAnsi="Arial" w:cs="Arial"/>
          <w:color w:val="000000"/>
          <w:szCs w:val="28"/>
          <w:lang w:val="fr-FR"/>
        </w:rPr>
      </w:pPr>
    </w:p>
    <w:p w14:paraId="2A27566A" w14:textId="38BC2EB9" w:rsidR="003D4077" w:rsidRPr="00F76796" w:rsidRDefault="003D4077" w:rsidP="00E86B0A">
      <w:pPr>
        <w:rPr>
          <w:rFonts w:ascii="Arial" w:hAnsi="Arial" w:cs="Arial"/>
          <w:color w:val="000000"/>
          <w:sz w:val="22"/>
          <w:szCs w:val="28"/>
        </w:rPr>
      </w:pPr>
      <w:r w:rsidRPr="00F76796">
        <w:rPr>
          <w:rFonts w:ascii="Arial" w:hAnsi="Arial" w:cs="Arial"/>
          <w:color w:val="000000"/>
          <w:sz w:val="22"/>
        </w:rPr>
        <w:t>Conformément à l’article 1.5 du CCA, dans l’interprétation du Marché, les conditions du CCAP prévalent sur celles du CCAG.</w:t>
      </w:r>
    </w:p>
    <w:p w14:paraId="422AEBBC" w14:textId="77777777" w:rsidR="003D4077" w:rsidRPr="00F76796" w:rsidRDefault="003D4077" w:rsidP="00E86B0A">
      <w:pPr>
        <w:rPr>
          <w:rFonts w:ascii="Arial" w:hAnsi="Arial" w:cs="Arial"/>
          <w:color w:val="000000"/>
          <w:sz w:val="22"/>
          <w:szCs w:val="28"/>
        </w:rPr>
      </w:pPr>
      <w:r w:rsidRPr="00F76796">
        <w:rPr>
          <w:rFonts w:ascii="Arial" w:hAnsi="Arial" w:cs="Arial"/>
          <w:color w:val="000000"/>
          <w:sz w:val="22"/>
        </w:rPr>
        <w:t xml:space="preserve"> </w:t>
      </w:r>
    </w:p>
    <w:p w14:paraId="03A2733A" w14:textId="77777777" w:rsidR="003D4077" w:rsidRPr="00F76796" w:rsidRDefault="003D4077" w:rsidP="00E86B0A">
      <w:pPr>
        <w:rPr>
          <w:rFonts w:ascii="Arial" w:hAnsi="Arial" w:cs="Arial"/>
          <w:color w:val="000000"/>
          <w:sz w:val="22"/>
          <w:szCs w:val="28"/>
        </w:rPr>
      </w:pPr>
      <w:r w:rsidRPr="00F76796">
        <w:rPr>
          <w:rFonts w:ascii="Arial" w:hAnsi="Arial" w:cs="Arial"/>
          <w:color w:val="000000"/>
          <w:sz w:val="22"/>
        </w:rPr>
        <w:t>Tous les termes employés dans ces Spécifications ESSS qui sont identiques à des termes du CCAG ont la même signification que celle définie dans le CCAG.</w:t>
      </w:r>
    </w:p>
    <w:p w14:paraId="0A2B2914" w14:textId="77777777" w:rsidR="003D4077" w:rsidRPr="00F76796" w:rsidRDefault="003D4077" w:rsidP="00C52FB8">
      <w:pPr>
        <w:jc w:val="left"/>
        <w:rPr>
          <w:rFonts w:ascii="Arial" w:hAnsi="Arial" w:cs="Arial"/>
          <w:i/>
          <w:color w:val="000000"/>
          <w:sz w:val="22"/>
          <w:szCs w:val="24"/>
        </w:rPr>
      </w:pPr>
    </w:p>
    <w:p w14:paraId="34D38FCD" w14:textId="26592E60" w:rsidR="003D4077" w:rsidRPr="00482197" w:rsidRDefault="003D4077" w:rsidP="00F76796">
      <w:pPr>
        <w:jc w:val="center"/>
        <w:rPr>
          <w:rFonts w:ascii="Arial" w:hAnsi="Arial" w:cs="Arial"/>
          <w:b/>
          <w:color w:val="000000"/>
          <w:sz w:val="28"/>
          <w:szCs w:val="28"/>
          <w:lang w:eastAsia="fr-FR" w:bidi="fr-FR"/>
        </w:rPr>
      </w:pPr>
      <w:r w:rsidRPr="00F76796">
        <w:rPr>
          <w:rFonts w:ascii="Arial" w:hAnsi="Arial" w:cs="Arial"/>
          <w:color w:val="000000"/>
          <w:sz w:val="22"/>
        </w:rPr>
        <w:t xml:space="preserve">Tous les termes en majuscules dans ces Spécifications ESSS sont définis à l’article 1.1 du CCA. </w:t>
      </w:r>
      <w:r w:rsidR="008740A1" w:rsidRPr="00482197">
        <w:rPr>
          <w:rFonts w:ascii="Arial" w:hAnsi="Arial" w:cs="Arial"/>
          <w:b/>
          <w:sz w:val="28"/>
          <w:szCs w:val="28"/>
        </w:rPr>
        <w:br w:type="page"/>
      </w:r>
      <w:r w:rsidRPr="00482197">
        <w:rPr>
          <w:rFonts w:ascii="Arial" w:hAnsi="Arial" w:cs="Arial"/>
          <w:b/>
          <w:color w:val="000000"/>
          <w:sz w:val="28"/>
          <w:lang w:eastAsia="fr-FR" w:bidi="fr-FR"/>
        </w:rPr>
        <w:lastRenderedPageBreak/>
        <w:t>Table des matières</w:t>
      </w:r>
    </w:p>
    <w:p w14:paraId="26C8BE36" w14:textId="06AE7D15" w:rsidR="00FF2349" w:rsidRDefault="003D4077" w:rsidP="00FF2349">
      <w:pPr>
        <w:pStyle w:val="Verzeichnis1"/>
        <w:tabs>
          <w:tab w:val="right" w:leader="dot" w:pos="9747"/>
        </w:tabs>
        <w:rPr>
          <w:rFonts w:asciiTheme="minorHAnsi" w:eastAsiaTheme="minorEastAsia" w:hAnsiTheme="minorHAnsi" w:cstheme="minorBidi"/>
          <w:bCs w:val="0"/>
          <w:caps w:val="0"/>
          <w:noProof/>
          <w:sz w:val="22"/>
          <w:szCs w:val="22"/>
          <w:lang w:val="de-DE" w:eastAsia="de-DE"/>
        </w:rPr>
      </w:pPr>
      <w:r w:rsidRPr="00DD5F1F">
        <w:rPr>
          <w:rFonts w:cs="Arial"/>
          <w:b/>
          <w:sz w:val="24"/>
          <w:szCs w:val="24"/>
          <w:lang w:eastAsia="fr-FR" w:bidi="fr-FR"/>
        </w:rPr>
        <w:fldChar w:fldCharType="begin"/>
      </w:r>
      <w:r w:rsidRPr="00DD5F1F">
        <w:rPr>
          <w:rFonts w:cs="Arial"/>
          <w:sz w:val="24"/>
          <w:szCs w:val="24"/>
          <w:lang w:eastAsia="fr-FR" w:bidi="fr-FR"/>
        </w:rPr>
        <w:instrText xml:space="preserve"> TOC \o "1-3" \h \z \u </w:instrText>
      </w:r>
      <w:r w:rsidRPr="00DD5F1F">
        <w:rPr>
          <w:rFonts w:cs="Arial"/>
          <w:b/>
          <w:sz w:val="24"/>
          <w:szCs w:val="24"/>
          <w:lang w:eastAsia="fr-FR" w:bidi="fr-FR"/>
        </w:rPr>
        <w:fldChar w:fldCharType="separate"/>
      </w:r>
    </w:p>
    <w:p w14:paraId="7E35F342"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18" w:history="1">
        <w:r w:rsidR="00FF2349" w:rsidRPr="00FF2349">
          <w:rPr>
            <w:rStyle w:val="Hyperlink"/>
            <w:rFonts w:ascii="Arial" w:hAnsi="Arial" w:cs="Arial"/>
            <w:noProof/>
            <w:sz w:val="24"/>
            <w:szCs w:val="24"/>
            <w:lang w:eastAsia="fr-FR" w:bidi="fr-FR"/>
          </w:rPr>
          <w:t>A.</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Gestion Environnementale, Sociale, Sécurité &amp; Santé</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_Toc514074618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79</w:t>
        </w:r>
        <w:r w:rsidR="00FF2349" w:rsidRPr="00FF2349">
          <w:rPr>
            <w:rFonts w:ascii="Arial" w:hAnsi="Arial" w:cs="Arial"/>
            <w:noProof/>
            <w:webHidden/>
            <w:sz w:val="24"/>
            <w:szCs w:val="24"/>
          </w:rPr>
          <w:fldChar w:fldCharType="end"/>
        </w:r>
      </w:hyperlink>
    </w:p>
    <w:p w14:paraId="76C21C6A"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19" w:history="1">
        <w:r w:rsidR="00FF2349" w:rsidRPr="00FF2349">
          <w:rPr>
            <w:rStyle w:val="Hyperlink"/>
            <w:rFonts w:ascii="Arial" w:hAnsi="Arial" w:cs="Arial"/>
            <w:noProof/>
            <w:sz w:val="24"/>
            <w:szCs w:val="24"/>
            <w:lang w:eastAsia="fr-FR" w:bidi="fr-FR"/>
          </w:rPr>
          <w:t>1.</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Responsabilités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_Toc514074619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79</w:t>
        </w:r>
        <w:r w:rsidR="00FF2349" w:rsidRPr="00FF2349">
          <w:rPr>
            <w:rFonts w:ascii="Arial" w:hAnsi="Arial" w:cs="Arial"/>
            <w:noProof/>
            <w:webHidden/>
            <w:sz w:val="24"/>
            <w:szCs w:val="24"/>
          </w:rPr>
          <w:fldChar w:fldCharType="end"/>
        </w:r>
      </w:hyperlink>
    </w:p>
    <w:p w14:paraId="0FC90F03"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20" w:history="1">
        <w:r w:rsidR="00FF2349" w:rsidRPr="00FF2349">
          <w:rPr>
            <w:rStyle w:val="Hyperlink"/>
            <w:rFonts w:ascii="Arial" w:hAnsi="Arial" w:cs="Arial"/>
            <w:noProof/>
            <w:sz w:val="24"/>
            <w:szCs w:val="24"/>
            <w:lang w:eastAsia="fr-FR" w:bidi="fr-FR"/>
          </w:rPr>
          <w:t>2.</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Documents de planification ESSS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_Toc514074620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80</w:t>
        </w:r>
        <w:r w:rsidR="00FF2349" w:rsidRPr="00FF2349">
          <w:rPr>
            <w:rFonts w:ascii="Arial" w:hAnsi="Arial" w:cs="Arial"/>
            <w:noProof/>
            <w:webHidden/>
            <w:sz w:val="24"/>
            <w:szCs w:val="24"/>
          </w:rPr>
          <w:fldChar w:fldCharType="end"/>
        </w:r>
      </w:hyperlink>
    </w:p>
    <w:p w14:paraId="2F51AD59"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21" w:history="1">
        <w:r w:rsidR="00FF2349" w:rsidRPr="00FF2349">
          <w:rPr>
            <w:rStyle w:val="Hyperlink"/>
            <w:rFonts w:ascii="Arial" w:hAnsi="Arial" w:cs="Arial"/>
            <w:bCs/>
            <w:noProof/>
            <w:sz w:val="24"/>
            <w:szCs w:val="24"/>
            <w:lang w:eastAsia="fr-FR" w:bidi="fr-FR"/>
          </w:rPr>
          <w:t>3.</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Gestion des non</w:t>
        </w:r>
        <w:r w:rsidR="00FF2349" w:rsidRPr="00FF2349">
          <w:rPr>
            <w:rStyle w:val="Hyperlink"/>
            <w:rFonts w:ascii="Arial" w:hAnsi="Arial" w:cs="Arial"/>
            <w:noProof/>
            <w:sz w:val="24"/>
            <w:szCs w:val="24"/>
            <w:lang w:eastAsia="fr-FR" w:bidi="fr-FR"/>
          </w:rPr>
          <w:noBreakHyphen/>
          <w:t>conformités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_Toc514074621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82</w:t>
        </w:r>
        <w:r w:rsidR="00FF2349" w:rsidRPr="00FF2349">
          <w:rPr>
            <w:rFonts w:ascii="Arial" w:hAnsi="Arial" w:cs="Arial"/>
            <w:noProof/>
            <w:webHidden/>
            <w:sz w:val="24"/>
            <w:szCs w:val="24"/>
          </w:rPr>
          <w:fldChar w:fldCharType="end"/>
        </w:r>
      </w:hyperlink>
    </w:p>
    <w:p w14:paraId="6B73FF34"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22" w:history="1">
        <w:r w:rsidR="00FF2349" w:rsidRPr="00FF2349">
          <w:rPr>
            <w:rStyle w:val="Hyperlink"/>
            <w:rFonts w:ascii="Arial" w:hAnsi="Arial" w:cs="Arial"/>
            <w:bCs/>
            <w:noProof/>
            <w:sz w:val="24"/>
            <w:szCs w:val="24"/>
            <w:lang w:eastAsia="fr-FR" w:bidi="fr-FR"/>
          </w:rPr>
          <w:t>4.</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Ressources humaines, logistiques et équipements dédiés à la gestion ESSS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_Toc514074622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84</w:t>
        </w:r>
        <w:r w:rsidR="00FF2349" w:rsidRPr="00FF2349">
          <w:rPr>
            <w:rFonts w:ascii="Arial" w:hAnsi="Arial" w:cs="Arial"/>
            <w:noProof/>
            <w:webHidden/>
            <w:sz w:val="24"/>
            <w:szCs w:val="24"/>
          </w:rPr>
          <w:fldChar w:fldCharType="end"/>
        </w:r>
      </w:hyperlink>
    </w:p>
    <w:p w14:paraId="5C125FDB"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23" w:history="1">
        <w:r w:rsidR="00FF2349" w:rsidRPr="00FF2349">
          <w:rPr>
            <w:rStyle w:val="Hyperlink"/>
            <w:rFonts w:ascii="Arial" w:hAnsi="Arial" w:cs="Arial"/>
            <w:bCs/>
            <w:noProof/>
            <w:sz w:val="24"/>
            <w:szCs w:val="24"/>
            <w:lang w:eastAsia="fr-FR" w:bidi="fr-FR"/>
          </w:rPr>
          <w:t>5.</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Inspections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_Toc514074623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86</w:t>
        </w:r>
        <w:r w:rsidR="00FF2349" w:rsidRPr="00FF2349">
          <w:rPr>
            <w:rFonts w:ascii="Arial" w:hAnsi="Arial" w:cs="Arial"/>
            <w:noProof/>
            <w:webHidden/>
            <w:sz w:val="24"/>
            <w:szCs w:val="24"/>
          </w:rPr>
          <w:fldChar w:fldCharType="end"/>
        </w:r>
      </w:hyperlink>
    </w:p>
    <w:p w14:paraId="47F4390A"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24" w:history="1">
        <w:r w:rsidR="00FF2349" w:rsidRPr="00FF2349">
          <w:rPr>
            <w:rStyle w:val="Hyperlink"/>
            <w:rFonts w:ascii="Arial" w:hAnsi="Arial" w:cs="Arial"/>
            <w:bCs/>
            <w:noProof/>
            <w:sz w:val="24"/>
            <w:szCs w:val="24"/>
            <w:lang w:eastAsia="fr-FR" w:bidi="fr-FR"/>
          </w:rPr>
          <w:t>6.</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Rapport</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_Toc514074624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86</w:t>
        </w:r>
        <w:r w:rsidR="00FF2349" w:rsidRPr="00FF2349">
          <w:rPr>
            <w:rFonts w:ascii="Arial" w:hAnsi="Arial" w:cs="Arial"/>
            <w:noProof/>
            <w:webHidden/>
            <w:sz w:val="24"/>
            <w:szCs w:val="24"/>
          </w:rPr>
          <w:fldChar w:fldCharType="end"/>
        </w:r>
      </w:hyperlink>
    </w:p>
    <w:p w14:paraId="7F3CFE5C"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25" w:history="1">
        <w:r w:rsidR="00FF2349" w:rsidRPr="00FF2349">
          <w:rPr>
            <w:rStyle w:val="Hyperlink"/>
            <w:rFonts w:ascii="Arial" w:hAnsi="Arial" w:cs="Arial"/>
            <w:bCs/>
            <w:noProof/>
            <w:sz w:val="24"/>
            <w:szCs w:val="24"/>
            <w:lang w:eastAsia="fr-FR" w:bidi="fr-FR"/>
          </w:rPr>
          <w:t>7.</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Code de conduite</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_Toc514074625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86</w:t>
        </w:r>
        <w:r w:rsidR="00FF2349" w:rsidRPr="00FF2349">
          <w:rPr>
            <w:rFonts w:ascii="Arial" w:hAnsi="Arial" w:cs="Arial"/>
            <w:noProof/>
            <w:webHidden/>
            <w:sz w:val="24"/>
            <w:szCs w:val="24"/>
          </w:rPr>
          <w:fldChar w:fldCharType="end"/>
        </w:r>
      </w:hyperlink>
    </w:p>
    <w:p w14:paraId="61F7056F"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26" w:history="1">
        <w:r w:rsidR="00FF2349" w:rsidRPr="00FF2349">
          <w:rPr>
            <w:rStyle w:val="Hyperlink"/>
            <w:rFonts w:ascii="Arial" w:hAnsi="Arial" w:cs="Arial"/>
            <w:bCs/>
            <w:noProof/>
            <w:sz w:val="24"/>
            <w:szCs w:val="24"/>
            <w:lang w:eastAsia="fr-FR" w:bidi="fr-FR"/>
          </w:rPr>
          <w:t>8.</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Formations ESSS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_Toc514074626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88</w:t>
        </w:r>
        <w:r w:rsidR="00FF2349" w:rsidRPr="00FF2349">
          <w:rPr>
            <w:rFonts w:ascii="Arial" w:hAnsi="Arial" w:cs="Arial"/>
            <w:noProof/>
            <w:webHidden/>
            <w:sz w:val="24"/>
            <w:szCs w:val="24"/>
          </w:rPr>
          <w:fldChar w:fldCharType="end"/>
        </w:r>
      </w:hyperlink>
    </w:p>
    <w:p w14:paraId="5C985075"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27" w:history="1">
        <w:r w:rsidR="00FF2349" w:rsidRPr="00FF2349">
          <w:rPr>
            <w:rStyle w:val="Hyperlink"/>
            <w:rFonts w:ascii="Arial" w:hAnsi="Arial" w:cs="Arial"/>
            <w:bCs/>
            <w:noProof/>
            <w:sz w:val="24"/>
            <w:szCs w:val="24"/>
            <w:lang w:eastAsia="fr-FR" w:bidi="fr-FR"/>
          </w:rPr>
          <w:t>9.</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Standards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_Toc514074627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90</w:t>
        </w:r>
        <w:r w:rsidR="00FF2349" w:rsidRPr="00FF2349">
          <w:rPr>
            <w:rFonts w:ascii="Arial" w:hAnsi="Arial" w:cs="Arial"/>
            <w:noProof/>
            <w:webHidden/>
            <w:sz w:val="24"/>
            <w:szCs w:val="24"/>
          </w:rPr>
          <w:fldChar w:fldCharType="end"/>
        </w:r>
      </w:hyperlink>
    </w:p>
    <w:p w14:paraId="5A53903D"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28" w:history="1">
        <w:r w:rsidR="00FF2349" w:rsidRPr="00FF2349">
          <w:rPr>
            <w:rStyle w:val="Hyperlink"/>
            <w:rFonts w:ascii="Arial" w:hAnsi="Arial" w:cs="Arial"/>
            <w:noProof/>
            <w:sz w:val="24"/>
            <w:szCs w:val="24"/>
            <w:lang w:eastAsia="fr-FR" w:bidi="fr-FR"/>
          </w:rPr>
          <w:t>B.</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bCs/>
            <w:noProof/>
            <w:sz w:val="24"/>
            <w:szCs w:val="24"/>
            <w:lang w:eastAsia="fr-FR" w:bidi="fr-FR"/>
          </w:rPr>
          <w:t>Protection de l’environnement et des populations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_Toc514074628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90</w:t>
        </w:r>
        <w:r w:rsidR="00FF2349" w:rsidRPr="00FF2349">
          <w:rPr>
            <w:rFonts w:ascii="Arial" w:hAnsi="Arial" w:cs="Arial"/>
            <w:noProof/>
            <w:webHidden/>
            <w:sz w:val="24"/>
            <w:szCs w:val="24"/>
          </w:rPr>
          <w:fldChar w:fldCharType="end"/>
        </w:r>
      </w:hyperlink>
    </w:p>
    <w:p w14:paraId="52D1580A"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29" w:history="1">
        <w:r w:rsidR="00FF2349" w:rsidRPr="00FF2349">
          <w:rPr>
            <w:rStyle w:val="Hyperlink"/>
            <w:rFonts w:ascii="Arial" w:hAnsi="Arial" w:cs="Arial"/>
            <w:noProof/>
            <w:sz w:val="24"/>
            <w:szCs w:val="24"/>
            <w:lang w:eastAsia="fr-FR" w:bidi="fr-FR"/>
          </w:rPr>
          <w:t>10.</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Protection des zones adjacentes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_Toc514074629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90</w:t>
        </w:r>
        <w:r w:rsidR="00FF2349" w:rsidRPr="00FF2349">
          <w:rPr>
            <w:rFonts w:ascii="Arial" w:hAnsi="Arial" w:cs="Arial"/>
            <w:noProof/>
            <w:webHidden/>
            <w:sz w:val="24"/>
            <w:szCs w:val="24"/>
          </w:rPr>
          <w:fldChar w:fldCharType="end"/>
        </w:r>
      </w:hyperlink>
    </w:p>
    <w:p w14:paraId="442B5658"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0" w:history="1">
        <w:r w:rsidR="00FF2349" w:rsidRPr="00FF2349">
          <w:rPr>
            <w:rStyle w:val="Hyperlink"/>
            <w:rFonts w:ascii="Arial" w:hAnsi="Arial" w:cs="Arial"/>
            <w:noProof/>
            <w:sz w:val="24"/>
            <w:szCs w:val="24"/>
            <w:lang w:eastAsia="fr-FR" w:bidi="fr-FR"/>
          </w:rPr>
          <w:t>11.</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Sélection des zones d’emprunts, de déblai et des accès aux Zones d’Activités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_Toc514074630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92</w:t>
        </w:r>
        <w:r w:rsidR="00FF2349" w:rsidRPr="00FF2349">
          <w:rPr>
            <w:rFonts w:ascii="Arial" w:hAnsi="Arial" w:cs="Arial"/>
            <w:noProof/>
            <w:webHidden/>
            <w:sz w:val="24"/>
            <w:szCs w:val="24"/>
          </w:rPr>
          <w:fldChar w:fldCharType="end"/>
        </w:r>
      </w:hyperlink>
    </w:p>
    <w:p w14:paraId="4D9C3839"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1" w:history="1">
        <w:r w:rsidR="00FF2349" w:rsidRPr="00FF2349">
          <w:rPr>
            <w:rStyle w:val="Hyperlink"/>
            <w:rFonts w:ascii="Arial" w:hAnsi="Arial" w:cs="Arial"/>
            <w:noProof/>
            <w:sz w:val="24"/>
            <w:szCs w:val="24"/>
            <w:lang w:eastAsia="fr-FR" w:bidi="fr-FR"/>
          </w:rPr>
          <w:t>12.</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Prévention de la pollution</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_Toc514074631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93</w:t>
        </w:r>
        <w:r w:rsidR="00FF2349" w:rsidRPr="00FF2349">
          <w:rPr>
            <w:rFonts w:ascii="Arial" w:hAnsi="Arial" w:cs="Arial"/>
            <w:noProof/>
            <w:webHidden/>
            <w:sz w:val="24"/>
            <w:szCs w:val="24"/>
          </w:rPr>
          <w:fldChar w:fldCharType="end"/>
        </w:r>
      </w:hyperlink>
    </w:p>
    <w:p w14:paraId="7D25BCC4"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2" w:history="1">
        <w:r w:rsidR="00FF2349" w:rsidRPr="00FF2349">
          <w:rPr>
            <w:rStyle w:val="Hyperlink"/>
            <w:rFonts w:ascii="Arial" w:hAnsi="Arial" w:cs="Arial"/>
            <w:noProof/>
            <w:sz w:val="24"/>
            <w:szCs w:val="24"/>
            <w:lang w:eastAsia="fr-FR" w:bidi="fr-FR"/>
          </w:rPr>
          <w:t>13.</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Effluents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_Toc514074632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93</w:t>
        </w:r>
        <w:r w:rsidR="00FF2349" w:rsidRPr="00FF2349">
          <w:rPr>
            <w:rFonts w:ascii="Arial" w:hAnsi="Arial" w:cs="Arial"/>
            <w:noProof/>
            <w:webHidden/>
            <w:sz w:val="24"/>
            <w:szCs w:val="24"/>
          </w:rPr>
          <w:fldChar w:fldCharType="end"/>
        </w:r>
      </w:hyperlink>
    </w:p>
    <w:p w14:paraId="2BC7B825"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3" w:history="1">
        <w:r w:rsidR="00FF2349" w:rsidRPr="00FF2349">
          <w:rPr>
            <w:rStyle w:val="Hyperlink"/>
            <w:rFonts w:ascii="Arial" w:hAnsi="Arial" w:cs="Arial"/>
            <w:bCs/>
            <w:noProof/>
            <w:sz w:val="24"/>
            <w:szCs w:val="24"/>
            <w:lang w:eastAsia="fr-FR" w:bidi="fr-FR"/>
          </w:rPr>
          <w:t>14.</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Emissions dans l’air et poussières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_Toc514074633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95</w:t>
        </w:r>
        <w:r w:rsidR="00FF2349" w:rsidRPr="00FF2349">
          <w:rPr>
            <w:rFonts w:ascii="Arial" w:hAnsi="Arial" w:cs="Arial"/>
            <w:noProof/>
            <w:webHidden/>
            <w:sz w:val="24"/>
            <w:szCs w:val="24"/>
          </w:rPr>
          <w:fldChar w:fldCharType="end"/>
        </w:r>
      </w:hyperlink>
    </w:p>
    <w:p w14:paraId="27F0308B"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4" w:history="1">
        <w:r w:rsidR="00FF2349" w:rsidRPr="00FF2349">
          <w:rPr>
            <w:rStyle w:val="Hyperlink"/>
            <w:rFonts w:ascii="Arial" w:hAnsi="Arial" w:cs="Arial"/>
            <w:bCs/>
            <w:noProof/>
            <w:sz w:val="24"/>
            <w:szCs w:val="24"/>
            <w:lang w:eastAsia="fr-FR" w:bidi="fr-FR"/>
          </w:rPr>
          <w:t>15.</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Bruit et vibrations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_Toc514074634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96</w:t>
        </w:r>
        <w:r w:rsidR="00FF2349" w:rsidRPr="00FF2349">
          <w:rPr>
            <w:rFonts w:ascii="Arial" w:hAnsi="Arial" w:cs="Arial"/>
            <w:noProof/>
            <w:webHidden/>
            <w:sz w:val="24"/>
            <w:szCs w:val="24"/>
          </w:rPr>
          <w:fldChar w:fldCharType="end"/>
        </w:r>
      </w:hyperlink>
    </w:p>
    <w:p w14:paraId="44831AD0"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5" w:history="1">
        <w:r w:rsidR="00FF2349" w:rsidRPr="00FF2349">
          <w:rPr>
            <w:rStyle w:val="Hyperlink"/>
            <w:rFonts w:ascii="Arial" w:hAnsi="Arial" w:cs="Arial"/>
            <w:noProof/>
            <w:sz w:val="24"/>
            <w:szCs w:val="24"/>
            <w:lang w:eastAsia="fr-FR" w:bidi="fr-FR"/>
          </w:rPr>
          <w:t>16.</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Déchets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_Toc514074635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97</w:t>
        </w:r>
        <w:r w:rsidR="00FF2349" w:rsidRPr="00FF2349">
          <w:rPr>
            <w:rFonts w:ascii="Arial" w:hAnsi="Arial" w:cs="Arial"/>
            <w:noProof/>
            <w:webHidden/>
            <w:sz w:val="24"/>
            <w:szCs w:val="24"/>
          </w:rPr>
          <w:fldChar w:fldCharType="end"/>
        </w:r>
      </w:hyperlink>
    </w:p>
    <w:p w14:paraId="74A880FD"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6" w:history="1">
        <w:r w:rsidR="00FF2349" w:rsidRPr="00FF2349">
          <w:rPr>
            <w:rStyle w:val="Hyperlink"/>
            <w:rFonts w:ascii="Arial" w:hAnsi="Arial" w:cs="Arial"/>
            <w:bCs/>
            <w:noProof/>
            <w:sz w:val="24"/>
            <w:szCs w:val="24"/>
            <w:lang w:eastAsia="fr-FR" w:bidi="fr-FR"/>
          </w:rPr>
          <w:t>17.</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Défrichement de la végétation</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_Toc514074636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101</w:t>
        </w:r>
        <w:r w:rsidR="00FF2349" w:rsidRPr="00FF2349">
          <w:rPr>
            <w:rFonts w:ascii="Arial" w:hAnsi="Arial" w:cs="Arial"/>
            <w:noProof/>
            <w:webHidden/>
            <w:sz w:val="24"/>
            <w:szCs w:val="24"/>
          </w:rPr>
          <w:fldChar w:fldCharType="end"/>
        </w:r>
      </w:hyperlink>
    </w:p>
    <w:p w14:paraId="7F696B88"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7" w:history="1">
        <w:r w:rsidR="00FF2349" w:rsidRPr="00FF2349">
          <w:rPr>
            <w:rStyle w:val="Hyperlink"/>
            <w:rFonts w:ascii="Arial" w:hAnsi="Arial" w:cs="Arial"/>
            <w:bCs/>
            <w:noProof/>
            <w:sz w:val="24"/>
            <w:szCs w:val="24"/>
            <w:lang w:eastAsia="fr-FR" w:bidi="fr-FR"/>
          </w:rPr>
          <w:t>18.</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Biodiversité</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_Toc514074637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103</w:t>
        </w:r>
        <w:r w:rsidR="00FF2349" w:rsidRPr="00FF2349">
          <w:rPr>
            <w:rFonts w:ascii="Arial" w:hAnsi="Arial" w:cs="Arial"/>
            <w:noProof/>
            <w:webHidden/>
            <w:sz w:val="24"/>
            <w:szCs w:val="24"/>
          </w:rPr>
          <w:fldChar w:fldCharType="end"/>
        </w:r>
      </w:hyperlink>
    </w:p>
    <w:p w14:paraId="0A4F49E7"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8" w:history="1">
        <w:r w:rsidR="00FF2349" w:rsidRPr="00FF2349">
          <w:rPr>
            <w:rStyle w:val="Hyperlink"/>
            <w:rFonts w:ascii="Arial" w:hAnsi="Arial" w:cs="Arial"/>
            <w:noProof/>
            <w:sz w:val="24"/>
            <w:szCs w:val="24"/>
            <w:lang w:eastAsia="fr-FR" w:bidi="fr-FR"/>
          </w:rPr>
          <w:t>19.</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Erosion et sédimentation</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_Toc514074638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106</w:t>
        </w:r>
        <w:r w:rsidR="00FF2349" w:rsidRPr="00FF2349">
          <w:rPr>
            <w:rFonts w:ascii="Arial" w:hAnsi="Arial" w:cs="Arial"/>
            <w:noProof/>
            <w:webHidden/>
            <w:sz w:val="24"/>
            <w:szCs w:val="24"/>
          </w:rPr>
          <w:fldChar w:fldCharType="end"/>
        </w:r>
      </w:hyperlink>
    </w:p>
    <w:p w14:paraId="1ED2E262"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39" w:history="1">
        <w:r w:rsidR="00FF2349" w:rsidRPr="00FF2349">
          <w:rPr>
            <w:rStyle w:val="Hyperlink"/>
            <w:rFonts w:ascii="Arial" w:hAnsi="Arial" w:cs="Arial"/>
            <w:bCs/>
            <w:noProof/>
            <w:sz w:val="24"/>
            <w:szCs w:val="24"/>
            <w:lang w:eastAsia="fr-FR" w:bidi="fr-FR"/>
          </w:rPr>
          <w:t>20.</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Remise en état</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_Toc514074639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109</w:t>
        </w:r>
        <w:r w:rsidR="00FF2349" w:rsidRPr="00FF2349">
          <w:rPr>
            <w:rFonts w:ascii="Arial" w:hAnsi="Arial" w:cs="Arial"/>
            <w:noProof/>
            <w:webHidden/>
            <w:sz w:val="24"/>
            <w:szCs w:val="24"/>
          </w:rPr>
          <w:fldChar w:fldCharType="end"/>
        </w:r>
      </w:hyperlink>
    </w:p>
    <w:p w14:paraId="1B439DAC"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40" w:history="1">
        <w:r w:rsidR="00FF2349" w:rsidRPr="00FF2349">
          <w:rPr>
            <w:rStyle w:val="Hyperlink"/>
            <w:rFonts w:ascii="Arial" w:hAnsi="Arial" w:cs="Arial"/>
            <w:bCs/>
            <w:noProof/>
            <w:sz w:val="24"/>
            <w:szCs w:val="24"/>
            <w:lang w:eastAsia="fr-FR" w:bidi="fr-FR"/>
          </w:rPr>
          <w:t>21.</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Documentation de l’état des Zones d’Activités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_Toc514074640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111</w:t>
        </w:r>
        <w:r w:rsidR="00FF2349" w:rsidRPr="00FF2349">
          <w:rPr>
            <w:rFonts w:ascii="Arial" w:hAnsi="Arial" w:cs="Arial"/>
            <w:noProof/>
            <w:webHidden/>
            <w:sz w:val="24"/>
            <w:szCs w:val="24"/>
          </w:rPr>
          <w:fldChar w:fldCharType="end"/>
        </w:r>
      </w:hyperlink>
    </w:p>
    <w:p w14:paraId="0C04A1AF" w14:textId="77777777" w:rsidR="00FF2349" w:rsidRPr="00FF2349" w:rsidRDefault="00ED3072">
      <w:pPr>
        <w:pStyle w:val="Verzeichnis3"/>
        <w:tabs>
          <w:tab w:val="left" w:pos="960"/>
          <w:tab w:val="right" w:leader="dot" w:pos="9747"/>
        </w:tabs>
        <w:rPr>
          <w:rFonts w:ascii="Arial" w:eastAsiaTheme="minorEastAsia" w:hAnsi="Arial" w:cs="Arial"/>
          <w:i w:val="0"/>
          <w:iCs w:val="0"/>
          <w:noProof/>
          <w:sz w:val="24"/>
          <w:szCs w:val="24"/>
          <w:lang w:val="de-DE" w:eastAsia="de-DE"/>
        </w:rPr>
      </w:pPr>
      <w:hyperlink w:anchor="_Toc514074641" w:history="1">
        <w:r w:rsidR="00FF2349" w:rsidRPr="00FF2349">
          <w:rPr>
            <w:rStyle w:val="Hyperlink"/>
            <w:rFonts w:ascii="Arial" w:hAnsi="Arial" w:cs="Arial"/>
            <w:noProof/>
            <w:sz w:val="24"/>
            <w:szCs w:val="24"/>
            <w:lang w:eastAsia="fr-FR" w:bidi="fr-FR"/>
          </w:rPr>
          <w:t>C.</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bCs/>
            <w:noProof/>
            <w:sz w:val="24"/>
            <w:szCs w:val="24"/>
            <w:lang w:eastAsia="fr-FR" w:bidi="fr-FR"/>
          </w:rPr>
          <w:t>Sécurité et Santé</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_Toc514074641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111</w:t>
        </w:r>
        <w:r w:rsidR="00FF2349" w:rsidRPr="00FF2349">
          <w:rPr>
            <w:rFonts w:ascii="Arial" w:hAnsi="Arial" w:cs="Arial"/>
            <w:noProof/>
            <w:webHidden/>
            <w:sz w:val="24"/>
            <w:szCs w:val="24"/>
          </w:rPr>
          <w:fldChar w:fldCharType="end"/>
        </w:r>
      </w:hyperlink>
    </w:p>
    <w:p w14:paraId="28BB7404"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42" w:history="1">
        <w:r w:rsidR="00FF2349" w:rsidRPr="00FF2349">
          <w:rPr>
            <w:rStyle w:val="Hyperlink"/>
            <w:rFonts w:ascii="Arial" w:hAnsi="Arial" w:cs="Arial"/>
            <w:bCs/>
            <w:noProof/>
            <w:sz w:val="24"/>
            <w:szCs w:val="24"/>
            <w:lang w:eastAsia="fr-FR" w:bidi="fr-FR"/>
          </w:rPr>
          <w:t>22.</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Plan de sécurité et de santé</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_Toc514074642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111</w:t>
        </w:r>
        <w:r w:rsidR="00FF2349" w:rsidRPr="00FF2349">
          <w:rPr>
            <w:rFonts w:ascii="Arial" w:hAnsi="Arial" w:cs="Arial"/>
            <w:noProof/>
            <w:webHidden/>
            <w:sz w:val="24"/>
            <w:szCs w:val="24"/>
          </w:rPr>
          <w:fldChar w:fldCharType="end"/>
        </w:r>
      </w:hyperlink>
    </w:p>
    <w:p w14:paraId="3A5E9532"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43" w:history="1">
        <w:r w:rsidR="00FF2349" w:rsidRPr="00FF2349">
          <w:rPr>
            <w:rStyle w:val="Hyperlink"/>
            <w:rFonts w:ascii="Arial" w:hAnsi="Arial" w:cs="Arial"/>
            <w:bCs/>
            <w:noProof/>
            <w:sz w:val="24"/>
            <w:szCs w:val="24"/>
            <w:lang w:eastAsia="fr-FR" w:bidi="fr-FR"/>
          </w:rPr>
          <w:t>23.</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Rapport de sécurité et de santé</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_Toc514074643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112</w:t>
        </w:r>
        <w:r w:rsidR="00FF2349" w:rsidRPr="00FF2349">
          <w:rPr>
            <w:rFonts w:ascii="Arial" w:hAnsi="Arial" w:cs="Arial"/>
            <w:noProof/>
            <w:webHidden/>
            <w:sz w:val="24"/>
            <w:szCs w:val="24"/>
          </w:rPr>
          <w:fldChar w:fldCharType="end"/>
        </w:r>
      </w:hyperlink>
    </w:p>
    <w:p w14:paraId="598E6D8A"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44" w:history="1">
        <w:r w:rsidR="00FF2349" w:rsidRPr="00FF2349">
          <w:rPr>
            <w:rStyle w:val="Hyperlink"/>
            <w:rFonts w:ascii="Arial" w:hAnsi="Arial" w:cs="Arial"/>
            <w:noProof/>
            <w:sz w:val="24"/>
            <w:szCs w:val="24"/>
            <w:lang w:eastAsia="fr-FR" w:bidi="fr-FR"/>
          </w:rPr>
          <w:t>24.</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Procédure de déclaration d’accident</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_Toc514074644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113</w:t>
        </w:r>
        <w:r w:rsidR="00FF2349" w:rsidRPr="00FF2349">
          <w:rPr>
            <w:rFonts w:ascii="Arial" w:hAnsi="Arial" w:cs="Arial"/>
            <w:noProof/>
            <w:webHidden/>
            <w:sz w:val="24"/>
            <w:szCs w:val="24"/>
          </w:rPr>
          <w:fldChar w:fldCharType="end"/>
        </w:r>
      </w:hyperlink>
    </w:p>
    <w:p w14:paraId="480D20D2"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45" w:history="1">
        <w:r w:rsidR="00FF2349" w:rsidRPr="00FF2349">
          <w:rPr>
            <w:rStyle w:val="Hyperlink"/>
            <w:rFonts w:ascii="Arial" w:hAnsi="Arial" w:cs="Arial"/>
            <w:bCs/>
            <w:noProof/>
            <w:sz w:val="24"/>
            <w:szCs w:val="24"/>
            <w:lang w:eastAsia="fr-FR" w:bidi="fr-FR"/>
          </w:rPr>
          <w:t>25.</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Rencontres de sécurité et de santé</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_Toc514074645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114</w:t>
        </w:r>
        <w:r w:rsidR="00FF2349" w:rsidRPr="00FF2349">
          <w:rPr>
            <w:rFonts w:ascii="Arial" w:hAnsi="Arial" w:cs="Arial"/>
            <w:noProof/>
            <w:webHidden/>
            <w:sz w:val="24"/>
            <w:szCs w:val="24"/>
          </w:rPr>
          <w:fldChar w:fldCharType="end"/>
        </w:r>
      </w:hyperlink>
    </w:p>
    <w:p w14:paraId="3AB10263"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46" w:history="1">
        <w:r w:rsidR="00FF2349" w:rsidRPr="00FF2349">
          <w:rPr>
            <w:rStyle w:val="Hyperlink"/>
            <w:rFonts w:ascii="Arial" w:hAnsi="Arial" w:cs="Arial"/>
            <w:bCs/>
            <w:noProof/>
            <w:sz w:val="24"/>
            <w:szCs w:val="24"/>
            <w:lang w:eastAsia="fr-FR" w:bidi="fr-FR"/>
          </w:rPr>
          <w:t>26.</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Sécurité</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_Toc514074646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114</w:t>
        </w:r>
        <w:r w:rsidR="00FF2349" w:rsidRPr="00FF2349">
          <w:rPr>
            <w:rFonts w:ascii="Arial" w:hAnsi="Arial" w:cs="Arial"/>
            <w:noProof/>
            <w:webHidden/>
            <w:sz w:val="24"/>
            <w:szCs w:val="24"/>
          </w:rPr>
          <w:fldChar w:fldCharType="end"/>
        </w:r>
      </w:hyperlink>
    </w:p>
    <w:p w14:paraId="33B57199"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47" w:history="1">
        <w:r w:rsidR="00FF2349" w:rsidRPr="00FF2349">
          <w:rPr>
            <w:rStyle w:val="Hyperlink"/>
            <w:rFonts w:ascii="Arial" w:hAnsi="Arial" w:cs="Arial"/>
            <w:bCs/>
            <w:noProof/>
            <w:sz w:val="24"/>
            <w:szCs w:val="24"/>
            <w:lang w:eastAsia="fr-FR" w:bidi="fr-FR"/>
          </w:rPr>
          <w:t>27.</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Equipements et normes d’opération</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_Toc514074647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115</w:t>
        </w:r>
        <w:r w:rsidR="00FF2349" w:rsidRPr="00FF2349">
          <w:rPr>
            <w:rFonts w:ascii="Arial" w:hAnsi="Arial" w:cs="Arial"/>
            <w:noProof/>
            <w:webHidden/>
            <w:sz w:val="24"/>
            <w:szCs w:val="24"/>
          </w:rPr>
          <w:fldChar w:fldCharType="end"/>
        </w:r>
      </w:hyperlink>
    </w:p>
    <w:p w14:paraId="52D3C80F"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48" w:history="1">
        <w:r w:rsidR="00FF2349" w:rsidRPr="00FF2349">
          <w:rPr>
            <w:rStyle w:val="Hyperlink"/>
            <w:rFonts w:ascii="Arial" w:hAnsi="Arial" w:cs="Arial"/>
            <w:bCs/>
            <w:noProof/>
            <w:sz w:val="24"/>
            <w:szCs w:val="24"/>
            <w:lang w:eastAsia="fr-FR" w:bidi="fr-FR"/>
          </w:rPr>
          <w:t>28.</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Permis de travail</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_Toc514074648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115</w:t>
        </w:r>
        <w:r w:rsidR="00FF2349" w:rsidRPr="00FF2349">
          <w:rPr>
            <w:rFonts w:ascii="Arial" w:hAnsi="Arial" w:cs="Arial"/>
            <w:noProof/>
            <w:webHidden/>
            <w:sz w:val="24"/>
            <w:szCs w:val="24"/>
          </w:rPr>
          <w:fldChar w:fldCharType="end"/>
        </w:r>
      </w:hyperlink>
    </w:p>
    <w:p w14:paraId="21AEBA3F"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49" w:history="1">
        <w:r w:rsidR="00FF2349" w:rsidRPr="00FF2349">
          <w:rPr>
            <w:rStyle w:val="Hyperlink"/>
            <w:rFonts w:ascii="Arial" w:hAnsi="Arial" w:cs="Arial"/>
            <w:bCs/>
            <w:noProof/>
            <w:sz w:val="24"/>
            <w:szCs w:val="24"/>
            <w:lang w:eastAsia="fr-FR" w:bidi="fr-FR"/>
          </w:rPr>
          <w:t>29.</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Equipement de protection individuelle</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_Toc514074649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115</w:t>
        </w:r>
        <w:r w:rsidR="00FF2349" w:rsidRPr="00FF2349">
          <w:rPr>
            <w:rFonts w:ascii="Arial" w:hAnsi="Arial" w:cs="Arial"/>
            <w:noProof/>
            <w:webHidden/>
            <w:sz w:val="24"/>
            <w:szCs w:val="24"/>
          </w:rPr>
          <w:fldChar w:fldCharType="end"/>
        </w:r>
      </w:hyperlink>
    </w:p>
    <w:p w14:paraId="472BD1B6"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0" w:history="1">
        <w:r w:rsidR="00FF2349" w:rsidRPr="00FF2349">
          <w:rPr>
            <w:rStyle w:val="Hyperlink"/>
            <w:rFonts w:ascii="Arial" w:hAnsi="Arial" w:cs="Arial"/>
            <w:bCs/>
            <w:noProof/>
            <w:sz w:val="24"/>
            <w:szCs w:val="24"/>
            <w:lang w:eastAsia="fr-FR" w:bidi="fr-FR"/>
          </w:rPr>
          <w:t>30.</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Matières dangereuses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_Toc514074650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116</w:t>
        </w:r>
        <w:r w:rsidR="00FF2349" w:rsidRPr="00FF2349">
          <w:rPr>
            <w:rFonts w:ascii="Arial" w:hAnsi="Arial" w:cs="Arial"/>
            <w:noProof/>
            <w:webHidden/>
            <w:sz w:val="24"/>
            <w:szCs w:val="24"/>
          </w:rPr>
          <w:fldChar w:fldCharType="end"/>
        </w:r>
      </w:hyperlink>
    </w:p>
    <w:p w14:paraId="77191040"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1" w:history="1">
        <w:r w:rsidR="00FF2349" w:rsidRPr="00FF2349">
          <w:rPr>
            <w:rStyle w:val="Hyperlink"/>
            <w:rFonts w:ascii="Arial" w:hAnsi="Arial" w:cs="Arial"/>
            <w:bCs/>
            <w:noProof/>
            <w:sz w:val="24"/>
            <w:szCs w:val="24"/>
            <w:lang w:eastAsia="fr-FR" w:bidi="fr-FR"/>
          </w:rPr>
          <w:t>31.</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Planification des situations d’urgence</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_Toc514074651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118</w:t>
        </w:r>
        <w:r w:rsidR="00FF2349" w:rsidRPr="00FF2349">
          <w:rPr>
            <w:rFonts w:ascii="Arial" w:hAnsi="Arial" w:cs="Arial"/>
            <w:noProof/>
            <w:webHidden/>
            <w:sz w:val="24"/>
            <w:szCs w:val="24"/>
          </w:rPr>
          <w:fldChar w:fldCharType="end"/>
        </w:r>
      </w:hyperlink>
    </w:p>
    <w:p w14:paraId="17915EFD"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2" w:history="1">
        <w:r w:rsidR="00FF2349" w:rsidRPr="00FF2349">
          <w:rPr>
            <w:rStyle w:val="Hyperlink"/>
            <w:rFonts w:ascii="Arial" w:hAnsi="Arial" w:cs="Arial"/>
            <w:bCs/>
            <w:noProof/>
            <w:sz w:val="24"/>
            <w:szCs w:val="24"/>
            <w:lang w:eastAsia="fr-FR" w:bidi="fr-FR"/>
          </w:rPr>
          <w:t>32.</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Aptitude au travail</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_Toc514074652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119</w:t>
        </w:r>
        <w:r w:rsidR="00FF2349" w:rsidRPr="00FF2349">
          <w:rPr>
            <w:rFonts w:ascii="Arial" w:hAnsi="Arial" w:cs="Arial"/>
            <w:noProof/>
            <w:webHidden/>
            <w:sz w:val="24"/>
            <w:szCs w:val="24"/>
          </w:rPr>
          <w:fldChar w:fldCharType="end"/>
        </w:r>
      </w:hyperlink>
    </w:p>
    <w:p w14:paraId="3EF5CD94"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3" w:history="1">
        <w:r w:rsidR="00FF2349" w:rsidRPr="00FF2349">
          <w:rPr>
            <w:rStyle w:val="Hyperlink"/>
            <w:rFonts w:ascii="Arial" w:hAnsi="Arial" w:cs="Arial"/>
            <w:bCs/>
            <w:noProof/>
            <w:sz w:val="24"/>
            <w:szCs w:val="24"/>
            <w:lang w:eastAsia="fr-FR" w:bidi="fr-FR"/>
          </w:rPr>
          <w:t>33.</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Premier secours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_Toc514074653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120</w:t>
        </w:r>
        <w:r w:rsidR="00FF2349" w:rsidRPr="00FF2349">
          <w:rPr>
            <w:rFonts w:ascii="Arial" w:hAnsi="Arial" w:cs="Arial"/>
            <w:noProof/>
            <w:webHidden/>
            <w:sz w:val="24"/>
            <w:szCs w:val="24"/>
          </w:rPr>
          <w:fldChar w:fldCharType="end"/>
        </w:r>
      </w:hyperlink>
    </w:p>
    <w:p w14:paraId="76DC6D0C"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4" w:history="1">
        <w:r w:rsidR="00FF2349" w:rsidRPr="00FF2349">
          <w:rPr>
            <w:rStyle w:val="Hyperlink"/>
            <w:rFonts w:ascii="Arial" w:hAnsi="Arial" w:cs="Arial"/>
            <w:bCs/>
            <w:noProof/>
            <w:sz w:val="24"/>
            <w:szCs w:val="24"/>
            <w:lang w:eastAsia="fr-FR" w:bidi="fr-FR"/>
          </w:rPr>
          <w:t>34.</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Services médicaux et personnel</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_Toc514074654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120</w:t>
        </w:r>
        <w:r w:rsidR="00FF2349" w:rsidRPr="00FF2349">
          <w:rPr>
            <w:rFonts w:ascii="Arial" w:hAnsi="Arial" w:cs="Arial"/>
            <w:noProof/>
            <w:webHidden/>
            <w:sz w:val="24"/>
            <w:szCs w:val="24"/>
          </w:rPr>
          <w:fldChar w:fldCharType="end"/>
        </w:r>
      </w:hyperlink>
    </w:p>
    <w:p w14:paraId="01504DBD"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5" w:history="1">
        <w:r w:rsidR="00FF2349" w:rsidRPr="00FF2349">
          <w:rPr>
            <w:rStyle w:val="Hyperlink"/>
            <w:rFonts w:ascii="Arial" w:hAnsi="Arial" w:cs="Arial"/>
            <w:noProof/>
            <w:sz w:val="24"/>
            <w:szCs w:val="24"/>
            <w:lang w:eastAsia="fr-FR" w:bidi="fr-FR"/>
          </w:rPr>
          <w:t>35.</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Soins de santé</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_Toc514074655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120</w:t>
        </w:r>
        <w:r w:rsidR="00FF2349" w:rsidRPr="00FF2349">
          <w:rPr>
            <w:rFonts w:ascii="Arial" w:hAnsi="Arial" w:cs="Arial"/>
            <w:noProof/>
            <w:webHidden/>
            <w:sz w:val="24"/>
            <w:szCs w:val="24"/>
          </w:rPr>
          <w:fldChar w:fldCharType="end"/>
        </w:r>
      </w:hyperlink>
    </w:p>
    <w:p w14:paraId="00C30030"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6" w:history="1">
        <w:r w:rsidR="00FF2349" w:rsidRPr="00FF2349">
          <w:rPr>
            <w:rStyle w:val="Hyperlink"/>
            <w:rFonts w:ascii="Arial" w:hAnsi="Arial" w:cs="Arial"/>
            <w:bCs/>
            <w:noProof/>
            <w:sz w:val="24"/>
            <w:szCs w:val="24"/>
            <w:lang w:eastAsia="fr-FR" w:bidi="fr-FR"/>
          </w:rPr>
          <w:t>36.</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Évacuation médicale d’urgence</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_Toc514074656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121</w:t>
        </w:r>
        <w:r w:rsidR="00FF2349" w:rsidRPr="00FF2349">
          <w:rPr>
            <w:rFonts w:ascii="Arial" w:hAnsi="Arial" w:cs="Arial"/>
            <w:noProof/>
            <w:webHidden/>
            <w:sz w:val="24"/>
            <w:szCs w:val="24"/>
          </w:rPr>
          <w:fldChar w:fldCharType="end"/>
        </w:r>
      </w:hyperlink>
    </w:p>
    <w:p w14:paraId="53EAF194"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7" w:history="1">
        <w:r w:rsidR="00FF2349" w:rsidRPr="00FF2349">
          <w:rPr>
            <w:rStyle w:val="Hyperlink"/>
            <w:rFonts w:ascii="Arial" w:hAnsi="Arial" w:cs="Arial"/>
            <w:bCs/>
            <w:noProof/>
            <w:sz w:val="24"/>
            <w:szCs w:val="24"/>
            <w:lang w:eastAsia="fr-FR" w:bidi="fr-FR"/>
          </w:rPr>
          <w:t>37.</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Accès aux soins et à la formation</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_Toc514074657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121</w:t>
        </w:r>
        <w:r w:rsidR="00FF2349" w:rsidRPr="00FF2349">
          <w:rPr>
            <w:rFonts w:ascii="Arial" w:hAnsi="Arial" w:cs="Arial"/>
            <w:noProof/>
            <w:webHidden/>
            <w:sz w:val="24"/>
            <w:szCs w:val="24"/>
          </w:rPr>
          <w:fldChar w:fldCharType="end"/>
        </w:r>
      </w:hyperlink>
    </w:p>
    <w:p w14:paraId="77428C52"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8" w:history="1">
        <w:r w:rsidR="00FF2349" w:rsidRPr="00FF2349">
          <w:rPr>
            <w:rStyle w:val="Hyperlink"/>
            <w:rFonts w:ascii="Arial" w:hAnsi="Arial" w:cs="Arial"/>
            <w:bCs/>
            <w:noProof/>
            <w:sz w:val="24"/>
            <w:szCs w:val="24"/>
            <w:lang w:eastAsia="fr-FR" w:bidi="fr-FR"/>
          </w:rPr>
          <w:t>38.</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Suivi médical</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_Toc514074658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122</w:t>
        </w:r>
        <w:r w:rsidR="00FF2349" w:rsidRPr="00FF2349">
          <w:rPr>
            <w:rFonts w:ascii="Arial" w:hAnsi="Arial" w:cs="Arial"/>
            <w:noProof/>
            <w:webHidden/>
            <w:sz w:val="24"/>
            <w:szCs w:val="24"/>
          </w:rPr>
          <w:fldChar w:fldCharType="end"/>
        </w:r>
      </w:hyperlink>
    </w:p>
    <w:p w14:paraId="4F0E174E"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59" w:history="1">
        <w:r w:rsidR="00FF2349" w:rsidRPr="00FF2349">
          <w:rPr>
            <w:rStyle w:val="Hyperlink"/>
            <w:rFonts w:ascii="Arial" w:hAnsi="Arial" w:cs="Arial"/>
            <w:bCs/>
            <w:noProof/>
            <w:sz w:val="24"/>
            <w:szCs w:val="24"/>
            <w:lang w:eastAsia="fr-FR" w:bidi="fr-FR"/>
          </w:rPr>
          <w:t>39.</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Rapatriement sanitaire</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_Toc514074659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122</w:t>
        </w:r>
        <w:r w:rsidR="00FF2349" w:rsidRPr="00FF2349">
          <w:rPr>
            <w:rFonts w:ascii="Arial" w:hAnsi="Arial" w:cs="Arial"/>
            <w:noProof/>
            <w:webHidden/>
            <w:sz w:val="24"/>
            <w:szCs w:val="24"/>
          </w:rPr>
          <w:fldChar w:fldCharType="end"/>
        </w:r>
      </w:hyperlink>
    </w:p>
    <w:p w14:paraId="6AA0EC5E"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60" w:history="1">
        <w:r w:rsidR="00FF2349" w:rsidRPr="00FF2349">
          <w:rPr>
            <w:rStyle w:val="Hyperlink"/>
            <w:rFonts w:ascii="Arial" w:hAnsi="Arial" w:cs="Arial"/>
            <w:bCs/>
            <w:noProof/>
            <w:sz w:val="24"/>
            <w:szCs w:val="24"/>
            <w:lang w:eastAsia="fr-FR" w:bidi="fr-FR"/>
          </w:rPr>
          <w:t>40.</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Hygiène, logement et alimentation</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_Toc514074660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122</w:t>
        </w:r>
        <w:r w:rsidR="00FF2349" w:rsidRPr="00FF2349">
          <w:rPr>
            <w:rFonts w:ascii="Arial" w:hAnsi="Arial" w:cs="Arial"/>
            <w:noProof/>
            <w:webHidden/>
            <w:sz w:val="24"/>
            <w:szCs w:val="24"/>
          </w:rPr>
          <w:fldChar w:fldCharType="end"/>
        </w:r>
      </w:hyperlink>
    </w:p>
    <w:p w14:paraId="3A98B49B"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61" w:history="1">
        <w:r w:rsidR="00FF2349" w:rsidRPr="00FF2349">
          <w:rPr>
            <w:rStyle w:val="Hyperlink"/>
            <w:rFonts w:ascii="Arial" w:hAnsi="Arial" w:cs="Arial"/>
            <w:noProof/>
            <w:sz w:val="24"/>
            <w:szCs w:val="24"/>
            <w:lang w:eastAsia="fr-FR" w:bidi="fr-FR"/>
          </w:rPr>
          <w:t>41.</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Abus de substances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_Toc514074661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125</w:t>
        </w:r>
        <w:r w:rsidR="00FF2349" w:rsidRPr="00FF2349">
          <w:rPr>
            <w:rFonts w:ascii="Arial" w:hAnsi="Arial" w:cs="Arial"/>
            <w:noProof/>
            <w:webHidden/>
            <w:sz w:val="24"/>
            <w:szCs w:val="24"/>
          </w:rPr>
          <w:fldChar w:fldCharType="end"/>
        </w:r>
      </w:hyperlink>
    </w:p>
    <w:p w14:paraId="0F556BB6" w14:textId="77777777" w:rsidR="00FF2349" w:rsidRPr="00FF2349" w:rsidRDefault="00ED3072">
      <w:pPr>
        <w:pStyle w:val="Verzeichnis3"/>
        <w:tabs>
          <w:tab w:val="right" w:leader="dot" w:pos="9747"/>
        </w:tabs>
        <w:rPr>
          <w:rFonts w:ascii="Arial" w:eastAsiaTheme="minorEastAsia" w:hAnsi="Arial" w:cs="Arial"/>
          <w:i w:val="0"/>
          <w:iCs w:val="0"/>
          <w:noProof/>
          <w:sz w:val="24"/>
          <w:szCs w:val="24"/>
          <w:lang w:val="de-DE" w:eastAsia="de-DE"/>
        </w:rPr>
      </w:pPr>
      <w:hyperlink w:anchor="_Toc514074662" w:history="1">
        <w:r w:rsidR="00FF2349" w:rsidRPr="00FF2349">
          <w:rPr>
            <w:rStyle w:val="Hyperlink"/>
            <w:rFonts w:ascii="Arial" w:hAnsi="Arial" w:cs="Arial"/>
            <w:bCs/>
            <w:noProof/>
            <w:sz w:val="24"/>
            <w:szCs w:val="24"/>
            <w:lang w:eastAsia="fr-FR" w:bidi="fr-FR"/>
          </w:rPr>
          <w:t>D. Main d’œuvre locale et relation avec les communautés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_Toc514074662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125</w:t>
        </w:r>
        <w:r w:rsidR="00FF2349" w:rsidRPr="00FF2349">
          <w:rPr>
            <w:rFonts w:ascii="Arial" w:hAnsi="Arial" w:cs="Arial"/>
            <w:noProof/>
            <w:webHidden/>
            <w:sz w:val="24"/>
            <w:szCs w:val="24"/>
          </w:rPr>
          <w:fldChar w:fldCharType="end"/>
        </w:r>
      </w:hyperlink>
    </w:p>
    <w:p w14:paraId="5B11F0F1"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63" w:history="1">
        <w:r w:rsidR="00FF2349" w:rsidRPr="00FF2349">
          <w:rPr>
            <w:rStyle w:val="Hyperlink"/>
            <w:rFonts w:ascii="Arial" w:hAnsi="Arial" w:cs="Arial"/>
            <w:noProof/>
            <w:sz w:val="24"/>
            <w:szCs w:val="24"/>
            <w:lang w:eastAsia="fr-FR" w:bidi="fr-FR"/>
          </w:rPr>
          <w:t>42.</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Conditions de travail</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_Toc514074663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125</w:t>
        </w:r>
        <w:r w:rsidR="00FF2349" w:rsidRPr="00FF2349">
          <w:rPr>
            <w:rFonts w:ascii="Arial" w:hAnsi="Arial" w:cs="Arial"/>
            <w:noProof/>
            <w:webHidden/>
            <w:sz w:val="24"/>
            <w:szCs w:val="24"/>
          </w:rPr>
          <w:fldChar w:fldCharType="end"/>
        </w:r>
      </w:hyperlink>
    </w:p>
    <w:p w14:paraId="5A5546DC"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64" w:history="1">
        <w:r w:rsidR="00FF2349" w:rsidRPr="00FF2349">
          <w:rPr>
            <w:rStyle w:val="Hyperlink"/>
            <w:rFonts w:ascii="Arial" w:hAnsi="Arial" w:cs="Arial"/>
            <w:noProof/>
            <w:sz w:val="24"/>
            <w:szCs w:val="24"/>
            <w:lang w:eastAsia="fr-FR" w:bidi="fr-FR"/>
          </w:rPr>
          <w:t>43.</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Recrutement local</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_Toc514074664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126</w:t>
        </w:r>
        <w:r w:rsidR="00FF2349" w:rsidRPr="00FF2349">
          <w:rPr>
            <w:rFonts w:ascii="Arial" w:hAnsi="Arial" w:cs="Arial"/>
            <w:noProof/>
            <w:webHidden/>
            <w:sz w:val="24"/>
            <w:szCs w:val="24"/>
          </w:rPr>
          <w:fldChar w:fldCharType="end"/>
        </w:r>
      </w:hyperlink>
    </w:p>
    <w:p w14:paraId="148C42B0"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65" w:history="1">
        <w:r w:rsidR="00FF2349" w:rsidRPr="00FF2349">
          <w:rPr>
            <w:rStyle w:val="Hyperlink"/>
            <w:rFonts w:ascii="Arial" w:hAnsi="Arial" w:cs="Arial"/>
            <w:bCs/>
            <w:noProof/>
            <w:sz w:val="24"/>
            <w:szCs w:val="24"/>
            <w:lang w:eastAsia="fr-FR" w:bidi="fr-FR"/>
          </w:rPr>
          <w:t>44.</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Transport</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_Toc514074665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128</w:t>
        </w:r>
        <w:r w:rsidR="00FF2349" w:rsidRPr="00FF2349">
          <w:rPr>
            <w:rFonts w:ascii="Arial" w:hAnsi="Arial" w:cs="Arial"/>
            <w:noProof/>
            <w:webHidden/>
            <w:sz w:val="24"/>
            <w:szCs w:val="24"/>
          </w:rPr>
          <w:fldChar w:fldCharType="end"/>
        </w:r>
      </w:hyperlink>
    </w:p>
    <w:p w14:paraId="63E70877"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66" w:history="1">
        <w:r w:rsidR="00FF2349" w:rsidRPr="00FF2349">
          <w:rPr>
            <w:rStyle w:val="Hyperlink"/>
            <w:rFonts w:ascii="Arial" w:hAnsi="Arial" w:cs="Arial"/>
            <w:noProof/>
            <w:sz w:val="24"/>
            <w:szCs w:val="24"/>
            <w:lang w:eastAsia="fr-FR" w:bidi="fr-FR"/>
          </w:rPr>
          <w:t>45.</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Logement des travailleurs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_Toc514074666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129</w:t>
        </w:r>
        <w:r w:rsidR="00FF2349" w:rsidRPr="00FF2349">
          <w:rPr>
            <w:rFonts w:ascii="Arial" w:hAnsi="Arial" w:cs="Arial"/>
            <w:noProof/>
            <w:webHidden/>
            <w:sz w:val="24"/>
            <w:szCs w:val="24"/>
          </w:rPr>
          <w:fldChar w:fldCharType="end"/>
        </w:r>
      </w:hyperlink>
    </w:p>
    <w:p w14:paraId="313CB5B7"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67" w:history="1">
        <w:r w:rsidR="00FF2349" w:rsidRPr="00FF2349">
          <w:rPr>
            <w:rStyle w:val="Hyperlink"/>
            <w:rFonts w:ascii="Arial" w:hAnsi="Arial" w:cs="Arial"/>
            <w:bCs/>
            <w:noProof/>
            <w:sz w:val="24"/>
            <w:szCs w:val="24"/>
            <w:lang w:eastAsia="fr-FR" w:bidi="fr-FR"/>
          </w:rPr>
          <w:t>46.</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Repas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_Toc514074667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130</w:t>
        </w:r>
        <w:r w:rsidR="00FF2349" w:rsidRPr="00FF2349">
          <w:rPr>
            <w:rFonts w:ascii="Arial" w:hAnsi="Arial" w:cs="Arial"/>
            <w:noProof/>
            <w:webHidden/>
            <w:sz w:val="24"/>
            <w:szCs w:val="24"/>
          </w:rPr>
          <w:fldChar w:fldCharType="end"/>
        </w:r>
      </w:hyperlink>
    </w:p>
    <w:p w14:paraId="01140A52"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68" w:history="1">
        <w:r w:rsidR="00FF2349" w:rsidRPr="00FF2349">
          <w:rPr>
            <w:rStyle w:val="Hyperlink"/>
            <w:rFonts w:ascii="Arial" w:hAnsi="Arial" w:cs="Arial"/>
            <w:bCs/>
            <w:noProof/>
            <w:sz w:val="24"/>
            <w:szCs w:val="24"/>
            <w:lang w:eastAsia="fr-FR" w:bidi="fr-FR"/>
          </w:rPr>
          <w:t>47.</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Interaction communautaire</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_Toc514074668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130</w:t>
        </w:r>
        <w:r w:rsidR="00FF2349" w:rsidRPr="00FF2349">
          <w:rPr>
            <w:rFonts w:ascii="Arial" w:hAnsi="Arial" w:cs="Arial"/>
            <w:noProof/>
            <w:webHidden/>
            <w:sz w:val="24"/>
            <w:szCs w:val="24"/>
          </w:rPr>
          <w:fldChar w:fldCharType="end"/>
        </w:r>
      </w:hyperlink>
    </w:p>
    <w:p w14:paraId="78DCA149"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69" w:history="1">
        <w:r w:rsidR="00FF2349" w:rsidRPr="00FF2349">
          <w:rPr>
            <w:rStyle w:val="Hyperlink"/>
            <w:rFonts w:ascii="Arial" w:hAnsi="Arial" w:cs="Arial"/>
            <w:noProof/>
            <w:sz w:val="24"/>
            <w:szCs w:val="24"/>
            <w:lang w:eastAsia="fr-FR" w:bidi="fr-FR"/>
          </w:rPr>
          <w:t>48.</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Dommages aux personnes et aux biens</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_Toc514074669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131</w:t>
        </w:r>
        <w:r w:rsidR="00FF2349" w:rsidRPr="00FF2349">
          <w:rPr>
            <w:rFonts w:ascii="Arial" w:hAnsi="Arial" w:cs="Arial"/>
            <w:noProof/>
            <w:webHidden/>
            <w:sz w:val="24"/>
            <w:szCs w:val="24"/>
          </w:rPr>
          <w:fldChar w:fldCharType="end"/>
        </w:r>
      </w:hyperlink>
    </w:p>
    <w:p w14:paraId="432461E2"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70" w:history="1">
        <w:r w:rsidR="00FF2349" w:rsidRPr="00FF2349">
          <w:rPr>
            <w:rStyle w:val="Hyperlink"/>
            <w:rFonts w:ascii="Arial" w:hAnsi="Arial" w:cs="Arial"/>
            <w:noProof/>
            <w:sz w:val="24"/>
            <w:szCs w:val="24"/>
            <w:lang w:eastAsia="fr-FR" w:bidi="fr-FR"/>
          </w:rPr>
          <w:t>49.</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Occupation ou acquisition de terrain</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_Toc514074670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132</w:t>
        </w:r>
        <w:r w:rsidR="00FF2349" w:rsidRPr="00FF2349">
          <w:rPr>
            <w:rFonts w:ascii="Arial" w:hAnsi="Arial" w:cs="Arial"/>
            <w:noProof/>
            <w:webHidden/>
            <w:sz w:val="24"/>
            <w:szCs w:val="24"/>
          </w:rPr>
          <w:fldChar w:fldCharType="end"/>
        </w:r>
      </w:hyperlink>
    </w:p>
    <w:p w14:paraId="65CC03ED"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71" w:history="1">
        <w:r w:rsidR="00FF2349" w:rsidRPr="00FF2349">
          <w:rPr>
            <w:rStyle w:val="Hyperlink"/>
            <w:rFonts w:ascii="Arial" w:hAnsi="Arial" w:cs="Arial"/>
            <w:bCs/>
            <w:noProof/>
            <w:sz w:val="24"/>
            <w:szCs w:val="24"/>
            <w:lang w:eastAsia="fr-FR" w:bidi="fr-FR"/>
          </w:rPr>
          <w:t>50.</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Gestion de la circulation</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_Toc514074671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132</w:t>
        </w:r>
        <w:r w:rsidR="00FF2349" w:rsidRPr="00FF2349">
          <w:rPr>
            <w:rFonts w:ascii="Arial" w:hAnsi="Arial" w:cs="Arial"/>
            <w:noProof/>
            <w:webHidden/>
            <w:sz w:val="24"/>
            <w:szCs w:val="24"/>
          </w:rPr>
          <w:fldChar w:fldCharType="end"/>
        </w:r>
      </w:hyperlink>
    </w:p>
    <w:p w14:paraId="5EBF795B" w14:textId="77777777" w:rsidR="00FF2349" w:rsidRPr="00FF2349" w:rsidRDefault="00ED3072">
      <w:pPr>
        <w:pStyle w:val="Verzeichnis3"/>
        <w:tabs>
          <w:tab w:val="left" w:pos="1200"/>
          <w:tab w:val="right" w:leader="dot" w:pos="9747"/>
        </w:tabs>
        <w:rPr>
          <w:rFonts w:ascii="Arial" w:eastAsiaTheme="minorEastAsia" w:hAnsi="Arial" w:cs="Arial"/>
          <w:i w:val="0"/>
          <w:iCs w:val="0"/>
          <w:noProof/>
          <w:sz w:val="24"/>
          <w:szCs w:val="24"/>
          <w:lang w:val="de-DE" w:eastAsia="de-DE"/>
        </w:rPr>
      </w:pPr>
      <w:hyperlink w:anchor="_Toc514074672" w:history="1">
        <w:r w:rsidR="00FF2349" w:rsidRPr="00FF2349">
          <w:rPr>
            <w:rStyle w:val="Hyperlink"/>
            <w:rFonts w:ascii="Arial" w:hAnsi="Arial" w:cs="Arial"/>
            <w:bCs/>
            <w:noProof/>
            <w:sz w:val="24"/>
            <w:szCs w:val="24"/>
            <w:lang w:eastAsia="fr-FR" w:bidi="fr-FR"/>
          </w:rPr>
          <w:t>51.</w:t>
        </w:r>
        <w:r w:rsidR="00FF2349" w:rsidRPr="00FF2349">
          <w:rPr>
            <w:rFonts w:ascii="Arial" w:eastAsiaTheme="minorEastAsia" w:hAnsi="Arial" w:cs="Arial"/>
            <w:i w:val="0"/>
            <w:iCs w:val="0"/>
            <w:noProof/>
            <w:sz w:val="24"/>
            <w:szCs w:val="24"/>
            <w:lang w:val="de-DE" w:eastAsia="de-DE"/>
          </w:rPr>
          <w:tab/>
        </w:r>
        <w:r w:rsidR="00FF2349" w:rsidRPr="00FF2349">
          <w:rPr>
            <w:rStyle w:val="Hyperlink"/>
            <w:rFonts w:ascii="Arial" w:hAnsi="Arial" w:cs="Arial"/>
            <w:noProof/>
            <w:sz w:val="24"/>
            <w:szCs w:val="24"/>
            <w:lang w:eastAsia="fr-FR" w:bidi="fr-FR"/>
          </w:rPr>
          <w:t>Fossiles/ découvertes archéologiques dues au hasard</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_Toc514074672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134</w:t>
        </w:r>
        <w:r w:rsidR="00FF2349" w:rsidRPr="00FF2349">
          <w:rPr>
            <w:rFonts w:ascii="Arial" w:hAnsi="Arial" w:cs="Arial"/>
            <w:noProof/>
            <w:webHidden/>
            <w:sz w:val="24"/>
            <w:szCs w:val="24"/>
          </w:rPr>
          <w:fldChar w:fldCharType="end"/>
        </w:r>
      </w:hyperlink>
    </w:p>
    <w:p w14:paraId="729F853A" w14:textId="77777777" w:rsidR="00FF2349" w:rsidRPr="00FF2349" w:rsidRDefault="00ED3072">
      <w:pPr>
        <w:pStyle w:val="Verzeichnis3"/>
        <w:tabs>
          <w:tab w:val="right" w:leader="dot" w:pos="9747"/>
        </w:tabs>
        <w:rPr>
          <w:rFonts w:ascii="Arial" w:eastAsiaTheme="minorEastAsia" w:hAnsi="Arial" w:cs="Arial"/>
          <w:i w:val="0"/>
          <w:iCs w:val="0"/>
          <w:noProof/>
          <w:sz w:val="24"/>
          <w:szCs w:val="24"/>
          <w:lang w:val="de-DE" w:eastAsia="de-DE"/>
        </w:rPr>
      </w:pPr>
      <w:hyperlink w:anchor="_Toc514074673" w:history="1">
        <w:r w:rsidR="00FF2349" w:rsidRPr="00FF2349">
          <w:rPr>
            <w:rStyle w:val="Hyperlink"/>
            <w:rFonts w:ascii="Arial" w:hAnsi="Arial" w:cs="Arial"/>
            <w:bCs/>
            <w:noProof/>
            <w:sz w:val="24"/>
            <w:szCs w:val="24"/>
            <w:lang w:eastAsia="fr-FR" w:bidi="fr-FR"/>
          </w:rPr>
          <w:t>Annexe 1 Exemple pour le Contenu du PGES-ZA</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_Toc514074673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135</w:t>
        </w:r>
        <w:r w:rsidR="00FF2349" w:rsidRPr="00FF2349">
          <w:rPr>
            <w:rFonts w:ascii="Arial" w:hAnsi="Arial" w:cs="Arial"/>
            <w:noProof/>
            <w:webHidden/>
            <w:sz w:val="24"/>
            <w:szCs w:val="24"/>
          </w:rPr>
          <w:fldChar w:fldCharType="end"/>
        </w:r>
      </w:hyperlink>
    </w:p>
    <w:p w14:paraId="6CC6F4DC" w14:textId="77777777" w:rsidR="00FF2349" w:rsidRPr="00FF2349" w:rsidRDefault="00ED3072">
      <w:pPr>
        <w:pStyle w:val="Verzeichnis3"/>
        <w:tabs>
          <w:tab w:val="right" w:leader="dot" w:pos="9747"/>
        </w:tabs>
        <w:rPr>
          <w:rFonts w:ascii="Arial" w:eastAsiaTheme="minorEastAsia" w:hAnsi="Arial" w:cs="Arial"/>
          <w:i w:val="0"/>
          <w:iCs w:val="0"/>
          <w:noProof/>
          <w:sz w:val="24"/>
          <w:szCs w:val="24"/>
          <w:lang w:val="de-DE" w:eastAsia="de-DE"/>
        </w:rPr>
      </w:pPr>
      <w:hyperlink w:anchor="_Toc514074674" w:history="1">
        <w:r w:rsidR="00FF2349" w:rsidRPr="00FF2349">
          <w:rPr>
            <w:rStyle w:val="Hyperlink"/>
            <w:rFonts w:ascii="Arial" w:hAnsi="Arial" w:cs="Arial"/>
            <w:bCs/>
            <w:noProof/>
            <w:sz w:val="24"/>
            <w:szCs w:val="24"/>
            <w:lang w:eastAsia="fr-FR" w:bidi="fr-FR"/>
          </w:rPr>
          <w:t>Annexe 2 - Caractéristiques de dangerosité d’un produit</w:t>
        </w:r>
        <w:r w:rsidR="00FF2349" w:rsidRPr="00FF2349">
          <w:rPr>
            <w:rFonts w:ascii="Arial" w:hAnsi="Arial" w:cs="Arial"/>
            <w:noProof/>
            <w:webHidden/>
            <w:sz w:val="24"/>
            <w:szCs w:val="24"/>
          </w:rPr>
          <w:tab/>
        </w:r>
        <w:r w:rsidR="00FF2349" w:rsidRPr="00FF2349">
          <w:rPr>
            <w:rFonts w:ascii="Arial" w:hAnsi="Arial" w:cs="Arial"/>
            <w:noProof/>
            <w:webHidden/>
            <w:sz w:val="24"/>
            <w:szCs w:val="24"/>
          </w:rPr>
          <w:fldChar w:fldCharType="begin"/>
        </w:r>
        <w:r w:rsidR="00FF2349" w:rsidRPr="00FF2349">
          <w:rPr>
            <w:rFonts w:ascii="Arial" w:hAnsi="Arial" w:cs="Arial"/>
            <w:noProof/>
            <w:webHidden/>
            <w:sz w:val="24"/>
            <w:szCs w:val="24"/>
          </w:rPr>
          <w:instrText xml:space="preserve"> PAGEREF _Toc514074674 \h </w:instrText>
        </w:r>
        <w:r w:rsidR="00FF2349" w:rsidRPr="00FF2349">
          <w:rPr>
            <w:rFonts w:ascii="Arial" w:hAnsi="Arial" w:cs="Arial"/>
            <w:noProof/>
            <w:webHidden/>
            <w:sz w:val="24"/>
            <w:szCs w:val="24"/>
          </w:rPr>
        </w:r>
        <w:r w:rsidR="00FF2349" w:rsidRPr="00FF2349">
          <w:rPr>
            <w:rFonts w:ascii="Arial" w:hAnsi="Arial" w:cs="Arial"/>
            <w:noProof/>
            <w:webHidden/>
            <w:sz w:val="24"/>
            <w:szCs w:val="24"/>
          </w:rPr>
          <w:fldChar w:fldCharType="separate"/>
        </w:r>
        <w:r w:rsidR="00606182">
          <w:rPr>
            <w:rFonts w:ascii="Arial" w:hAnsi="Arial" w:cs="Arial"/>
            <w:noProof/>
            <w:webHidden/>
            <w:sz w:val="24"/>
            <w:szCs w:val="24"/>
          </w:rPr>
          <w:t>140</w:t>
        </w:r>
        <w:r w:rsidR="00FF2349" w:rsidRPr="00FF2349">
          <w:rPr>
            <w:rFonts w:ascii="Arial" w:hAnsi="Arial" w:cs="Arial"/>
            <w:noProof/>
            <w:webHidden/>
            <w:sz w:val="24"/>
            <w:szCs w:val="24"/>
          </w:rPr>
          <w:fldChar w:fldCharType="end"/>
        </w:r>
      </w:hyperlink>
    </w:p>
    <w:p w14:paraId="79F18BBE" w14:textId="77777777" w:rsidR="003D4077" w:rsidRPr="00482197" w:rsidRDefault="003D4077" w:rsidP="003D4077">
      <w:pPr>
        <w:jc w:val="center"/>
        <w:rPr>
          <w:rFonts w:ascii="Arial" w:hAnsi="Arial" w:cs="Arial"/>
          <w:bCs/>
          <w:i/>
          <w:lang w:eastAsia="fr-FR" w:bidi="fr-FR"/>
        </w:rPr>
      </w:pPr>
      <w:r w:rsidRPr="00DD5F1F">
        <w:rPr>
          <w:rFonts w:ascii="Arial" w:hAnsi="Arial" w:cs="Arial"/>
          <w:bCs/>
          <w:i/>
          <w:szCs w:val="24"/>
          <w:lang w:eastAsia="fr-FR" w:bidi="fr-FR"/>
        </w:rPr>
        <w:fldChar w:fldCharType="end"/>
      </w:r>
    </w:p>
    <w:p w14:paraId="428AEAA0" w14:textId="77777777" w:rsidR="003D4077" w:rsidRPr="00482197" w:rsidRDefault="003D4077" w:rsidP="00212D6F">
      <w:pPr>
        <w:pStyle w:val="CG1"/>
        <w:numPr>
          <w:ilvl w:val="0"/>
          <w:numId w:val="219"/>
        </w:numPr>
        <w:rPr>
          <w:rFonts w:ascii="Arial" w:hAnsi="Arial" w:cs="Arial"/>
          <w:color w:val="000000"/>
          <w:lang w:eastAsia="fr-FR" w:bidi="fr-FR"/>
        </w:rPr>
      </w:pPr>
      <w:r w:rsidRPr="00482197">
        <w:rPr>
          <w:rFonts w:ascii="Arial" w:hAnsi="Arial" w:cs="Arial"/>
          <w:bCs w:val="0"/>
          <w:i/>
          <w:lang w:eastAsia="fr-FR" w:bidi="fr-FR"/>
        </w:rPr>
        <w:br w:type="page"/>
      </w:r>
      <w:bookmarkStart w:id="594" w:name="_Toc478716229"/>
      <w:bookmarkStart w:id="595" w:name="_Toc481653940"/>
      <w:bookmarkStart w:id="596" w:name="_Toc486335698"/>
      <w:bookmarkStart w:id="597" w:name="_Toc514074618"/>
      <w:bookmarkStart w:id="598" w:name="_Toc478119097"/>
      <w:bookmarkStart w:id="599" w:name="_Toc375388168"/>
      <w:bookmarkStart w:id="600" w:name="_Toc379291553"/>
      <w:bookmarkStart w:id="601" w:name="_Toc382303679"/>
      <w:bookmarkStart w:id="602" w:name="_Toc382303873"/>
      <w:bookmarkStart w:id="603" w:name="_Toc382305618"/>
      <w:bookmarkStart w:id="604" w:name="_Toc382306694"/>
      <w:bookmarkStart w:id="605" w:name="_Toc231391146"/>
      <w:bookmarkStart w:id="606" w:name="_Toc304536830"/>
      <w:r w:rsidRPr="00482197">
        <w:rPr>
          <w:rFonts w:ascii="Arial" w:hAnsi="Arial" w:cs="Arial"/>
          <w:color w:val="000000"/>
          <w:lang w:eastAsia="fr-FR" w:bidi="fr-FR"/>
        </w:rPr>
        <w:lastRenderedPageBreak/>
        <w:t>Gestion Environnementale, Sociale, Sécurité &amp; Santé</w:t>
      </w:r>
      <w:bookmarkEnd w:id="594"/>
      <w:bookmarkEnd w:id="595"/>
      <w:bookmarkEnd w:id="596"/>
      <w:bookmarkEnd w:id="597"/>
      <w:r w:rsidRPr="00482197">
        <w:rPr>
          <w:rFonts w:ascii="Arial" w:hAnsi="Arial" w:cs="Arial"/>
          <w:color w:val="000000"/>
          <w:lang w:eastAsia="fr-FR" w:bidi="fr-FR"/>
        </w:rPr>
        <w:t xml:space="preserve"> </w:t>
      </w:r>
      <w:bookmarkEnd w:id="598"/>
    </w:p>
    <w:tbl>
      <w:tblPr>
        <w:tblW w:w="9848" w:type="dxa"/>
        <w:tblInd w:w="-284" w:type="dxa"/>
        <w:tblLook w:val="04A0" w:firstRow="1" w:lastRow="0" w:firstColumn="1" w:lastColumn="0" w:noHBand="0" w:noVBand="1"/>
      </w:tblPr>
      <w:tblGrid>
        <w:gridCol w:w="2802"/>
        <w:gridCol w:w="7046"/>
      </w:tblGrid>
      <w:tr w:rsidR="003D4077" w:rsidRPr="00482197" w14:paraId="05CE5365" w14:textId="77777777" w:rsidTr="00C37A72">
        <w:tc>
          <w:tcPr>
            <w:tcW w:w="2802" w:type="dxa"/>
          </w:tcPr>
          <w:p w14:paraId="6657E240" w14:textId="77777777" w:rsidR="003D4077" w:rsidRPr="00482197" w:rsidRDefault="003D4077" w:rsidP="00212D6F">
            <w:pPr>
              <w:numPr>
                <w:ilvl w:val="0"/>
                <w:numId w:val="178"/>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607" w:name="_Toc478119098"/>
            <w:bookmarkStart w:id="608" w:name="_Toc478716230"/>
            <w:bookmarkStart w:id="609" w:name="_Toc481653941"/>
            <w:bookmarkStart w:id="610" w:name="_Toc486335699"/>
            <w:bookmarkStart w:id="611" w:name="_Toc514074619"/>
            <w:r w:rsidRPr="00482197">
              <w:rPr>
                <w:rFonts w:ascii="Arial" w:hAnsi="Arial" w:cs="Arial"/>
                <w:b/>
                <w:sz w:val="22"/>
                <w:lang w:eastAsia="fr-FR" w:bidi="fr-FR"/>
              </w:rPr>
              <w:t>Responsabilités</w:t>
            </w:r>
            <w:bookmarkEnd w:id="607"/>
            <w:bookmarkEnd w:id="608"/>
            <w:bookmarkEnd w:id="609"/>
            <w:bookmarkEnd w:id="610"/>
            <w:bookmarkEnd w:id="611"/>
          </w:p>
        </w:tc>
        <w:tc>
          <w:tcPr>
            <w:tcW w:w="7046" w:type="dxa"/>
            <w:vMerge w:val="restart"/>
          </w:tcPr>
          <w:p w14:paraId="548FA131"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Conformément à ses obligations définies dans le cadre du Marché, l’Entrepreneur planifie, exécute et documente les travaux de construction en conformité avec les présentes Spécifications environnementales, sociales, de sécurité et de santé (ESSS).</w:t>
            </w:r>
          </w:p>
          <w:p w14:paraId="2527BCE1" w14:textId="11F0FA32"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a la responsabilité </w:t>
            </w:r>
            <w:r w:rsidR="00CA4325">
              <w:rPr>
                <w:rFonts w:ascii="Arial" w:hAnsi="Arial" w:cs="Arial"/>
                <w:color w:val="000000"/>
                <w:sz w:val="22"/>
                <w:lang w:eastAsia="fr-FR" w:bidi="fr-FR"/>
              </w:rPr>
              <w:t>pour tous l</w:t>
            </w:r>
            <w:r w:rsidRPr="00482197">
              <w:rPr>
                <w:rFonts w:ascii="Arial" w:hAnsi="Arial" w:cs="Arial"/>
                <w:color w:val="000000"/>
                <w:sz w:val="22"/>
                <w:lang w:eastAsia="fr-FR" w:bidi="fr-FR"/>
              </w:rPr>
              <w:t xml:space="preserve">es dommages </w:t>
            </w:r>
            <w:r w:rsidR="00CA4325">
              <w:rPr>
                <w:rFonts w:ascii="Arial" w:hAnsi="Arial" w:cs="Arial"/>
                <w:color w:val="000000"/>
                <w:sz w:val="22"/>
                <w:lang w:eastAsia="fr-FR" w:bidi="fr-FR"/>
              </w:rPr>
              <w:t>causés à</w:t>
            </w:r>
            <w:r w:rsidRPr="00482197">
              <w:rPr>
                <w:rFonts w:ascii="Arial" w:hAnsi="Arial" w:cs="Arial"/>
                <w:color w:val="000000"/>
                <w:sz w:val="22"/>
                <w:lang w:eastAsia="fr-FR" w:bidi="fr-FR"/>
              </w:rPr>
              <w:t xml:space="preserve"> l’environnement et les personnes par la conduite des travaux ou les modalités de leur exécution, sauf s’il établit que cette conduite ou ces modalités résultent nécessairement des dispositions du Marché ou de prescriptions d’ordre de service.</w:t>
            </w:r>
          </w:p>
          <w:p w14:paraId="0085C2AF"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Dans le cadre du Marché et au sens des présentes Spécifications ESSS, le terme « Zone d’Activités » désigne :</w:t>
            </w:r>
          </w:p>
          <w:p w14:paraId="268A56DE" w14:textId="77777777" w:rsidR="003D4077" w:rsidRPr="00482197" w:rsidRDefault="003D4077" w:rsidP="00212D6F">
            <w:pPr>
              <w:numPr>
                <w:ilvl w:val="0"/>
                <w:numId w:val="42"/>
              </w:numPr>
              <w:suppressAutoHyphens w:val="0"/>
              <w:overflowPunct/>
              <w:autoSpaceDE/>
              <w:autoSpaceDN/>
              <w:adjustRightInd/>
              <w:spacing w:before="142" w:line="240" w:lineRule="atLeast"/>
              <w:ind w:hanging="57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terrains sur lesquels seront réalisés les travaux et les ouvrages, ou</w:t>
            </w:r>
          </w:p>
          <w:p w14:paraId="24334B55" w14:textId="77777777" w:rsidR="003D4077" w:rsidRPr="00482197" w:rsidRDefault="003D4077" w:rsidP="00212D6F">
            <w:pPr>
              <w:numPr>
                <w:ilvl w:val="0"/>
                <w:numId w:val="42"/>
              </w:numPr>
              <w:suppressAutoHyphens w:val="0"/>
              <w:overflowPunct/>
              <w:autoSpaceDE/>
              <w:autoSpaceDN/>
              <w:adjustRightInd/>
              <w:spacing w:before="142" w:line="240" w:lineRule="atLeast"/>
              <w:ind w:hanging="57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terrains nécessaires aux installations de chantier (bases-vie, ateliers, bureaux, zones de stockage, production de béton…) et comprenant les voies d’accès spéciales, ou</w:t>
            </w:r>
          </w:p>
          <w:p w14:paraId="5EDDC233" w14:textId="77777777" w:rsidR="003D4077" w:rsidRPr="00482197" w:rsidRDefault="003D4077" w:rsidP="00212D6F">
            <w:pPr>
              <w:numPr>
                <w:ilvl w:val="0"/>
                <w:numId w:val="42"/>
              </w:numPr>
              <w:suppressAutoHyphens w:val="0"/>
              <w:overflowPunct/>
              <w:autoSpaceDE/>
              <w:autoSpaceDN/>
              <w:adjustRightInd/>
              <w:spacing w:before="142" w:line="240" w:lineRule="atLeast"/>
              <w:ind w:hanging="57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carrières d’agrégats, d’enrochements et de tout venant, ou</w:t>
            </w:r>
          </w:p>
          <w:p w14:paraId="7C6FF734" w14:textId="77777777" w:rsidR="003D4077" w:rsidRPr="00482197" w:rsidRDefault="003D4077" w:rsidP="00212D6F">
            <w:pPr>
              <w:numPr>
                <w:ilvl w:val="0"/>
                <w:numId w:val="42"/>
              </w:numPr>
              <w:suppressAutoHyphens w:val="0"/>
              <w:overflowPunct/>
              <w:autoSpaceDE/>
              <w:autoSpaceDN/>
              <w:adjustRightInd/>
              <w:spacing w:before="142" w:line="240" w:lineRule="atLeast"/>
              <w:ind w:hanging="57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zones d’emprunt de sable ou autre matériau sélectionné, ou</w:t>
            </w:r>
          </w:p>
          <w:p w14:paraId="6E6B71C9" w14:textId="77777777" w:rsidR="003D4077" w:rsidRPr="00482197" w:rsidRDefault="003D4077" w:rsidP="00212D6F">
            <w:pPr>
              <w:numPr>
                <w:ilvl w:val="0"/>
                <w:numId w:val="42"/>
              </w:numPr>
              <w:suppressAutoHyphens w:val="0"/>
              <w:overflowPunct/>
              <w:autoSpaceDE/>
              <w:autoSpaceDN/>
              <w:adjustRightInd/>
              <w:spacing w:before="142" w:line="240" w:lineRule="atLeast"/>
              <w:ind w:hanging="57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zones de dépôt de déblais ou de gravats issus de la démolition, ou</w:t>
            </w:r>
          </w:p>
          <w:p w14:paraId="2AF91B71" w14:textId="77777777" w:rsidR="003D4077" w:rsidRPr="00482197" w:rsidRDefault="003D4077" w:rsidP="00212D6F">
            <w:pPr>
              <w:numPr>
                <w:ilvl w:val="0"/>
                <w:numId w:val="42"/>
              </w:numPr>
              <w:suppressAutoHyphens w:val="0"/>
              <w:overflowPunct/>
              <w:autoSpaceDE/>
              <w:autoSpaceDN/>
              <w:adjustRightInd/>
              <w:spacing w:before="142" w:line="240" w:lineRule="atLeast"/>
              <w:ind w:hanging="57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Tout autre lieu spécifiquement désigné dans le Marché comme Zone d’Activités.</w:t>
            </w:r>
          </w:p>
          <w:p w14:paraId="319E756D" w14:textId="77777777" w:rsidR="003D4077" w:rsidRPr="00482197"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terme « Zone d’Activités » comprend une Zone d’Activités ou toutes les Zones d’Activités.</w:t>
            </w:r>
          </w:p>
          <w:p w14:paraId="270B92FE" w14:textId="4654D112" w:rsidR="003D4077" w:rsidRPr="00482197"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souci de clar</w:t>
            </w:r>
            <w:r w:rsidR="0004692C">
              <w:rPr>
                <w:rFonts w:ascii="Arial" w:hAnsi="Arial" w:cs="Arial"/>
                <w:color w:val="000000"/>
                <w:sz w:val="22"/>
                <w:lang w:eastAsia="fr-FR" w:bidi="fr-FR"/>
              </w:rPr>
              <w:t>i</w:t>
            </w:r>
            <w:r w:rsidRPr="00482197">
              <w:rPr>
                <w:rFonts w:ascii="Arial" w:hAnsi="Arial" w:cs="Arial"/>
                <w:color w:val="000000"/>
                <w:sz w:val="22"/>
                <w:lang w:eastAsia="fr-FR" w:bidi="fr-FR"/>
              </w:rPr>
              <w:t xml:space="preserve">té, la Zone d’Activités est un concept différent de celui de Chantier au titre de l’article 1.1.6.7 du CCA. </w:t>
            </w:r>
          </w:p>
          <w:p w14:paraId="0212DD30" w14:textId="77777777" w:rsidR="003D4077" w:rsidRPr="00482197"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La Zone d’Activités désigne une aire dans laquelle l’Entrepreneur doit se conformer aux obligations environnementales, sociales, santé et sécurité définies dans les présentes Spécifications ESSS. </w:t>
            </w:r>
          </w:p>
          <w:p w14:paraId="28BC35C8" w14:textId="7550DEB4" w:rsidR="003D4077" w:rsidRPr="00482197"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Chantier correspond aux lieux où les Ouvrages Définitifs doivent être réalisés et dans lesquels les Equipements et les Matériaux doivent être livrés, et où le droit d’accès et la possession sont donnés par le Maître d’Ouvrage à l’Entrepreneur. Le Maître d’Ouvrage n’est pas soumis à la même obligation pour tout lieu localisé en dehors du Chantier, même s’il est localisé dans la Zone d’Activités, où l’accès est au </w:t>
            </w:r>
            <w:r w:rsidRPr="00482197">
              <w:rPr>
                <w:rFonts w:ascii="Arial" w:hAnsi="Arial" w:cs="Arial"/>
                <w:color w:val="000000"/>
                <w:sz w:val="22"/>
                <w:lang w:eastAsia="fr-FR" w:bidi="fr-FR"/>
              </w:rPr>
              <w:lastRenderedPageBreak/>
              <w:t>risque de l’Entrepreneur.</w:t>
            </w:r>
          </w:p>
          <w:p w14:paraId="57680E1A" w14:textId="3EE58238" w:rsidR="003D4077" w:rsidRPr="00482197"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En termes d’emprise, le Chantier défini dans l’article 1.1.6.7 du CCA est inclus dans la Zone d’Activités. La Zone d’Activités est donc d’une emprise géographique plus grande que celle du Chantier.</w:t>
            </w:r>
          </w:p>
          <w:p w14:paraId="4DF1E11F"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Spécifications ESSS portent sur :</w:t>
            </w:r>
          </w:p>
          <w:p w14:paraId="53564EC2" w14:textId="77777777" w:rsidR="003D4077" w:rsidRPr="00482197" w:rsidRDefault="003D4077" w:rsidP="00212D6F">
            <w:pPr>
              <w:numPr>
                <w:ilvl w:val="0"/>
                <w:numId w:val="3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protection de l’environnement naturel (eau, air, sol, végétation, diversité biologique) des zones à l’intérieur des Zones d’Activités et leurs environs, y compris mais sans s’y limiter les routes d’accès, carrières, zones d’emprunts ou de dépôt, bases vie ou lieux de stockage.</w:t>
            </w:r>
          </w:p>
          <w:p w14:paraId="311842EB" w14:textId="77777777" w:rsidR="003D4077" w:rsidRPr="00482197" w:rsidRDefault="003D4077" w:rsidP="00212D6F">
            <w:pPr>
              <w:numPr>
                <w:ilvl w:val="0"/>
                <w:numId w:val="3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conditions de sécurité et de santé à respecter pour la main-d’œuvre de l’Entrepreneur et de toute autre personne présente dans les Zones d’Activités ou le long des accès.</w:t>
            </w:r>
          </w:p>
          <w:p w14:paraId="0ACBEE11" w14:textId="77777777" w:rsidR="003D4077" w:rsidRPr="00482197" w:rsidRDefault="003D4077" w:rsidP="00212D6F">
            <w:pPr>
              <w:numPr>
                <w:ilvl w:val="0"/>
                <w:numId w:val="3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pratiques de travail et la protection des personnes et populations vivant à l’extérieur des Zones d’Activités mais exposées aux nuisances générées par les travaux.</w:t>
            </w:r>
          </w:p>
          <w:p w14:paraId="4C78BA99"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Sous-traitance</w:t>
            </w:r>
          </w:p>
          <w:p w14:paraId="4E9B50CE" w14:textId="77777777" w:rsidR="003D4077" w:rsidRPr="00482197" w:rsidRDefault="003D4077" w:rsidP="003D4077">
            <w:pPr>
              <w:suppressAutoHyphens w:val="0"/>
              <w:overflowPunct/>
              <w:autoSpaceDE/>
              <w:autoSpaceDN/>
              <w:adjustRightInd/>
              <w:spacing w:before="142" w:line="240" w:lineRule="atLeast"/>
              <w:ind w:left="601"/>
              <w:textAlignment w:val="auto"/>
              <w:rPr>
                <w:rFonts w:ascii="Arial" w:hAnsi="Arial" w:cs="Arial"/>
                <w:lang w:eastAsia="fr-FR" w:bidi="fr-FR"/>
              </w:rPr>
            </w:pPr>
            <w:r w:rsidRPr="00482197">
              <w:rPr>
                <w:rFonts w:ascii="Arial" w:hAnsi="Arial" w:cs="Arial"/>
                <w:sz w:val="22"/>
                <w:lang w:eastAsia="fr-FR" w:bidi="fr-FR"/>
              </w:rPr>
              <w:t>L’Entrepreneur s’assure que tous les sous-traitants et fournisseurs (en particulier ceux concernés par les composants majeurs) sont bien familiarisés avec les exigences ESSS et les directives du site et dans la Zone d’Activités.</w:t>
            </w:r>
            <w:r w:rsidRPr="00482197">
              <w:rPr>
                <w:rFonts w:ascii="Arial" w:hAnsi="Arial" w:cs="Arial"/>
                <w:lang w:eastAsia="fr-FR" w:bidi="fr-FR"/>
              </w:rPr>
              <w:t xml:space="preserve"> </w:t>
            </w:r>
          </w:p>
          <w:p w14:paraId="3777C4C8"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Réglementation en vigueur</w:t>
            </w:r>
          </w:p>
          <w:p w14:paraId="08C4ED40" w14:textId="77777777" w:rsidR="003D4077" w:rsidRPr="00482197"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est tenu d’identifier toutes les lois en vigueur, tous les permis et les textes règlementaires liés aux aspects de protection de l’environnement (eau, air, sols, bruit, vibrations, végétation, faune, flore, déchets, nappes souterraines) et, conformément aux articles 4 et 6 du CCAG, à la protection des personnes (droit du travail, peuples autochtones, normes d’exposition au travail, autres). L’Entrepreneur liste dans son Plan de Gestion Environnementale et Sociale de la Zone d’Activités (PGES-ZA tel que défini à l’article 2.1 des Spécifications ESSS) les textes, normes et autres contraintes règlementaires et précise les moyens mis en œuvre pour s’y conformer.</w:t>
            </w:r>
          </w:p>
        </w:tc>
      </w:tr>
      <w:tr w:rsidR="003D4077" w:rsidRPr="00482197" w14:paraId="4C703208" w14:textId="77777777" w:rsidTr="00C37A72">
        <w:tc>
          <w:tcPr>
            <w:tcW w:w="2802" w:type="dxa"/>
          </w:tcPr>
          <w:p w14:paraId="5762046F"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6650FFBF"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25F843BD" w14:textId="77777777" w:rsidTr="00C37A72">
        <w:tc>
          <w:tcPr>
            <w:tcW w:w="2802" w:type="dxa"/>
          </w:tcPr>
          <w:p w14:paraId="073C291D"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2A01E699"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046D56DC" w14:textId="77777777" w:rsidTr="00C37A72">
        <w:tc>
          <w:tcPr>
            <w:tcW w:w="2802" w:type="dxa"/>
          </w:tcPr>
          <w:p w14:paraId="404B806D"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2B8ABC7A"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4F0B8B85" w14:textId="77777777" w:rsidTr="00C37A72">
        <w:tc>
          <w:tcPr>
            <w:tcW w:w="2802" w:type="dxa"/>
          </w:tcPr>
          <w:p w14:paraId="71A9F4C9" w14:textId="301966AD" w:rsidR="003D4077" w:rsidRPr="00482197" w:rsidRDefault="003D4077" w:rsidP="00212D6F">
            <w:pPr>
              <w:numPr>
                <w:ilvl w:val="0"/>
                <w:numId w:val="178"/>
              </w:numPr>
              <w:tabs>
                <w:tab w:val="left" w:pos="576"/>
              </w:tabs>
              <w:suppressAutoHyphens w:val="0"/>
              <w:overflowPunct/>
              <w:autoSpaceDE/>
              <w:autoSpaceDN/>
              <w:adjustRightInd/>
              <w:spacing w:before="142"/>
              <w:jc w:val="left"/>
              <w:textAlignment w:val="auto"/>
              <w:outlineLvl w:val="2"/>
              <w:rPr>
                <w:rFonts w:ascii="Arial" w:hAnsi="Arial" w:cs="Arial"/>
                <w:b/>
                <w:sz w:val="22"/>
                <w:lang w:eastAsia="fr-FR" w:bidi="fr-FR"/>
              </w:rPr>
            </w:pPr>
            <w:bookmarkStart w:id="612" w:name="_Toc478716231"/>
            <w:bookmarkStart w:id="613" w:name="_Toc478119099"/>
            <w:bookmarkStart w:id="614" w:name="_Toc481653942"/>
            <w:bookmarkStart w:id="615" w:name="_Toc486335700"/>
            <w:bookmarkStart w:id="616" w:name="_Toc514074620"/>
            <w:r w:rsidRPr="00482197">
              <w:rPr>
                <w:rFonts w:ascii="Arial" w:hAnsi="Arial" w:cs="Arial"/>
                <w:b/>
                <w:sz w:val="22"/>
                <w:lang w:eastAsia="fr-FR" w:bidi="fr-FR"/>
              </w:rPr>
              <w:t>Documents de planification ESSS</w:t>
            </w:r>
            <w:bookmarkEnd w:id="612"/>
            <w:bookmarkEnd w:id="613"/>
            <w:bookmarkEnd w:id="614"/>
            <w:bookmarkEnd w:id="615"/>
            <w:bookmarkEnd w:id="616"/>
          </w:p>
        </w:tc>
        <w:tc>
          <w:tcPr>
            <w:tcW w:w="7046" w:type="dxa"/>
            <w:vMerge w:val="restart"/>
          </w:tcPr>
          <w:p w14:paraId="2020AC12"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prépare, fait valider par le Maître d’Œuvre, exécute et met à jour un Plan de Gestion Environnementale et Sociale de la Zone d’Activités (PGES-ZA), intégrant les aspects de santé et de sécurité au travail. </w:t>
            </w:r>
          </w:p>
          <w:p w14:paraId="2075FB7E"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PGES-ZA constitue le document unique de référence où l’Entrepreneur définit en détail l’ensemble des mesures organisationnelles et techniques qu’il met en œuvre pour </w:t>
            </w:r>
            <w:r w:rsidRPr="00482197">
              <w:rPr>
                <w:rFonts w:ascii="Arial" w:hAnsi="Arial" w:cs="Arial"/>
                <w:color w:val="000000"/>
                <w:sz w:val="22"/>
                <w:lang w:eastAsia="fr-FR" w:bidi="fr-FR"/>
              </w:rPr>
              <w:lastRenderedPageBreak/>
              <w:t>satisfaire aux obligations des présentes Spécifications ESSS.</w:t>
            </w:r>
          </w:p>
          <w:p w14:paraId="693DD927" w14:textId="78773C20"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définit dans son PGES-ZA le nombre, la localisation et le type de Zones d’Activités telles que définies à l’article 1.3 des Spécifications ESSS. </w:t>
            </w:r>
            <w:r w:rsidRPr="00482197">
              <w:rPr>
                <w:rFonts w:ascii="Arial" w:hAnsi="Arial" w:cs="Arial"/>
                <w:sz w:val="22"/>
                <w:lang w:eastAsia="fr-FR" w:bidi="fr-FR"/>
              </w:rPr>
              <w:t xml:space="preserve">Pour chaque Zone d’Activités et sauf s’il en a été convenu autrement par le Maître d’Œuvre, l’Entrepreneur établit des stratégies de gestion spécifiques au site et des plans de mise en œuvre et de suivi </w:t>
            </w:r>
            <w:r w:rsidR="00F76796">
              <w:rPr>
                <w:rFonts w:ascii="Arial" w:hAnsi="Arial" w:cs="Arial"/>
                <w:sz w:val="22"/>
                <w:lang w:eastAsia="fr-FR" w:bidi="fr-FR"/>
              </w:rPr>
              <w:t xml:space="preserve">(PGES-Chantier) </w:t>
            </w:r>
            <w:r w:rsidRPr="00482197">
              <w:rPr>
                <w:rFonts w:ascii="Arial" w:hAnsi="Arial" w:cs="Arial"/>
                <w:sz w:val="22"/>
                <w:lang w:eastAsia="fr-FR" w:bidi="fr-FR"/>
              </w:rPr>
              <w:t>pour gérer et suivre les risques environnementaux, sociaux, de santé et de sécurité (ESSS), en fonction du type, de l’étendue et des risques du projet et suivant l’étude d’impact environnementale et sociale (EIES).</w:t>
            </w:r>
            <w:r w:rsidRPr="00482197">
              <w:rPr>
                <w:rFonts w:ascii="Arial" w:hAnsi="Arial" w:cs="Arial"/>
                <w:color w:val="000000"/>
                <w:sz w:val="22"/>
                <w:lang w:eastAsia="fr-FR" w:bidi="fr-FR"/>
              </w:rPr>
              <w:t xml:space="preserve"> Ces plans secondaires</w:t>
            </w:r>
            <w:r w:rsidR="00CA4325">
              <w:rPr>
                <w:rFonts w:ascii="Arial" w:hAnsi="Arial" w:cs="Arial"/>
                <w:color w:val="000000"/>
                <w:sz w:val="22"/>
                <w:lang w:eastAsia="fr-FR" w:bidi="fr-FR"/>
              </w:rPr>
              <w:t xml:space="preserve"> sont</w:t>
            </w:r>
            <w:r w:rsidRPr="00482197">
              <w:rPr>
                <w:rFonts w:ascii="Arial" w:hAnsi="Arial" w:cs="Arial"/>
                <w:color w:val="000000"/>
                <w:sz w:val="22"/>
                <w:lang w:eastAsia="fr-FR" w:bidi="fr-FR"/>
              </w:rPr>
              <w:t xml:space="preserve"> à intégrer dans le PGES-ZA comportent les points suivants : </w:t>
            </w:r>
          </w:p>
          <w:p w14:paraId="04C098D8" w14:textId="77777777" w:rsidR="003D4077" w:rsidRPr="00482197" w:rsidRDefault="003D4077"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de sécurité et de santé</w:t>
            </w:r>
          </w:p>
          <w:p w14:paraId="6BB44A9E" w14:textId="77777777" w:rsidR="003D4077" w:rsidRPr="00482197" w:rsidRDefault="003D4077" w:rsidP="00212D6F">
            <w:pPr>
              <w:numPr>
                <w:ilvl w:val="0"/>
                <w:numId w:val="207"/>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de gestion de la circulation (pour assurer la sécurité des communautés locales par rapport à la circulation due au chantier de construction)</w:t>
            </w:r>
          </w:p>
          <w:p w14:paraId="7E9F796B" w14:textId="77777777" w:rsidR="003D4077" w:rsidRPr="00482197" w:rsidRDefault="003D4077" w:rsidP="00212D6F">
            <w:pPr>
              <w:numPr>
                <w:ilvl w:val="0"/>
                <w:numId w:val="207"/>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de protection des ressources en eau (pour prévenir toute contamination de l’eau potable)</w:t>
            </w:r>
          </w:p>
          <w:p w14:paraId="4701FEF9" w14:textId="77777777" w:rsidR="003D4077" w:rsidRPr="00482197" w:rsidRDefault="003D4077" w:rsidP="00212D6F">
            <w:pPr>
              <w:numPr>
                <w:ilvl w:val="0"/>
                <w:numId w:val="207"/>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démarcation des limites et stratégie de protection (pour la mobilisation et la construction, afin de prévenir les impacts négatifs hors site)</w:t>
            </w:r>
          </w:p>
          <w:p w14:paraId="329F6F19" w14:textId="77777777" w:rsidR="003D4077" w:rsidRPr="00482197" w:rsidRDefault="003D4077"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d’action pour la biodiversité</w:t>
            </w:r>
          </w:p>
          <w:p w14:paraId="2975E75A" w14:textId="77777777" w:rsidR="003D4077" w:rsidRPr="00482197" w:rsidRDefault="003D4077"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de gestion du chantier</w:t>
            </w:r>
          </w:p>
          <w:p w14:paraId="2B39364C" w14:textId="77777777" w:rsidR="003D4077" w:rsidRPr="00482197" w:rsidRDefault="003D4077"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d’urgence sur site</w:t>
            </w:r>
          </w:p>
          <w:p w14:paraId="4CE4C9D7" w14:textId="77777777" w:rsidR="003D4077" w:rsidRPr="00482197" w:rsidRDefault="003D4077"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Par ex. plan de logement  </w:t>
            </w:r>
          </w:p>
          <w:p w14:paraId="00201AD8" w14:textId="77777777" w:rsidR="003D4077" w:rsidRPr="00482197" w:rsidRDefault="003D4077"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de gestion des déchets</w:t>
            </w:r>
          </w:p>
          <w:p w14:paraId="6AB28CDC" w14:textId="77777777" w:rsidR="003D4077" w:rsidRPr="00482197" w:rsidRDefault="003D4077"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de gestion des matières dangereuses</w:t>
            </w:r>
          </w:p>
          <w:p w14:paraId="5ED2BD32" w14:textId="77777777" w:rsidR="003D4077" w:rsidRPr="00482197" w:rsidRDefault="003D4077"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d’atténuation spécifique dédié aux espèces en danger dans le secteur élargi</w:t>
            </w:r>
          </w:p>
          <w:p w14:paraId="55B11741" w14:textId="77777777" w:rsidR="003D4077" w:rsidRPr="00C313AE" w:rsidRDefault="003D4077"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plan d’urgence</w:t>
            </w:r>
          </w:p>
          <w:p w14:paraId="47C54765" w14:textId="267D3DD0" w:rsidR="00C313AE" w:rsidRPr="00482197" w:rsidRDefault="00C313AE" w:rsidP="00212D6F">
            <w:pPr>
              <w:numPr>
                <w:ilvl w:val="0"/>
                <w:numId w:val="203"/>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Pr>
                <w:rFonts w:ascii="Arial" w:hAnsi="Arial" w:cs="Arial"/>
                <w:color w:val="000000"/>
                <w:sz w:val="22"/>
                <w:szCs w:val="22"/>
              </w:rPr>
              <w:t>Par ex. Plan d’interaction communautaire</w:t>
            </w:r>
          </w:p>
          <w:p w14:paraId="05D60EA1"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PGES-ZA, ainsi que les plans secondaires, sont structurés selon le plan spécifié dans l’Annexe 1 des présentes Spécifications ESSS.</w:t>
            </w:r>
          </w:p>
          <w:p w14:paraId="7FFBED2F"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PGES-ZA couvre toute la période qui s’étend de la date de signature du Marché à la date d’émission du Certificat de Bonne Fin par le Maître d’Œuvre.</w:t>
            </w:r>
          </w:p>
          <w:p w14:paraId="7EC714D6" w14:textId="747EBF78"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indication contraire du Maître d’Œuvre, le PGES-ZA est écrit dans la langue de communication</w:t>
            </w:r>
            <w:r w:rsidR="00F76796">
              <w:rPr>
                <w:rFonts w:ascii="Arial" w:hAnsi="Arial" w:cs="Arial"/>
                <w:color w:val="000000"/>
                <w:sz w:val="22"/>
                <w:lang w:eastAsia="fr-FR" w:bidi="fr-FR"/>
              </w:rPr>
              <w:t xml:space="preserve"> définie à l’article 1.4 du </w:t>
            </w:r>
            <w:r w:rsidR="00F76796">
              <w:rPr>
                <w:rFonts w:ascii="Arial" w:hAnsi="Arial" w:cs="Arial"/>
                <w:color w:val="000000"/>
                <w:sz w:val="22"/>
                <w:lang w:eastAsia="fr-FR" w:bidi="fr-FR"/>
              </w:rPr>
              <w:lastRenderedPageBreak/>
              <w:t>CCA</w:t>
            </w:r>
            <w:r w:rsidRPr="00482197">
              <w:rPr>
                <w:rFonts w:ascii="Arial" w:hAnsi="Arial" w:cs="Arial"/>
                <w:color w:val="000000"/>
                <w:sz w:val="22"/>
                <w:lang w:eastAsia="fr-FR" w:bidi="fr-FR"/>
              </w:rPr>
              <w:t>.</w:t>
            </w:r>
          </w:p>
          <w:p w14:paraId="3677642F"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première version du PGES-ZA est transmise par l’Entrepreneur au Maître d’Œuvre au plus tard 28 jours après la date de signature de l’acte d’engagement.</w:t>
            </w:r>
          </w:p>
          <w:p w14:paraId="1D4B1E17" w14:textId="3A7CA0B8"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exécute les opérations conformément au programme établit, soumis à l’approbation du Maître d’Œuvre du PGES-ZA. Le personnel du Maître d’Ouvrage a le droit de se baser sur le programme pour la planification de ses activités.</w:t>
            </w:r>
          </w:p>
          <w:p w14:paraId="65CE28FA" w14:textId="7F7FA2D1"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Aucun travail physique ou activité ne doit commencer sur une Zone d’Activités avant que le PGES-ZA et que le</w:t>
            </w:r>
            <w:r w:rsidR="00051F7E">
              <w:rPr>
                <w:rFonts w:ascii="Arial" w:hAnsi="Arial" w:cs="Arial"/>
                <w:color w:val="000000"/>
                <w:sz w:val="22"/>
                <w:lang w:eastAsia="fr-FR" w:bidi="fr-FR"/>
              </w:rPr>
              <w:t xml:space="preserve"> PGES</w:t>
            </w:r>
            <w:r w:rsidR="00DC079A">
              <w:rPr>
                <w:rFonts w:ascii="Arial" w:hAnsi="Arial" w:cs="Arial"/>
                <w:color w:val="000000"/>
                <w:sz w:val="22"/>
                <w:lang w:eastAsia="fr-FR" w:bidi="fr-FR"/>
              </w:rPr>
              <w:t xml:space="preserve">-Chantier </w:t>
            </w:r>
            <w:r w:rsidRPr="00482197">
              <w:rPr>
                <w:rFonts w:ascii="Arial" w:hAnsi="Arial" w:cs="Arial"/>
                <w:color w:val="000000"/>
                <w:sz w:val="22"/>
                <w:lang w:eastAsia="fr-FR" w:bidi="fr-FR"/>
              </w:rPr>
              <w:t>correspondant à la Zone d’Activités et annexé ne soient approuvés par le Maître d’Œuvre.</w:t>
            </w:r>
          </w:p>
          <w:p w14:paraId="3106E9BF" w14:textId="5A2E7A19"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Pendant l’exécution des travaux, à chaque fois que le Maître d’Œuvre en donne l’instruction, le PGES-ZA sera mis à jour par l’Entrepreneur et renvoyé au Maître d’Œuvre. La version révisée doit mettre en évidence les nouveaux éléments introduits dans le document. L’approbation </w:t>
            </w:r>
            <w:r w:rsidR="00CA4325">
              <w:rPr>
                <w:rFonts w:ascii="Arial" w:hAnsi="Arial" w:cs="Arial"/>
                <w:color w:val="000000"/>
                <w:sz w:val="22"/>
                <w:lang w:eastAsia="fr-FR" w:bidi="fr-FR"/>
              </w:rPr>
              <w:t>est</w:t>
            </w:r>
            <w:r w:rsidRPr="00482197">
              <w:rPr>
                <w:rFonts w:ascii="Arial" w:hAnsi="Arial" w:cs="Arial"/>
                <w:color w:val="000000"/>
                <w:sz w:val="22"/>
                <w:lang w:eastAsia="fr-FR" w:bidi="fr-FR"/>
              </w:rPr>
              <w:t xml:space="preserve">uniquement </w:t>
            </w:r>
            <w:r w:rsidR="00CA4325">
              <w:rPr>
                <w:rFonts w:ascii="Arial" w:hAnsi="Arial" w:cs="Arial"/>
                <w:color w:val="000000"/>
                <w:sz w:val="22"/>
                <w:lang w:eastAsia="fr-FR" w:bidi="fr-FR"/>
              </w:rPr>
              <w:t xml:space="preserve">refusée </w:t>
            </w:r>
            <w:r w:rsidRPr="00482197">
              <w:rPr>
                <w:rFonts w:ascii="Arial" w:hAnsi="Arial" w:cs="Arial"/>
                <w:color w:val="000000"/>
                <w:sz w:val="22"/>
                <w:lang w:eastAsia="fr-FR" w:bidi="fr-FR"/>
              </w:rPr>
              <w:t>si le PGES-ZA révèle des manquements substantiels.</w:t>
            </w:r>
          </w:p>
          <w:p w14:paraId="7141FF94" w14:textId="77777777" w:rsidR="003D4077" w:rsidRPr="00482197" w:rsidRDefault="003D4077" w:rsidP="00212D6F">
            <w:pPr>
              <w:numPr>
                <w:ilvl w:val="1"/>
                <w:numId w:val="17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est responsable des points suivants en lien avec le PGES-ZA : </w:t>
            </w:r>
          </w:p>
          <w:p w14:paraId="0BF6BDA4" w14:textId="77777777" w:rsidR="003D4077" w:rsidRPr="00482197" w:rsidRDefault="003D4077" w:rsidP="00212D6F">
            <w:pPr>
              <w:numPr>
                <w:ilvl w:val="1"/>
                <w:numId w:val="20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La communication du contenu des PGES à leurs Sous-Traitants et à leurs Fournisseurs (surtout ceux traitant des composants majeurs) ainsi qu’à leurs employés, et leur formation pour garantir la bonne compréhension de leurs responsabilités respectives. </w:t>
            </w:r>
          </w:p>
          <w:p w14:paraId="13D5ED36" w14:textId="77777777" w:rsidR="003D4077" w:rsidRPr="00482197" w:rsidRDefault="003D4077" w:rsidP="00212D6F">
            <w:pPr>
              <w:numPr>
                <w:ilvl w:val="1"/>
                <w:numId w:val="20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Veiller à ce que les ressources adéquates soient mobilisées pour la mise en œuvre des plans spécifiques, y compris l’intervention de toute expertise spécialisée requise pour garantir la planification effective et la mise en application des mesures.</w:t>
            </w:r>
          </w:p>
          <w:p w14:paraId="10F9DFAD" w14:textId="77777777" w:rsidR="003D4077" w:rsidRPr="00482197" w:rsidRDefault="003D4077" w:rsidP="00212D6F">
            <w:pPr>
              <w:numPr>
                <w:ilvl w:val="1"/>
                <w:numId w:val="20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Veiller à ce que les procédures établies dans les PGES-ZA soient bien respectées par les travailleurs et les fournisseurs (surtout ceux traitant des composants majeurs).</w:t>
            </w:r>
          </w:p>
          <w:p w14:paraId="5D06A605" w14:textId="77777777" w:rsidR="003D4077" w:rsidRPr="00482197" w:rsidRDefault="003D4077" w:rsidP="00212D6F">
            <w:pPr>
              <w:numPr>
                <w:ilvl w:val="1"/>
                <w:numId w:val="20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Mise en œuvre des mesures de suivi effective détaillées dans le PGES-ZA, pour garantir une étude de l’efficacité des activités et veiller à ce que les problèmes soient identifiés et gérés rapidement.</w:t>
            </w:r>
          </w:p>
          <w:p w14:paraId="631BF42B" w14:textId="77777777" w:rsidR="003D4077" w:rsidRPr="00482197" w:rsidRDefault="003D4077" w:rsidP="00212D6F">
            <w:pPr>
              <w:numPr>
                <w:ilvl w:val="1"/>
                <w:numId w:val="20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Veiller à ce que les erreurs servent de leçon et que des actions correctives soient prises.</w:t>
            </w:r>
          </w:p>
          <w:p w14:paraId="4272F41B" w14:textId="77777777" w:rsidR="003D4077" w:rsidRPr="00482197" w:rsidRDefault="003D4077" w:rsidP="00212D6F">
            <w:pPr>
              <w:numPr>
                <w:ilvl w:val="1"/>
                <w:numId w:val="208"/>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Veiller à ce que le Maître d’Œuvre reste bien informé de tout ce qui a trait à l’ESSS de Zone d’Activités.</w:t>
            </w:r>
          </w:p>
        </w:tc>
      </w:tr>
      <w:tr w:rsidR="003D4077" w:rsidRPr="00482197" w14:paraId="733670E9" w14:textId="77777777" w:rsidTr="00C37A72">
        <w:trPr>
          <w:hidden/>
        </w:trPr>
        <w:tc>
          <w:tcPr>
            <w:tcW w:w="2802" w:type="dxa"/>
          </w:tcPr>
          <w:p w14:paraId="08F453BF" w14:textId="77777777" w:rsidR="003D4077" w:rsidRPr="00482197" w:rsidRDefault="003D4077" w:rsidP="008F7871">
            <w:pPr>
              <w:tabs>
                <w:tab w:val="left" w:pos="601"/>
              </w:tabs>
              <w:suppressAutoHyphens w:val="0"/>
              <w:overflowPunct/>
              <w:autoSpaceDE/>
              <w:autoSpaceDN/>
              <w:adjustRightInd/>
              <w:spacing w:before="142" w:line="240" w:lineRule="atLeast"/>
              <w:jc w:val="left"/>
              <w:textAlignment w:val="auto"/>
              <w:rPr>
                <w:rFonts w:ascii="Arial" w:hAnsi="Arial" w:cs="Arial"/>
                <w:b/>
                <w:vanish/>
                <w:color w:val="000000"/>
                <w:sz w:val="22"/>
                <w:szCs w:val="22"/>
                <w:lang w:eastAsia="fr-FR" w:bidi="fr-FR"/>
              </w:rPr>
            </w:pPr>
          </w:p>
        </w:tc>
        <w:tc>
          <w:tcPr>
            <w:tcW w:w="7046" w:type="dxa"/>
            <w:vMerge/>
          </w:tcPr>
          <w:p w14:paraId="203D857B" w14:textId="77777777" w:rsidR="003D4077" w:rsidRPr="00482197" w:rsidRDefault="003D4077" w:rsidP="003D4077">
            <w:pPr>
              <w:tabs>
                <w:tab w:val="left" w:pos="601"/>
              </w:tabs>
              <w:suppressAutoHyphens w:val="0"/>
              <w:overflowPunct/>
              <w:autoSpaceDE/>
              <w:autoSpaceDN/>
              <w:adjustRightInd/>
              <w:spacing w:before="142" w:line="240" w:lineRule="atLeast"/>
              <w:textAlignment w:val="auto"/>
              <w:rPr>
                <w:rFonts w:ascii="Arial" w:hAnsi="Arial" w:cs="Arial"/>
                <w:vanish/>
                <w:color w:val="000000"/>
                <w:sz w:val="22"/>
                <w:szCs w:val="22"/>
                <w:lang w:eastAsia="fr-FR" w:bidi="fr-FR"/>
              </w:rPr>
            </w:pPr>
          </w:p>
        </w:tc>
      </w:tr>
      <w:tr w:rsidR="003D4077" w:rsidRPr="00482197" w14:paraId="140F1D52" w14:textId="77777777" w:rsidTr="00C37A72">
        <w:trPr>
          <w:trHeight w:val="850"/>
        </w:trPr>
        <w:tc>
          <w:tcPr>
            <w:tcW w:w="2802" w:type="dxa"/>
          </w:tcPr>
          <w:p w14:paraId="0A968173"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4AF0D458"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3D94129E" w14:textId="77777777" w:rsidTr="00C37A72">
        <w:tc>
          <w:tcPr>
            <w:tcW w:w="2802" w:type="dxa"/>
          </w:tcPr>
          <w:p w14:paraId="22E4951A"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3638D6C5"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02D5F183" w14:textId="77777777" w:rsidTr="00C37A72">
        <w:tc>
          <w:tcPr>
            <w:tcW w:w="2802" w:type="dxa"/>
          </w:tcPr>
          <w:p w14:paraId="749B0313"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79D1DB45"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641D2241" w14:textId="77777777" w:rsidTr="00C37A72">
        <w:tc>
          <w:tcPr>
            <w:tcW w:w="2802" w:type="dxa"/>
          </w:tcPr>
          <w:p w14:paraId="649EE36A"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3E873586"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36BA9D4F" w14:textId="77777777" w:rsidTr="00C37A72">
        <w:tc>
          <w:tcPr>
            <w:tcW w:w="2802" w:type="dxa"/>
          </w:tcPr>
          <w:p w14:paraId="4CB809E1"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4B5FD6A7"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3C08E0E5" w14:textId="77777777" w:rsidTr="00C37A72">
        <w:tc>
          <w:tcPr>
            <w:tcW w:w="2802" w:type="dxa"/>
          </w:tcPr>
          <w:p w14:paraId="3031B4F8"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7DF85CB1"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65142078" w14:textId="77777777" w:rsidTr="00C37A72">
        <w:tc>
          <w:tcPr>
            <w:tcW w:w="2802" w:type="dxa"/>
          </w:tcPr>
          <w:p w14:paraId="3BA88EED"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4C7FFCDA"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1AB4228C" w14:textId="77777777" w:rsidTr="00C37A72">
        <w:tc>
          <w:tcPr>
            <w:tcW w:w="2802" w:type="dxa"/>
          </w:tcPr>
          <w:p w14:paraId="502E7D4D"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2289C76B"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68FFA1F1" w14:textId="77777777" w:rsidTr="00C37A72">
        <w:tc>
          <w:tcPr>
            <w:tcW w:w="2802" w:type="dxa"/>
          </w:tcPr>
          <w:p w14:paraId="0B9E2410"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4CDA2D10"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51098801" w14:textId="77777777" w:rsidTr="00C37A72">
        <w:tc>
          <w:tcPr>
            <w:tcW w:w="2802" w:type="dxa"/>
          </w:tcPr>
          <w:p w14:paraId="31F4804E"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vMerge/>
          </w:tcPr>
          <w:p w14:paraId="0BEAFD71" w14:textId="77777777" w:rsidR="003D4077" w:rsidRPr="00482197" w:rsidRDefault="003D4077" w:rsidP="00212D6F">
            <w:pPr>
              <w:numPr>
                <w:ilvl w:val="0"/>
                <w:numId w:val="17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04856" w14:paraId="19A0B3DC" w14:textId="77777777" w:rsidTr="00C37A72">
        <w:tc>
          <w:tcPr>
            <w:tcW w:w="2802" w:type="dxa"/>
            <w:shd w:val="clear" w:color="auto" w:fill="auto"/>
          </w:tcPr>
          <w:p w14:paraId="75B371CA" w14:textId="04F845CE" w:rsidR="003D4077" w:rsidRPr="00482197" w:rsidRDefault="003D4077" w:rsidP="00212D6F">
            <w:pPr>
              <w:numPr>
                <w:ilvl w:val="0"/>
                <w:numId w:val="178"/>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17" w:name="_Toc478119100"/>
            <w:bookmarkStart w:id="618" w:name="_Toc481653943"/>
            <w:bookmarkStart w:id="619" w:name="_Toc486335701"/>
            <w:bookmarkStart w:id="620" w:name="_Toc514074621"/>
            <w:r w:rsidRPr="00482197">
              <w:rPr>
                <w:rFonts w:ascii="Arial" w:hAnsi="Arial" w:cs="Arial"/>
                <w:b/>
                <w:sz w:val="22"/>
                <w:lang w:eastAsia="fr-FR" w:bidi="fr-FR"/>
              </w:rPr>
              <w:t>Gestion des non</w:t>
            </w:r>
            <w:r w:rsidRPr="00482197">
              <w:rPr>
                <w:rFonts w:ascii="Arial" w:hAnsi="Arial" w:cs="Arial"/>
                <w:b/>
                <w:sz w:val="22"/>
                <w:lang w:eastAsia="fr-FR" w:bidi="fr-FR"/>
              </w:rPr>
              <w:noBreakHyphen/>
              <w:t>conformités</w:t>
            </w:r>
            <w:bookmarkEnd w:id="617"/>
            <w:bookmarkEnd w:id="618"/>
            <w:bookmarkEnd w:id="619"/>
            <w:bookmarkEnd w:id="620"/>
          </w:p>
        </w:tc>
        <w:tc>
          <w:tcPr>
            <w:tcW w:w="7046" w:type="dxa"/>
            <w:shd w:val="clear" w:color="auto" w:fill="auto"/>
          </w:tcPr>
          <w:p w14:paraId="321524F6" w14:textId="688FC254" w:rsidR="00404856" w:rsidRPr="00404856" w:rsidRDefault="00404856" w:rsidP="00212D6F">
            <w:pPr>
              <w:pStyle w:val="Listenabsatz"/>
              <w:numPr>
                <w:ilvl w:val="1"/>
                <w:numId w:val="178"/>
              </w:numPr>
              <w:tabs>
                <w:tab w:val="left" w:pos="2127"/>
              </w:tabs>
              <w:spacing w:before="142" w:line="240" w:lineRule="atLeast"/>
              <w:rPr>
                <w:rFonts w:ascii="Arial" w:hAnsi="Arial" w:cs="Arial"/>
                <w:sz w:val="22"/>
                <w:szCs w:val="22"/>
                <w:lang w:val="fr-BE"/>
              </w:rPr>
            </w:pPr>
            <w:r w:rsidRPr="00404856">
              <w:rPr>
                <w:rFonts w:ascii="Arial" w:hAnsi="Arial" w:cs="Arial"/>
                <w:sz w:val="22"/>
                <w:szCs w:val="22"/>
                <w:lang w:val="fr-BE"/>
              </w:rPr>
              <w:t>En application de la Clause 5, les non-conformités détectées lors d</w:t>
            </w:r>
            <w:r w:rsidR="001A3504">
              <w:rPr>
                <w:rFonts w:ascii="Arial" w:hAnsi="Arial" w:cs="Arial"/>
                <w:sz w:val="22"/>
                <w:szCs w:val="22"/>
                <w:lang w:val="fr-BE"/>
              </w:rPr>
              <w:t xml:space="preserve">es inspections effectuées par le </w:t>
            </w:r>
            <w:r w:rsidR="003800FF">
              <w:rPr>
                <w:rFonts w:ascii="Arial" w:hAnsi="Arial" w:cs="Arial"/>
                <w:sz w:val="22"/>
                <w:szCs w:val="22"/>
                <w:lang w:val="fr-BE"/>
              </w:rPr>
              <w:t>Maître d’Oeuvre</w:t>
            </w:r>
            <w:r w:rsidRPr="00404856">
              <w:rPr>
                <w:rFonts w:ascii="Arial" w:hAnsi="Arial" w:cs="Arial"/>
                <w:sz w:val="22"/>
                <w:szCs w:val="22"/>
                <w:lang w:val="fr-BE"/>
              </w:rPr>
              <w:t xml:space="preserve"> sont </w:t>
            </w:r>
            <w:r w:rsidRPr="00404856">
              <w:rPr>
                <w:rFonts w:ascii="Arial" w:hAnsi="Arial" w:cs="Arial"/>
                <w:sz w:val="22"/>
                <w:szCs w:val="22"/>
                <w:lang w:val="fr-BE"/>
              </w:rPr>
              <w:lastRenderedPageBreak/>
              <w:t>soumises à un processus adapté à la gravité de la situation. Les non-conformités seront définies comme des écarts par rapport aux exigences de la réglementation applicable, aux présentes spécifications ESSS, au PGES et au PGES-Chantier. Les non-conformités sont divisées en 4 catégories comme suit</w:t>
            </w:r>
          </w:p>
          <w:p w14:paraId="268A0CCA" w14:textId="355EBC38" w:rsidR="00404856" w:rsidRPr="00404856" w:rsidRDefault="00404856" w:rsidP="00212D6F">
            <w:pPr>
              <w:numPr>
                <w:ilvl w:val="0"/>
                <w:numId w:val="230"/>
              </w:numPr>
              <w:tabs>
                <w:tab w:val="left" w:pos="601"/>
              </w:tabs>
              <w:suppressAutoHyphens w:val="0"/>
              <w:overflowPunct/>
              <w:autoSpaceDE/>
              <w:autoSpaceDN/>
              <w:adjustRightInd/>
              <w:spacing w:before="142" w:line="240" w:lineRule="atLeast"/>
              <w:ind w:left="1418" w:hanging="698"/>
              <w:textAlignment w:val="auto"/>
              <w:rPr>
                <w:rFonts w:ascii="Arial" w:hAnsi="Arial" w:cs="Arial"/>
                <w:sz w:val="22"/>
                <w:szCs w:val="22"/>
                <w:lang w:val="fr-BE"/>
              </w:rPr>
            </w:pPr>
            <w:r w:rsidRPr="00404856">
              <w:rPr>
                <w:rFonts w:ascii="Arial" w:hAnsi="Arial" w:cs="Arial"/>
                <w:sz w:val="22"/>
                <w:szCs w:val="22"/>
                <w:lang w:val="fr-BE"/>
              </w:rPr>
              <w:t>Notification de l'observation de non-conformités mineures. La non-conformité donne lieu à une notification au Représentant de l'Entrepreneur, suivie d'une notification signé</w:t>
            </w:r>
            <w:r w:rsidR="001A3504">
              <w:rPr>
                <w:rFonts w:ascii="Arial" w:hAnsi="Arial" w:cs="Arial"/>
                <w:sz w:val="22"/>
                <w:szCs w:val="22"/>
                <w:lang w:val="fr-BE"/>
              </w:rPr>
              <w:t xml:space="preserve">e d'observations préparée par le </w:t>
            </w:r>
            <w:r w:rsidR="003800FF">
              <w:rPr>
                <w:rFonts w:ascii="Arial" w:hAnsi="Arial" w:cs="Arial"/>
                <w:sz w:val="22"/>
                <w:szCs w:val="22"/>
                <w:lang w:val="fr-BE"/>
              </w:rPr>
              <w:t>Maître d’Oeuvre</w:t>
            </w:r>
            <w:r w:rsidRPr="00404856">
              <w:rPr>
                <w:rFonts w:ascii="Arial" w:hAnsi="Arial" w:cs="Arial"/>
                <w:sz w:val="22"/>
                <w:szCs w:val="22"/>
                <w:lang w:val="fr-BE"/>
              </w:rPr>
              <w:t>. La multiplication des notifications d'observation dans la Zone d’activité du projet, ou l'absence d'actions correctives de la part de l'Entrepreneur, peut faire passer la gravité de la non-conformité au niveau 1.</w:t>
            </w:r>
          </w:p>
          <w:p w14:paraId="19197BD3" w14:textId="661FA346" w:rsidR="00404856" w:rsidRPr="00404856" w:rsidRDefault="00404856" w:rsidP="00212D6F">
            <w:pPr>
              <w:numPr>
                <w:ilvl w:val="2"/>
                <w:numId w:val="231"/>
              </w:numPr>
              <w:tabs>
                <w:tab w:val="left" w:pos="1418"/>
              </w:tabs>
              <w:suppressAutoHyphens w:val="0"/>
              <w:overflowPunct/>
              <w:autoSpaceDE/>
              <w:autoSpaceDN/>
              <w:adjustRightInd/>
              <w:spacing w:before="142" w:line="240" w:lineRule="atLeast"/>
              <w:textAlignment w:val="auto"/>
              <w:rPr>
                <w:rFonts w:ascii="Arial" w:hAnsi="Arial" w:cs="Arial"/>
                <w:sz w:val="22"/>
                <w:szCs w:val="22"/>
                <w:lang w:val="fr-BE"/>
              </w:rPr>
            </w:pPr>
            <w:r w:rsidRPr="00404856">
              <w:rPr>
                <w:rFonts w:ascii="Arial" w:hAnsi="Arial" w:cs="Arial"/>
                <w:sz w:val="22"/>
                <w:szCs w:val="22"/>
                <w:lang w:val="fr-BE"/>
              </w:rPr>
              <w:t>Non-conformité de niveau 1 : Les non-conformités qui ne représentent pas un risque immédiat grave pour la santé, l'environnement, la société ou la sécurité. La non-conformité fait l'objet d'un rapport adressé à l'Entrepreneur et qui doit être résolu dans les cinq (5) jo</w:t>
            </w:r>
            <w:r w:rsidR="001A3504">
              <w:rPr>
                <w:rFonts w:ascii="Arial" w:hAnsi="Arial" w:cs="Arial"/>
                <w:sz w:val="22"/>
                <w:szCs w:val="22"/>
                <w:lang w:val="fr-BE"/>
              </w:rPr>
              <w:t xml:space="preserve">urs. L'Entrepreneur adresse au </w:t>
            </w:r>
            <w:r w:rsidR="00435159">
              <w:rPr>
                <w:rFonts w:ascii="Arial" w:hAnsi="Arial" w:cs="Arial"/>
                <w:sz w:val="22"/>
                <w:szCs w:val="22"/>
                <w:lang w:val="fr-BE"/>
              </w:rPr>
              <w:t xml:space="preserve">Maître d’Oeuvre </w:t>
            </w:r>
            <w:r w:rsidRPr="00404856">
              <w:rPr>
                <w:rFonts w:ascii="Arial" w:hAnsi="Arial" w:cs="Arial"/>
                <w:sz w:val="22"/>
                <w:szCs w:val="22"/>
                <w:lang w:val="fr-BE"/>
              </w:rPr>
              <w:t>un rapport expliquant comment la non-conformité a été corrigée. Suite à une inspection et une évaluation favorable de l'efficacité de l'action corrective, l</w:t>
            </w:r>
            <w:r w:rsidR="001A3504">
              <w:rPr>
                <w:rFonts w:ascii="Arial" w:hAnsi="Arial" w:cs="Arial"/>
                <w:sz w:val="22"/>
                <w:szCs w:val="22"/>
                <w:lang w:val="fr-BE"/>
              </w:rPr>
              <w:t xml:space="preserve">e </w:t>
            </w:r>
            <w:r w:rsidR="00435159">
              <w:rPr>
                <w:rFonts w:ascii="Arial" w:hAnsi="Arial" w:cs="Arial"/>
                <w:sz w:val="22"/>
                <w:szCs w:val="22"/>
                <w:lang w:val="fr-BE"/>
              </w:rPr>
              <w:t xml:space="preserve">Maître d’Oeuvre </w:t>
            </w:r>
            <w:r w:rsidRPr="00404856">
              <w:rPr>
                <w:rFonts w:ascii="Arial" w:hAnsi="Arial" w:cs="Arial"/>
                <w:sz w:val="22"/>
                <w:szCs w:val="22"/>
                <w:lang w:val="fr-BE"/>
              </w:rPr>
              <w:t>signe un rapport de clôture pour la non-conformité. Dans tous les cas où une non-conformité de niveau 1 n'est pas résolue dans un (1) mois, la gravité de la non-conformité est portée au niveau 2.</w:t>
            </w:r>
          </w:p>
          <w:p w14:paraId="01B00A59" w14:textId="77777777" w:rsidR="00404856" w:rsidRPr="00404856" w:rsidRDefault="00404856" w:rsidP="00212D6F">
            <w:pPr>
              <w:numPr>
                <w:ilvl w:val="2"/>
                <w:numId w:val="231"/>
              </w:numPr>
              <w:tabs>
                <w:tab w:val="left" w:pos="1913"/>
              </w:tabs>
              <w:suppressAutoHyphens w:val="0"/>
              <w:overflowPunct/>
              <w:autoSpaceDE/>
              <w:autoSpaceDN/>
              <w:adjustRightInd/>
              <w:spacing w:before="142" w:line="240" w:lineRule="atLeast"/>
              <w:textAlignment w:val="auto"/>
              <w:rPr>
                <w:rFonts w:ascii="Arial" w:hAnsi="Arial" w:cs="Arial"/>
                <w:sz w:val="22"/>
                <w:szCs w:val="22"/>
                <w:lang w:val="fr-BE"/>
              </w:rPr>
            </w:pPr>
            <w:r w:rsidRPr="00404856">
              <w:rPr>
                <w:rFonts w:ascii="Arial" w:hAnsi="Arial" w:cs="Arial"/>
                <w:sz w:val="22"/>
                <w:szCs w:val="22"/>
                <w:lang w:val="fr-BE"/>
              </w:rPr>
              <w:t>Non-conformités de niveau 2 : s'applique à toutes les non-conformités qui représentent un risque ayant des conséquences majeures pour la santé et/ou l'environnement, social ou la sécurité. La même procédure que pour les non-conformités de niveau 1 est appliquée. L'Entrepreneur doit prendre des mesures correctives dans les trois (3) jours. L'Entrepreneur présente un rapport expliquant les mesures correctives mises en œuvre. Toutes les non-conformités de niveau 2 qui ne sont pas résolues dans un (1) mois sont portées au niveau 3.</w:t>
            </w:r>
          </w:p>
          <w:p w14:paraId="00215403" w14:textId="7D40EE04" w:rsidR="003D4077" w:rsidRPr="00404856" w:rsidRDefault="00404856" w:rsidP="00212D6F">
            <w:pPr>
              <w:numPr>
                <w:ilvl w:val="2"/>
                <w:numId w:val="231"/>
              </w:numPr>
              <w:tabs>
                <w:tab w:val="left" w:pos="1913"/>
              </w:tabs>
              <w:suppressAutoHyphens w:val="0"/>
              <w:overflowPunct/>
              <w:autoSpaceDE/>
              <w:autoSpaceDN/>
              <w:adjustRightInd/>
              <w:spacing w:before="142" w:line="240" w:lineRule="atLeast"/>
              <w:textAlignment w:val="auto"/>
              <w:rPr>
                <w:rFonts w:ascii="Arial" w:hAnsi="Arial" w:cs="Arial"/>
                <w:sz w:val="22"/>
                <w:szCs w:val="22"/>
                <w:lang w:val="fr-BE"/>
              </w:rPr>
            </w:pPr>
            <w:r w:rsidRPr="00404856">
              <w:rPr>
                <w:rFonts w:ascii="Arial" w:hAnsi="Arial" w:cs="Arial"/>
                <w:sz w:val="22"/>
                <w:szCs w:val="22"/>
                <w:lang w:val="fr-BE"/>
              </w:rPr>
              <w:t>Non-conformités de niveau 3 : s'applique à toutes les non-conformités qui représentent un risque ayant des conséquences majeures pour la santé et/ou l'environnement, social ou la sécurité. Les plus hauts supérieurs hiérarch</w:t>
            </w:r>
            <w:r w:rsidR="001A3504">
              <w:rPr>
                <w:rFonts w:ascii="Arial" w:hAnsi="Arial" w:cs="Arial"/>
                <w:sz w:val="22"/>
                <w:szCs w:val="22"/>
                <w:lang w:val="fr-BE"/>
              </w:rPr>
              <w:t xml:space="preserve">iques de l’Entrepreneur et du </w:t>
            </w:r>
            <w:r w:rsidR="00435159">
              <w:rPr>
                <w:rFonts w:ascii="Arial" w:hAnsi="Arial" w:cs="Arial"/>
                <w:sz w:val="22"/>
                <w:szCs w:val="22"/>
                <w:lang w:val="fr-BE"/>
              </w:rPr>
              <w:t xml:space="preserve">Maître d’Oeuvre </w:t>
            </w:r>
            <w:r w:rsidRPr="00404856">
              <w:rPr>
                <w:rFonts w:ascii="Arial" w:hAnsi="Arial" w:cs="Arial"/>
                <w:sz w:val="22"/>
                <w:szCs w:val="22"/>
                <w:lang w:val="fr-BE"/>
              </w:rPr>
              <w:t xml:space="preserve">présents dans le pays du Maître d'Ouvrage sont immédiatement informés et l’Entrepreneur dispose de vingt-quatre (24) heures pour maîtriser la situation. Conformément à la clause </w:t>
            </w:r>
            <w:r w:rsidRPr="00404856">
              <w:rPr>
                <w:rFonts w:ascii="Arial" w:hAnsi="Arial" w:cs="Arial"/>
                <w:sz w:val="22"/>
                <w:szCs w:val="22"/>
                <w:lang w:val="fr-BE"/>
              </w:rPr>
              <w:lastRenderedPageBreak/>
              <w:t>14.6 du Cahier des clauses administratives particulières (CCAP), une non-conformité de niveau 3 entraîne une réduction progressive des paiements intermédiaires jusqu'à ce que la non-conformité ait été résolue. Après la résolution de la non-conformité de niveau 3, la (les) réduction(s) sera (seront) incluse(s) dans le prochain certificat de paiement intermédiaire. Aucun intérêt ne sera payé sur les réductions ou les montants de paiement suspendus. Si la situation l'exige, et en application de la clause 8.8 du CCAP, l</w:t>
            </w:r>
            <w:r w:rsidR="001A3504">
              <w:rPr>
                <w:rFonts w:ascii="Arial" w:hAnsi="Arial" w:cs="Arial"/>
                <w:sz w:val="22"/>
                <w:szCs w:val="22"/>
                <w:lang w:val="fr-BE"/>
              </w:rPr>
              <w:t xml:space="preserve">e </w:t>
            </w:r>
            <w:r w:rsidR="00435159">
              <w:rPr>
                <w:rFonts w:ascii="Arial" w:hAnsi="Arial" w:cs="Arial"/>
                <w:sz w:val="22"/>
                <w:szCs w:val="22"/>
                <w:lang w:val="fr-BE"/>
              </w:rPr>
              <w:t xml:space="preserve">Maître d’Oeuvre </w:t>
            </w:r>
            <w:r w:rsidRPr="00404856">
              <w:rPr>
                <w:rFonts w:ascii="Arial" w:hAnsi="Arial" w:cs="Arial"/>
                <w:sz w:val="22"/>
                <w:szCs w:val="22"/>
                <w:lang w:val="fr-BE"/>
              </w:rPr>
              <w:t>peut ordonner la suspension des travaux jusqu'à la résolution de la non-conformité.</w:t>
            </w:r>
          </w:p>
        </w:tc>
      </w:tr>
      <w:tr w:rsidR="003D4077" w:rsidRPr="00482197" w14:paraId="0D11386D" w14:textId="77777777" w:rsidTr="00C37A72">
        <w:tc>
          <w:tcPr>
            <w:tcW w:w="2802" w:type="dxa"/>
          </w:tcPr>
          <w:p w14:paraId="4520BE50" w14:textId="2AF9F111" w:rsidR="003D4077" w:rsidRPr="00482197" w:rsidRDefault="003D4077" w:rsidP="00212D6F">
            <w:pPr>
              <w:numPr>
                <w:ilvl w:val="0"/>
                <w:numId w:val="178"/>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21" w:name="_Toc478119101"/>
            <w:bookmarkStart w:id="622" w:name="_Toc481653944"/>
            <w:bookmarkStart w:id="623" w:name="_Toc486335702"/>
            <w:bookmarkStart w:id="624" w:name="_Toc514074622"/>
            <w:r w:rsidRPr="00482197">
              <w:rPr>
                <w:rFonts w:ascii="Arial" w:hAnsi="Arial" w:cs="Arial"/>
                <w:b/>
                <w:sz w:val="22"/>
                <w:lang w:eastAsia="fr-FR" w:bidi="fr-FR"/>
              </w:rPr>
              <w:lastRenderedPageBreak/>
              <w:t>Ressources humaines, logistiques et équipements dédiés à la gestion ESSS</w:t>
            </w:r>
            <w:bookmarkEnd w:id="621"/>
            <w:bookmarkEnd w:id="622"/>
            <w:bookmarkEnd w:id="623"/>
            <w:bookmarkEnd w:id="624"/>
          </w:p>
        </w:tc>
        <w:tc>
          <w:tcPr>
            <w:tcW w:w="7046" w:type="dxa"/>
          </w:tcPr>
          <w:p w14:paraId="1431DE89" w14:textId="09C4E5C3" w:rsidR="003D4077" w:rsidRPr="00482197" w:rsidRDefault="003D4077" w:rsidP="00212D6F">
            <w:pPr>
              <w:numPr>
                <w:ilvl w:val="1"/>
                <w:numId w:val="179"/>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Superviseurs et </w:t>
            </w:r>
            <w:r w:rsidR="009F0010">
              <w:rPr>
                <w:rFonts w:ascii="Arial" w:hAnsi="Arial" w:cs="Arial"/>
                <w:color w:val="000000"/>
                <w:sz w:val="22"/>
                <w:lang w:eastAsia="fr-FR" w:bidi="fr-FR"/>
              </w:rPr>
              <w:t>gestionnaires</w:t>
            </w:r>
            <w:r w:rsidRPr="00482197">
              <w:rPr>
                <w:rFonts w:ascii="Arial" w:hAnsi="Arial" w:cs="Arial"/>
                <w:color w:val="000000"/>
                <w:sz w:val="22"/>
                <w:lang w:eastAsia="fr-FR" w:bidi="fr-FR"/>
              </w:rPr>
              <w:t xml:space="preserve"> ESSS </w:t>
            </w:r>
          </w:p>
          <w:p w14:paraId="5832E0CB" w14:textId="6B714621" w:rsidR="003D4077" w:rsidRPr="00482197" w:rsidRDefault="003D4077" w:rsidP="00212D6F">
            <w:pPr>
              <w:numPr>
                <w:ilvl w:val="2"/>
                <w:numId w:val="17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En vertu des spécifications de la sous-section </w:t>
            </w:r>
            <w:r w:rsidR="00C47C7F">
              <w:rPr>
                <w:rFonts w:ascii="Arial" w:hAnsi="Arial" w:cs="Arial"/>
                <w:color w:val="000000"/>
                <w:sz w:val="22"/>
                <w:lang w:eastAsia="fr-FR" w:bidi="fr-FR"/>
              </w:rPr>
              <w:t>(c)</w:t>
            </w:r>
            <w:r w:rsidRPr="00482197">
              <w:rPr>
                <w:rFonts w:ascii="Arial" w:hAnsi="Arial" w:cs="Arial"/>
                <w:color w:val="000000"/>
                <w:sz w:val="22"/>
                <w:lang w:eastAsia="fr-FR" w:bidi="fr-FR"/>
              </w:rPr>
              <w:t xml:space="preserve"> Besoins en personnel, article 4.18 du CCA et en plus des dispositions de l’article 6.7 du CCA, l’Entrepreneur nomme un ou plusieurs </w:t>
            </w:r>
            <w:r w:rsidR="00C47C7F">
              <w:rPr>
                <w:rFonts w:ascii="Arial" w:hAnsi="Arial" w:cs="Arial"/>
                <w:color w:val="000000"/>
                <w:sz w:val="22"/>
                <w:lang w:eastAsia="fr-FR" w:bidi="fr-FR"/>
              </w:rPr>
              <w:t>Gestionnaires</w:t>
            </w:r>
            <w:r w:rsidR="00C47C7F"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Environnement, Social, Sécurité &amp; Santé responsable(s) de la mise en œuvre des présentes Spécifications ESSS.</w:t>
            </w:r>
          </w:p>
          <w:p w14:paraId="32E6C056" w14:textId="74A5E64B" w:rsidR="003D4077" w:rsidRPr="00482197" w:rsidRDefault="003D4077" w:rsidP="00212D6F">
            <w:pPr>
              <w:numPr>
                <w:ilvl w:val="2"/>
                <w:numId w:val="17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w:t>
            </w:r>
            <w:r w:rsidR="00C47C7F">
              <w:rPr>
                <w:rFonts w:ascii="Arial" w:hAnsi="Arial" w:cs="Arial"/>
                <w:color w:val="000000"/>
                <w:sz w:val="22"/>
                <w:lang w:eastAsia="fr-FR" w:bidi="fr-FR"/>
              </w:rPr>
              <w:t>Gestionnaire</w:t>
            </w:r>
            <w:r w:rsidRPr="00482197">
              <w:rPr>
                <w:rFonts w:ascii="Arial" w:hAnsi="Arial" w:cs="Arial"/>
                <w:color w:val="000000"/>
                <w:sz w:val="22"/>
                <w:lang w:eastAsia="fr-FR" w:bidi="fr-FR"/>
              </w:rPr>
              <w:t xml:space="preserve"> ESSS est chargé d’une instruction spécifique pour la mise en application des règlementations et d’un mandat lui permettant d’appliquer des mesures ou de donner des instructions concernant la mise en application de telles mesures. L’ensemble du personnel et des travailleurs sur la Zone d’Activités doit être mis au courant des noms et mandats du </w:t>
            </w:r>
            <w:r w:rsidR="00C47C7F">
              <w:rPr>
                <w:rFonts w:ascii="Arial" w:hAnsi="Arial" w:cs="Arial"/>
                <w:color w:val="000000"/>
                <w:sz w:val="22"/>
                <w:lang w:eastAsia="fr-FR" w:bidi="fr-FR"/>
              </w:rPr>
              <w:t>Gestionnaire</w:t>
            </w:r>
            <w:r w:rsidRPr="00482197">
              <w:rPr>
                <w:rFonts w:ascii="Arial" w:hAnsi="Arial" w:cs="Arial"/>
                <w:color w:val="000000"/>
                <w:sz w:val="22"/>
                <w:lang w:eastAsia="fr-FR" w:bidi="fr-FR"/>
              </w:rPr>
              <w:t xml:space="preserve"> ESSS et des superviseurs. </w:t>
            </w:r>
          </w:p>
          <w:p w14:paraId="596D6EFE" w14:textId="06658361" w:rsidR="003D4077" w:rsidRPr="00482197" w:rsidRDefault="003D4077" w:rsidP="00212D6F">
            <w:pPr>
              <w:numPr>
                <w:ilvl w:val="2"/>
                <w:numId w:val="17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w:t>
            </w:r>
            <w:r w:rsidR="00C47C7F">
              <w:rPr>
                <w:rFonts w:ascii="Arial" w:hAnsi="Arial" w:cs="Arial"/>
                <w:color w:val="000000"/>
                <w:sz w:val="22"/>
                <w:lang w:eastAsia="fr-FR" w:bidi="fr-FR"/>
              </w:rPr>
              <w:t>Gestionnaire</w:t>
            </w:r>
            <w:r w:rsidR="00C47C7F"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 xml:space="preserve">ESSS a le niveau hiérarchique suffisant dans l’organisation de l’Entrepreneur pour arrêter les travaux s’il le juge nécessaire en cas de non-conformité sérieuse, et pour mobiliser les engins, le personnel et les équipements pour mettre en œuvre toute mesure de correction jugée nécessaire. Le </w:t>
            </w:r>
            <w:r w:rsidR="00C47C7F">
              <w:rPr>
                <w:rFonts w:ascii="Arial" w:hAnsi="Arial" w:cs="Arial"/>
                <w:color w:val="000000"/>
                <w:sz w:val="22"/>
                <w:lang w:eastAsia="fr-FR" w:bidi="fr-FR"/>
              </w:rPr>
              <w:t>Gestionnaire</w:t>
            </w:r>
            <w:r w:rsidR="00C47C7F"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ESSS s’exprime couramment dans la langue de communication du Marché et dans une langue officielle nationale du pays du Maître d’Ouvrage si la langue de communication du Marché</w:t>
            </w:r>
            <w:r w:rsidR="00C47C7F">
              <w:rPr>
                <w:rFonts w:ascii="Arial" w:hAnsi="Arial" w:cs="Arial"/>
                <w:color w:val="000000"/>
                <w:sz w:val="22"/>
                <w:lang w:eastAsia="fr-FR" w:bidi="fr-FR"/>
              </w:rPr>
              <w:t xml:space="preserve"> ne correspond pas à la langue officielle nationale</w:t>
            </w:r>
            <w:r w:rsidRPr="00482197">
              <w:rPr>
                <w:rFonts w:ascii="Arial" w:hAnsi="Arial" w:cs="Arial"/>
                <w:color w:val="000000"/>
                <w:sz w:val="22"/>
                <w:lang w:eastAsia="fr-FR" w:bidi="fr-FR"/>
              </w:rPr>
              <w:t xml:space="preserve">. </w:t>
            </w:r>
          </w:p>
          <w:p w14:paraId="5647F89D" w14:textId="313DBDBA" w:rsidR="003D4077" w:rsidRPr="00482197" w:rsidRDefault="003D4077" w:rsidP="00212D6F">
            <w:pPr>
              <w:numPr>
                <w:ilvl w:val="2"/>
                <w:numId w:val="17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Si nécessaire et spécifié dans la sous-section Spécifications (c) Besoins en personnel, les superviseurs ESSS sont le relais du </w:t>
            </w:r>
            <w:r w:rsidR="00C47C7F">
              <w:rPr>
                <w:rFonts w:ascii="Arial" w:hAnsi="Arial" w:cs="Arial"/>
                <w:color w:val="000000"/>
                <w:sz w:val="22"/>
                <w:lang w:eastAsia="fr-FR" w:bidi="fr-FR"/>
              </w:rPr>
              <w:t>Gestionnaire</w:t>
            </w:r>
            <w:r w:rsidR="00C47C7F"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 xml:space="preserve">ESSS au sein des équipes de travail. Ils ont pour rôle de veiller à ce que les travaux soient conduits en conformité avec les présentes Spécifications ESSS et d’alerter le </w:t>
            </w:r>
            <w:r w:rsidR="00C47C7F">
              <w:rPr>
                <w:rFonts w:ascii="Arial" w:hAnsi="Arial" w:cs="Arial"/>
                <w:color w:val="000000"/>
                <w:sz w:val="22"/>
                <w:lang w:eastAsia="fr-FR" w:bidi="fr-FR"/>
              </w:rPr>
              <w:t>Gestionnaire</w:t>
            </w:r>
            <w:r w:rsidR="00C47C7F"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ESSS en cas de non-conformité.</w:t>
            </w:r>
          </w:p>
          <w:p w14:paraId="22197FEB" w14:textId="77777777" w:rsidR="003D4077" w:rsidRPr="00482197" w:rsidRDefault="003D4077" w:rsidP="00212D6F">
            <w:pPr>
              <w:numPr>
                <w:ilvl w:val="1"/>
                <w:numId w:val="179"/>
              </w:numPr>
              <w:tabs>
                <w:tab w:val="left" w:pos="601"/>
              </w:tabs>
              <w:suppressAutoHyphens w:val="0"/>
              <w:overflowPunct/>
              <w:autoSpaceDE/>
              <w:autoSpaceDN/>
              <w:adjustRightInd/>
              <w:spacing w:before="142" w:line="240" w:lineRule="atLeast"/>
              <w:ind w:left="884"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Personnel responsable des relations avec les parties prenantes extérieures</w:t>
            </w:r>
          </w:p>
          <w:p w14:paraId="474D2EE4" w14:textId="41EACFA6" w:rsidR="003D4077" w:rsidRPr="00482197" w:rsidRDefault="003D4077" w:rsidP="00212D6F">
            <w:pPr>
              <w:numPr>
                <w:ilvl w:val="2"/>
                <w:numId w:val="17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Si nécessaire et spécifié dans la sous-section (c) Besoins en personnel, l’Entrepreneur nomme un </w:t>
            </w:r>
            <w:r w:rsidR="00C47C7F">
              <w:rPr>
                <w:rFonts w:ascii="Arial" w:hAnsi="Arial" w:cs="Arial"/>
                <w:color w:val="000000"/>
                <w:sz w:val="22"/>
                <w:lang w:eastAsia="fr-FR" w:bidi="fr-FR"/>
              </w:rPr>
              <w:t>Gestionnaire</w:t>
            </w:r>
            <w:r w:rsidR="00C47C7F"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 xml:space="preserve">des relations avec les intervenants externes, en charge des relations entre les communautés locales, les administrations et les représentants des activités économiques situées dans un périmètre d’une heure de trajet autour de la Zone d’Activités. Sur les projets de moindre envergure, le responsable des relations avec les parties prenantes extérieures peut être la même personne que le </w:t>
            </w:r>
            <w:r w:rsidR="00C47C7F">
              <w:rPr>
                <w:rFonts w:ascii="Arial" w:hAnsi="Arial" w:cs="Arial"/>
                <w:color w:val="000000"/>
                <w:sz w:val="22"/>
                <w:lang w:eastAsia="fr-FR" w:bidi="fr-FR"/>
              </w:rPr>
              <w:t>Gestionnaire</w:t>
            </w:r>
            <w:r w:rsidR="00C47C7F"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ESSS nommé au titre de l’article 4.1.1 des Spécifications ESSS à la condition qu’il parle couramment la langue des populations locales.</w:t>
            </w:r>
          </w:p>
          <w:p w14:paraId="770CB678" w14:textId="77777777" w:rsidR="003D4077" w:rsidRPr="00482197" w:rsidRDefault="003D4077" w:rsidP="00212D6F">
            <w:pPr>
              <w:numPr>
                <w:ilvl w:val="2"/>
                <w:numId w:val="17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Si nécessaire et spécifié dans la sous-section (c) Besoins en personnel, l’Entrepreneur peut nommer différents agents de liaison avec les collectivités, propres aux différents sujets. </w:t>
            </w:r>
          </w:p>
          <w:p w14:paraId="3DC10B09" w14:textId="77777777" w:rsidR="003D4077" w:rsidRPr="00482197" w:rsidRDefault="003D4077" w:rsidP="00212D6F">
            <w:pPr>
              <w:numPr>
                <w:ilvl w:val="2"/>
                <w:numId w:val="17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personnel responsable des relations avec les parties prenantes extérieures sera basé sur la Zone d’Activités ou à proximité, de façon permanente.</w:t>
            </w:r>
          </w:p>
          <w:p w14:paraId="31D13269" w14:textId="77777777" w:rsidR="003D4077" w:rsidRPr="00482197" w:rsidRDefault="003D4077" w:rsidP="00212D6F">
            <w:pPr>
              <w:numPr>
                <w:ilvl w:val="2"/>
                <w:numId w:val="17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Il se fait connaître dès le démarrage des travaux par les responsables administratifs des collectivités locales, qui disposent de ses coordonnées téléphoniques pour le contacter en cas de problème lié à la conduite des travaux ou au comportement du personnel de l’Entrepreneur, à l’intérieur ou à l’extérieur des Zones d’Activités.</w:t>
            </w:r>
          </w:p>
          <w:p w14:paraId="4187AD54" w14:textId="682CEFFD" w:rsidR="003D4077" w:rsidRPr="00482197" w:rsidRDefault="003D4077" w:rsidP="00212D6F">
            <w:pPr>
              <w:numPr>
                <w:ilvl w:val="1"/>
                <w:numId w:val="179"/>
              </w:numPr>
              <w:tabs>
                <w:tab w:val="left" w:pos="601"/>
              </w:tabs>
              <w:suppressAutoHyphens w:val="0"/>
              <w:overflowPunct/>
              <w:autoSpaceDE/>
              <w:autoSpaceDN/>
              <w:adjustRightInd/>
              <w:spacing w:before="142" w:line="240" w:lineRule="atLeast"/>
              <w:ind w:left="884"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L’équipe constituée du </w:t>
            </w:r>
            <w:r w:rsidR="00C47C7F">
              <w:rPr>
                <w:rFonts w:ascii="Arial" w:hAnsi="Arial" w:cs="Arial"/>
                <w:color w:val="000000"/>
                <w:sz w:val="22"/>
                <w:lang w:eastAsia="fr-FR" w:bidi="fr-FR"/>
              </w:rPr>
              <w:t>Gestionnaire</w:t>
            </w:r>
            <w:r w:rsidR="00C47C7F"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et des superviseurs ESSS, et du responsable des relations avec les parties prenantes extérieures est dotée de ressources garantissant une autonomie d’action et lui permettant de se déplacer de façon réactive sur l’ensemble de la Zone d’Activités. En fonction de l’ampleur et du lieu du projet, cela peut inclure :</w:t>
            </w:r>
          </w:p>
        </w:tc>
      </w:tr>
      <w:tr w:rsidR="003D4077" w:rsidRPr="00482197" w14:paraId="7D189AAE" w14:textId="77777777" w:rsidTr="00C37A72">
        <w:tc>
          <w:tcPr>
            <w:tcW w:w="2802" w:type="dxa"/>
          </w:tcPr>
          <w:p w14:paraId="68AE56F5"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 xml:space="preserve"> </w:t>
            </w:r>
          </w:p>
        </w:tc>
        <w:tc>
          <w:tcPr>
            <w:tcW w:w="7046" w:type="dxa"/>
          </w:tcPr>
          <w:p w14:paraId="034AD90A" w14:textId="77777777" w:rsidR="003D4077" w:rsidRPr="00482197" w:rsidRDefault="003D4077" w:rsidP="00212D6F">
            <w:pPr>
              <w:numPr>
                <w:ilvl w:val="0"/>
                <w:numId w:val="3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eastAsia="Calibri" w:hAnsi="Arial" w:cs="Arial"/>
                <w:color w:val="000000"/>
                <w:sz w:val="22"/>
                <w:lang w:eastAsia="fr-FR" w:bidi="fr-FR"/>
              </w:rPr>
              <w:t>Un véhicule 4x4 (sauf instruction contraire du Maître d’Œuvre) et son budget de fonctionnement</w:t>
            </w:r>
          </w:p>
          <w:p w14:paraId="6974F48D" w14:textId="77777777" w:rsidR="003D4077" w:rsidRPr="00482197" w:rsidRDefault="003D4077" w:rsidP="00212D6F">
            <w:pPr>
              <w:numPr>
                <w:ilvl w:val="0"/>
                <w:numId w:val="3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 poste de travail informatique complet : ordinateur, imprimante, accès Internet</w:t>
            </w:r>
          </w:p>
          <w:p w14:paraId="46D6AD9A" w14:textId="77777777" w:rsidR="003D4077" w:rsidRPr="00482197" w:rsidRDefault="003D4077" w:rsidP="00212D6F">
            <w:pPr>
              <w:numPr>
                <w:ilvl w:val="0"/>
                <w:numId w:val="3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 équipement de terrain : GPS, appareil photo numérique</w:t>
            </w:r>
          </w:p>
          <w:p w14:paraId="34CEB866" w14:textId="77777777" w:rsidR="003D4077" w:rsidRPr="00482197" w:rsidRDefault="003D4077" w:rsidP="00212D6F">
            <w:pPr>
              <w:numPr>
                <w:ilvl w:val="0"/>
                <w:numId w:val="3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 équipement de téléphonie par personne, adapté au contexte (téléphone portable ou satellite, ou à défaut talkie-walkie de longue portée)</w:t>
            </w:r>
          </w:p>
          <w:p w14:paraId="7984F785" w14:textId="1EFFB134" w:rsidR="003D4077" w:rsidRPr="00482197" w:rsidRDefault="003D4077" w:rsidP="00212D6F">
            <w:pPr>
              <w:numPr>
                <w:ilvl w:val="0"/>
                <w:numId w:val="35"/>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Les listes des équipements sont conservées sur le chantier à la disposition du Maître d’Ouvrage.</w:t>
            </w:r>
          </w:p>
        </w:tc>
      </w:tr>
      <w:tr w:rsidR="003D4077" w:rsidRPr="00482197" w14:paraId="69F75E4F" w14:textId="77777777" w:rsidTr="00C37A72">
        <w:trPr>
          <w:trHeight w:val="1701"/>
        </w:trPr>
        <w:tc>
          <w:tcPr>
            <w:tcW w:w="2802" w:type="dxa"/>
          </w:tcPr>
          <w:p w14:paraId="33F2FEAC" w14:textId="732A32F8" w:rsidR="003D4077" w:rsidRPr="00482197" w:rsidRDefault="003D4077" w:rsidP="00212D6F">
            <w:pPr>
              <w:numPr>
                <w:ilvl w:val="0"/>
                <w:numId w:val="180"/>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25" w:name="_Toc478119102"/>
            <w:bookmarkStart w:id="626" w:name="_Toc481653945"/>
            <w:bookmarkStart w:id="627" w:name="_Toc486335703"/>
            <w:bookmarkStart w:id="628" w:name="_Toc514074623"/>
            <w:r w:rsidRPr="00482197">
              <w:rPr>
                <w:rFonts w:ascii="Arial" w:hAnsi="Arial" w:cs="Arial"/>
                <w:b/>
                <w:sz w:val="22"/>
                <w:lang w:eastAsia="fr-FR" w:bidi="fr-FR"/>
              </w:rPr>
              <w:lastRenderedPageBreak/>
              <w:t>Inspections</w:t>
            </w:r>
            <w:bookmarkEnd w:id="625"/>
            <w:bookmarkEnd w:id="626"/>
            <w:bookmarkEnd w:id="627"/>
            <w:bookmarkEnd w:id="628"/>
          </w:p>
        </w:tc>
        <w:tc>
          <w:tcPr>
            <w:tcW w:w="7046" w:type="dxa"/>
          </w:tcPr>
          <w:p w14:paraId="0C20D0E6" w14:textId="523DC7C5" w:rsidR="003D4077" w:rsidRPr="00482197" w:rsidRDefault="003D4077" w:rsidP="00212D6F">
            <w:pPr>
              <w:numPr>
                <w:ilvl w:val="1"/>
                <w:numId w:val="180"/>
              </w:numPr>
              <w:tabs>
                <w:tab w:val="left" w:pos="601"/>
              </w:tabs>
              <w:suppressAutoHyphens w:val="0"/>
              <w:overflowPunct/>
              <w:autoSpaceDE/>
              <w:autoSpaceDN/>
              <w:adjustRightInd/>
              <w:spacing w:before="142" w:line="240" w:lineRule="atLeast"/>
              <w:ind w:left="601" w:hanging="601"/>
              <w:textAlignment w:val="auto"/>
              <w:rPr>
                <w:rFonts w:ascii="Arial" w:hAnsi="Arial" w:cs="Arial"/>
                <w:sz w:val="22"/>
                <w:szCs w:val="22"/>
                <w:lang w:eastAsia="fr-FR" w:bidi="fr-FR"/>
              </w:rPr>
            </w:pPr>
            <w:r w:rsidRPr="00482197">
              <w:rPr>
                <w:rFonts w:ascii="Arial" w:hAnsi="Arial" w:cs="Arial"/>
                <w:color w:val="000000"/>
                <w:sz w:val="22"/>
                <w:lang w:eastAsia="fr-FR" w:bidi="fr-FR"/>
              </w:rPr>
              <w:t xml:space="preserve">Le </w:t>
            </w:r>
            <w:r w:rsidR="00C47C7F">
              <w:rPr>
                <w:rFonts w:ascii="Arial" w:hAnsi="Arial" w:cs="Arial"/>
                <w:color w:val="000000"/>
                <w:sz w:val="22"/>
                <w:lang w:eastAsia="fr-FR" w:bidi="fr-FR"/>
              </w:rPr>
              <w:t>Gestionnaire</w:t>
            </w:r>
            <w:r w:rsidR="00C47C7F"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 xml:space="preserve">ESSS réalise une fois par semaine une inspection ESSS des Zones d’Activités. </w:t>
            </w:r>
            <w:r w:rsidRPr="00482197">
              <w:rPr>
                <w:rFonts w:ascii="Arial" w:hAnsi="Arial" w:cs="Arial"/>
                <w:sz w:val="22"/>
                <w:lang w:eastAsia="fr-FR" w:bidi="fr-FR"/>
              </w:rPr>
              <w:t>Chaque inspection hebdomadaire donne lieu à un compte-rendu de longueur raisonnable, écrit sous une forme approuvée par le Maître d’Œuvre, des situations de non-conformité avec les présentes Spécifications environnementales, sociales, de sécurité ou de santé observées sur la ou les Zones d’Activités.</w:t>
            </w:r>
          </w:p>
          <w:p w14:paraId="61FAB4CF" w14:textId="77777777" w:rsidR="003D4077" w:rsidRPr="00482197" w:rsidRDefault="003D4077" w:rsidP="00212D6F">
            <w:pPr>
              <w:numPr>
                <w:ilvl w:val="1"/>
                <w:numId w:val="180"/>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sz w:val="22"/>
                <w:lang w:eastAsia="fr-FR" w:bidi="fr-FR"/>
              </w:rPr>
              <w:t>La moindre non-conformité doit être résolue par des actions correctives, détaillées dans les rapports faits au Maître d’Œuvre.</w:t>
            </w:r>
          </w:p>
        </w:tc>
      </w:tr>
      <w:tr w:rsidR="003D4077" w:rsidRPr="00482197" w14:paraId="7E216499" w14:textId="77777777" w:rsidTr="00C37A72">
        <w:tc>
          <w:tcPr>
            <w:tcW w:w="2802" w:type="dxa"/>
          </w:tcPr>
          <w:p w14:paraId="51E9F93B"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tcPr>
          <w:p w14:paraId="180B21EE" w14:textId="77777777" w:rsidR="003D4077" w:rsidRPr="00482197" w:rsidRDefault="003D4077" w:rsidP="00212D6F">
            <w:pPr>
              <w:numPr>
                <w:ilvl w:val="1"/>
                <w:numId w:val="180"/>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Cs w:val="22"/>
                <w:lang w:eastAsia="fr-FR" w:bidi="fr-FR"/>
              </w:rPr>
            </w:pPr>
            <w:r w:rsidRPr="00482197">
              <w:rPr>
                <w:rFonts w:ascii="Arial" w:hAnsi="Arial" w:cs="Arial"/>
                <w:color w:val="000000"/>
                <w:sz w:val="22"/>
                <w:lang w:eastAsia="fr-FR" w:bidi="fr-FR"/>
              </w:rPr>
              <w:t>Les non</w:t>
            </w:r>
            <w:r w:rsidRPr="00482197">
              <w:rPr>
                <w:rFonts w:ascii="Arial" w:hAnsi="Arial" w:cs="Arial"/>
                <w:lang w:eastAsia="fr-FR" w:bidi="fr-FR"/>
              </w:rPr>
              <w:noBreakHyphen/>
            </w:r>
            <w:r w:rsidRPr="00482197">
              <w:rPr>
                <w:rFonts w:ascii="Arial" w:hAnsi="Arial" w:cs="Arial"/>
                <w:color w:val="000000"/>
                <w:sz w:val="22"/>
                <w:lang w:eastAsia="fr-FR" w:bidi="fr-FR"/>
              </w:rPr>
              <w:t>conformités sont illustrées visuellement par photographie numérique légendée de sorte que le lieu, la date de l’inspection et la non-conformité illustrée soient explicites.</w:t>
            </w:r>
          </w:p>
        </w:tc>
      </w:tr>
      <w:tr w:rsidR="003D4077" w:rsidRPr="00482197" w14:paraId="5EF96C53" w14:textId="77777777" w:rsidTr="00C37A72">
        <w:tc>
          <w:tcPr>
            <w:tcW w:w="2802" w:type="dxa"/>
          </w:tcPr>
          <w:p w14:paraId="621D4A2D" w14:textId="175AB029" w:rsidR="003D4077" w:rsidRPr="00482197" w:rsidRDefault="003D4077" w:rsidP="00212D6F">
            <w:pPr>
              <w:numPr>
                <w:ilvl w:val="0"/>
                <w:numId w:val="181"/>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29" w:name="_Toc478119103"/>
            <w:bookmarkStart w:id="630" w:name="_Toc481653946"/>
            <w:bookmarkStart w:id="631" w:name="_Toc486335704"/>
            <w:bookmarkStart w:id="632" w:name="_Toc514074624"/>
            <w:r w:rsidRPr="00482197">
              <w:rPr>
                <w:rFonts w:ascii="Arial" w:hAnsi="Arial" w:cs="Arial"/>
                <w:b/>
                <w:sz w:val="22"/>
                <w:lang w:eastAsia="fr-FR" w:bidi="fr-FR"/>
              </w:rPr>
              <w:t>R</w:t>
            </w:r>
            <w:bookmarkEnd w:id="629"/>
            <w:bookmarkEnd w:id="630"/>
            <w:bookmarkEnd w:id="631"/>
            <w:r w:rsidR="001A3504">
              <w:rPr>
                <w:rFonts w:ascii="Arial" w:hAnsi="Arial" w:cs="Arial"/>
                <w:b/>
                <w:sz w:val="22"/>
                <w:lang w:eastAsia="fr-FR" w:bidi="fr-FR"/>
              </w:rPr>
              <w:t>apport</w:t>
            </w:r>
            <w:bookmarkEnd w:id="632"/>
          </w:p>
        </w:tc>
        <w:tc>
          <w:tcPr>
            <w:tcW w:w="7046" w:type="dxa"/>
          </w:tcPr>
          <w:p w14:paraId="18B37F49" w14:textId="77777777" w:rsidR="003D4077" w:rsidRPr="00482197" w:rsidRDefault="003D4077" w:rsidP="00212D6F">
            <w:pPr>
              <w:numPr>
                <w:ilvl w:val="1"/>
                <w:numId w:val="18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intègre dans le rapport d’avancement mensuel adressé au Maître d’Œuvre un résumé des activités ESSS mises en œuvre pour la conduite des travaux durant la période précédente (comme spécifié dans l’article 4.21 du CCAG) L’Entrepreneur doit rendre compte du respect des lois en vigueur, des permis et des réglementations et des exigences ESSS liées au projet. Les principaux enjeux concernent notamment : les résultats de suivi, couvrant entre autres les problèmes de sécurité, les incidents/accidents, les besoins en mesures correctives, les conflits au sein de la main d’œuvre ou avec les résidents locaux, les griefs des ouvriers ou des intervenants, tout autre détail lié à la gestion et la performance sociale et environnementale. Les questions concernant les Sous-Traitants et les Fournisseurs (en particulier pour les composants majeurs) doivent également être mentionnées. </w:t>
            </w:r>
          </w:p>
          <w:p w14:paraId="3926CC51" w14:textId="77777777" w:rsidR="003D4077" w:rsidRPr="00482197" w:rsidRDefault="003D4077" w:rsidP="00212D6F">
            <w:pPr>
              <w:numPr>
                <w:ilvl w:val="1"/>
                <w:numId w:val="18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rapport d’avancement ESSS est établi exclusivement dans la langue de communication définie dans l’article 1.4 du CCAG.</w:t>
            </w:r>
          </w:p>
          <w:p w14:paraId="20790D21" w14:textId="77777777" w:rsidR="003D4077" w:rsidRPr="00482197" w:rsidRDefault="003D4077" w:rsidP="00212D6F">
            <w:pPr>
              <w:numPr>
                <w:ilvl w:val="1"/>
                <w:numId w:val="18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exigences spécifiques en matière de rapports sur la santé et la sécurité sont détaillées dans chaque section respective (par ex. Santé et Sécurité, rapport d’accident)</w:t>
            </w:r>
          </w:p>
        </w:tc>
      </w:tr>
      <w:tr w:rsidR="003D4077" w:rsidRPr="00482197" w14:paraId="7B87F21D" w14:textId="77777777" w:rsidTr="00C37A72">
        <w:tc>
          <w:tcPr>
            <w:tcW w:w="2802" w:type="dxa"/>
          </w:tcPr>
          <w:p w14:paraId="21BD94FB" w14:textId="514200F5" w:rsidR="003D4077" w:rsidRPr="00482197" w:rsidRDefault="003D4077" w:rsidP="00212D6F">
            <w:pPr>
              <w:numPr>
                <w:ilvl w:val="0"/>
                <w:numId w:val="182"/>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33" w:name="_Toc481653947"/>
            <w:bookmarkStart w:id="634" w:name="_Toc486335705"/>
            <w:bookmarkStart w:id="635" w:name="_Toc514074625"/>
            <w:r w:rsidRPr="00482197">
              <w:rPr>
                <w:rFonts w:ascii="Arial" w:hAnsi="Arial" w:cs="Arial"/>
                <w:b/>
                <w:sz w:val="22"/>
                <w:lang w:eastAsia="fr-FR" w:bidi="fr-FR"/>
              </w:rPr>
              <w:t>Code de conduite</w:t>
            </w:r>
            <w:bookmarkEnd w:id="633"/>
            <w:bookmarkEnd w:id="634"/>
            <w:bookmarkEnd w:id="635"/>
          </w:p>
        </w:tc>
        <w:tc>
          <w:tcPr>
            <w:tcW w:w="7046" w:type="dxa"/>
          </w:tcPr>
          <w:p w14:paraId="01091916" w14:textId="686E705A" w:rsidR="003D4077" w:rsidRPr="00482197" w:rsidRDefault="003D4077" w:rsidP="00212D6F">
            <w:pPr>
              <w:numPr>
                <w:ilvl w:val="1"/>
                <w:numId w:val="18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établit un code de conduite pour les Zones d’Activités mentionnant les règles de sécurité, les interdictions d’abus de substance (se référer à l’article 41 de ces spécifications ESSS), les éléments sensibles de l’environnement entourant les Zones d’Activités, les dangers des MST et du VIH/SIDA, </w:t>
            </w:r>
            <w:r w:rsidR="00C47C7F">
              <w:rPr>
                <w:rFonts w:ascii="Arial" w:hAnsi="Arial" w:cs="Arial"/>
                <w:color w:val="000000"/>
                <w:sz w:val="22"/>
                <w:lang w:eastAsia="fr-FR" w:bidi="fr-FR"/>
              </w:rPr>
              <w:t xml:space="preserve">les problèmes liés au genre/égalité entre le sexes (en particulier le harcèlement sexuel) </w:t>
            </w:r>
            <w:r w:rsidRPr="00482197">
              <w:rPr>
                <w:rFonts w:ascii="Arial" w:hAnsi="Arial" w:cs="Arial"/>
                <w:color w:val="000000"/>
                <w:sz w:val="22"/>
                <w:lang w:eastAsia="fr-FR" w:bidi="fr-FR"/>
              </w:rPr>
              <w:t>et le respect des us et coutumes des populations et des relations humaines d’une manière générale (avec une attention particulière portée sur le risque de prostitution et de trafic d’êtres humains).</w:t>
            </w:r>
          </w:p>
          <w:p w14:paraId="5514016F" w14:textId="7296C3FB" w:rsidR="003D4077" w:rsidRPr="00482197" w:rsidRDefault="003D4077" w:rsidP="00212D6F">
            <w:pPr>
              <w:numPr>
                <w:ilvl w:val="1"/>
                <w:numId w:val="18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 xml:space="preserve">Le règlement est </w:t>
            </w:r>
            <w:r w:rsidR="00F95A71">
              <w:rPr>
                <w:rFonts w:ascii="Arial" w:hAnsi="Arial" w:cs="Arial"/>
                <w:color w:val="000000"/>
                <w:sz w:val="22"/>
                <w:lang w:eastAsia="fr-FR" w:bidi="fr-FR"/>
              </w:rPr>
              <w:t xml:space="preserve">clairement </w:t>
            </w:r>
            <w:r w:rsidRPr="00482197">
              <w:rPr>
                <w:rFonts w:ascii="Arial" w:hAnsi="Arial" w:cs="Arial"/>
                <w:color w:val="000000"/>
                <w:sz w:val="22"/>
                <w:lang w:eastAsia="fr-FR" w:bidi="fr-FR"/>
              </w:rPr>
              <w:t xml:space="preserve">affiché dans les diverses Zones d’Activités et figure dans les </w:t>
            </w:r>
            <w:r w:rsidR="00F95A71">
              <w:rPr>
                <w:rFonts w:ascii="Arial" w:hAnsi="Arial" w:cs="Arial"/>
                <w:color w:val="000000"/>
                <w:sz w:val="22"/>
                <w:lang w:eastAsia="fr-FR" w:bidi="fr-FR"/>
              </w:rPr>
              <w:t xml:space="preserve">cabines de conduite des </w:t>
            </w:r>
            <w:r w:rsidRPr="00482197">
              <w:rPr>
                <w:rFonts w:ascii="Arial" w:hAnsi="Arial" w:cs="Arial"/>
                <w:color w:val="000000"/>
                <w:sz w:val="22"/>
                <w:lang w:eastAsia="fr-FR" w:bidi="fr-FR"/>
              </w:rPr>
              <w:t>véhicules et engins de l’Entrepreneur.</w:t>
            </w:r>
          </w:p>
        </w:tc>
      </w:tr>
      <w:tr w:rsidR="003D4077" w:rsidRPr="00482197" w14:paraId="64B094E2" w14:textId="77777777" w:rsidTr="00C37A72">
        <w:tc>
          <w:tcPr>
            <w:tcW w:w="2802" w:type="dxa"/>
          </w:tcPr>
          <w:p w14:paraId="29603254"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tcPr>
          <w:p w14:paraId="6A779AA7" w14:textId="2725AD08" w:rsidR="003D4077" w:rsidRPr="00482197" w:rsidRDefault="00F95A71" w:rsidP="00212D6F">
            <w:pPr>
              <w:numPr>
                <w:ilvl w:val="1"/>
                <w:numId w:val="18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Pr>
                <w:rFonts w:ascii="Arial" w:hAnsi="Arial" w:cs="Arial"/>
                <w:color w:val="000000"/>
                <w:sz w:val="22"/>
                <w:lang w:eastAsia="fr-FR" w:bidi="fr-FR"/>
              </w:rPr>
              <w:t>Le règlement</w:t>
            </w:r>
            <w:r w:rsidR="003D4077" w:rsidRPr="00482197">
              <w:rPr>
                <w:rFonts w:ascii="Arial" w:hAnsi="Arial" w:cs="Arial"/>
                <w:color w:val="000000"/>
                <w:sz w:val="22"/>
                <w:lang w:eastAsia="fr-FR" w:bidi="fr-FR"/>
              </w:rPr>
              <w:t xml:space="preserve"> confirme l’engagement de l’Entrepreneur à la mise en œuvre des dispositions ESSS prévues au Marché.</w:t>
            </w:r>
          </w:p>
          <w:p w14:paraId="0974E637" w14:textId="77777777" w:rsidR="003D4077" w:rsidRPr="00482197" w:rsidRDefault="003D4077" w:rsidP="00212D6F">
            <w:pPr>
              <w:numPr>
                <w:ilvl w:val="1"/>
                <w:numId w:val="18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Une présentation de ce règlement et des procédures associées est faite au nouveau personnel de l’Entrepreneur, ainsi qu’au personnel de l’Entrepreneur déjà en fonction, qui confirment en avoir compris le contenu. L’ensemble du personnel paraphe le document avant le démarrage physique des travaux sur les Zones d’Activités.</w:t>
            </w:r>
          </w:p>
        </w:tc>
      </w:tr>
      <w:tr w:rsidR="003D4077" w:rsidRPr="00482197" w14:paraId="21FECE5F" w14:textId="77777777" w:rsidTr="00C37A72">
        <w:tc>
          <w:tcPr>
            <w:tcW w:w="2802" w:type="dxa"/>
          </w:tcPr>
          <w:p w14:paraId="654C9830"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tcPr>
          <w:p w14:paraId="46774D77" w14:textId="77777777" w:rsidR="003D4077" w:rsidRPr="00482197" w:rsidRDefault="003D4077" w:rsidP="00212D6F">
            <w:pPr>
              <w:numPr>
                <w:ilvl w:val="1"/>
                <w:numId w:val="18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Conformément aux articles 6.9 et 6.11 du CCAG, le règlement citera une liste de fautes graves qui doivent donner lieu, après récidive de la part du fautif et malgré la connaissance du règlement interne, à un licenciement immédiat de la part de l’Entrepreneur, ou par le Maître d’Œuvre si l’Entrepreneur n’agit pas diligemment et ce, sans préjudice des éventuelles poursuites judiciaires engagées par l’autorité publique pour non-respect de la réglementation en vigueur :</w:t>
            </w:r>
          </w:p>
          <w:p w14:paraId="69E3BAE0" w14:textId="77777777" w:rsidR="003D4077" w:rsidRPr="00482197" w:rsidRDefault="003D4077" w:rsidP="00212D6F">
            <w:pPr>
              <w:numPr>
                <w:ilvl w:val="0"/>
                <w:numId w:val="22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Etat d’ébriété pendant les heures de travail, entraînant des risques pour la sécurité des riverains, clients, usagers et personnels</w:t>
            </w:r>
          </w:p>
          <w:p w14:paraId="60850BC0" w14:textId="77777777" w:rsidR="003D4077" w:rsidRPr="00482197" w:rsidRDefault="003D4077" w:rsidP="00212D6F">
            <w:pPr>
              <w:numPr>
                <w:ilvl w:val="0"/>
                <w:numId w:val="22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Propos et attitudes répréhensibles, harcèlement sexuel notamment</w:t>
            </w:r>
          </w:p>
          <w:p w14:paraId="6B209F90" w14:textId="77777777" w:rsidR="003D4077" w:rsidRPr="00482197" w:rsidRDefault="003D4077" w:rsidP="00212D6F">
            <w:pPr>
              <w:numPr>
                <w:ilvl w:val="0"/>
                <w:numId w:val="22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Comportements violents</w:t>
            </w:r>
          </w:p>
          <w:p w14:paraId="5D9636D8" w14:textId="77777777" w:rsidR="003D4077" w:rsidRPr="00482197" w:rsidRDefault="003D4077" w:rsidP="00212D6F">
            <w:pPr>
              <w:numPr>
                <w:ilvl w:val="0"/>
                <w:numId w:val="22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Atteintes volontaires aux biens et intérêts d’autrui ou à l’environnement</w:t>
            </w:r>
          </w:p>
          <w:p w14:paraId="66C2ED15" w14:textId="77777777" w:rsidR="003D4077" w:rsidRPr="00482197" w:rsidRDefault="003D4077" w:rsidP="00212D6F">
            <w:pPr>
              <w:numPr>
                <w:ilvl w:val="0"/>
                <w:numId w:val="22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Négligences ou imprudences répétées ayant entraîné des dommages ou préjudices à l’environnement, à la population, aux biens, notamment en rapport avec les prescriptions de lutte contre la propagation des MST et du SIDA</w:t>
            </w:r>
          </w:p>
          <w:p w14:paraId="5F0E3F0E" w14:textId="77777777" w:rsidR="003D4077" w:rsidRPr="00482197" w:rsidRDefault="003D4077" w:rsidP="00212D6F">
            <w:pPr>
              <w:numPr>
                <w:ilvl w:val="0"/>
                <w:numId w:val="22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Consommation de stupéfiants</w:t>
            </w:r>
          </w:p>
          <w:p w14:paraId="4095E2AA" w14:textId="77777777" w:rsidR="003D4077" w:rsidRPr="00482197" w:rsidRDefault="003D4077" w:rsidP="00212D6F">
            <w:pPr>
              <w:numPr>
                <w:ilvl w:val="0"/>
                <w:numId w:val="22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Possession et/ou consommation de viande ou de tout autre partie animale ou végétale issue d’espèces protégées au sens de la Convention de Washington (CITES) et de la réglementation nationale</w:t>
            </w:r>
          </w:p>
          <w:p w14:paraId="512560C9" w14:textId="77777777" w:rsidR="003D4077" w:rsidRPr="00482197" w:rsidRDefault="003D4077" w:rsidP="00212D6F">
            <w:pPr>
              <w:numPr>
                <w:ilvl w:val="0"/>
                <w:numId w:val="224"/>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Entrée sur une propriété du voisinage sans l’autorisation des propriétaires ou des personnes cultivant ou louant le terrain </w:t>
            </w:r>
          </w:p>
        </w:tc>
      </w:tr>
      <w:tr w:rsidR="003D4077" w:rsidRPr="00482197" w14:paraId="592B7B82" w14:textId="77777777" w:rsidTr="00C37A72">
        <w:tc>
          <w:tcPr>
            <w:tcW w:w="2802" w:type="dxa"/>
          </w:tcPr>
          <w:p w14:paraId="473FD3B3"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tcPr>
          <w:p w14:paraId="76A954EA" w14:textId="77777777" w:rsidR="003D4077" w:rsidRPr="00482197" w:rsidRDefault="003D4077" w:rsidP="00212D6F">
            <w:pPr>
              <w:numPr>
                <w:ilvl w:val="1"/>
                <w:numId w:val="18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fautes telles que proxénétisme, pédophilie, coups et blessures, trafic de stupéfiants, pollution volontaire grave, commerce et/ou trafic de tout ou partie d’espèces protégées, </w:t>
            </w:r>
            <w:r w:rsidRPr="00482197">
              <w:rPr>
                <w:rFonts w:ascii="Arial" w:hAnsi="Arial" w:cs="Arial"/>
                <w:color w:val="000000"/>
                <w:sz w:val="22"/>
                <w:lang w:eastAsia="fr-FR" w:bidi="fr-FR"/>
              </w:rPr>
              <w:lastRenderedPageBreak/>
              <w:t>donneront lieu à un licenciement immédiat dès la première constatation de la faute, en application du règlement intérieur et de la législation du travail en vigueur.</w:t>
            </w:r>
          </w:p>
        </w:tc>
      </w:tr>
      <w:tr w:rsidR="003D4077" w:rsidRPr="00482197" w14:paraId="663709F5" w14:textId="77777777" w:rsidTr="00C37A72">
        <w:tc>
          <w:tcPr>
            <w:tcW w:w="2802" w:type="dxa"/>
          </w:tcPr>
          <w:p w14:paraId="742E16A5"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tcPr>
          <w:p w14:paraId="2727B1C7" w14:textId="77777777" w:rsidR="003D4077" w:rsidRPr="00482197" w:rsidRDefault="003D4077" w:rsidP="00212D6F">
            <w:pPr>
              <w:numPr>
                <w:ilvl w:val="1"/>
                <w:numId w:val="18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établira une fiche pour chaque faute grave, dont une copie sera remise au personnel de l’Entrepreneur concerné portant mention des dispositions prises pour mettre fin aux actes fautifs de la part du personnel de l’Entrepreneur concerné et pour attirer l’attention des autres membres du personnel de l’Entrepreneur sur le type de dérive constatée. Cette fiche sera transmise au Maître d’Œuvre en pièce jointe des rapports d’avancement ESSS (voir article 6.1 des Spécifications ESSS). </w:t>
            </w:r>
          </w:p>
          <w:p w14:paraId="38DBE042" w14:textId="6B6BC4ED" w:rsidR="003D4077" w:rsidRPr="00482197" w:rsidRDefault="003D4077" w:rsidP="00212D6F">
            <w:pPr>
              <w:numPr>
                <w:ilvl w:val="1"/>
                <w:numId w:val="18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informer sans délai le Maître d’Œuvre, qui doit en informer immédiatement le Maître d’Ouvrage en cas de faute grave.</w:t>
            </w:r>
          </w:p>
        </w:tc>
      </w:tr>
      <w:tr w:rsidR="003D4077" w:rsidRPr="00482197" w14:paraId="5B7DA928" w14:textId="77777777" w:rsidTr="00C37A72">
        <w:tc>
          <w:tcPr>
            <w:tcW w:w="2802" w:type="dxa"/>
          </w:tcPr>
          <w:p w14:paraId="6885EEDE" w14:textId="0AA07FEF" w:rsidR="003D4077" w:rsidRPr="00482197" w:rsidRDefault="003D4077" w:rsidP="00212D6F">
            <w:pPr>
              <w:numPr>
                <w:ilvl w:val="0"/>
                <w:numId w:val="183"/>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36" w:name="_Toc478119105"/>
            <w:bookmarkStart w:id="637" w:name="_Toc481653948"/>
            <w:bookmarkStart w:id="638" w:name="_Toc486335706"/>
            <w:bookmarkStart w:id="639" w:name="_Toc514074626"/>
            <w:r w:rsidRPr="00482197">
              <w:rPr>
                <w:rFonts w:ascii="Arial" w:hAnsi="Arial" w:cs="Arial"/>
                <w:b/>
                <w:sz w:val="22"/>
                <w:lang w:eastAsia="fr-FR" w:bidi="fr-FR"/>
              </w:rPr>
              <w:t>Formations ESSS</w:t>
            </w:r>
            <w:bookmarkEnd w:id="636"/>
            <w:bookmarkEnd w:id="637"/>
            <w:bookmarkEnd w:id="638"/>
            <w:bookmarkEnd w:id="639"/>
          </w:p>
        </w:tc>
        <w:tc>
          <w:tcPr>
            <w:tcW w:w="7046" w:type="dxa"/>
          </w:tcPr>
          <w:p w14:paraId="7529A5F1" w14:textId="77777777" w:rsidR="003D4077" w:rsidRPr="00482197" w:rsidRDefault="003D4077" w:rsidP="00212D6F">
            <w:pPr>
              <w:numPr>
                <w:ilvl w:val="1"/>
                <w:numId w:val="18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met en place un programme de formation adapté aux travaux à accomplir sur la Zone d’Activités et pour le personnel engagé sur le chantier.</w:t>
            </w:r>
          </w:p>
          <w:p w14:paraId="59D012F3" w14:textId="77777777" w:rsidR="003D4077" w:rsidRPr="00482197" w:rsidRDefault="003D4077" w:rsidP="00212D6F">
            <w:pPr>
              <w:numPr>
                <w:ilvl w:val="1"/>
                <w:numId w:val="18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est garant des qualifications des employés ayant une responsabilité directe pour les activités relevant des performances ESSS du projet, et que ces employés sont formés de sorte à disposer des connaissances et des compétences requises pour l’exécution de leurs travaux. </w:t>
            </w:r>
          </w:p>
          <w:p w14:paraId="1E73CC9F" w14:textId="77777777" w:rsidR="003D4077" w:rsidRPr="00482197" w:rsidRDefault="003D4077" w:rsidP="00212D6F">
            <w:pPr>
              <w:numPr>
                <w:ilvl w:val="1"/>
                <w:numId w:val="18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formations sont structurées en deux groupes : les formations initiales reçues lors de la première intervention sur une Zone d’Activités, et les formations techniques requises pour la conduite des travaux.</w:t>
            </w:r>
          </w:p>
        </w:tc>
      </w:tr>
      <w:tr w:rsidR="003D4077" w:rsidRPr="00482197" w14:paraId="0AFB9C1C" w14:textId="77777777" w:rsidTr="00C37A72">
        <w:tc>
          <w:tcPr>
            <w:tcW w:w="2802" w:type="dxa"/>
          </w:tcPr>
          <w:p w14:paraId="7ECF429D"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tcPr>
          <w:p w14:paraId="703B6E21" w14:textId="77777777" w:rsidR="003D4077" w:rsidRPr="00482197" w:rsidRDefault="003D4077" w:rsidP="00212D6F">
            <w:pPr>
              <w:numPr>
                <w:ilvl w:val="2"/>
                <w:numId w:val="183"/>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formations initiales devant être dispensée à chaque membre du personnel de l’Entrepreneur doivent au minimum couvrir les sujets suivants :</w:t>
            </w:r>
          </w:p>
          <w:p w14:paraId="32FCD3D0"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Règlement intérieur</w:t>
            </w:r>
          </w:p>
          <w:p w14:paraId="285694BA"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Règles de sécurité sur les Zones d’Activités</w:t>
            </w:r>
          </w:p>
          <w:p w14:paraId="1C9465F6"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Protection des zones adjacentes aux Zones d’Activités</w:t>
            </w:r>
          </w:p>
          <w:p w14:paraId="04183F4D"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Risques liés aux maladies sexuellement transmissibles (article 6.7 du CCAG), prostitution, trafic d’êtres humains et harcèlement sexuel</w:t>
            </w:r>
          </w:p>
          <w:p w14:paraId="3141118A"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Santé de base : lutte contre le paludisme (si présent), maladies hydriques, rôle de l’hygiène </w:t>
            </w:r>
          </w:p>
          <w:p w14:paraId="284AA730"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Formation de sensibilisation au VIH/SIDA </w:t>
            </w:r>
          </w:p>
          <w:p w14:paraId="52FC9DED"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Sensibilisation à l’égalité entre les sexes</w:t>
            </w:r>
          </w:p>
          <w:p w14:paraId="40435D7F"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Réactions en cas d’alerte et procédures d’évacuation</w:t>
            </w:r>
          </w:p>
          <w:p w14:paraId="7366A727"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Formation aux relations communautaires pour les travailleurs interagissant avec les communautés locales</w:t>
            </w:r>
          </w:p>
          <w:p w14:paraId="44277116"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Communication du contenu des plans de gestion de l’emploi, de la formation et du site aux travailleurs et à tous les Sous-Traitants et Fournisseurs (en particulier ceux des composants majeurs) ; formation des personnes concernées pour garantir la bonne compréhension de leurs responsabilités respectives en matière de gestion de l’emploi, de la formation et du chantier, ainsi que des rapports d’incidents et de la réactivité</w:t>
            </w:r>
          </w:p>
          <w:p w14:paraId="382A44D1"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Formation de sensibilisation à la santé et à la sécurité</w:t>
            </w:r>
          </w:p>
          <w:p w14:paraId="489EC803" w14:textId="77777777" w:rsidR="003D4077" w:rsidRPr="00482197" w:rsidRDefault="003D4077" w:rsidP="00212D6F">
            <w:pPr>
              <w:numPr>
                <w:ilvl w:val="0"/>
                <w:numId w:val="36"/>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482197">
              <w:rPr>
                <w:rFonts w:ascii="Arial" w:hAnsi="Arial" w:cs="Arial"/>
                <w:sz w:val="22"/>
                <w:lang w:eastAsia="fr-FR" w:bidi="fr-FR"/>
              </w:rPr>
              <w:t>L’Entrepreneur doit veiller à ce que tous les travailleurs soient bien informés au sujet du mécanisme de gestions des griefs des travailleurs au moment de leur embauche.</w:t>
            </w:r>
          </w:p>
          <w:p w14:paraId="0E6BFCE0" w14:textId="77777777" w:rsidR="003D4077" w:rsidRPr="00482197" w:rsidRDefault="003D4077" w:rsidP="00212D6F">
            <w:pPr>
              <w:numPr>
                <w:ilvl w:val="1"/>
                <w:numId w:val="18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veiller à mobiliser les ressources adéquates pour ces formations, y compris l’intervention de toute expertise spécialisée requise pour garantir la planification effective et la mise en application des mesures et garantir que de telles formations sont dispensées en temps voulu. </w:t>
            </w:r>
          </w:p>
          <w:p w14:paraId="5FD0D26C" w14:textId="430477F3" w:rsidR="003D4077" w:rsidRPr="00482197" w:rsidRDefault="003D4077" w:rsidP="00212D6F">
            <w:pPr>
              <w:numPr>
                <w:ilvl w:val="1"/>
                <w:numId w:val="18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Formations </w:t>
            </w:r>
            <w:r w:rsidR="00F95A71">
              <w:rPr>
                <w:rFonts w:ascii="Arial" w:hAnsi="Arial" w:cs="Arial"/>
                <w:color w:val="000000"/>
                <w:sz w:val="22"/>
                <w:lang w:eastAsia="fr-FR" w:bidi="fr-FR"/>
              </w:rPr>
              <w:t xml:space="preserve">techniques </w:t>
            </w:r>
            <w:r w:rsidRPr="00482197">
              <w:rPr>
                <w:rFonts w:ascii="Arial" w:hAnsi="Arial" w:cs="Arial"/>
                <w:color w:val="000000"/>
                <w:sz w:val="22"/>
                <w:lang w:eastAsia="fr-FR" w:bidi="fr-FR"/>
              </w:rPr>
              <w:t>spécifiques :</w:t>
            </w:r>
          </w:p>
          <w:p w14:paraId="69256A26" w14:textId="77777777" w:rsidR="003D4077" w:rsidRPr="00482197" w:rsidRDefault="003D4077" w:rsidP="00212D6F">
            <w:pPr>
              <w:numPr>
                <w:ilvl w:val="0"/>
                <w:numId w:val="37"/>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Formation aux compétences requises pour travailler sur des tâches exigeant un permis de travail (voir article 27 des Spécifications ESSS)</w:t>
            </w:r>
          </w:p>
          <w:p w14:paraId="5B6629BE" w14:textId="77777777" w:rsidR="003D4077" w:rsidRPr="00482197" w:rsidRDefault="003D4077" w:rsidP="00212D6F">
            <w:pPr>
              <w:numPr>
                <w:ilvl w:val="0"/>
                <w:numId w:val="37"/>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Formation aux premiers secours et au transport des blessés</w:t>
            </w:r>
          </w:p>
          <w:p w14:paraId="795C341D" w14:textId="4E31C6BA" w:rsidR="003D4077" w:rsidRPr="00482197" w:rsidRDefault="003D4077" w:rsidP="00212D6F">
            <w:pPr>
              <w:numPr>
                <w:ilvl w:val="0"/>
                <w:numId w:val="37"/>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cas échéant : </w:t>
            </w:r>
            <w:r w:rsidR="00F95A71">
              <w:rPr>
                <w:rFonts w:ascii="Arial" w:hAnsi="Arial" w:cs="Arial"/>
                <w:color w:val="000000"/>
                <w:sz w:val="22"/>
                <w:lang w:eastAsia="fr-FR" w:bidi="fr-FR"/>
              </w:rPr>
              <w:t xml:space="preserve">compétences au volant </w:t>
            </w:r>
            <w:r w:rsidRPr="00482197">
              <w:rPr>
                <w:rFonts w:ascii="Arial" w:hAnsi="Arial" w:cs="Arial"/>
                <w:color w:val="000000"/>
                <w:sz w:val="22"/>
                <w:lang w:eastAsia="fr-FR" w:bidi="fr-FR"/>
              </w:rPr>
              <w:t>approprié</w:t>
            </w:r>
            <w:r w:rsidR="00F95A71">
              <w:rPr>
                <w:rFonts w:ascii="Arial" w:hAnsi="Arial" w:cs="Arial"/>
                <w:color w:val="000000"/>
                <w:sz w:val="22"/>
                <w:lang w:eastAsia="fr-FR" w:bidi="fr-FR"/>
              </w:rPr>
              <w:t>es</w:t>
            </w:r>
            <w:r w:rsidRPr="00482197">
              <w:rPr>
                <w:rFonts w:ascii="Arial" w:hAnsi="Arial" w:cs="Arial"/>
                <w:color w:val="000000"/>
                <w:sz w:val="22"/>
                <w:lang w:eastAsia="fr-FR" w:bidi="fr-FR"/>
              </w:rPr>
              <w:t xml:space="preserve"> aux missions</w:t>
            </w:r>
          </w:p>
          <w:p w14:paraId="6148316C" w14:textId="54D371CF" w:rsidR="003D4077" w:rsidRPr="00482197" w:rsidRDefault="003D4077" w:rsidP="00212D6F">
            <w:pPr>
              <w:numPr>
                <w:ilvl w:val="0"/>
                <w:numId w:val="37"/>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cas échéant : l’Entrepreneur établit et met en œuvre, en toute transparence, un plan de formation </w:t>
            </w:r>
            <w:r w:rsidR="00F95A71">
              <w:rPr>
                <w:rFonts w:ascii="Arial" w:hAnsi="Arial" w:cs="Arial"/>
                <w:color w:val="000000"/>
                <w:sz w:val="22"/>
                <w:lang w:eastAsia="fr-FR" w:bidi="fr-FR"/>
              </w:rPr>
              <w:t>obligatoire pour</w:t>
            </w:r>
            <w:r w:rsidRPr="00482197">
              <w:rPr>
                <w:rFonts w:ascii="Arial" w:hAnsi="Arial" w:cs="Arial"/>
                <w:color w:val="000000"/>
                <w:sz w:val="22"/>
                <w:lang w:eastAsia="fr-FR" w:bidi="fr-FR"/>
              </w:rPr>
              <w:t xml:space="preserve"> la main d’œuvre locale et </w:t>
            </w:r>
            <w:r w:rsidR="00BE4679">
              <w:rPr>
                <w:rFonts w:ascii="Arial" w:hAnsi="Arial" w:cs="Arial"/>
                <w:color w:val="000000"/>
                <w:sz w:val="22"/>
                <w:lang w:eastAsia="fr-FR" w:bidi="fr-FR"/>
              </w:rPr>
              <w:t>l</w:t>
            </w:r>
            <w:r w:rsidRPr="00482197">
              <w:rPr>
                <w:rFonts w:ascii="Arial" w:hAnsi="Arial" w:cs="Arial"/>
                <w:color w:val="000000"/>
                <w:sz w:val="22"/>
                <w:lang w:eastAsia="fr-FR" w:bidi="fr-FR"/>
              </w:rPr>
              <w:t xml:space="preserve">es fournisseurs, afin d’améliorer les capacités des populations et entreprises locales, dans le but d’améliorer la </w:t>
            </w:r>
            <w:r w:rsidR="00BE4679">
              <w:rPr>
                <w:rFonts w:ascii="Arial" w:hAnsi="Arial" w:cs="Arial"/>
                <w:color w:val="000000"/>
                <w:sz w:val="22"/>
                <w:lang w:eastAsia="fr-FR" w:bidi="fr-FR"/>
              </w:rPr>
              <w:t>participation</w:t>
            </w:r>
            <w:r w:rsidR="00BE4679"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de la population locale</w:t>
            </w:r>
          </w:p>
          <w:p w14:paraId="299CE3DD" w14:textId="77777777" w:rsidR="003D4077" w:rsidRPr="00482197" w:rsidRDefault="003D4077" w:rsidP="00212D6F">
            <w:pPr>
              <w:numPr>
                <w:ilvl w:val="0"/>
                <w:numId w:val="37"/>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Une matrice des besoins en formation répertoriant la fréquence des formations et les intervalles entre les sessions de mise à jour et couvrant les points suivants :</w:t>
            </w:r>
          </w:p>
          <w:p w14:paraId="02DE50C8" w14:textId="77777777" w:rsidR="003D4077" w:rsidRPr="00482197" w:rsidRDefault="003D4077" w:rsidP="00212D6F">
            <w:pPr>
              <w:numPr>
                <w:ilvl w:val="1"/>
                <w:numId w:val="18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détaillera dans son programme de formation les actions et formations ESSS à destination de ses Sous-Traitants et Fournisseurs (en particulier ceux des composants majeurs) ou du personnel de son groupement d’entreprises le cas </w:t>
            </w:r>
            <w:r w:rsidRPr="00482197">
              <w:rPr>
                <w:rFonts w:ascii="Arial" w:hAnsi="Arial" w:cs="Arial"/>
                <w:color w:val="000000"/>
                <w:sz w:val="22"/>
                <w:lang w:eastAsia="fr-FR" w:bidi="fr-FR"/>
              </w:rPr>
              <w:lastRenderedPageBreak/>
              <w:t>échéant.</w:t>
            </w:r>
          </w:p>
          <w:p w14:paraId="25CDC4AD" w14:textId="77777777" w:rsidR="003D4077" w:rsidRPr="00482197" w:rsidRDefault="003D4077" w:rsidP="00212D6F">
            <w:pPr>
              <w:numPr>
                <w:ilvl w:val="1"/>
                <w:numId w:val="18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préparera un programme de sensibilisation pour les communautés locales sur les risques de prostitution, trafic humain et d’autres formes de trafic illégal. </w:t>
            </w:r>
          </w:p>
          <w:p w14:paraId="61FEE748" w14:textId="77777777" w:rsidR="003D4077" w:rsidRPr="00482197" w:rsidRDefault="003D4077" w:rsidP="00212D6F">
            <w:pPr>
              <w:numPr>
                <w:ilvl w:val="1"/>
                <w:numId w:val="18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mettra en place les moyens nécessaires pour confirmer que le dispositif de formation est efficace.</w:t>
            </w:r>
          </w:p>
        </w:tc>
      </w:tr>
      <w:tr w:rsidR="003D4077" w:rsidRPr="00482197" w14:paraId="26261211" w14:textId="77777777" w:rsidTr="00C37A72">
        <w:tc>
          <w:tcPr>
            <w:tcW w:w="2802" w:type="dxa"/>
          </w:tcPr>
          <w:p w14:paraId="71A0A7AC" w14:textId="165860CF" w:rsidR="003D4077" w:rsidRPr="00482197" w:rsidRDefault="003D4077" w:rsidP="00212D6F">
            <w:pPr>
              <w:numPr>
                <w:ilvl w:val="0"/>
                <w:numId w:val="184"/>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40" w:name="_Toc478119106"/>
            <w:bookmarkStart w:id="641" w:name="_Toc481653949"/>
            <w:bookmarkStart w:id="642" w:name="_Toc486335707"/>
            <w:bookmarkStart w:id="643" w:name="_Toc514074627"/>
            <w:r w:rsidRPr="00482197">
              <w:rPr>
                <w:rFonts w:ascii="Arial" w:hAnsi="Arial" w:cs="Arial"/>
                <w:b/>
                <w:sz w:val="22"/>
                <w:lang w:eastAsia="fr-FR" w:bidi="fr-FR"/>
              </w:rPr>
              <w:lastRenderedPageBreak/>
              <w:t>Standards</w:t>
            </w:r>
            <w:bookmarkEnd w:id="640"/>
            <w:bookmarkEnd w:id="641"/>
            <w:bookmarkEnd w:id="642"/>
            <w:bookmarkEnd w:id="643"/>
          </w:p>
        </w:tc>
        <w:tc>
          <w:tcPr>
            <w:tcW w:w="7046" w:type="dxa"/>
          </w:tcPr>
          <w:p w14:paraId="3B4D78F5" w14:textId="77777777" w:rsidR="003D4077" w:rsidRPr="00482197" w:rsidRDefault="003D4077" w:rsidP="00212D6F">
            <w:pPr>
              <w:numPr>
                <w:ilvl w:val="1"/>
                <w:numId w:val="184"/>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se conforme aux normes en vigueur, standards, seuils et concentrations de rejets fixés par la voie réglementaire du pays où les travaux sont exécutés conformément à l’article 1.6 des présentes Spécifications ESSS.</w:t>
            </w:r>
          </w:p>
        </w:tc>
      </w:tr>
      <w:tr w:rsidR="003D4077" w:rsidRPr="00482197" w14:paraId="443D8A2E" w14:textId="77777777" w:rsidTr="00C37A72">
        <w:tc>
          <w:tcPr>
            <w:tcW w:w="2802" w:type="dxa"/>
          </w:tcPr>
          <w:p w14:paraId="1D8FDF75"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046" w:type="dxa"/>
          </w:tcPr>
          <w:p w14:paraId="337C57B5" w14:textId="4EC1E43F" w:rsidR="003D4077" w:rsidRPr="00482197" w:rsidRDefault="003D4077" w:rsidP="00212D6F">
            <w:pPr>
              <w:numPr>
                <w:ilvl w:val="1"/>
                <w:numId w:val="184"/>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respecte également les normes, standards, seuils et concentrations de rejets préconisés en matière ESSS par les institutions spécialisées internationales affiliées aux Nations Unies, décrites dans l’article 9.3 des spécifications ESSS. En cas de divergence entre les normes internationales et les réglementations nationales, l’Entrepreneur doit satisfaire aux exigences les plus strictes.</w:t>
            </w:r>
          </w:p>
        </w:tc>
      </w:tr>
      <w:tr w:rsidR="003D4077" w:rsidRPr="00482197" w14:paraId="449A1CD0" w14:textId="77777777" w:rsidTr="00C37A72">
        <w:tc>
          <w:tcPr>
            <w:tcW w:w="2802" w:type="dxa"/>
          </w:tcPr>
          <w:p w14:paraId="07EACEDF" w14:textId="77777777" w:rsidR="003D4077" w:rsidRPr="00482197" w:rsidRDefault="003D4077" w:rsidP="003D4077">
            <w:pPr>
              <w:tabs>
                <w:tab w:val="left" w:pos="601"/>
              </w:tabs>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p>
        </w:tc>
        <w:tc>
          <w:tcPr>
            <w:tcW w:w="7046" w:type="dxa"/>
          </w:tcPr>
          <w:p w14:paraId="560EF16A" w14:textId="77777777" w:rsidR="003D4077" w:rsidRPr="00482197" w:rsidRDefault="003D4077" w:rsidP="00212D6F">
            <w:pPr>
              <w:numPr>
                <w:ilvl w:val="1"/>
                <w:numId w:val="184"/>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Institutions spécialisées internationales affiliés aux Nations Unies mentionnées dans l’article 9.2 des Spécifications ESSS sont :</w:t>
            </w:r>
          </w:p>
          <w:p w14:paraId="16505663" w14:textId="77777777" w:rsidR="003D4077" w:rsidRPr="00482197" w:rsidRDefault="003D4077" w:rsidP="00212D6F">
            <w:pPr>
              <w:numPr>
                <w:ilvl w:val="0"/>
                <w:numId w:val="217"/>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Banque Mondiale, dont l’IFC et ses Directives Environnementales, Sanitaires et Sécuritaires accessibles à l’adresse http://www.ifc.org/ehsguidelines</w:t>
            </w:r>
          </w:p>
          <w:p w14:paraId="230ED681" w14:textId="77777777" w:rsidR="003D4077" w:rsidRPr="00482197"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Sur des aspects non traités dans le document de l’IFC cité plus haut, les normes, valeurs guides, standards, seuils et concentrations de rejets les plus stricts des institutions suivantes s’appliqueront :</w:t>
            </w:r>
          </w:p>
          <w:p w14:paraId="0B47D1BB" w14:textId="77777777" w:rsidR="003D4077" w:rsidRPr="00482197" w:rsidRDefault="003D4077" w:rsidP="00212D6F">
            <w:pPr>
              <w:numPr>
                <w:ilvl w:val="0"/>
                <w:numId w:val="218"/>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Organisation Mondiale de la Santé (OMS)</w:t>
            </w:r>
          </w:p>
          <w:p w14:paraId="5D45B59E" w14:textId="77777777" w:rsidR="003D4077" w:rsidRPr="00482197" w:rsidRDefault="003D4077" w:rsidP="00212D6F">
            <w:pPr>
              <w:numPr>
                <w:ilvl w:val="0"/>
                <w:numId w:val="218"/>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Organisation Internationale du Travail (OIT) (en particulier, conformément aux dispositions des articles 6.20, 6.21, 6.23 et 6.24 du CCAG)</w:t>
            </w:r>
          </w:p>
          <w:p w14:paraId="56556190" w14:textId="77777777" w:rsidR="003D4077" w:rsidRPr="00482197" w:rsidRDefault="003D4077" w:rsidP="00212D6F">
            <w:pPr>
              <w:numPr>
                <w:ilvl w:val="0"/>
                <w:numId w:val="218"/>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Organisation Maritime Internationale (IMO)</w:t>
            </w:r>
          </w:p>
          <w:p w14:paraId="248CB21F" w14:textId="77777777" w:rsidR="003D4077" w:rsidRPr="00482197" w:rsidRDefault="003D4077" w:rsidP="003D4077">
            <w:pPr>
              <w:tabs>
                <w:tab w:val="left" w:pos="601"/>
              </w:tabs>
              <w:suppressAutoHyphens w:val="0"/>
              <w:overflowPunct/>
              <w:autoSpaceDE/>
              <w:autoSpaceDN/>
              <w:adjustRightInd/>
              <w:spacing w:before="142" w:line="240" w:lineRule="atLeast"/>
              <w:ind w:left="1224"/>
              <w:textAlignment w:val="auto"/>
              <w:rPr>
                <w:rFonts w:ascii="Arial" w:hAnsi="Arial" w:cs="Arial"/>
                <w:color w:val="000000"/>
                <w:sz w:val="22"/>
                <w:szCs w:val="22"/>
                <w:lang w:eastAsia="fr-FR" w:bidi="fr-FR"/>
              </w:rPr>
            </w:pPr>
          </w:p>
        </w:tc>
      </w:tr>
    </w:tbl>
    <w:p w14:paraId="67503153" w14:textId="77777777" w:rsidR="003D4077" w:rsidRPr="00482197" w:rsidRDefault="003D4077" w:rsidP="00212D6F">
      <w:pPr>
        <w:numPr>
          <w:ilvl w:val="0"/>
          <w:numId w:val="219"/>
        </w:numPr>
        <w:suppressAutoHyphens w:val="0"/>
        <w:overflowPunct/>
        <w:autoSpaceDE/>
        <w:autoSpaceDN/>
        <w:adjustRightInd/>
        <w:spacing w:after="200"/>
        <w:jc w:val="center"/>
        <w:textAlignment w:val="auto"/>
        <w:outlineLvl w:val="2"/>
        <w:rPr>
          <w:rFonts w:ascii="Arial" w:hAnsi="Arial" w:cs="Arial"/>
          <w:color w:val="000000"/>
          <w:sz w:val="28"/>
          <w:szCs w:val="28"/>
          <w:lang w:eastAsia="fr-FR" w:bidi="fr-FR"/>
        </w:rPr>
      </w:pPr>
      <w:bookmarkStart w:id="644" w:name="_Toc478119107"/>
      <w:bookmarkStart w:id="645" w:name="_Toc478716232"/>
      <w:bookmarkStart w:id="646" w:name="_Toc481653950"/>
      <w:bookmarkStart w:id="647" w:name="_Toc486335708"/>
      <w:bookmarkStart w:id="648" w:name="_Toc514074628"/>
      <w:r w:rsidRPr="00482197">
        <w:rPr>
          <w:rFonts w:ascii="Arial" w:hAnsi="Arial" w:cs="Arial"/>
          <w:b/>
          <w:bCs/>
          <w:color w:val="000000"/>
          <w:sz w:val="28"/>
          <w:szCs w:val="28"/>
          <w:lang w:eastAsia="fr-FR" w:bidi="fr-FR"/>
        </w:rPr>
        <w:t>Protection de l’environnement</w:t>
      </w:r>
      <w:bookmarkEnd w:id="644"/>
      <w:r w:rsidRPr="00482197">
        <w:rPr>
          <w:rFonts w:ascii="Arial" w:hAnsi="Arial" w:cs="Arial"/>
          <w:b/>
          <w:bCs/>
          <w:color w:val="000000"/>
          <w:sz w:val="28"/>
          <w:szCs w:val="28"/>
          <w:lang w:eastAsia="fr-FR" w:bidi="fr-FR"/>
        </w:rPr>
        <w:t xml:space="preserve"> et des populations</w:t>
      </w:r>
      <w:bookmarkEnd w:id="645"/>
      <w:bookmarkEnd w:id="646"/>
      <w:bookmarkEnd w:id="647"/>
      <w:bookmarkEnd w:id="648"/>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6921"/>
      </w:tblGrid>
      <w:tr w:rsidR="003D4077" w:rsidRPr="00482197" w14:paraId="1E9AD868" w14:textId="77777777" w:rsidTr="00C37A72">
        <w:tc>
          <w:tcPr>
            <w:tcW w:w="2615" w:type="dxa"/>
            <w:tcBorders>
              <w:top w:val="nil"/>
              <w:left w:val="nil"/>
              <w:bottom w:val="nil"/>
              <w:right w:val="nil"/>
            </w:tcBorders>
          </w:tcPr>
          <w:p w14:paraId="0A812E39" w14:textId="77777777" w:rsidR="003D4077" w:rsidRPr="00482197" w:rsidRDefault="003D4077" w:rsidP="00212D6F">
            <w:pPr>
              <w:numPr>
                <w:ilvl w:val="0"/>
                <w:numId w:val="184"/>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649" w:name="_Toc478716233"/>
            <w:bookmarkStart w:id="650" w:name="_Toc481653951"/>
            <w:bookmarkStart w:id="651" w:name="_Toc486335709"/>
            <w:bookmarkStart w:id="652" w:name="_Toc514074629"/>
            <w:r w:rsidRPr="00482197">
              <w:rPr>
                <w:rFonts w:ascii="Arial" w:hAnsi="Arial" w:cs="Arial"/>
                <w:b/>
                <w:sz w:val="22"/>
                <w:lang w:eastAsia="fr-FR" w:bidi="fr-FR"/>
              </w:rPr>
              <w:t>Protection des zones adjacentes</w:t>
            </w:r>
            <w:bookmarkEnd w:id="649"/>
            <w:bookmarkEnd w:id="650"/>
            <w:bookmarkEnd w:id="651"/>
            <w:bookmarkEnd w:id="652"/>
          </w:p>
          <w:p w14:paraId="18D6F7DB" w14:textId="77777777" w:rsidR="003D4077" w:rsidRPr="00482197" w:rsidRDefault="003D4077" w:rsidP="003D4077">
            <w:pPr>
              <w:tabs>
                <w:tab w:val="left" w:pos="567"/>
              </w:tabs>
              <w:suppressAutoHyphens w:val="0"/>
              <w:overflowPunct/>
              <w:autoSpaceDE/>
              <w:autoSpaceDN/>
              <w:adjustRightInd/>
              <w:spacing w:before="142" w:line="240" w:lineRule="atLeast"/>
              <w:ind w:left="567"/>
              <w:jc w:val="left"/>
              <w:textAlignment w:val="auto"/>
              <w:rPr>
                <w:rFonts w:ascii="Arial" w:hAnsi="Arial" w:cs="Arial"/>
                <w:b/>
                <w:bCs/>
                <w:color w:val="000000"/>
                <w:sz w:val="22"/>
                <w:szCs w:val="22"/>
                <w:lang w:eastAsia="fr-FR" w:bidi="fr-FR"/>
              </w:rPr>
            </w:pPr>
          </w:p>
        </w:tc>
        <w:tc>
          <w:tcPr>
            <w:tcW w:w="6921" w:type="dxa"/>
            <w:tcBorders>
              <w:top w:val="nil"/>
              <w:left w:val="nil"/>
              <w:bottom w:val="nil"/>
              <w:right w:val="nil"/>
            </w:tcBorders>
          </w:tcPr>
          <w:p w14:paraId="09EF5A6A" w14:textId="7DCAE5D0" w:rsidR="003D4077" w:rsidRPr="00482197" w:rsidRDefault="003D4077" w:rsidP="00212D6F">
            <w:pPr>
              <w:numPr>
                <w:ilvl w:val="1"/>
                <w:numId w:val="185"/>
              </w:numPr>
              <w:tabs>
                <w:tab w:val="left" w:pos="601"/>
              </w:tabs>
              <w:suppressAutoHyphens w:val="0"/>
              <w:overflowPunct/>
              <w:autoSpaceDE/>
              <w:autoSpaceDN/>
              <w:adjustRightInd/>
              <w:spacing w:before="142" w:line="240" w:lineRule="atLeast"/>
              <w:ind w:left="601" w:hanging="66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est responsable des impacts négatifs prévisibles environnementaux et sociaux résultant de ses activités et opérations ; il prend en charge les mesures requises pour prévenir ces impacts, ou</w:t>
            </w:r>
            <w:r w:rsidR="00BE4679">
              <w:rPr>
                <w:rFonts w:ascii="Arial" w:hAnsi="Arial" w:cs="Arial"/>
                <w:color w:val="000000"/>
                <w:sz w:val="22"/>
                <w:lang w:eastAsia="fr-FR" w:bidi="fr-FR"/>
              </w:rPr>
              <w:t>, au cas où ceci s’avère comme étant impossible,</w:t>
            </w:r>
            <w:r w:rsidRPr="00482197">
              <w:rPr>
                <w:rFonts w:ascii="Arial" w:hAnsi="Arial" w:cs="Arial"/>
                <w:color w:val="000000"/>
                <w:sz w:val="22"/>
                <w:lang w:eastAsia="fr-FR" w:bidi="fr-FR"/>
              </w:rPr>
              <w:t xml:space="preserve"> tout au moins pour en minimiser la portée. </w:t>
            </w:r>
          </w:p>
          <w:p w14:paraId="3E6C3D6B" w14:textId="77777777" w:rsidR="003D4077" w:rsidRPr="00482197" w:rsidRDefault="003D4077" w:rsidP="00212D6F">
            <w:pPr>
              <w:numPr>
                <w:ilvl w:val="1"/>
                <w:numId w:val="18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En application de l’article 4.18 du CCAG, sauf instruction contraire du Maître d’Œuvre, l’Entrepreneur met en place, </w:t>
            </w:r>
            <w:r w:rsidRPr="00482197">
              <w:rPr>
                <w:rFonts w:ascii="Arial" w:hAnsi="Arial" w:cs="Arial"/>
                <w:color w:val="000000"/>
                <w:sz w:val="22"/>
                <w:lang w:eastAsia="fr-FR" w:bidi="fr-FR"/>
              </w:rPr>
              <w:lastRenderedPageBreak/>
              <w:t>pendant toute la durée des travaux, les mesures de protection et méthodes de construction nécessaires pour ne pas affecter la végétation, les sols, les nappes d’eau souterraine et superficielles, la diversité biologique des espèces animales et végétales, le drainage naturel et la qualité des eaux des zones à l’intérieur des Zones d’Activités et des zones adjacentes.</w:t>
            </w:r>
          </w:p>
          <w:p w14:paraId="597D1274" w14:textId="709AF81B" w:rsidR="003D4077" w:rsidRPr="00482197" w:rsidRDefault="003D4077" w:rsidP="00212D6F">
            <w:pPr>
              <w:numPr>
                <w:ilvl w:val="1"/>
                <w:numId w:val="18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Avant de démarrer les opérations liées au projet, l’Entrepreneur définira les tracés, les démarcations et les limites du chantier en fonction des plans établis </w:t>
            </w:r>
            <w:r w:rsidR="00BE4679">
              <w:rPr>
                <w:rFonts w:ascii="Arial" w:hAnsi="Arial" w:cs="Arial"/>
                <w:color w:val="000000"/>
                <w:sz w:val="22"/>
                <w:lang w:eastAsia="fr-FR" w:bidi="fr-FR"/>
              </w:rPr>
              <w:t xml:space="preserve">préalablement </w:t>
            </w:r>
            <w:r w:rsidRPr="00482197">
              <w:rPr>
                <w:rFonts w:ascii="Arial" w:hAnsi="Arial" w:cs="Arial"/>
                <w:color w:val="000000"/>
                <w:sz w:val="22"/>
                <w:lang w:eastAsia="fr-FR" w:bidi="fr-FR"/>
              </w:rPr>
              <w:t>avec le Maître d’Œuvre. L’Entrepreneur établira le périmètre de travail pour restreindre la zone d’impact à la zone de travail et pour cantonner les mouvements du personnel et des véhicules dans les limites des zones de travail.</w:t>
            </w:r>
          </w:p>
          <w:p w14:paraId="2E39CB27" w14:textId="0D9C12C9" w:rsidR="003D4077" w:rsidRPr="00482197" w:rsidRDefault="003D4077" w:rsidP="00212D6F">
            <w:pPr>
              <w:numPr>
                <w:ilvl w:val="1"/>
                <w:numId w:val="18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Toutes les opérations menées dans le cadre du projet seront cantonnées aux tracés et aux démarcations délimités, </w:t>
            </w:r>
            <w:r w:rsidR="00BE4679">
              <w:rPr>
                <w:rFonts w:ascii="Arial" w:hAnsi="Arial" w:cs="Arial"/>
                <w:color w:val="000000"/>
                <w:sz w:val="22"/>
                <w:lang w:eastAsia="fr-FR" w:bidi="fr-FR"/>
              </w:rPr>
              <w:t>à l’extérieur d</w:t>
            </w:r>
            <w:r w:rsidRPr="00482197">
              <w:rPr>
                <w:rFonts w:ascii="Arial" w:hAnsi="Arial" w:cs="Arial"/>
                <w:color w:val="000000"/>
                <w:sz w:val="22"/>
                <w:lang w:eastAsia="fr-FR" w:bidi="fr-FR"/>
              </w:rPr>
              <w:t xml:space="preserve">es zones sensibles écologiques et archéologiques, sauf </w:t>
            </w:r>
            <w:r w:rsidR="00BE4679">
              <w:rPr>
                <w:rFonts w:ascii="Arial" w:hAnsi="Arial" w:cs="Arial"/>
                <w:color w:val="000000"/>
                <w:sz w:val="22"/>
                <w:lang w:eastAsia="fr-FR" w:bidi="fr-FR"/>
              </w:rPr>
              <w:t xml:space="preserve">si elles sont expressément autorisées par le </w:t>
            </w:r>
            <w:r w:rsidRPr="00482197">
              <w:rPr>
                <w:rFonts w:ascii="Arial" w:hAnsi="Arial" w:cs="Arial"/>
                <w:color w:val="000000"/>
                <w:sz w:val="22"/>
                <w:lang w:eastAsia="fr-FR" w:bidi="fr-FR"/>
              </w:rPr>
              <w:t>Maître d’Ouvrage</w:t>
            </w:r>
            <w:r w:rsidR="00BE4679">
              <w:rPr>
                <w:rFonts w:ascii="Arial" w:hAnsi="Arial" w:cs="Arial"/>
                <w:color w:val="000000"/>
                <w:sz w:val="22"/>
                <w:lang w:eastAsia="fr-FR" w:bidi="fr-FR"/>
              </w:rPr>
              <w:t>, parce qu’étant partie intégrale du Projet</w:t>
            </w:r>
            <w:r w:rsidRPr="00482197">
              <w:rPr>
                <w:rFonts w:ascii="Arial" w:hAnsi="Arial" w:cs="Arial"/>
                <w:color w:val="000000"/>
                <w:sz w:val="22"/>
                <w:lang w:eastAsia="fr-FR" w:bidi="fr-FR"/>
              </w:rPr>
              <w:t>.</w:t>
            </w:r>
          </w:p>
          <w:p w14:paraId="7A3356EE" w14:textId="77777777" w:rsidR="003D4077" w:rsidRPr="00482197" w:rsidRDefault="003D4077" w:rsidP="00212D6F">
            <w:pPr>
              <w:numPr>
                <w:ilvl w:val="1"/>
                <w:numId w:val="18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Avant de démarrer les travaux, l’Entrepreneur doit placer une signalétique d’information sur la protection de l’environnement dans les zones identifiées comme écologiquement sensibles et dans les autres zones directement adjacentes aux périmètres du chantier et comportant des espèces de faune et de flore susceptibles d’être perturbées voire mises en danger pendant les travaux de construction. Ces zones sensibles intègrent, sans toutefois s’y limiter, les sites de nidification, les espèces végétales et sauvages identifiées comme majeures en termes de conservation et les caractéristiques d’habitat spécifiques au site devant être protégées.</w:t>
            </w:r>
          </w:p>
        </w:tc>
      </w:tr>
      <w:tr w:rsidR="003D4077" w:rsidRPr="00482197" w14:paraId="41F36EB4" w14:textId="77777777" w:rsidTr="00C37A72">
        <w:tc>
          <w:tcPr>
            <w:tcW w:w="2615" w:type="dxa"/>
            <w:tcBorders>
              <w:top w:val="nil"/>
              <w:left w:val="nil"/>
              <w:bottom w:val="nil"/>
              <w:right w:val="nil"/>
            </w:tcBorders>
          </w:tcPr>
          <w:p w14:paraId="356CCFA5"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2A66B9D2" w14:textId="77777777" w:rsidR="003D4077" w:rsidRPr="00482197" w:rsidRDefault="003D4077" w:rsidP="00212D6F">
            <w:pPr>
              <w:numPr>
                <w:ilvl w:val="1"/>
                <w:numId w:val="18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zones humides sont des étendues de marais, de fagnes, de tourbières ou d’eaux naturelles ou artificielles, permanentes ou temporaires, où l’eau est stagnante ou courante, douce, saumâtre ou salée, y compris des étendues d’eau marine dont la profondeur à marée basse n’excède pas six mètres. Le remblayage de tout ou partie d’une zone humide est interdit, sauf s’il est établi que ces travaux résultent nécessairement des dispositions du Marché ou de prescriptions du Maître d’Œuvre.</w:t>
            </w:r>
          </w:p>
        </w:tc>
      </w:tr>
      <w:tr w:rsidR="003D4077" w:rsidRPr="00482197" w14:paraId="1A858525" w14:textId="77777777" w:rsidTr="00C37A72">
        <w:trPr>
          <w:trHeight w:val="851"/>
        </w:trPr>
        <w:tc>
          <w:tcPr>
            <w:tcW w:w="2615" w:type="dxa"/>
            <w:tcBorders>
              <w:top w:val="nil"/>
              <w:left w:val="nil"/>
              <w:bottom w:val="nil"/>
              <w:right w:val="nil"/>
            </w:tcBorders>
          </w:tcPr>
          <w:p w14:paraId="32EAB8D2"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71C12A6D" w14:textId="77777777" w:rsidR="003D4077" w:rsidRPr="00482197" w:rsidRDefault="003D4077" w:rsidP="00212D6F">
            <w:pPr>
              <w:numPr>
                <w:ilvl w:val="1"/>
                <w:numId w:val="18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A l’exception des voies d’accès ou sauf instruction contraire du Maître d’Œuvre, les limites des Zones d’Activités terrestres de moins de deux (2) hectares sont matérialisées par une clôture, un ruban ou un grillage sur l’ensemble du périmètre des installations. Pour les Zones d’Activités de superficie supérieure à deux (2) hectares, les limites sont physiquement délimitées au sol par un accès de ceinture, des panneaux ou tout autre signal ne laissant aucune interprétation possible sur la localisation des limites de la Zone d’Activités. </w:t>
            </w:r>
          </w:p>
        </w:tc>
      </w:tr>
      <w:tr w:rsidR="003D4077" w:rsidRPr="00482197" w14:paraId="60042B57" w14:textId="77777777" w:rsidTr="00C37A72">
        <w:tc>
          <w:tcPr>
            <w:tcW w:w="2615" w:type="dxa"/>
            <w:tcBorders>
              <w:top w:val="nil"/>
              <w:left w:val="nil"/>
              <w:bottom w:val="nil"/>
              <w:right w:val="nil"/>
            </w:tcBorders>
          </w:tcPr>
          <w:p w14:paraId="0F51A580"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4A46D6CC" w14:textId="77777777" w:rsidR="003D4077" w:rsidRPr="00482197" w:rsidRDefault="003D4077" w:rsidP="00212D6F">
            <w:pPr>
              <w:numPr>
                <w:ilvl w:val="1"/>
                <w:numId w:val="185"/>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instruction contraire, les limites des Zones d’Activités sont définies à une distance d’au moins :</w:t>
            </w:r>
          </w:p>
          <w:p w14:paraId="1AAB2BE6" w14:textId="77777777" w:rsidR="003D4077" w:rsidRPr="00482197" w:rsidRDefault="003D4077" w:rsidP="00212D6F">
            <w:pPr>
              <w:numPr>
                <w:ilvl w:val="0"/>
                <w:numId w:val="188"/>
              </w:numPr>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50 m de tout cours d’eau permanent et hors zone inondable, </w:t>
            </w:r>
          </w:p>
          <w:p w14:paraId="33BFDD96" w14:textId="5AEC9FAE" w:rsidR="003D4077" w:rsidRPr="00482197" w:rsidRDefault="003D4077" w:rsidP="00212D6F">
            <w:pPr>
              <w:numPr>
                <w:ilvl w:val="0"/>
                <w:numId w:val="188"/>
              </w:numPr>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300 m des équipements urbains sensibles (centre de santé, </w:t>
            </w:r>
            <w:r w:rsidR="00BE4679">
              <w:rPr>
                <w:rFonts w:ascii="Arial" w:hAnsi="Arial" w:cs="Arial"/>
                <w:color w:val="000000"/>
                <w:sz w:val="22"/>
                <w:lang w:eastAsia="fr-FR" w:bidi="fr-FR"/>
              </w:rPr>
              <w:t>établissement d’</w:t>
            </w:r>
            <w:r w:rsidRPr="00482197">
              <w:rPr>
                <w:rFonts w:ascii="Arial" w:hAnsi="Arial" w:cs="Arial"/>
                <w:color w:val="000000"/>
                <w:sz w:val="22"/>
                <w:lang w:eastAsia="fr-FR" w:bidi="fr-FR"/>
              </w:rPr>
              <w:t>enseignement, approvisionnement en eau des populations),</w:t>
            </w:r>
          </w:p>
          <w:p w14:paraId="62A4A4D2" w14:textId="77777777" w:rsidR="003D4077" w:rsidRPr="00482197" w:rsidRDefault="003D4077" w:rsidP="00212D6F">
            <w:pPr>
              <w:numPr>
                <w:ilvl w:val="0"/>
                <w:numId w:val="188"/>
              </w:numPr>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200 m de toute habitation, et</w:t>
            </w:r>
          </w:p>
          <w:p w14:paraId="61540A9E" w14:textId="77777777" w:rsidR="003D4077" w:rsidRPr="00482197" w:rsidRDefault="003D4077" w:rsidP="00212D6F">
            <w:pPr>
              <w:numPr>
                <w:ilvl w:val="0"/>
                <w:numId w:val="188"/>
              </w:numPr>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300 m d’habitations pour le cas spécifique des travaux effectués avec explosifs.</w:t>
            </w:r>
          </w:p>
          <w:p w14:paraId="702832AD" w14:textId="77777777" w:rsidR="003D4077" w:rsidRPr="00482197" w:rsidRDefault="003D4077" w:rsidP="00212D6F">
            <w:pPr>
              <w:numPr>
                <w:ilvl w:val="1"/>
                <w:numId w:val="185"/>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Si l’emprise des ouvrages objets des travaux du Marché se trouve dans l’une des situations a) à d) de l’article 10.8 ci-dessus des spécifications ESSS, l’Entrepreneur réalise, sauf accord du Maître d’Œuvre sur des modalités différentes, un constat d’huissier assermenté des biens immobiliers situés autour des limites des Zones d’Activités dans un rayon égal à celui spécifié dans l’article 10.8 ci-dessus. </w:t>
            </w:r>
          </w:p>
          <w:p w14:paraId="512D0A89" w14:textId="77777777" w:rsidR="003D4077" w:rsidRPr="00482197" w:rsidRDefault="003D4077" w:rsidP="00212D6F">
            <w:pPr>
              <w:numPr>
                <w:ilvl w:val="1"/>
                <w:numId w:val="185"/>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réaliser une étude topographique de l’ensemble des zones et équipements complémentaires, y compris les élévations de terrain, afin de réhabiliter le terrain à l’issue des travaux ; cela inclut de répertorier toutes les coordonnées GPS du périmètre ; il doit également veiller à ce que l’ensemble de la zone proposée pour l’occupation des terres ou en usage temporaire est bien intégrée à l’étude et cartographiée par le biais de photographies. Il doit identifier les voies d’accès par catégories : nouvelles, rénovées ou existantes. Toutes les données, y compris les coordonnées GPS, doivent être transmises au Maître d’Œuvre sous forme électronique.</w:t>
            </w:r>
          </w:p>
          <w:p w14:paraId="47FA14FE" w14:textId="1701403C" w:rsidR="003D4077" w:rsidRPr="00482197" w:rsidRDefault="003D4077" w:rsidP="00212D6F">
            <w:pPr>
              <w:numPr>
                <w:ilvl w:val="1"/>
                <w:numId w:val="185"/>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ou les constats d’huissiers sont réalisés et soumis au Maître d’Œuvre avec le </w:t>
            </w:r>
            <w:r w:rsidR="00051F7E">
              <w:rPr>
                <w:rFonts w:ascii="Arial" w:hAnsi="Arial" w:cs="Arial"/>
                <w:color w:val="000000"/>
                <w:sz w:val="22"/>
                <w:lang w:eastAsia="fr-FR" w:bidi="fr-FR"/>
              </w:rPr>
              <w:t>PGES</w:t>
            </w:r>
            <w:r w:rsidR="00F76796">
              <w:rPr>
                <w:rFonts w:ascii="Arial" w:hAnsi="Arial" w:cs="Arial"/>
                <w:color w:val="000000"/>
                <w:sz w:val="22"/>
                <w:lang w:eastAsia="fr-FR" w:bidi="fr-FR"/>
              </w:rPr>
              <w:t>-Chantier</w:t>
            </w:r>
            <w:r w:rsidRPr="00482197">
              <w:rPr>
                <w:rFonts w:ascii="Arial" w:hAnsi="Arial" w:cs="Arial"/>
                <w:color w:val="000000"/>
                <w:sz w:val="22"/>
                <w:lang w:eastAsia="fr-FR" w:bidi="fr-FR"/>
              </w:rPr>
              <w:t>.</w:t>
            </w:r>
          </w:p>
        </w:tc>
      </w:tr>
      <w:tr w:rsidR="003D4077" w:rsidRPr="00482197" w14:paraId="472C7EB8" w14:textId="77777777" w:rsidTr="00C37A72">
        <w:tc>
          <w:tcPr>
            <w:tcW w:w="2615" w:type="dxa"/>
            <w:tcBorders>
              <w:top w:val="nil"/>
              <w:left w:val="nil"/>
              <w:bottom w:val="nil"/>
              <w:right w:val="nil"/>
            </w:tcBorders>
          </w:tcPr>
          <w:p w14:paraId="1AFF84FF" w14:textId="77777777" w:rsidR="003D4077" w:rsidRPr="00482197" w:rsidRDefault="003D4077" w:rsidP="00212D6F">
            <w:pPr>
              <w:numPr>
                <w:ilvl w:val="0"/>
                <w:numId w:val="186"/>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653" w:name="_Toc478119110"/>
            <w:bookmarkStart w:id="654" w:name="_Toc478716234"/>
            <w:bookmarkStart w:id="655" w:name="_Toc481653952"/>
            <w:bookmarkStart w:id="656" w:name="_Toc486335710"/>
            <w:bookmarkStart w:id="657" w:name="_Toc514074630"/>
            <w:r w:rsidRPr="00482197">
              <w:rPr>
                <w:rFonts w:ascii="Arial" w:hAnsi="Arial" w:cs="Arial"/>
                <w:b/>
                <w:sz w:val="22"/>
                <w:lang w:eastAsia="fr-FR" w:bidi="fr-FR"/>
              </w:rPr>
              <w:t>Sélection des zones d’emprunts, de déblai et des accès aux Zones d’Activités</w:t>
            </w:r>
            <w:bookmarkEnd w:id="653"/>
            <w:bookmarkEnd w:id="654"/>
            <w:bookmarkEnd w:id="655"/>
            <w:bookmarkEnd w:id="656"/>
            <w:bookmarkEnd w:id="657"/>
          </w:p>
        </w:tc>
        <w:tc>
          <w:tcPr>
            <w:tcW w:w="6921" w:type="dxa"/>
            <w:tcBorders>
              <w:top w:val="nil"/>
              <w:left w:val="nil"/>
              <w:bottom w:val="nil"/>
              <w:right w:val="nil"/>
            </w:tcBorders>
          </w:tcPr>
          <w:p w14:paraId="579DDCB0" w14:textId="77777777" w:rsidR="003D4077" w:rsidRPr="00482197" w:rsidRDefault="003D4077" w:rsidP="00212D6F">
            <w:pPr>
              <w:numPr>
                <w:ilvl w:val="1"/>
                <w:numId w:val="186"/>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soumet à l’accord préalable du Maître d’Œuvre, sans toutefois s’y limiter, le choix des terrains dont il a besoin comme (i) zones d’emprunt ou d’excavation de tout matériau nécessaire à la construction ou (ii) lieux de dépôt de déblais en excédent, ou dépôt de gravats issus de travaux de démolition ; sites de maintenance et de stockage, centrales à béton, etc. </w:t>
            </w:r>
          </w:p>
          <w:p w14:paraId="5E2832AA" w14:textId="77777777" w:rsidR="003D4077" w:rsidRPr="00482197" w:rsidRDefault="003D4077" w:rsidP="00212D6F">
            <w:pPr>
              <w:numPr>
                <w:ilvl w:val="1"/>
                <w:numId w:val="186"/>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Cette exigence s’applique également au déversement latéral des matériaux excavés pour la construction des ouvrages linéaires (routes, pipeline, ligne de transport) qui entre dans la catégorie des zones de dépôt.</w:t>
            </w:r>
          </w:p>
        </w:tc>
      </w:tr>
      <w:tr w:rsidR="003D4077" w:rsidRPr="00482197" w14:paraId="5EBEEAA1" w14:textId="77777777" w:rsidTr="00C37A72">
        <w:tc>
          <w:tcPr>
            <w:tcW w:w="2615" w:type="dxa"/>
            <w:tcBorders>
              <w:top w:val="nil"/>
              <w:left w:val="nil"/>
              <w:bottom w:val="nil"/>
              <w:right w:val="nil"/>
            </w:tcBorders>
          </w:tcPr>
          <w:p w14:paraId="11064651"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8C4535D" w14:textId="77777777" w:rsidR="003D4077" w:rsidRPr="00482197" w:rsidRDefault="003D4077" w:rsidP="00212D6F">
            <w:pPr>
              <w:numPr>
                <w:ilvl w:val="1"/>
                <w:numId w:val="186"/>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L’ouverture ou la remise en état de tous les accès entre les Zones d’Activités sont localisées sur un plan et approuvées par le Maître d’Œuvre avant démarrage des travaux </w:t>
            </w:r>
            <w:r w:rsidRPr="00482197">
              <w:rPr>
                <w:rFonts w:ascii="Arial" w:hAnsi="Arial" w:cs="Arial"/>
                <w:color w:val="000000"/>
                <w:sz w:val="22"/>
                <w:lang w:eastAsia="fr-FR" w:bidi="fr-FR"/>
              </w:rPr>
              <w:lastRenderedPageBreak/>
              <w:t>correspondants.</w:t>
            </w:r>
          </w:p>
        </w:tc>
      </w:tr>
      <w:tr w:rsidR="003D4077" w:rsidRPr="00482197" w14:paraId="76500BF8" w14:textId="77777777" w:rsidTr="00C37A72">
        <w:tc>
          <w:tcPr>
            <w:tcW w:w="2615" w:type="dxa"/>
            <w:tcBorders>
              <w:top w:val="nil"/>
              <w:left w:val="nil"/>
              <w:bottom w:val="nil"/>
              <w:right w:val="nil"/>
            </w:tcBorders>
          </w:tcPr>
          <w:p w14:paraId="5D3C0624" w14:textId="77777777" w:rsidR="003D4077" w:rsidRPr="00482197" w:rsidRDefault="003D4077" w:rsidP="00212D6F">
            <w:pPr>
              <w:numPr>
                <w:ilvl w:val="0"/>
                <w:numId w:val="186"/>
              </w:numPr>
              <w:tabs>
                <w:tab w:val="left" w:pos="0"/>
              </w:tabs>
              <w:suppressAutoHyphens w:val="0"/>
              <w:overflowPunct/>
              <w:autoSpaceDE/>
              <w:autoSpaceDN/>
              <w:adjustRightInd/>
              <w:spacing w:before="142"/>
              <w:jc w:val="left"/>
              <w:textAlignment w:val="auto"/>
              <w:outlineLvl w:val="2"/>
              <w:rPr>
                <w:rFonts w:ascii="Arial" w:hAnsi="Arial" w:cs="Arial"/>
                <w:b/>
                <w:sz w:val="22"/>
                <w:lang w:eastAsia="fr-FR" w:bidi="fr-FR"/>
              </w:rPr>
            </w:pPr>
            <w:bookmarkStart w:id="658" w:name="_Toc478716235"/>
            <w:bookmarkStart w:id="659" w:name="_Toc481653953"/>
            <w:bookmarkStart w:id="660" w:name="_Toc486335711"/>
            <w:bookmarkStart w:id="661" w:name="_Toc514074631"/>
            <w:r w:rsidRPr="00482197">
              <w:rPr>
                <w:rFonts w:ascii="Arial" w:hAnsi="Arial" w:cs="Arial"/>
                <w:b/>
                <w:sz w:val="22"/>
                <w:lang w:eastAsia="fr-FR" w:bidi="fr-FR"/>
              </w:rPr>
              <w:lastRenderedPageBreak/>
              <w:t>Prévention de la pollution</w:t>
            </w:r>
            <w:bookmarkEnd w:id="658"/>
            <w:bookmarkEnd w:id="659"/>
            <w:bookmarkEnd w:id="660"/>
            <w:bookmarkEnd w:id="661"/>
          </w:p>
          <w:p w14:paraId="62C4833E" w14:textId="77777777" w:rsidR="003D4077" w:rsidRPr="00482197" w:rsidRDefault="003D4077" w:rsidP="003D4077">
            <w:pPr>
              <w:tabs>
                <w:tab w:val="left" w:pos="0"/>
              </w:tabs>
              <w:overflowPunct/>
              <w:autoSpaceDE/>
              <w:autoSpaceDN/>
              <w:adjustRightInd/>
              <w:spacing w:before="142"/>
              <w:ind w:left="578" w:hanging="578"/>
              <w:jc w:val="left"/>
              <w:textAlignment w:val="auto"/>
              <w:outlineLvl w:val="2"/>
              <w:rPr>
                <w:rFonts w:ascii="Arial" w:hAnsi="Arial" w:cs="Arial"/>
                <w:sz w:val="22"/>
                <w:lang w:eastAsia="fr-FR" w:bidi="fr-FR"/>
              </w:rPr>
            </w:pPr>
          </w:p>
        </w:tc>
        <w:tc>
          <w:tcPr>
            <w:tcW w:w="6921" w:type="dxa"/>
            <w:tcBorders>
              <w:top w:val="nil"/>
              <w:left w:val="nil"/>
              <w:bottom w:val="nil"/>
              <w:right w:val="nil"/>
            </w:tcBorders>
          </w:tcPr>
          <w:p w14:paraId="27EBDE81" w14:textId="77777777" w:rsidR="003D4077" w:rsidRPr="00482197" w:rsidRDefault="003D4077" w:rsidP="00212D6F">
            <w:pPr>
              <w:numPr>
                <w:ilvl w:val="1"/>
                <w:numId w:val="186"/>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prendre toutes les mesures nécessaires pour prévenir une pollution de l’air, de l’eau et du sol, ou, dans l’impossibilité d’y palier, en réduire la portée par tous les moyens possibles durant la phase de construction. Si spécifié dans le PGES-ZA, l’Entrepreneur doit établir un plan de prévention de la pollution afin de gérer par ex. les émissions dans l’atmosphère et les dégagements de poussière, les émissions sonores et les vibrations, les déchets (comme détaillé dans les spécifications ESSS 13, 14 et 15 ci-dessous) :</w:t>
            </w:r>
          </w:p>
          <w:p w14:paraId="1EC3D3CE" w14:textId="77777777" w:rsidR="003D4077" w:rsidRPr="00482197" w:rsidRDefault="003D4077" w:rsidP="00212D6F">
            <w:pPr>
              <w:numPr>
                <w:ilvl w:val="0"/>
                <w:numId w:val="20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Effluents liquides (voir article 15 de ces spécifications ESSS) </w:t>
            </w:r>
          </w:p>
          <w:p w14:paraId="59A1509D" w14:textId="77777777" w:rsidR="003D4077" w:rsidRPr="00482197" w:rsidRDefault="003D4077" w:rsidP="00212D6F">
            <w:pPr>
              <w:numPr>
                <w:ilvl w:val="0"/>
                <w:numId w:val="20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Emissions dans l’air</w:t>
            </w:r>
          </w:p>
          <w:p w14:paraId="1C9E7B84" w14:textId="77777777" w:rsidR="003D4077" w:rsidRPr="00482197" w:rsidRDefault="003D4077" w:rsidP="00212D6F">
            <w:pPr>
              <w:numPr>
                <w:ilvl w:val="0"/>
                <w:numId w:val="20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Gestion du bruit et des vibrations</w:t>
            </w:r>
          </w:p>
          <w:p w14:paraId="06F540B0" w14:textId="77777777" w:rsidR="003D4077" w:rsidRPr="00482197" w:rsidRDefault="003D4077" w:rsidP="00212D6F">
            <w:pPr>
              <w:numPr>
                <w:ilvl w:val="0"/>
                <w:numId w:val="20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Maintenance et sélection des équipements et des véhicules</w:t>
            </w:r>
          </w:p>
          <w:p w14:paraId="09BF493A" w14:textId="77777777" w:rsidR="003D4077" w:rsidRPr="00482197" w:rsidRDefault="003D4077" w:rsidP="00212D6F">
            <w:pPr>
              <w:numPr>
                <w:ilvl w:val="0"/>
                <w:numId w:val="200"/>
              </w:numPr>
              <w:tabs>
                <w:tab w:val="left" w:pos="601"/>
              </w:tabs>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Stockage et manipulation du carburant, des huiles et des produits chimiques</w:t>
            </w:r>
          </w:p>
          <w:p w14:paraId="0A68ECC6" w14:textId="42B6C122" w:rsidR="003D4077" w:rsidRPr="00482197" w:rsidRDefault="003D4077" w:rsidP="00212D6F">
            <w:pPr>
              <w:numPr>
                <w:ilvl w:val="1"/>
                <w:numId w:val="186"/>
              </w:numPr>
              <w:tabs>
                <w:tab w:val="left" w:pos="426"/>
                <w:tab w:val="left" w:pos="601"/>
              </w:tabs>
              <w:suppressAutoHyphens w:val="0"/>
              <w:overflowPunct/>
              <w:autoSpaceDE/>
              <w:autoSpaceDN/>
              <w:adjustRightInd/>
              <w:spacing w:before="142" w:line="240" w:lineRule="atLeast"/>
              <w:ind w:left="601" w:hanging="52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autorités responsables de l’environnement et/ou de la sécurité et de la santé au travail doivent être averties et informées, conformément à la législation en vigueur, de toute pollution écologique. L’Entrepreneur doit veiller à ce que</w:t>
            </w:r>
            <w:r w:rsidR="00BE4679">
              <w:rPr>
                <w:rFonts w:ascii="Arial" w:hAnsi="Arial" w:cs="Arial"/>
                <w:color w:val="000000"/>
                <w:sz w:val="22"/>
                <w:lang w:eastAsia="fr-FR" w:bidi="fr-FR"/>
              </w:rPr>
              <w:t xml:space="preserve"> toutes</w:t>
            </w:r>
            <w:r w:rsidRPr="00482197">
              <w:rPr>
                <w:rFonts w:ascii="Arial" w:hAnsi="Arial" w:cs="Arial"/>
                <w:color w:val="000000"/>
                <w:sz w:val="22"/>
                <w:lang w:eastAsia="fr-FR" w:bidi="fr-FR"/>
              </w:rPr>
              <w:t xml:space="preserve"> les mesures de protection de l’environnement adaptées soient mises en œuvre pendant la phase de nettoyage du site à l’issue des travaux et que les opérations de nettoyage soient documentées dans les règles de l’art.</w:t>
            </w:r>
          </w:p>
        </w:tc>
      </w:tr>
      <w:tr w:rsidR="003D4077" w:rsidRPr="00482197" w14:paraId="7422B9B5" w14:textId="77777777" w:rsidTr="00C37A72">
        <w:tc>
          <w:tcPr>
            <w:tcW w:w="2615" w:type="dxa"/>
            <w:tcBorders>
              <w:top w:val="nil"/>
              <w:left w:val="nil"/>
              <w:bottom w:val="nil"/>
              <w:right w:val="nil"/>
            </w:tcBorders>
          </w:tcPr>
          <w:p w14:paraId="77E81117"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sz w:val="22"/>
                <w:lang w:eastAsia="fr-FR" w:bidi="fr-FR"/>
              </w:rPr>
            </w:pPr>
            <w:bookmarkStart w:id="662" w:name="_Toc481653954"/>
            <w:bookmarkStart w:id="663" w:name="_Toc486335712"/>
            <w:bookmarkStart w:id="664" w:name="_Toc514074632"/>
            <w:r w:rsidRPr="00482197">
              <w:rPr>
                <w:rFonts w:ascii="Arial" w:hAnsi="Arial" w:cs="Arial"/>
                <w:b/>
                <w:sz w:val="22"/>
                <w:lang w:eastAsia="fr-FR" w:bidi="fr-FR"/>
              </w:rPr>
              <w:t>Effluents</w:t>
            </w:r>
            <w:bookmarkEnd w:id="662"/>
            <w:bookmarkEnd w:id="663"/>
            <w:bookmarkEnd w:id="664"/>
          </w:p>
        </w:tc>
        <w:tc>
          <w:tcPr>
            <w:tcW w:w="6921" w:type="dxa"/>
            <w:tcBorders>
              <w:top w:val="nil"/>
              <w:left w:val="nil"/>
              <w:bottom w:val="nil"/>
              <w:right w:val="nil"/>
            </w:tcBorders>
          </w:tcPr>
          <w:p w14:paraId="1CE4A40E" w14:textId="77777777" w:rsidR="003D4077" w:rsidRPr="00482197" w:rsidRDefault="003D4077" w:rsidP="00212D6F">
            <w:pPr>
              <w:numPr>
                <w:ilvl w:val="1"/>
                <w:numId w:val="187"/>
              </w:numPr>
              <w:tabs>
                <w:tab w:val="left" w:pos="-205"/>
                <w:tab w:val="left" w:pos="787"/>
                <w:tab w:val="left" w:pos="1496"/>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bookmarkStart w:id="665" w:name="_Ref471487402"/>
            <w:r w:rsidRPr="00482197">
              <w:rPr>
                <w:rFonts w:ascii="Arial" w:hAnsi="Arial" w:cs="Arial"/>
                <w:color w:val="000000"/>
                <w:sz w:val="22"/>
                <w:lang w:eastAsia="fr-FR" w:bidi="fr-FR"/>
              </w:rPr>
              <w:t>Les effluents sont constitués de tout rejet liquide, infiltrations comprises, issus des Zones d’Activités véhiculant une charge polluante (dissoute, colloïdale ou particulaire).</w:t>
            </w:r>
            <w:bookmarkEnd w:id="665"/>
          </w:p>
          <w:p w14:paraId="0A767AF1" w14:textId="089B755D" w:rsidR="003D4077" w:rsidRPr="00482197" w:rsidRDefault="006B1006" w:rsidP="00212D6F">
            <w:pPr>
              <w:numPr>
                <w:ilvl w:val="1"/>
                <w:numId w:val="18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w:t>
            </w:r>
            <w:r w:rsidR="003D4077" w:rsidRPr="00482197">
              <w:rPr>
                <w:rFonts w:ascii="Arial" w:hAnsi="Arial" w:cs="Arial"/>
                <w:color w:val="000000"/>
                <w:sz w:val="22"/>
                <w:lang w:eastAsia="fr-FR" w:bidi="fr-FR"/>
              </w:rPr>
              <w:t xml:space="preserve"> </w:t>
            </w:r>
            <w:r w:rsidR="00BE4679">
              <w:rPr>
                <w:rFonts w:ascii="Arial" w:hAnsi="Arial" w:cs="Arial"/>
                <w:color w:val="000000"/>
                <w:sz w:val="22"/>
                <w:lang w:eastAsia="fr-FR" w:bidi="fr-FR"/>
              </w:rPr>
              <w:t xml:space="preserve">agent chimique est tout composant chimique dont la concentration dépasse </w:t>
            </w:r>
            <w:r w:rsidR="003D4077" w:rsidRPr="00482197">
              <w:rPr>
                <w:rFonts w:ascii="Arial" w:hAnsi="Arial" w:cs="Arial"/>
                <w:color w:val="000000"/>
                <w:sz w:val="22"/>
                <w:lang w:eastAsia="fr-FR" w:bidi="fr-FR"/>
              </w:rPr>
              <w:t>les seuils admissibles reconnus pour ce composant selon les dispositions de l’article 9 des présentes Spécifications ESSS.</w:t>
            </w:r>
          </w:p>
          <w:p w14:paraId="7E571875" w14:textId="77777777" w:rsidR="003D4077" w:rsidRPr="00482197" w:rsidRDefault="003D4077" w:rsidP="00212D6F">
            <w:pPr>
              <w:numPr>
                <w:ilvl w:val="1"/>
                <w:numId w:val="18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En l’absence de tout seuil officiel pour un composant chimique donné conformément aux spécifications ESSS, article 12.2, l’Entrepreneur doit fournir la preuve que les concentrations des produits chimiques dans les effluents (rejetés) dans l’environnement sont inoffensives à la fois pour l’environnement et pour l’homme.</w:t>
            </w:r>
          </w:p>
          <w:p w14:paraId="6E524772" w14:textId="77777777" w:rsidR="003D4077" w:rsidRPr="00482197" w:rsidRDefault="003D4077" w:rsidP="00212D6F">
            <w:pPr>
              <w:numPr>
                <w:ilvl w:val="1"/>
                <w:numId w:val="18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Aucun effluent n’est rejeté par l’Entrepreneur dans les cours d’eau, les plans d’eau et les eaux marines sans qu’un traitement préalable et sans que des mesures de suivi de l’efficacité de ce traitement ne garantissent l’absence de charge polluante. Les rejets d’effluents et les débits de ces </w:t>
            </w:r>
            <w:r w:rsidRPr="00482197">
              <w:rPr>
                <w:rFonts w:ascii="Arial" w:hAnsi="Arial" w:cs="Arial"/>
                <w:color w:val="000000"/>
                <w:sz w:val="22"/>
                <w:lang w:eastAsia="fr-FR" w:bidi="fr-FR"/>
              </w:rPr>
              <w:lastRenderedPageBreak/>
              <w:t>effluents dans les plans d’eau doivent faire l’objet d’un plan de gestion pour contrôler l’érosion/les sédiments.</w:t>
            </w:r>
          </w:p>
          <w:p w14:paraId="658BE5DC" w14:textId="4EF23798" w:rsidR="003D4077" w:rsidRPr="00482197" w:rsidRDefault="003D4077" w:rsidP="00212D6F">
            <w:pPr>
              <w:numPr>
                <w:ilvl w:val="1"/>
                <w:numId w:val="18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est chargé d’effectuer un suivi ou de faire réaliser un suivi de la qualité des effluents conformément à l’article 12.4 des présentes spécifications ESSS, par le biais de mesures sur site et d’analyses d’échantillons en laboratoire. Dans le premier cas, l’Entrepreneur dote en ressources, en équipement et en compétences le </w:t>
            </w:r>
            <w:r w:rsidR="00BE4679">
              <w:rPr>
                <w:rFonts w:ascii="Arial" w:hAnsi="Arial" w:cs="Arial"/>
                <w:color w:val="000000"/>
                <w:sz w:val="22"/>
                <w:lang w:eastAsia="fr-FR" w:bidi="fr-FR"/>
              </w:rPr>
              <w:t>Gestionnaire</w:t>
            </w:r>
            <w:r w:rsidR="00BE4679"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ESSS pour la mesure in situ et l’analyse en laboratoire des paramètres de suivi. Dans le second cas, l’Entrepreneur établit un contrat de sous-traitance avec un laboratoire accrédité par l’autorité nationale pour cette activité.</w:t>
            </w:r>
          </w:p>
          <w:p w14:paraId="42FE1618" w14:textId="3EAAB6FB" w:rsidR="003D4077" w:rsidRPr="00482197" w:rsidRDefault="003D4077" w:rsidP="00212D6F">
            <w:pPr>
              <w:numPr>
                <w:ilvl w:val="1"/>
                <w:numId w:val="18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paramètres physico-chimiques d’un effluent qui nécessite un suivi de quantité et de qualité sont ceux </w:t>
            </w:r>
            <w:r w:rsidR="00BE4679">
              <w:rPr>
                <w:rFonts w:ascii="Arial" w:hAnsi="Arial" w:cs="Arial"/>
                <w:color w:val="000000"/>
                <w:sz w:val="22"/>
                <w:lang w:eastAsia="fr-FR" w:bidi="fr-FR"/>
              </w:rPr>
              <w:t>énumérés</w:t>
            </w:r>
            <w:r w:rsidRPr="00482197">
              <w:rPr>
                <w:rFonts w:ascii="Arial" w:hAnsi="Arial" w:cs="Arial"/>
                <w:color w:val="000000"/>
                <w:sz w:val="22"/>
                <w:lang w:eastAsia="fr-FR" w:bidi="fr-FR"/>
              </w:rPr>
              <w:t xml:space="preserve"> par la réglementation nationale </w:t>
            </w:r>
            <w:r w:rsidR="008F6095">
              <w:rPr>
                <w:rFonts w:ascii="Arial" w:hAnsi="Arial" w:cs="Arial"/>
                <w:color w:val="000000"/>
                <w:sz w:val="22"/>
                <w:lang w:eastAsia="fr-FR" w:bidi="fr-FR"/>
              </w:rPr>
              <w:t xml:space="preserve">du pays du Maître d’Ouvrage ou des standards et lignes directrices internationales supplémentaires </w:t>
            </w:r>
            <w:r w:rsidRPr="00482197">
              <w:rPr>
                <w:rFonts w:ascii="Arial" w:hAnsi="Arial" w:cs="Arial"/>
                <w:color w:val="000000"/>
                <w:sz w:val="22"/>
                <w:lang w:eastAsia="fr-FR" w:bidi="fr-FR"/>
              </w:rPr>
              <w:t>ou, à défaut, les préconisations des institutions</w:t>
            </w:r>
            <w:r w:rsidR="008F6095">
              <w:rPr>
                <w:rFonts w:ascii="Arial" w:hAnsi="Arial" w:cs="Arial"/>
                <w:color w:val="000000"/>
                <w:sz w:val="22"/>
                <w:lang w:eastAsia="fr-FR" w:bidi="fr-FR"/>
              </w:rPr>
              <w:t xml:space="preserve"> spécialisées</w:t>
            </w:r>
            <w:r w:rsidRPr="00482197">
              <w:rPr>
                <w:rFonts w:ascii="Arial" w:hAnsi="Arial" w:cs="Arial"/>
                <w:color w:val="000000"/>
                <w:sz w:val="22"/>
                <w:lang w:eastAsia="fr-FR" w:bidi="fr-FR"/>
              </w:rPr>
              <w:t xml:space="preserve"> qui constituent la norme de référence conformément à l’article 9 des présentes Spécifications ESSS. La liste des paramètres de suivi nécessite l’approbation</w:t>
            </w:r>
            <w:r w:rsidR="001A3504">
              <w:rPr>
                <w:rFonts w:ascii="Arial" w:hAnsi="Arial" w:cs="Arial"/>
                <w:color w:val="000000"/>
                <w:sz w:val="22"/>
                <w:lang w:eastAsia="fr-FR" w:bidi="fr-FR"/>
              </w:rPr>
              <w:t xml:space="preserve"> par le </w:t>
            </w:r>
            <w:r w:rsidR="00435159">
              <w:rPr>
                <w:rFonts w:ascii="Arial" w:hAnsi="Arial" w:cs="Arial"/>
                <w:color w:val="000000"/>
                <w:sz w:val="22"/>
                <w:lang w:eastAsia="fr-FR" w:bidi="fr-FR"/>
              </w:rPr>
              <w:t xml:space="preserve">Maître </w:t>
            </w:r>
            <w:r w:rsidR="001A3504">
              <w:rPr>
                <w:rFonts w:ascii="Arial" w:hAnsi="Arial" w:cs="Arial"/>
                <w:color w:val="000000"/>
                <w:sz w:val="22"/>
                <w:lang w:eastAsia="fr-FR" w:bidi="fr-FR"/>
              </w:rPr>
              <w:t>d’Oeuvre.</w:t>
            </w:r>
          </w:p>
          <w:p w14:paraId="28A26326" w14:textId="675E1D38" w:rsidR="003D4077" w:rsidRPr="00482197" w:rsidRDefault="003D4077" w:rsidP="00212D6F">
            <w:pPr>
              <w:numPr>
                <w:ilvl w:val="1"/>
                <w:numId w:val="18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w:t>
            </w:r>
            <w:r w:rsidR="008F6095">
              <w:rPr>
                <w:rFonts w:ascii="Arial" w:hAnsi="Arial" w:cs="Arial"/>
                <w:color w:val="000000"/>
                <w:sz w:val="22"/>
                <w:lang w:eastAsia="fr-FR" w:bidi="fr-FR"/>
              </w:rPr>
              <w:t xml:space="preserve"> énumère</w:t>
            </w:r>
            <w:r w:rsidRPr="00482197">
              <w:rPr>
                <w:rFonts w:ascii="Arial" w:hAnsi="Arial" w:cs="Arial"/>
                <w:color w:val="000000"/>
                <w:sz w:val="22"/>
                <w:lang w:eastAsia="fr-FR" w:bidi="fr-FR"/>
              </w:rPr>
              <w:t>, localise, caractérise (débit, qualité attendue, fréquence de rejet) toutes les sources d’effluents et les points d’exutoire dans le milieu naturel dans le(s) Plan(s) de Gestion de l’Environnement du site.</w:t>
            </w:r>
          </w:p>
          <w:p w14:paraId="78C266C4" w14:textId="77777777" w:rsidR="003D4077" w:rsidRPr="00482197" w:rsidRDefault="003D4077" w:rsidP="00212D6F">
            <w:pPr>
              <w:numPr>
                <w:ilvl w:val="1"/>
                <w:numId w:val="18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Tous les mois, l’Entrepreneur soumet au Maître d’Œuvre un rapport de suivi de la qualité des effluents dans lequel sont documentés, pour chaque point de rejet d’effluent : (i) les débits moyens rejetés, (ii) les fréquences et durées de rejet durant le mois écoulé, et (iii) la qualité physico-chimique de l’effluent rejeté, pour la conformité aux paramètres référés dans l’article 12.1 ci-dessus.</w:t>
            </w:r>
          </w:p>
          <w:p w14:paraId="54ED75B9" w14:textId="77777777" w:rsidR="003D4077" w:rsidRPr="00482197" w:rsidRDefault="003D4077" w:rsidP="00212D6F">
            <w:pPr>
              <w:numPr>
                <w:ilvl w:val="1"/>
                <w:numId w:val="187"/>
              </w:numPr>
              <w:tabs>
                <w:tab w:val="left" w:pos="-205"/>
                <w:tab w:val="left" w:pos="646"/>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Ruissellement des eaux usées</w:t>
            </w:r>
          </w:p>
          <w:p w14:paraId="34CA1240" w14:textId="7BE35E61" w:rsidR="003D4077" w:rsidRPr="00482197" w:rsidRDefault="003D4077" w:rsidP="00212D6F">
            <w:pPr>
              <w:numPr>
                <w:ilvl w:val="2"/>
                <w:numId w:val="187"/>
              </w:numPr>
              <w:suppressAutoHyphens w:val="0"/>
              <w:overflowPunct/>
              <w:autoSpaceDE/>
              <w:autoSpaceDN/>
              <w:adjustRightInd/>
              <w:spacing w:before="142" w:line="240" w:lineRule="atLeast"/>
              <w:ind w:left="1496" w:hanging="78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prendre les mesures appropriées pour garantir que les rejets des eaux usées industrielles, des eaux domestiques, des eaux usées issues des services publics ou que les eaux pluviales qui remontent en surface n’entraînent pas de contamination dépassant les critères </w:t>
            </w:r>
            <w:r w:rsidR="008F6095">
              <w:rPr>
                <w:rFonts w:ascii="Arial" w:hAnsi="Arial" w:cs="Arial"/>
                <w:color w:val="000000"/>
                <w:sz w:val="22"/>
                <w:lang w:eastAsia="fr-FR" w:bidi="fr-FR"/>
              </w:rPr>
              <w:t xml:space="preserve">ambients locaux </w:t>
            </w:r>
            <w:r w:rsidRPr="00482197">
              <w:rPr>
                <w:rFonts w:ascii="Arial" w:hAnsi="Arial" w:cs="Arial"/>
                <w:color w:val="000000"/>
                <w:sz w:val="22"/>
                <w:lang w:eastAsia="fr-FR" w:bidi="fr-FR"/>
              </w:rPr>
              <w:t xml:space="preserve">de qualité de l’eau ou, en l’absence de critères de qualité de l’eau, d’autres sources de qualité de l’eau. </w:t>
            </w:r>
          </w:p>
          <w:p w14:paraId="472AE523" w14:textId="77777777" w:rsidR="003D4077" w:rsidRPr="00482197" w:rsidRDefault="003D4077" w:rsidP="00212D6F">
            <w:pPr>
              <w:numPr>
                <w:ilvl w:val="1"/>
                <w:numId w:val="187"/>
              </w:numPr>
              <w:tabs>
                <w:tab w:val="left" w:pos="-205"/>
                <w:tab w:val="left" w:pos="646"/>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Ruissellement des eaux pluviales</w:t>
            </w:r>
          </w:p>
          <w:p w14:paraId="53A538EB" w14:textId="77777777" w:rsidR="003D4077" w:rsidRPr="00482197" w:rsidRDefault="003D4077" w:rsidP="00212D6F">
            <w:pPr>
              <w:numPr>
                <w:ilvl w:val="2"/>
                <w:numId w:val="187"/>
              </w:numPr>
              <w:suppressAutoHyphens w:val="0"/>
              <w:overflowPunct/>
              <w:autoSpaceDE/>
              <w:autoSpaceDN/>
              <w:adjustRightInd/>
              <w:spacing w:before="142" w:line="240" w:lineRule="atLeast"/>
              <w:ind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ruissellements désignent l’écoulement des eaux de pluies à la surface des sols et autres </w:t>
            </w:r>
            <w:r w:rsidRPr="00482197">
              <w:rPr>
                <w:rFonts w:ascii="Arial" w:hAnsi="Arial" w:cs="Arial"/>
                <w:color w:val="000000"/>
                <w:sz w:val="22"/>
                <w:lang w:eastAsia="fr-FR" w:bidi="fr-FR"/>
              </w:rPr>
              <w:lastRenderedPageBreak/>
              <w:t>surfaces techniques des Zones d’Activités.</w:t>
            </w:r>
          </w:p>
          <w:p w14:paraId="04857AF9" w14:textId="77777777" w:rsidR="003D4077" w:rsidRPr="00482197" w:rsidRDefault="003D4077" w:rsidP="00212D6F">
            <w:pPr>
              <w:numPr>
                <w:ilvl w:val="2"/>
                <w:numId w:val="187"/>
              </w:numPr>
              <w:suppressAutoHyphens w:val="0"/>
              <w:overflowPunct/>
              <w:autoSpaceDE/>
              <w:autoSpaceDN/>
              <w:adjustRightInd/>
              <w:spacing w:before="142" w:line="240" w:lineRule="atLeast"/>
              <w:ind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Dans le cadre du Marché, les ruissellements en surface sont considérés comme effluents sauf démonstration contraire documentée et justifiée par l’Entrepreneur, et validée par le Maître d’Œuvre.</w:t>
            </w:r>
          </w:p>
          <w:p w14:paraId="0FCB4FA4" w14:textId="2093EB9A" w:rsidR="003D4077" w:rsidRPr="00482197" w:rsidRDefault="003D4077" w:rsidP="00212D6F">
            <w:pPr>
              <w:numPr>
                <w:ilvl w:val="2"/>
                <w:numId w:val="187"/>
              </w:numPr>
              <w:suppressAutoHyphens w:val="0"/>
              <w:overflowPunct/>
              <w:autoSpaceDE/>
              <w:autoSpaceDN/>
              <w:adjustRightInd/>
              <w:spacing w:before="142" w:line="240" w:lineRule="atLeast"/>
              <w:ind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plateformes où sont installés les groupes électrogènes, les dépôts de carburants et les stations de ravitaillement en hydrocarbures sont imperméabilisées et résistantes aux agressions chimiques, et drainées vers un dispositif de déshuilage (séparateur huile-eau) pour un</w:t>
            </w:r>
            <w:r w:rsidR="008F6095">
              <w:rPr>
                <w:rFonts w:ascii="Arial" w:hAnsi="Arial" w:cs="Arial"/>
                <w:color w:val="000000"/>
                <w:sz w:val="22"/>
                <w:lang w:eastAsia="fr-FR" w:bidi="fr-FR"/>
              </w:rPr>
              <w:t>e prévention</w:t>
            </w:r>
            <w:r w:rsidRPr="00482197">
              <w:rPr>
                <w:rFonts w:ascii="Arial" w:hAnsi="Arial" w:cs="Arial"/>
                <w:color w:val="000000"/>
                <w:sz w:val="22"/>
                <w:lang w:eastAsia="fr-FR" w:bidi="fr-FR"/>
              </w:rPr>
              <w:t xml:space="preserve"> de la pollution conforme à l’article 12.4 ci-dessus. Les centrales à béton drainent leur ruissellement vers un bassin de décantation où le pH est tamponné. </w:t>
            </w:r>
          </w:p>
          <w:p w14:paraId="05BB0E5D" w14:textId="77777777" w:rsidR="003D4077" w:rsidRPr="00482197" w:rsidRDefault="003D4077" w:rsidP="00212D6F">
            <w:pPr>
              <w:numPr>
                <w:ilvl w:val="1"/>
                <w:numId w:val="187"/>
              </w:numPr>
              <w:tabs>
                <w:tab w:val="left" w:pos="-205"/>
                <w:tab w:val="left" w:pos="646"/>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Entrepreneurs doivent interdire formellement à leurs ouvriers et à leurs sous-traitants de se baigner ou de laver leurs vêtements et leurs véhicules/équipements dans les rivières ou les cours d’eau.</w:t>
            </w:r>
          </w:p>
        </w:tc>
      </w:tr>
      <w:tr w:rsidR="003D4077" w:rsidRPr="00482197" w14:paraId="259A1334" w14:textId="77777777" w:rsidTr="00C37A72">
        <w:tc>
          <w:tcPr>
            <w:tcW w:w="2615" w:type="dxa"/>
            <w:tcBorders>
              <w:top w:val="nil"/>
              <w:left w:val="nil"/>
              <w:bottom w:val="nil"/>
              <w:right w:val="nil"/>
            </w:tcBorders>
          </w:tcPr>
          <w:p w14:paraId="733B503C"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66" w:name="_Toc478119113"/>
            <w:bookmarkStart w:id="667" w:name="_Toc481653955"/>
            <w:bookmarkStart w:id="668" w:name="_Toc486335713"/>
            <w:bookmarkStart w:id="669" w:name="_Toc514074633"/>
            <w:r w:rsidRPr="00482197">
              <w:rPr>
                <w:rFonts w:ascii="Arial" w:hAnsi="Arial" w:cs="Arial"/>
                <w:b/>
                <w:sz w:val="22"/>
                <w:lang w:eastAsia="fr-FR" w:bidi="fr-FR"/>
              </w:rPr>
              <w:lastRenderedPageBreak/>
              <w:t>Emissions dans l’air et poussières</w:t>
            </w:r>
            <w:bookmarkEnd w:id="666"/>
            <w:bookmarkEnd w:id="667"/>
            <w:bookmarkEnd w:id="668"/>
            <w:bookmarkEnd w:id="669"/>
          </w:p>
        </w:tc>
        <w:tc>
          <w:tcPr>
            <w:tcW w:w="6921" w:type="dxa"/>
            <w:tcBorders>
              <w:top w:val="nil"/>
              <w:left w:val="nil"/>
              <w:bottom w:val="nil"/>
              <w:right w:val="nil"/>
            </w:tcBorders>
          </w:tcPr>
          <w:p w14:paraId="4581F4D3" w14:textId="77777777" w:rsidR="003D4077" w:rsidRPr="00482197" w:rsidRDefault="003D4077" w:rsidP="00212D6F">
            <w:pPr>
              <w:numPr>
                <w:ilvl w:val="1"/>
                <w:numId w:val="187"/>
              </w:numPr>
              <w:tabs>
                <w:tab w:val="left" w:pos="426"/>
                <w:tab w:val="left" w:pos="743"/>
              </w:tabs>
              <w:suppressAutoHyphens w:val="0"/>
              <w:overflowPunct/>
              <w:autoSpaceDE/>
              <w:autoSpaceDN/>
              <w:adjustRightInd/>
              <w:spacing w:before="142" w:line="240" w:lineRule="atLeast"/>
              <w:ind w:left="74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émissions sont constituées de tout rejet dans l’air de substances solides, aérosols, ou gazeuses, de rayonnements, d’énergies, que les sources soient ponctuelles (par exemple, cheminée d’une unité d’incinération) ou diffuses (par exemple poussières soulevées par les camions).</w:t>
            </w:r>
          </w:p>
        </w:tc>
      </w:tr>
      <w:tr w:rsidR="003D4077" w:rsidRPr="00482197" w14:paraId="435560EB" w14:textId="77777777" w:rsidTr="00C37A72">
        <w:tc>
          <w:tcPr>
            <w:tcW w:w="2615" w:type="dxa"/>
            <w:tcBorders>
              <w:top w:val="nil"/>
              <w:left w:val="nil"/>
              <w:bottom w:val="nil"/>
              <w:right w:val="nil"/>
            </w:tcBorders>
          </w:tcPr>
          <w:p w14:paraId="22DF6F7C"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70C4A75C" w14:textId="77777777" w:rsidR="003D4077" w:rsidRPr="00482197" w:rsidRDefault="003D4077" w:rsidP="00212D6F">
            <w:pPr>
              <w:numPr>
                <w:ilvl w:val="1"/>
                <w:numId w:val="187"/>
              </w:numPr>
              <w:tabs>
                <w:tab w:val="left" w:pos="426"/>
                <w:tab w:val="left" w:pos="743"/>
              </w:tabs>
              <w:suppressAutoHyphens w:val="0"/>
              <w:overflowPunct/>
              <w:autoSpaceDE/>
              <w:autoSpaceDN/>
              <w:adjustRightInd/>
              <w:spacing w:before="142" w:line="240" w:lineRule="atLeast"/>
              <w:ind w:left="74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utilise des équipements et adopte des méthodes de construction et de transport qui n’émettent pas dans l’atmosphère des charges polluantes supérieures aux seuils préconisés par les normes nationales ou les institutions mentionnées à l’article 9. </w:t>
            </w:r>
          </w:p>
        </w:tc>
      </w:tr>
      <w:tr w:rsidR="003D4077" w:rsidRPr="00482197" w14:paraId="266F1D66" w14:textId="77777777" w:rsidTr="00C37A72">
        <w:tc>
          <w:tcPr>
            <w:tcW w:w="2615" w:type="dxa"/>
            <w:tcBorders>
              <w:top w:val="nil"/>
              <w:left w:val="nil"/>
              <w:bottom w:val="nil"/>
              <w:right w:val="nil"/>
            </w:tcBorders>
          </w:tcPr>
          <w:p w14:paraId="3D73F1CF"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24107542" w14:textId="5045B394" w:rsidR="003D4077" w:rsidRPr="00482197" w:rsidRDefault="003D4077" w:rsidP="00212D6F">
            <w:pPr>
              <w:numPr>
                <w:ilvl w:val="1"/>
                <w:numId w:val="187"/>
              </w:numPr>
              <w:tabs>
                <w:tab w:val="left" w:pos="426"/>
                <w:tab w:val="left" w:pos="743"/>
              </w:tabs>
              <w:suppressAutoHyphens w:val="0"/>
              <w:overflowPunct/>
              <w:autoSpaceDE/>
              <w:autoSpaceDN/>
              <w:adjustRightInd/>
              <w:spacing w:before="142" w:line="240" w:lineRule="atLeast"/>
              <w:ind w:left="74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Une fois qu’il a reçu l’accord du Maître d’Œuvre, l’Entrepreneur documente les carnets d’entretien de sa flotte de véhicules, d’engins et d’équipements. Les carnets seront rédigés dans la langue de communication dé</w:t>
            </w:r>
            <w:r w:rsidR="00F34482">
              <w:rPr>
                <w:rFonts w:ascii="Arial" w:hAnsi="Arial" w:cs="Arial"/>
                <w:color w:val="000000"/>
                <w:sz w:val="22"/>
                <w:lang w:eastAsia="fr-FR" w:bidi="fr-FR"/>
              </w:rPr>
              <w:t>finie dans l’article 1.4 du CCA</w:t>
            </w:r>
            <w:r w:rsidRPr="00482197">
              <w:rPr>
                <w:rFonts w:ascii="Arial" w:hAnsi="Arial" w:cs="Arial"/>
                <w:color w:val="000000"/>
                <w:sz w:val="22"/>
                <w:lang w:eastAsia="fr-FR" w:bidi="fr-FR"/>
              </w:rPr>
              <w:t xml:space="preserve"> ou dans une autre langue ayant reçu l’accord du Maître d’Œuvre, et seront mis à la disposition du Maître d’Œuvre.</w:t>
            </w:r>
          </w:p>
        </w:tc>
      </w:tr>
      <w:tr w:rsidR="003D4077" w:rsidRPr="00482197" w14:paraId="52BC033F" w14:textId="77777777" w:rsidTr="00C37A72">
        <w:tc>
          <w:tcPr>
            <w:tcW w:w="2615" w:type="dxa"/>
            <w:tcBorders>
              <w:top w:val="nil"/>
              <w:left w:val="nil"/>
              <w:bottom w:val="nil"/>
              <w:right w:val="nil"/>
            </w:tcBorders>
          </w:tcPr>
          <w:p w14:paraId="0FC7A348"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78CFB0BC" w14:textId="77777777" w:rsidR="003D4077" w:rsidRPr="00482197" w:rsidRDefault="003D4077" w:rsidP="00212D6F">
            <w:pPr>
              <w:numPr>
                <w:ilvl w:val="1"/>
                <w:numId w:val="187"/>
              </w:numPr>
              <w:tabs>
                <w:tab w:val="left" w:pos="426"/>
                <w:tab w:val="left" w:pos="743"/>
              </w:tabs>
              <w:suppressAutoHyphens w:val="0"/>
              <w:overflowPunct/>
              <w:autoSpaceDE/>
              <w:autoSpaceDN/>
              <w:adjustRightInd/>
              <w:spacing w:before="142" w:line="240" w:lineRule="atLeast"/>
              <w:ind w:left="74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flotte de véhicules et les équipements émetteurs de gaz de combustion sont entretenus selon la fréquence et la méthode spécifiées par le constructeur.</w:t>
            </w:r>
          </w:p>
        </w:tc>
      </w:tr>
      <w:tr w:rsidR="003D4077" w:rsidRPr="00482197" w14:paraId="70556294" w14:textId="77777777" w:rsidTr="00C37A72">
        <w:tc>
          <w:tcPr>
            <w:tcW w:w="2615" w:type="dxa"/>
            <w:tcBorders>
              <w:top w:val="nil"/>
              <w:left w:val="nil"/>
              <w:bottom w:val="nil"/>
              <w:right w:val="nil"/>
            </w:tcBorders>
          </w:tcPr>
          <w:p w14:paraId="11D577E8"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4565C7F6" w14:textId="77777777" w:rsidR="003D4077" w:rsidRPr="00482197" w:rsidRDefault="003D4077" w:rsidP="00212D6F">
            <w:pPr>
              <w:numPr>
                <w:ilvl w:val="1"/>
                <w:numId w:val="187"/>
              </w:numPr>
              <w:tabs>
                <w:tab w:val="left" w:pos="426"/>
                <w:tab w:val="left" w:pos="743"/>
              </w:tabs>
              <w:suppressAutoHyphens w:val="0"/>
              <w:overflowPunct/>
              <w:autoSpaceDE/>
              <w:autoSpaceDN/>
              <w:adjustRightInd/>
              <w:spacing w:before="142" w:line="240" w:lineRule="atLeast"/>
              <w:ind w:left="74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veiller à minimiser les émissions de poussière issues de ses activités, y compris de la circulation de véhicules, sur les chantiers, dans les zones résidentielles et les routes d’accès. Lorsque l’on juge que le dégagement de poussière a ou risque d’avoir un impact sur l’homme, les végétaux ou les animaux, ou lorsque la poussière peut </w:t>
            </w:r>
            <w:r w:rsidRPr="00482197">
              <w:rPr>
                <w:rFonts w:ascii="Arial" w:hAnsi="Arial" w:cs="Arial"/>
                <w:color w:val="000000"/>
                <w:sz w:val="22"/>
                <w:lang w:eastAsia="fr-FR" w:bidi="fr-FR"/>
              </w:rPr>
              <w:lastRenderedPageBreak/>
              <w:t xml:space="preserve">provoquer une sédimentation des cours d’eau/des plans d’eau ou des niveaux inacceptables d’érosion des sols, l’Entrepreneur doit arroser la zone concernée par le dégagement de poussière, et doit envisager la mise en œuvre d’autres mesures de maîtrise de la poussière, en utilisant par ex. des brise-vent, des grillages ou des barrières semi-perméables. Il doit également veiller à limiter la vitesse des véhicules pour réduire la dispersion et remise en suspension de poussière induite par la circulation, en imposant des limites de vitesse (les limites de vitesse des véhicules de l’Entrepreneur sont encadrées par l’article 50.10 des Spécifications ESSS). </w:t>
            </w:r>
          </w:p>
          <w:p w14:paraId="6CB5098C" w14:textId="65C228E4" w:rsidR="003D4077" w:rsidRPr="00482197" w:rsidRDefault="003D4077" w:rsidP="00212D6F">
            <w:pPr>
              <w:numPr>
                <w:ilvl w:val="1"/>
                <w:numId w:val="187"/>
              </w:numPr>
              <w:tabs>
                <w:tab w:val="left" w:pos="426"/>
                <w:tab w:val="left" w:pos="743"/>
              </w:tabs>
              <w:suppressAutoHyphens w:val="0"/>
              <w:overflowPunct/>
              <w:autoSpaceDE/>
              <w:autoSpaceDN/>
              <w:adjustRightInd/>
              <w:spacing w:before="142" w:line="240" w:lineRule="atLeast"/>
              <w:ind w:left="74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Ces mesures doivent comporter, entre autres, les actions suivantes : mettre en place une signalétique limitant la vitesse dans les zones sensibles ; veiller à ce que les camions transportant du sable, de la poussière ou des matériaux en vrac soient bien couverts (camions bâchés) ; suspendre les travaux de décapage </w:t>
            </w:r>
            <w:r w:rsidR="008F6095">
              <w:rPr>
                <w:rFonts w:ascii="Arial" w:hAnsi="Arial" w:cs="Arial"/>
                <w:color w:val="000000"/>
                <w:sz w:val="22"/>
                <w:lang w:eastAsia="fr-FR" w:bidi="fr-FR"/>
              </w:rPr>
              <w:t xml:space="preserve">ou remplacement </w:t>
            </w:r>
            <w:r w:rsidRPr="00482197">
              <w:rPr>
                <w:rFonts w:ascii="Arial" w:hAnsi="Arial" w:cs="Arial"/>
                <w:color w:val="000000"/>
                <w:sz w:val="22"/>
                <w:lang w:eastAsia="fr-FR" w:bidi="fr-FR"/>
              </w:rPr>
              <w:t>de terre en cas de vents forts ; utiliser un système de récupération des poussières issues du déchargement des matériaux en vrac ; procéder à un dépoussiérage humide (si requis en fonction du type de sol) en saison sèche lorsque les routes non asphaltées et/ou la zone d’abattage sont situées à moins de 200 m d’une zone</w:t>
            </w:r>
            <w:r w:rsidR="008F6095">
              <w:rPr>
                <w:rFonts w:ascii="Arial" w:hAnsi="Arial" w:cs="Arial"/>
                <w:color w:val="000000"/>
                <w:sz w:val="22"/>
                <w:lang w:eastAsia="fr-FR" w:bidi="fr-FR"/>
              </w:rPr>
              <w:t xml:space="preserve"> d’habitation</w:t>
            </w:r>
            <w:r w:rsidRPr="00482197">
              <w:rPr>
                <w:rFonts w:ascii="Arial" w:hAnsi="Arial" w:cs="Arial"/>
                <w:color w:val="000000"/>
                <w:sz w:val="22"/>
                <w:lang w:eastAsia="fr-FR" w:bidi="fr-FR"/>
              </w:rPr>
              <w:t xml:space="preserve"> appliqu</w:t>
            </w:r>
            <w:r w:rsidR="008F6095">
              <w:rPr>
                <w:rFonts w:ascii="Arial" w:hAnsi="Arial" w:cs="Arial"/>
                <w:color w:val="000000"/>
                <w:sz w:val="22"/>
                <w:lang w:eastAsia="fr-FR" w:bidi="fr-FR"/>
              </w:rPr>
              <w:t>er</w:t>
            </w:r>
            <w:r w:rsidRPr="00482197">
              <w:rPr>
                <w:rFonts w:ascii="Arial" w:hAnsi="Arial" w:cs="Arial"/>
                <w:color w:val="000000"/>
                <w:sz w:val="22"/>
                <w:lang w:eastAsia="fr-FR" w:bidi="fr-FR"/>
              </w:rPr>
              <w:t xml:space="preserve"> des mesures de réduction appropriées. </w:t>
            </w:r>
          </w:p>
          <w:p w14:paraId="783C3040" w14:textId="77777777" w:rsidR="003D4077" w:rsidRPr="00482197" w:rsidRDefault="003D4077" w:rsidP="00212D6F">
            <w:pPr>
              <w:numPr>
                <w:ilvl w:val="1"/>
                <w:numId w:val="187"/>
              </w:numPr>
              <w:tabs>
                <w:tab w:val="left" w:pos="426"/>
                <w:tab w:val="left" w:pos="743"/>
              </w:tabs>
              <w:suppressAutoHyphens w:val="0"/>
              <w:overflowPunct/>
              <w:autoSpaceDE/>
              <w:autoSpaceDN/>
              <w:adjustRightInd/>
              <w:spacing w:before="142" w:line="240" w:lineRule="atLeast"/>
              <w:ind w:left="74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décrit dans le PGES-ZA les sections de routes ciblées pour l’arrosage et les méthodes et fréquences d’arrosage envisagées. Il met en œuvre les mesures approuvées par le Maître d’Œuvre. </w:t>
            </w:r>
          </w:p>
          <w:p w14:paraId="3813F2C6" w14:textId="77777777" w:rsidR="003D4077" w:rsidRPr="00482197" w:rsidRDefault="003D4077" w:rsidP="00212D6F">
            <w:pPr>
              <w:numPr>
                <w:ilvl w:val="2"/>
                <w:numId w:val="187"/>
              </w:numPr>
              <w:tabs>
                <w:tab w:val="left" w:pos="426"/>
                <w:tab w:val="left" w:pos="1637"/>
              </w:tabs>
              <w:suppressAutoHyphens w:val="0"/>
              <w:overflowPunct/>
              <w:autoSpaceDE/>
              <w:autoSpaceDN/>
              <w:adjustRightInd/>
              <w:spacing w:before="142" w:line="240" w:lineRule="atLeast"/>
              <w:ind w:hanging="85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cas échéant, il réalise des inspections visuelles des émissions atmosphériques, en particulier les émissions de poussière et des particules dégagées par les véhicules et les engins de construction, comme convenu avec le Maître d’Œuvre. Les inspections doivent identifier les zones nécessitant la mise en place de mesures de réduction de la poussière.</w:t>
            </w:r>
          </w:p>
        </w:tc>
      </w:tr>
      <w:tr w:rsidR="003D4077" w:rsidRPr="00482197" w14:paraId="5E17EE80" w14:textId="77777777" w:rsidTr="00C37A72">
        <w:tc>
          <w:tcPr>
            <w:tcW w:w="2615" w:type="dxa"/>
            <w:tcBorders>
              <w:top w:val="nil"/>
              <w:left w:val="nil"/>
              <w:bottom w:val="nil"/>
              <w:right w:val="nil"/>
            </w:tcBorders>
          </w:tcPr>
          <w:p w14:paraId="16B3C101"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08FFF2F2" w14:textId="77777777" w:rsidR="003D4077" w:rsidRPr="00482197" w:rsidRDefault="003D4077" w:rsidP="00212D6F">
            <w:pPr>
              <w:numPr>
                <w:ilvl w:val="2"/>
                <w:numId w:val="187"/>
              </w:numPr>
              <w:tabs>
                <w:tab w:val="left" w:pos="426"/>
                <w:tab w:val="left" w:pos="1637"/>
              </w:tabs>
              <w:suppressAutoHyphens w:val="0"/>
              <w:overflowPunct/>
              <w:autoSpaceDE/>
              <w:autoSpaceDN/>
              <w:adjustRightInd/>
              <w:spacing w:before="142" w:line="240" w:lineRule="atLeast"/>
              <w:ind w:hanging="85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Lorsque les opérations de stockage, de transport et de manipulation de matériaux en vrac sont réalisées en plein air et exposées au vent, l’Entrepreneur met en œuvre les mesures de réduction des poussières qui s’imposent. </w:t>
            </w:r>
          </w:p>
        </w:tc>
      </w:tr>
      <w:tr w:rsidR="003D4077" w:rsidRPr="00482197" w14:paraId="0B51960A" w14:textId="77777777" w:rsidTr="00C37A72">
        <w:tc>
          <w:tcPr>
            <w:tcW w:w="2615" w:type="dxa"/>
            <w:tcBorders>
              <w:top w:val="nil"/>
              <w:left w:val="nil"/>
              <w:bottom w:val="nil"/>
              <w:right w:val="nil"/>
            </w:tcBorders>
          </w:tcPr>
          <w:p w14:paraId="5725945E"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70" w:name="_Toc478119114"/>
            <w:bookmarkStart w:id="671" w:name="_Toc481653956"/>
            <w:bookmarkStart w:id="672" w:name="_Toc486335714"/>
            <w:bookmarkStart w:id="673" w:name="_Toc514074634"/>
            <w:r w:rsidRPr="00482197">
              <w:rPr>
                <w:rFonts w:ascii="Arial" w:hAnsi="Arial" w:cs="Arial"/>
                <w:b/>
                <w:sz w:val="22"/>
                <w:lang w:eastAsia="fr-FR" w:bidi="fr-FR"/>
              </w:rPr>
              <w:t>Bruit et vibrations</w:t>
            </w:r>
            <w:bookmarkEnd w:id="670"/>
            <w:bookmarkEnd w:id="671"/>
            <w:bookmarkEnd w:id="672"/>
            <w:bookmarkEnd w:id="673"/>
          </w:p>
        </w:tc>
        <w:tc>
          <w:tcPr>
            <w:tcW w:w="6921" w:type="dxa"/>
            <w:tcBorders>
              <w:top w:val="nil"/>
              <w:left w:val="nil"/>
              <w:bottom w:val="nil"/>
              <w:right w:val="nil"/>
            </w:tcBorders>
          </w:tcPr>
          <w:p w14:paraId="57B9BB41" w14:textId="77777777" w:rsidR="003D4077" w:rsidRPr="00482197" w:rsidRDefault="003D4077" w:rsidP="00212D6F">
            <w:pPr>
              <w:numPr>
                <w:ilvl w:val="1"/>
                <w:numId w:val="187"/>
              </w:numPr>
              <w:tabs>
                <w:tab w:val="left" w:pos="601"/>
              </w:tabs>
              <w:suppressAutoHyphens w:val="0"/>
              <w:overflowPunct/>
              <w:autoSpaceDE/>
              <w:autoSpaceDN/>
              <w:adjustRightInd/>
              <w:spacing w:before="142" w:line="240" w:lineRule="atLeast"/>
              <w:ind w:left="645" w:hanging="64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utilise des équipements et adopte des méthodes de construction et de transport qui n’émettent pas dans l’atmosphère de nuisances sonores supérieures aux seuils préconisés par les normes nationales et les institutions mentionnées à l’article 9.</w:t>
            </w:r>
          </w:p>
        </w:tc>
      </w:tr>
      <w:tr w:rsidR="003D4077" w:rsidRPr="00482197" w14:paraId="4F2789DA" w14:textId="77777777" w:rsidTr="00C37A72">
        <w:tc>
          <w:tcPr>
            <w:tcW w:w="2615" w:type="dxa"/>
            <w:tcBorders>
              <w:top w:val="nil"/>
              <w:left w:val="nil"/>
              <w:bottom w:val="nil"/>
              <w:right w:val="nil"/>
            </w:tcBorders>
          </w:tcPr>
          <w:p w14:paraId="53F5C6E9"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16DCCB36" w14:textId="0F4A1A11" w:rsidR="003D4077" w:rsidRPr="00482197" w:rsidRDefault="003D4077" w:rsidP="00212D6F">
            <w:pPr>
              <w:numPr>
                <w:ilvl w:val="1"/>
                <w:numId w:val="18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Pour les travaux générant de fortes émissions sonores (par ex. le battage de pieux, le dynamitage, le dégagement de roches, le forage, le forage par percussion), l’Entrepreneur veille à travailler en conformité avec les réglementations nationales, en respectant les niveaux de bruit ambiant et les heures de repos pendant la nuit dans</w:t>
            </w:r>
            <w:r w:rsidR="00992479">
              <w:rPr>
                <w:rFonts w:ascii="Arial" w:hAnsi="Arial" w:cs="Arial"/>
                <w:color w:val="000000"/>
                <w:sz w:val="22"/>
                <w:lang w:eastAsia="fr-FR" w:bidi="fr-FR"/>
              </w:rPr>
              <w:t xml:space="preserve"> les zones réceptrices les plus proches</w:t>
            </w:r>
            <w:r w:rsidRPr="00482197">
              <w:rPr>
                <w:rFonts w:ascii="Arial" w:hAnsi="Arial" w:cs="Arial"/>
                <w:color w:val="000000"/>
                <w:sz w:val="22"/>
                <w:lang w:eastAsia="fr-FR" w:bidi="fr-FR"/>
              </w:rPr>
              <w:t xml:space="preserve">. Un </w:t>
            </w:r>
            <w:r w:rsidR="00992479">
              <w:rPr>
                <w:rFonts w:ascii="Arial" w:hAnsi="Arial" w:cs="Arial"/>
                <w:color w:val="000000"/>
                <w:sz w:val="22"/>
                <w:lang w:eastAsia="fr-FR" w:bidi="fr-FR"/>
              </w:rPr>
              <w:t xml:space="preserve">récepteur </w:t>
            </w:r>
            <w:r w:rsidRPr="00482197">
              <w:rPr>
                <w:rFonts w:ascii="Arial" w:hAnsi="Arial" w:cs="Arial"/>
                <w:color w:val="000000"/>
                <w:sz w:val="22"/>
                <w:lang w:eastAsia="fr-FR" w:bidi="fr-FR"/>
              </w:rPr>
              <w:t>est toute forme d’occupation humaine nocturne (par exemple, base-vie, habitation, hôtel, centre de santé).</w:t>
            </w:r>
          </w:p>
          <w:p w14:paraId="2F6CA60B" w14:textId="28D6B267" w:rsidR="003D4077" w:rsidRPr="00482197" w:rsidRDefault="003D4077" w:rsidP="00212D6F">
            <w:pPr>
              <w:numPr>
                <w:ilvl w:val="1"/>
                <w:numId w:val="18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placer les équipements stationnaires (tels que les groupes électrogènes et les compresseurs) aussi loin que possible des</w:t>
            </w:r>
            <w:r w:rsidR="00992479">
              <w:rPr>
                <w:rFonts w:ascii="Arial" w:hAnsi="Arial" w:cs="Arial"/>
                <w:color w:val="000000"/>
                <w:sz w:val="22"/>
                <w:lang w:eastAsia="fr-FR" w:bidi="fr-FR"/>
              </w:rPr>
              <w:t xml:space="preserve"> récepteurs</w:t>
            </w:r>
            <w:r w:rsidRPr="00482197">
              <w:rPr>
                <w:rFonts w:ascii="Arial" w:hAnsi="Arial" w:cs="Arial"/>
                <w:color w:val="000000"/>
                <w:sz w:val="22"/>
                <w:lang w:eastAsia="fr-FR" w:bidi="fr-FR"/>
              </w:rPr>
              <w:t xml:space="preserve"> (par ex. les zones de repos des travailleurs, les zones d’habitation et les zones écologiquement sensibles). Les équipements réputés émettre un bruit fort dans une direction doivent être orientés, autant que possible, de sorte que le bruit s’éloigne des lieux de réception sensibles</w:t>
            </w:r>
          </w:p>
          <w:p w14:paraId="762ABC26" w14:textId="77777777" w:rsidR="003D4077" w:rsidRPr="00482197" w:rsidRDefault="003D4077" w:rsidP="00212D6F">
            <w:pPr>
              <w:numPr>
                <w:ilvl w:val="1"/>
                <w:numId w:val="18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trafic nocturne de véhicules lourds est encadré par l’article 50.9 des Spécifications ESSS. </w:t>
            </w:r>
          </w:p>
          <w:p w14:paraId="6080FAEF" w14:textId="77777777" w:rsidR="003D4077" w:rsidRPr="00482197" w:rsidRDefault="003D4077" w:rsidP="00212D6F">
            <w:pPr>
              <w:numPr>
                <w:ilvl w:val="1"/>
                <w:numId w:val="187"/>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L’équipement de réduction du bruit doit être monté sur l’équipement de l’Entrepreneur, et doit faire l’objet d’une utilisation et d’une maintenance suivant les consignes du constructeur.</w:t>
            </w:r>
          </w:p>
        </w:tc>
      </w:tr>
      <w:tr w:rsidR="003D4077" w:rsidRPr="00482197" w14:paraId="568E7008" w14:textId="77777777" w:rsidTr="00C37A72">
        <w:tc>
          <w:tcPr>
            <w:tcW w:w="2615" w:type="dxa"/>
            <w:tcBorders>
              <w:top w:val="nil"/>
              <w:left w:val="nil"/>
              <w:bottom w:val="nil"/>
              <w:right w:val="nil"/>
            </w:tcBorders>
          </w:tcPr>
          <w:p w14:paraId="3AE040AB"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674" w:name="_Toc478119115"/>
            <w:bookmarkStart w:id="675" w:name="_Toc481653957"/>
            <w:bookmarkStart w:id="676" w:name="_Toc486335715"/>
            <w:bookmarkStart w:id="677" w:name="_Toc514074635"/>
            <w:r w:rsidRPr="00482197">
              <w:rPr>
                <w:rFonts w:ascii="Arial" w:hAnsi="Arial" w:cs="Arial"/>
                <w:b/>
                <w:sz w:val="22"/>
                <w:lang w:eastAsia="fr-FR" w:bidi="fr-FR"/>
              </w:rPr>
              <w:t>Déchets</w:t>
            </w:r>
            <w:bookmarkEnd w:id="674"/>
            <w:bookmarkEnd w:id="675"/>
            <w:bookmarkEnd w:id="676"/>
            <w:bookmarkEnd w:id="677"/>
          </w:p>
          <w:p w14:paraId="481DBD1B" w14:textId="77777777" w:rsidR="003D4077" w:rsidRPr="00482197" w:rsidRDefault="003D4077" w:rsidP="003D4077">
            <w:pPr>
              <w:tabs>
                <w:tab w:val="left" w:pos="567"/>
              </w:tabs>
              <w:suppressAutoHyphens w:val="0"/>
              <w:overflowPunct/>
              <w:autoSpaceDE/>
              <w:autoSpaceDN/>
              <w:adjustRightInd/>
              <w:spacing w:before="142" w:line="240" w:lineRule="atLeast"/>
              <w:ind w:left="567"/>
              <w:jc w:val="left"/>
              <w:textAlignment w:val="auto"/>
              <w:rPr>
                <w:rFonts w:ascii="Arial" w:hAnsi="Arial" w:cs="Arial"/>
                <w:b/>
                <w:bCs/>
                <w:color w:val="000000"/>
                <w:sz w:val="22"/>
                <w:szCs w:val="22"/>
                <w:lang w:eastAsia="fr-FR" w:bidi="fr-FR"/>
              </w:rPr>
            </w:pPr>
          </w:p>
        </w:tc>
        <w:tc>
          <w:tcPr>
            <w:tcW w:w="6921" w:type="dxa"/>
            <w:tcBorders>
              <w:top w:val="nil"/>
              <w:left w:val="nil"/>
              <w:bottom w:val="nil"/>
              <w:right w:val="nil"/>
            </w:tcBorders>
          </w:tcPr>
          <w:p w14:paraId="37EC9E9C" w14:textId="77777777" w:rsidR="003D4077" w:rsidRPr="00482197" w:rsidRDefault="003D4077" w:rsidP="00212D6F">
            <w:pPr>
              <w:numPr>
                <w:ilvl w:val="1"/>
                <w:numId w:val="187"/>
              </w:numPr>
              <w:tabs>
                <w:tab w:val="left" w:pos="503"/>
              </w:tabs>
              <w:suppressAutoHyphens w:val="0"/>
              <w:overflowPunct/>
              <w:autoSpaceDE/>
              <w:autoSpaceDN/>
              <w:adjustRightInd/>
              <w:spacing w:before="142" w:line="240" w:lineRule="atLeast"/>
              <w:ind w:left="645"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est responsable de l’identification, de la collecte, du transport et du traitement de tous les déchets produits sur les Zones d’Activités. </w:t>
            </w:r>
          </w:p>
          <w:p w14:paraId="0B8D8C6F" w14:textId="77777777" w:rsidR="003D4077" w:rsidRPr="00482197" w:rsidRDefault="003D4077" w:rsidP="00212D6F">
            <w:pPr>
              <w:numPr>
                <w:ilvl w:val="1"/>
                <w:numId w:val="187"/>
              </w:numPr>
              <w:tabs>
                <w:tab w:val="left" w:pos="503"/>
              </w:tabs>
              <w:suppressAutoHyphens w:val="0"/>
              <w:overflowPunct/>
              <w:autoSpaceDE/>
              <w:autoSpaceDN/>
              <w:adjustRightInd/>
              <w:spacing w:before="142" w:line="240" w:lineRule="atLeast"/>
              <w:ind w:left="645"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veiller à minimiser la génération de déchets et réutiliser, recycler et récupérer les déchets dans le respect de la santé humaine et de l’environnement. </w:t>
            </w:r>
          </w:p>
          <w:p w14:paraId="505135EC" w14:textId="77777777" w:rsidR="003D4077" w:rsidRPr="00482197" w:rsidRDefault="003D4077" w:rsidP="00212D6F">
            <w:pPr>
              <w:numPr>
                <w:ilvl w:val="1"/>
                <w:numId w:val="187"/>
              </w:numPr>
              <w:tabs>
                <w:tab w:val="left" w:pos="503"/>
              </w:tabs>
              <w:suppressAutoHyphens w:val="0"/>
              <w:overflowPunct/>
              <w:autoSpaceDE/>
              <w:autoSpaceDN/>
              <w:adjustRightInd/>
              <w:spacing w:before="142" w:line="240" w:lineRule="atLeast"/>
              <w:ind w:left="645"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établir un plan de gestion des déchets détaillant un concept pour gérer les déchets non dangereux et dangereux, en conformité avec la législation locale et en fonction du niveau de dangerosité pour la santé humaine ou l’environnement naturel. En l’absence de législation adéquate, les déchets doivent être gérés suivant les orientations fournies dans les sections respectives des lignes directrices ESS du General World Bank Group, avec l’objectif de protéger les sols et les ressources en eau. Ce plan de gestion des déchets doit également prévoir la formation des travailleurs. </w:t>
            </w:r>
          </w:p>
        </w:tc>
      </w:tr>
      <w:tr w:rsidR="003D4077" w:rsidRPr="00482197" w14:paraId="7F62DFBF" w14:textId="77777777" w:rsidTr="00C37A72">
        <w:tc>
          <w:tcPr>
            <w:tcW w:w="2615" w:type="dxa"/>
            <w:tcBorders>
              <w:top w:val="nil"/>
              <w:left w:val="nil"/>
              <w:bottom w:val="nil"/>
              <w:right w:val="nil"/>
            </w:tcBorders>
          </w:tcPr>
          <w:p w14:paraId="316CBFD2"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40797C2"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Registre de suivi des déchets et catégorisation :</w:t>
            </w:r>
          </w:p>
          <w:p w14:paraId="2255B75C"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212" w:hanging="78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maintient, et tient à la disposition du Maître d’Œuvre, un registre de suivi de tous ses déchets. Ce registre de suivi trace l’ensemble des opérations relatives à la gestion des déchets : production, collecte, transport, traitement. Il est </w:t>
            </w:r>
            <w:r w:rsidRPr="00482197">
              <w:rPr>
                <w:rFonts w:ascii="Arial" w:hAnsi="Arial" w:cs="Arial"/>
                <w:color w:val="000000"/>
                <w:sz w:val="22"/>
                <w:lang w:eastAsia="fr-FR" w:bidi="fr-FR"/>
              </w:rPr>
              <w:lastRenderedPageBreak/>
              <w:t xml:space="preserve">disponible dès la mobilisation de l’Entrepreneur sur toute Zone d’Activités. Les déchets sont catégorisés suivant les définitions suivantes : </w:t>
            </w:r>
          </w:p>
          <w:p w14:paraId="4D67FBA5" w14:textId="77777777" w:rsidR="003D4077" w:rsidRPr="00482197" w:rsidRDefault="003D4077" w:rsidP="00212D6F">
            <w:pPr>
              <w:numPr>
                <w:ilvl w:val="1"/>
                <w:numId w:val="213"/>
              </w:numPr>
              <w:suppressAutoHyphens w:val="0"/>
              <w:overflowPunct/>
              <w:autoSpaceDE/>
              <w:autoSpaceDN/>
              <w:adjustRightInd/>
              <w:spacing w:before="142" w:line="240" w:lineRule="atLeast"/>
              <w:ind w:left="1637"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déchets solides non dangereux générés sur les sites de construction et de démantèlement incluent les matériaux de remblai issus des opérations de nivellement et d’excavation, des chutes de bois et des métaux, et des faibles volumes de déversement de béton. Les autres déchets solides non dangereux incluent les déchets de bureau, de cuisine et d’hébergement, si tant est que les activités correspondantes font partie du projet de construction. </w:t>
            </w:r>
          </w:p>
          <w:p w14:paraId="292DBDC3" w14:textId="77777777" w:rsidR="003D4077" w:rsidRPr="00482197" w:rsidRDefault="003D4077" w:rsidP="00212D6F">
            <w:pPr>
              <w:numPr>
                <w:ilvl w:val="1"/>
                <w:numId w:val="213"/>
              </w:numPr>
              <w:suppressAutoHyphens w:val="0"/>
              <w:overflowPunct/>
              <w:autoSpaceDE/>
              <w:autoSpaceDN/>
              <w:adjustRightInd/>
              <w:spacing w:before="142" w:line="240" w:lineRule="atLeast"/>
              <w:ind w:left="1637"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déchets solides dangereux incluent les sols contaminés du chantier provenant potentiellement des activités précédentes exercées sur le terrain, ou de faibles volumes de matériaux de maintenance des machines, tels que les chiffons souillés par l’huile, les filtres à huile usagés et l’huile usagée elle-même, sans oublier les matériaux utilisés pour le nettoyage en cas de déversement accidentels d’huile et de carburant.</w:t>
            </w:r>
          </w:p>
          <w:p w14:paraId="5AD5ACFE" w14:textId="77777777" w:rsidR="003D4077" w:rsidRPr="00482197" w:rsidRDefault="003D4077" w:rsidP="00212D6F">
            <w:pPr>
              <w:numPr>
                <w:ilvl w:val="1"/>
                <w:numId w:val="213"/>
              </w:numPr>
              <w:suppressAutoHyphens w:val="0"/>
              <w:overflowPunct/>
              <w:autoSpaceDE/>
              <w:autoSpaceDN/>
              <w:adjustRightInd/>
              <w:spacing w:before="142" w:line="240" w:lineRule="atLeast"/>
              <w:ind w:left="1637"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déchets liquides dangereux incluent les effluents et les matériaux contenant des « liquides libres » (par ex. l’huile de coupe usagée ou les eaux usées mélangées avec de l’huile après nettoyage des machines).</w:t>
            </w:r>
          </w:p>
          <w:p w14:paraId="525A6D3B"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Ce registre documente les aspects suivants :</w:t>
            </w:r>
          </w:p>
          <w:p w14:paraId="721D4BEB" w14:textId="77777777" w:rsidR="003D4077" w:rsidRPr="00482197" w:rsidRDefault="003D4077" w:rsidP="00212D6F">
            <w:pPr>
              <w:numPr>
                <w:ilvl w:val="0"/>
                <w:numId w:val="189"/>
              </w:numPr>
              <w:suppressAutoHyphens w:val="0"/>
              <w:overflowPunct/>
              <w:autoSpaceDE/>
              <w:autoSpaceDN/>
              <w:adjustRightInd/>
              <w:spacing w:before="142" w:line="240" w:lineRule="atLeast"/>
              <w:ind w:left="1310" w:hanging="567"/>
              <w:textAlignment w:val="auto"/>
              <w:rPr>
                <w:rFonts w:ascii="Arial" w:hAnsi="Arial" w:cs="Arial"/>
                <w:sz w:val="22"/>
                <w:szCs w:val="22"/>
                <w:lang w:eastAsia="fr-FR" w:bidi="fr-FR"/>
              </w:rPr>
            </w:pPr>
            <w:r w:rsidRPr="00482197">
              <w:rPr>
                <w:rFonts w:ascii="Arial" w:hAnsi="Arial" w:cs="Arial"/>
                <w:sz w:val="22"/>
                <w:lang w:eastAsia="fr-FR" w:bidi="fr-FR"/>
              </w:rPr>
              <w:t>Nature des déchets en utilisant la nomenclature spécifiée à l’article 16.3.1</w:t>
            </w:r>
          </w:p>
          <w:p w14:paraId="68F66E41" w14:textId="77777777" w:rsidR="003D4077" w:rsidRPr="00482197" w:rsidRDefault="003D4077" w:rsidP="00212D6F">
            <w:pPr>
              <w:numPr>
                <w:ilvl w:val="0"/>
                <w:numId w:val="189"/>
              </w:numPr>
              <w:suppressAutoHyphens w:val="0"/>
              <w:overflowPunct/>
              <w:autoSpaceDE/>
              <w:autoSpaceDN/>
              <w:adjustRightInd/>
              <w:spacing w:before="142" w:line="240" w:lineRule="atLeast"/>
              <w:ind w:left="1310" w:hanging="567"/>
              <w:textAlignment w:val="auto"/>
              <w:rPr>
                <w:rFonts w:ascii="Arial" w:hAnsi="Arial" w:cs="Arial"/>
                <w:sz w:val="22"/>
                <w:szCs w:val="22"/>
                <w:lang w:eastAsia="fr-FR" w:bidi="fr-FR"/>
              </w:rPr>
            </w:pPr>
            <w:r w:rsidRPr="00482197">
              <w:rPr>
                <w:rFonts w:ascii="Arial" w:hAnsi="Arial" w:cs="Arial"/>
                <w:sz w:val="22"/>
                <w:lang w:eastAsia="fr-FR" w:bidi="fr-FR"/>
              </w:rPr>
              <w:t>Quantité de déchets</w:t>
            </w:r>
          </w:p>
          <w:p w14:paraId="50F0A56E" w14:textId="77777777" w:rsidR="003D4077" w:rsidRPr="00482197" w:rsidRDefault="003D4077" w:rsidP="00212D6F">
            <w:pPr>
              <w:numPr>
                <w:ilvl w:val="0"/>
                <w:numId w:val="189"/>
              </w:numPr>
              <w:suppressAutoHyphens w:val="0"/>
              <w:overflowPunct/>
              <w:autoSpaceDE/>
              <w:autoSpaceDN/>
              <w:adjustRightInd/>
              <w:spacing w:before="142" w:line="240" w:lineRule="atLeast"/>
              <w:ind w:left="1310" w:hanging="567"/>
              <w:textAlignment w:val="auto"/>
              <w:rPr>
                <w:rFonts w:ascii="Arial" w:hAnsi="Arial" w:cs="Arial"/>
                <w:sz w:val="22"/>
                <w:szCs w:val="22"/>
                <w:lang w:eastAsia="fr-FR" w:bidi="fr-FR"/>
              </w:rPr>
            </w:pPr>
            <w:r w:rsidRPr="00482197">
              <w:rPr>
                <w:rFonts w:ascii="Arial" w:hAnsi="Arial" w:cs="Arial"/>
                <w:sz w:val="22"/>
                <w:lang w:eastAsia="fr-FR" w:bidi="fr-FR"/>
              </w:rPr>
              <w:t>Nom et adresse de l’installation vers laquelle les déchets sont expédiés ou de la personne ayant pris possession des substances ayant cessé d’être des déchets ;</w:t>
            </w:r>
          </w:p>
          <w:p w14:paraId="3B07436E" w14:textId="77777777" w:rsidR="003D4077" w:rsidRPr="00482197" w:rsidRDefault="003D4077" w:rsidP="00212D6F">
            <w:pPr>
              <w:numPr>
                <w:ilvl w:val="0"/>
                <w:numId w:val="189"/>
              </w:numPr>
              <w:suppressAutoHyphens w:val="0"/>
              <w:overflowPunct/>
              <w:autoSpaceDE/>
              <w:autoSpaceDN/>
              <w:adjustRightInd/>
              <w:spacing w:before="142" w:line="240" w:lineRule="atLeast"/>
              <w:ind w:left="1310" w:hanging="567"/>
              <w:textAlignment w:val="auto"/>
              <w:rPr>
                <w:rFonts w:ascii="Arial" w:hAnsi="Arial" w:cs="Arial"/>
                <w:sz w:val="22"/>
                <w:szCs w:val="22"/>
                <w:lang w:eastAsia="fr-FR" w:bidi="fr-FR"/>
              </w:rPr>
            </w:pPr>
            <w:r w:rsidRPr="00482197">
              <w:rPr>
                <w:rFonts w:ascii="Arial" w:hAnsi="Arial" w:cs="Arial"/>
                <w:sz w:val="22"/>
                <w:lang w:eastAsia="fr-FR" w:bidi="fr-FR"/>
              </w:rPr>
              <w:t>Nom et adresse du ou des transporteurs ;</w:t>
            </w:r>
          </w:p>
          <w:p w14:paraId="20B29DF7" w14:textId="4F86E40C" w:rsidR="003D4077" w:rsidRPr="00482197" w:rsidRDefault="003D4077" w:rsidP="00212D6F">
            <w:pPr>
              <w:numPr>
                <w:ilvl w:val="0"/>
                <w:numId w:val="189"/>
              </w:numPr>
              <w:suppressAutoHyphens w:val="0"/>
              <w:overflowPunct/>
              <w:autoSpaceDE/>
              <w:autoSpaceDN/>
              <w:adjustRightInd/>
              <w:spacing w:before="142" w:line="240" w:lineRule="atLeast"/>
              <w:ind w:left="1310" w:hanging="567"/>
              <w:textAlignment w:val="auto"/>
              <w:rPr>
                <w:rFonts w:ascii="Arial" w:hAnsi="Arial" w:cs="Arial"/>
                <w:color w:val="000000"/>
                <w:sz w:val="22"/>
                <w:szCs w:val="22"/>
                <w:lang w:eastAsia="fr-FR" w:bidi="fr-FR"/>
              </w:rPr>
            </w:pPr>
            <w:r w:rsidRPr="00482197">
              <w:rPr>
                <w:rFonts w:ascii="Arial" w:hAnsi="Arial" w:cs="Arial"/>
                <w:sz w:val="22"/>
                <w:lang w:eastAsia="fr-FR" w:bidi="fr-FR"/>
              </w:rPr>
              <w:t xml:space="preserve">Type du traitement </w:t>
            </w:r>
            <w:r w:rsidR="00992479">
              <w:rPr>
                <w:rFonts w:ascii="Arial" w:hAnsi="Arial" w:cs="Arial"/>
                <w:sz w:val="22"/>
                <w:lang w:eastAsia="fr-FR" w:bidi="fr-FR"/>
              </w:rPr>
              <w:t>projeté</w:t>
            </w:r>
            <w:r w:rsidRPr="00482197">
              <w:rPr>
                <w:rFonts w:ascii="Arial" w:hAnsi="Arial" w:cs="Arial"/>
                <w:color w:val="000000"/>
                <w:sz w:val="22"/>
                <w:lang w:eastAsia="fr-FR" w:bidi="fr-FR"/>
              </w:rPr>
              <w:t xml:space="preserve"> </w:t>
            </w:r>
          </w:p>
        </w:tc>
      </w:tr>
      <w:tr w:rsidR="003D4077" w:rsidRPr="00482197" w14:paraId="4D7629DF" w14:textId="77777777" w:rsidTr="00C37A72">
        <w:tc>
          <w:tcPr>
            <w:tcW w:w="2615" w:type="dxa"/>
            <w:tcBorders>
              <w:top w:val="nil"/>
              <w:left w:val="nil"/>
              <w:bottom w:val="nil"/>
              <w:right w:val="nil"/>
            </w:tcBorders>
          </w:tcPr>
          <w:p w14:paraId="0F2EAC7C"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0C9BBB89"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Conformément aux réglementations nationales, l’Entrepreneur conserve et maintient à la disposition du Maître d’Œuvre les bordereaux d’enlèvement, de réception, de traitement et/ou d’élimination des déchets.</w:t>
            </w:r>
          </w:p>
        </w:tc>
      </w:tr>
      <w:tr w:rsidR="003D4077" w:rsidRPr="00482197" w14:paraId="5FECB5D1" w14:textId="77777777" w:rsidTr="00C37A72">
        <w:tc>
          <w:tcPr>
            <w:tcW w:w="2615" w:type="dxa"/>
            <w:tcBorders>
              <w:top w:val="nil"/>
              <w:left w:val="nil"/>
              <w:bottom w:val="nil"/>
              <w:right w:val="nil"/>
            </w:tcBorders>
          </w:tcPr>
          <w:p w14:paraId="49312534"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7D6D29E2"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examine, documente et met effectivement en œuvre les possibilités locales de recyclage ou de réutilisation de ses déchets.</w:t>
            </w:r>
          </w:p>
        </w:tc>
      </w:tr>
      <w:tr w:rsidR="003D4077" w:rsidRPr="00482197" w14:paraId="6C4A0184" w14:textId="77777777" w:rsidTr="00C37A72">
        <w:tc>
          <w:tcPr>
            <w:tcW w:w="2615" w:type="dxa"/>
            <w:tcBorders>
              <w:top w:val="nil"/>
              <w:left w:val="nil"/>
              <w:bottom w:val="nil"/>
              <w:right w:val="nil"/>
            </w:tcBorders>
          </w:tcPr>
          <w:p w14:paraId="1707F05D"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269CE6AB" w14:textId="2E18F489"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déchets sont stockés séparément avant enlèvement hors des Zones d’Activités, selon leur dangerosité, leur état (liquide, solide, gazeux), la filière de traitement</w:t>
            </w:r>
            <w:r w:rsidR="00992479">
              <w:rPr>
                <w:rFonts w:ascii="Arial" w:hAnsi="Arial" w:cs="Arial"/>
                <w:color w:val="000000"/>
                <w:sz w:val="22"/>
                <w:lang w:eastAsia="fr-FR" w:bidi="fr-FR"/>
              </w:rPr>
              <w:t xml:space="preserve"> à appliquer</w:t>
            </w:r>
            <w:r w:rsidRPr="00482197">
              <w:rPr>
                <w:rFonts w:ascii="Arial" w:hAnsi="Arial" w:cs="Arial"/>
                <w:color w:val="000000"/>
                <w:sz w:val="22"/>
                <w:lang w:eastAsia="fr-FR" w:bidi="fr-FR"/>
              </w:rPr>
              <w:t>, et selon leur potentiel de recyclage ou de réutilisation.</w:t>
            </w:r>
          </w:p>
        </w:tc>
      </w:tr>
      <w:tr w:rsidR="003D4077" w:rsidRPr="00482197" w14:paraId="21B34EAC" w14:textId="77777777" w:rsidTr="00C37A72">
        <w:tc>
          <w:tcPr>
            <w:tcW w:w="2615" w:type="dxa"/>
            <w:tcBorders>
              <w:top w:val="nil"/>
              <w:left w:val="nil"/>
              <w:bottom w:val="nil"/>
              <w:right w:val="nil"/>
            </w:tcBorders>
          </w:tcPr>
          <w:p w14:paraId="6E290529"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6B7D86D" w14:textId="04E776E8"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Sur chaque Zone d’Activités, les déchets sont collectés au </w:t>
            </w:r>
            <w:r w:rsidR="00992479">
              <w:rPr>
                <w:rFonts w:ascii="Arial" w:hAnsi="Arial" w:cs="Arial"/>
                <w:color w:val="000000"/>
                <w:sz w:val="22"/>
                <w:lang w:eastAsia="fr-FR" w:bidi="fr-FR"/>
              </w:rPr>
              <w:t>rythme</w:t>
            </w:r>
            <w:r w:rsidRPr="00482197">
              <w:rPr>
                <w:rFonts w:ascii="Arial" w:hAnsi="Arial" w:cs="Arial"/>
                <w:color w:val="000000"/>
                <w:sz w:val="22"/>
                <w:lang w:eastAsia="fr-FR" w:bidi="fr-FR"/>
              </w:rPr>
              <w:t>de leur production et déposés dans des emplacements transitoires répondant aux critères suivants :</w:t>
            </w:r>
          </w:p>
          <w:p w14:paraId="45F6A20B" w14:textId="77777777" w:rsidR="003D4077" w:rsidRPr="00482197" w:rsidRDefault="003D4077" w:rsidP="003D4077">
            <w:pPr>
              <w:spacing w:before="142" w:line="240" w:lineRule="atLeast"/>
              <w:ind w:left="601"/>
              <w:rPr>
                <w:rFonts w:ascii="Arial" w:hAnsi="Arial" w:cs="Arial"/>
                <w:color w:val="000000"/>
                <w:sz w:val="22"/>
                <w:szCs w:val="22"/>
                <w:lang w:eastAsia="fr-FR" w:bidi="fr-FR"/>
              </w:rPr>
            </w:pPr>
            <w:r w:rsidRPr="00482197">
              <w:rPr>
                <w:rFonts w:ascii="Arial" w:hAnsi="Arial" w:cs="Arial"/>
                <w:color w:val="000000"/>
                <w:sz w:val="22"/>
                <w:lang w:eastAsia="fr-FR" w:bidi="fr-FR"/>
              </w:rPr>
              <w:t>Ils doivent être distants de plus de 100 m de toute zone sensible naturelle et de plus de 500 m de toute zone sensible humaine (école, marché, centre de santé, puits d’eau ou captage), à l’exception des poubelles dans les bases-vie ; avec surface imperméable pour prévenir toute infiltration.</w:t>
            </w:r>
          </w:p>
        </w:tc>
      </w:tr>
      <w:tr w:rsidR="003D4077" w:rsidRPr="00482197" w14:paraId="2708666E" w14:textId="77777777" w:rsidTr="00C37A72">
        <w:tc>
          <w:tcPr>
            <w:tcW w:w="2615" w:type="dxa"/>
            <w:tcBorders>
              <w:top w:val="nil"/>
              <w:left w:val="nil"/>
              <w:bottom w:val="nil"/>
              <w:right w:val="nil"/>
            </w:tcBorders>
          </w:tcPr>
          <w:p w14:paraId="76DDEBAE"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AA77230"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indication contraire du Maître d’Œuvre ou dans le contrat, l’incinération des déchets est interdite sur la Zone d’Activités. Deux exceptions sont faites pour les déchets médicaux et les déchets verts qui, sauf indication contraire du Maître d’Œuvre, sont gérés suivant l’article 16.3 des présentes spécifications ESSS.</w:t>
            </w:r>
          </w:p>
          <w:p w14:paraId="44D47E91"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prise en charge des déchets par un prestataire extérieur doit être précédée d’une inspection documentée de ses installations de traitement, de recyclage ou bien de mise en dépôt par l’Entrepreneur afin de garantir l’application des dispositions sur les déchets des présentes Spécifications ESSS.</w:t>
            </w:r>
          </w:p>
        </w:tc>
      </w:tr>
      <w:tr w:rsidR="003D4077" w:rsidRPr="00482197" w14:paraId="02DA70AA" w14:textId="77777777" w:rsidTr="00C37A72">
        <w:tc>
          <w:tcPr>
            <w:tcW w:w="2615" w:type="dxa"/>
            <w:tcBorders>
              <w:top w:val="nil"/>
              <w:left w:val="nil"/>
              <w:bottom w:val="nil"/>
              <w:right w:val="nil"/>
            </w:tcBorders>
          </w:tcPr>
          <w:p w14:paraId="084E5711"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406ED721"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En application de l’article 1.5 des présentes Spécifications ESSS, toute prise en charge du traitement ou de l’évacuation des déchets par un prestataire extérieur est soumise aux mêmes dispositions que celles applicables à l’Entrepreneur. Le Maître d’Œuvre se réserve le droit de visiter les installations du prestataire extérieur et d’en refuser l’utilisation à l’Entrepreneur si les conditions de traitement ne sont pas jugées acceptables. </w:t>
            </w:r>
          </w:p>
          <w:p w14:paraId="773FF06A" w14:textId="77777777" w:rsidR="003D4077" w:rsidRPr="00482197" w:rsidRDefault="003D4077" w:rsidP="00212D6F">
            <w:pPr>
              <w:numPr>
                <w:ilvl w:val="1"/>
                <w:numId w:val="187"/>
              </w:numPr>
              <w:tabs>
                <w:tab w:val="left" w:pos="361"/>
              </w:tabs>
              <w:suppressAutoHyphens w:val="0"/>
              <w:overflowPunct/>
              <w:autoSpaceDE/>
              <w:autoSpaceDN/>
              <w:adjustRightInd/>
              <w:spacing w:before="142" w:line="240" w:lineRule="atLeast"/>
              <w:ind w:left="645"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Gestion des déchets non dangereux</w:t>
            </w:r>
          </w:p>
          <w:p w14:paraId="6AF71422" w14:textId="77777777" w:rsidR="003D4077" w:rsidRPr="00482197" w:rsidRDefault="003D4077" w:rsidP="00212D6F">
            <w:pPr>
              <w:numPr>
                <w:ilvl w:val="2"/>
                <w:numId w:val="187"/>
              </w:numPr>
              <w:tabs>
                <w:tab w:val="left" w:pos="36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traitement des déchets non dangereux doit répondre aux conditions suivantes :</w:t>
            </w:r>
          </w:p>
          <w:p w14:paraId="23CC3F7C" w14:textId="3EC94DE4" w:rsidR="003D4077" w:rsidRPr="00482197" w:rsidRDefault="003D4077" w:rsidP="00212D6F">
            <w:pPr>
              <w:numPr>
                <w:ilvl w:val="2"/>
                <w:numId w:val="213"/>
              </w:numPr>
              <w:tabs>
                <w:tab w:val="left" w:pos="426"/>
                <w:tab w:val="left" w:pos="601"/>
              </w:tabs>
              <w:suppressAutoHyphens w:val="0"/>
              <w:overflowPunct/>
              <w:autoSpaceDE/>
              <w:autoSpaceDN/>
              <w:adjustRightInd/>
              <w:spacing w:before="142" w:line="240" w:lineRule="atLeast"/>
              <w:ind w:left="2340" w:hanging="360"/>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Maître d’Ouvrage communique à l’Entrepreneur les informations sur la localisation et la distance de la zone de décharge la plus proche, ainsi que les conditions de mise en décharge. </w:t>
            </w:r>
          </w:p>
          <w:p w14:paraId="6DAC3782" w14:textId="47B49319" w:rsidR="003D4077" w:rsidRPr="00482197" w:rsidRDefault="003D4077" w:rsidP="00212D6F">
            <w:pPr>
              <w:numPr>
                <w:ilvl w:val="2"/>
                <w:numId w:val="213"/>
              </w:numPr>
              <w:tabs>
                <w:tab w:val="left" w:pos="426"/>
                <w:tab w:val="left" w:pos="601"/>
              </w:tabs>
              <w:suppressAutoHyphens w:val="0"/>
              <w:overflowPunct/>
              <w:autoSpaceDE/>
              <w:autoSpaceDN/>
              <w:adjustRightInd/>
              <w:spacing w:before="142" w:line="240" w:lineRule="atLeast"/>
              <w:ind w:left="2340" w:hanging="360"/>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En l’absence de zone de décharge, le Maître d’Ouvrage communique à l’Entrepreneur où le Maître d’Ouvrage peut établir une zone de décharge temporaire. Le Maître d’Ouvrage se charge d’obtenir les permis nécessaires. </w:t>
            </w:r>
          </w:p>
        </w:tc>
      </w:tr>
      <w:tr w:rsidR="003D4077" w:rsidRPr="00482197" w14:paraId="31D532CC" w14:textId="77777777" w:rsidTr="00C37A72">
        <w:tc>
          <w:tcPr>
            <w:tcW w:w="2615" w:type="dxa"/>
            <w:tcBorders>
              <w:top w:val="nil"/>
              <w:left w:val="nil"/>
              <w:bottom w:val="nil"/>
              <w:right w:val="nil"/>
            </w:tcBorders>
          </w:tcPr>
          <w:p w14:paraId="1120D5BE"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3B4A568"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 Gestion des déchets dangereux</w:t>
            </w:r>
          </w:p>
          <w:p w14:paraId="343A46EC"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établir un plan de gestion des matériaux dangereux pour les matériaux dangereux dont l’Entrepreneur est directement responsable et définir des procédures détaillées pour tous les travaux avec des produits chimiques et des matériaux dangereux ainsi que pour la manipulation de déchets dangereux. </w:t>
            </w:r>
          </w:p>
          <w:p w14:paraId="3ABF91CB"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matériaux dangereux sont ceux qui représentent un risque potentiel pour la santé humaine ou l’environnement ; ils incluent les produits chimiques de nettoyage, les solvants et les carburants.</w:t>
            </w:r>
          </w:p>
          <w:p w14:paraId="6248EC37" w14:textId="757C0A55"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carburants et les produits chimiques/matériaux dangereux doivent être stockés dans des endroits appropriés, conformément à l’article 26.8 des présentes spécifications ESSS, exception fa</w:t>
            </w:r>
            <w:r w:rsidR="00992479">
              <w:rPr>
                <w:rFonts w:ascii="Arial" w:hAnsi="Arial" w:cs="Arial"/>
                <w:color w:val="000000"/>
                <w:sz w:val="22"/>
                <w:lang w:eastAsia="fr-FR" w:bidi="fr-FR"/>
              </w:rPr>
              <w:t>i</w:t>
            </w:r>
            <w:r w:rsidRPr="00482197">
              <w:rPr>
                <w:rFonts w:ascii="Arial" w:hAnsi="Arial" w:cs="Arial"/>
                <w:color w:val="000000"/>
                <w:sz w:val="22"/>
                <w:lang w:eastAsia="fr-FR" w:bidi="fr-FR"/>
              </w:rPr>
              <w:t>te des volumes générés ou requis pour les travaux de construction quotidiens. Le carburant, l’huile ou les matériaux dangereux qui doivent être stockés temporairement sur site doivent être stockés dans des locaux de confinement secondaire situé à plus de 100 m de tout cours d’eau ou plan d’eau.</w:t>
            </w:r>
          </w:p>
          <w:p w14:paraId="229AE129"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zones de stockage du carburant et des produits chimiques dangereux ne doivent pas être situées à moins de 30 m d’un cours d’eau mineur et à moins de 100 m d’un cours d’eau majeur, dans une plaine inondable ou dans une zone où tout déversement de carburant est susceptible de contaminer les eaux souterraines.</w:t>
            </w:r>
          </w:p>
          <w:p w14:paraId="2ABC99F1"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équipements de stockage du carburant et des produits chimiques dangereux doivent être situés sur un terrain plat ou en pente douce et doivent être protégés par un muret de rétention conçu pour contenir au moins 110% de la capacité totale des conteneurs de stockage, plus 10% du volume total de stockage dans la zone de confinement ou suivant toute autre exigence réglementaire. Les murets et le sol doivent être en béton ou tout autre matériau suffisamment étanche. Le raccord de remplissage doit être situé à l’intérieur du muret. Aucun robinet de vidange ou tout autre raccord n’est autorisé à travers les parois du muret. Les réservoirs doivent être munis d’une jauge pour surveiller le niveau de remplissage pendant l’opération de remplissage, avec de préférence un niveau d’alarme élevé.</w:t>
            </w:r>
          </w:p>
          <w:p w14:paraId="206A874C" w14:textId="32A5606E"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Si la gestion des déchets dangereux de l’Entrepreneur est assurée par des tierces parties, celles-ci doivent être reconnues et habilitées par les autorités du pays du Maître d’Ouvrage pour l’activité concernée.</w:t>
            </w:r>
          </w:p>
        </w:tc>
      </w:tr>
      <w:tr w:rsidR="003D4077" w:rsidRPr="00482197" w14:paraId="33E797F2" w14:textId="77777777" w:rsidTr="00C37A72">
        <w:tc>
          <w:tcPr>
            <w:tcW w:w="2615" w:type="dxa"/>
            <w:tcBorders>
              <w:top w:val="nil"/>
              <w:left w:val="nil"/>
              <w:bottom w:val="nil"/>
              <w:right w:val="nil"/>
            </w:tcBorders>
          </w:tcPr>
          <w:p w14:paraId="5B0A7AD3"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C16CBC4" w14:textId="77777777" w:rsidR="003D4077" w:rsidRPr="00482197" w:rsidRDefault="003D4077" w:rsidP="00212D6F">
            <w:pPr>
              <w:numPr>
                <w:ilvl w:val="1"/>
                <w:numId w:val="187"/>
              </w:numPr>
              <w:tabs>
                <w:tab w:val="left" w:pos="601"/>
                <w:tab w:val="left" w:pos="646"/>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cas échéant, et en l’absence de solution de gestion des déchets dangereux, l’Entrepreneur prend la mesure suivante :</w:t>
            </w:r>
          </w:p>
          <w:p w14:paraId="5193F33F"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déchets médicaux sont incinérés dans une installation spécifiquement fabriquée et agréée à cet effet. L’Entrepreneur soumet les spécifications techniques de l’installation au Maître d’Œuvre avant import ou acquisition de l’équipement.</w:t>
            </w:r>
          </w:p>
        </w:tc>
      </w:tr>
      <w:tr w:rsidR="003D4077" w:rsidRPr="00482197" w14:paraId="29986510" w14:textId="77777777" w:rsidTr="00C37A72">
        <w:tc>
          <w:tcPr>
            <w:tcW w:w="2615" w:type="dxa"/>
            <w:tcBorders>
              <w:top w:val="nil"/>
              <w:left w:val="nil"/>
              <w:bottom w:val="nil"/>
              <w:right w:val="nil"/>
            </w:tcBorders>
          </w:tcPr>
          <w:p w14:paraId="56BCF382"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29D69ED7"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hydrocarbures, lubrifiants, peintures, solvants, batteries sont conditionnés dans des fûts et transportés vers des installations de traitement adaptées, si de telles installations existent. </w:t>
            </w:r>
          </w:p>
        </w:tc>
      </w:tr>
      <w:tr w:rsidR="003D4077" w:rsidRPr="00482197" w14:paraId="3933B03B" w14:textId="77777777" w:rsidTr="00C37A72">
        <w:tc>
          <w:tcPr>
            <w:tcW w:w="2615" w:type="dxa"/>
            <w:tcBorders>
              <w:top w:val="nil"/>
              <w:left w:val="nil"/>
              <w:bottom w:val="nil"/>
              <w:right w:val="nil"/>
            </w:tcBorders>
          </w:tcPr>
          <w:p w14:paraId="5669F12D"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956276F" w14:textId="0D71380D"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En l’absence de toute autre instruction du Maître d’Œuvre, les sols pollués durant la construction ou issus de la démolition, et les boues de forage sont traités, stabilisés et mis en décharge. La méthode et le site choisis doivent être avalisés en amont par le Maître d’Œuvre. Le Maître d’Ouvrage obtient l’accord des autorités locales compétentes avant la mise en décharge.</w:t>
            </w:r>
          </w:p>
        </w:tc>
      </w:tr>
      <w:tr w:rsidR="003D4077" w:rsidRPr="00482197" w14:paraId="1D7837F5" w14:textId="77777777" w:rsidTr="00C37A72">
        <w:tc>
          <w:tcPr>
            <w:tcW w:w="2615" w:type="dxa"/>
            <w:tcBorders>
              <w:top w:val="nil"/>
              <w:left w:val="nil"/>
              <w:bottom w:val="nil"/>
              <w:right w:val="nil"/>
            </w:tcBorders>
          </w:tcPr>
          <w:p w14:paraId="0EFC9849"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0B6ADBA0"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traitement de tout autre déchet dangereux est soumis à approbation préalable du Maître d’Œuvre.</w:t>
            </w:r>
          </w:p>
        </w:tc>
      </w:tr>
      <w:tr w:rsidR="003D4077" w:rsidRPr="00482197" w14:paraId="37514E0A" w14:textId="77777777" w:rsidTr="00C37A72">
        <w:tc>
          <w:tcPr>
            <w:tcW w:w="2615" w:type="dxa"/>
            <w:tcBorders>
              <w:top w:val="nil"/>
              <w:left w:val="nil"/>
              <w:bottom w:val="nil"/>
              <w:right w:val="nil"/>
            </w:tcBorders>
          </w:tcPr>
          <w:p w14:paraId="280779A3"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41D22E91"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Avant de traiter de la question du certificat de prise en charge des travaux, l’Entrepreneur fournit la documentation relative aux déchets dangereux générés par les travaux de l’Entrepreneur et mis en décharge sur des sites différents autres que les installations de traitement des déchets accrédités. Une telle documentation doit inclure un plan illustrant la localisation des sites de mise en décharge. Ce document est transmis aux autorités locales compétentes où est localisé le site de mise en décharge.</w:t>
            </w:r>
          </w:p>
        </w:tc>
      </w:tr>
      <w:tr w:rsidR="003D4077" w:rsidRPr="00482197" w14:paraId="3699AE09" w14:textId="77777777" w:rsidTr="00C37A72">
        <w:tc>
          <w:tcPr>
            <w:tcW w:w="2615" w:type="dxa"/>
            <w:tcBorders>
              <w:top w:val="nil"/>
              <w:left w:val="nil"/>
              <w:bottom w:val="nil"/>
              <w:right w:val="nil"/>
            </w:tcBorders>
          </w:tcPr>
          <w:p w14:paraId="452B958C"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78" w:name="_Toc478119116"/>
            <w:bookmarkStart w:id="679" w:name="_Toc481653958"/>
            <w:bookmarkStart w:id="680" w:name="_Toc486335716"/>
            <w:bookmarkStart w:id="681" w:name="_Toc514074636"/>
            <w:r w:rsidRPr="00482197">
              <w:rPr>
                <w:rFonts w:ascii="Arial" w:hAnsi="Arial" w:cs="Arial"/>
                <w:b/>
                <w:sz w:val="22"/>
                <w:lang w:eastAsia="fr-FR" w:bidi="fr-FR"/>
              </w:rPr>
              <w:t>Défrichement de la végétation</w:t>
            </w:r>
            <w:bookmarkEnd w:id="678"/>
            <w:bookmarkEnd w:id="679"/>
            <w:bookmarkEnd w:id="680"/>
            <w:bookmarkEnd w:id="681"/>
          </w:p>
        </w:tc>
        <w:tc>
          <w:tcPr>
            <w:tcW w:w="6921" w:type="dxa"/>
            <w:tcBorders>
              <w:top w:val="nil"/>
              <w:left w:val="nil"/>
              <w:bottom w:val="nil"/>
              <w:right w:val="nil"/>
            </w:tcBorders>
          </w:tcPr>
          <w:p w14:paraId="3414F360" w14:textId="77777777" w:rsidR="003D4077" w:rsidRPr="00482197" w:rsidRDefault="003D4077" w:rsidP="00212D6F">
            <w:pPr>
              <w:numPr>
                <w:ilvl w:val="1"/>
                <w:numId w:val="187"/>
              </w:numPr>
              <w:tabs>
                <w:tab w:val="left" w:pos="646"/>
              </w:tabs>
              <w:suppressAutoHyphens w:val="0"/>
              <w:overflowPunct/>
              <w:autoSpaceDE/>
              <w:autoSpaceDN/>
              <w:adjustRightInd/>
              <w:spacing w:before="142" w:line="240" w:lineRule="atLeast"/>
              <w:ind w:left="646" w:hanging="64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travaux, notamment l’ouverture de l’emprise et d’autres chantiers (tels que les bases-vie, les routes d’accès, les aires de stockage) peuvent nécessiter un défrichement de la végétation. On désigne par végétation les cultures, arbres, arbustes, buissons, herbes et autre végétation mineure. Les superviseurs doivent être formés à l’abattage contrôlé des arbres, pour prévenir tout impact au-delà des chantiers de construction. Ils doivent également être formés à l’importance de l’identification et de la préservation de la faune sauvage </w:t>
            </w:r>
            <w:r w:rsidRPr="00482197">
              <w:rPr>
                <w:rFonts w:ascii="Arial" w:hAnsi="Arial" w:cs="Arial"/>
                <w:color w:val="000000"/>
                <w:sz w:val="22"/>
                <w:lang w:eastAsia="fr-FR" w:bidi="fr-FR"/>
              </w:rPr>
              <w:lastRenderedPageBreak/>
              <w:t xml:space="preserve">rencontrée et perturbée pendant les opérations d’abattage. </w:t>
            </w:r>
          </w:p>
          <w:p w14:paraId="22C989B6"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décrit dans le PGES-ZA les méthodes et le calendrier prévus pour le défrichement de la végétation. Un accord spécifique du Maître d’Œuvre est requis avant tous travaux de défrichement. </w:t>
            </w:r>
          </w:p>
          <w:p w14:paraId="28B4CACF"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vanish/>
                <w:color w:val="000000"/>
                <w:sz w:val="22"/>
                <w:szCs w:val="22"/>
                <w:lang w:eastAsia="fr-FR" w:bidi="fr-FR"/>
              </w:rPr>
            </w:pPr>
            <w:r w:rsidRPr="00482197">
              <w:rPr>
                <w:rFonts w:ascii="Arial" w:hAnsi="Arial" w:cs="Arial"/>
                <w:color w:val="000000"/>
                <w:sz w:val="22"/>
                <w:lang w:eastAsia="fr-FR" w:bidi="fr-FR"/>
              </w:rPr>
              <w:t>Le défrichement par méthode chimique est interdit.</w:t>
            </w:r>
          </w:p>
          <w:p w14:paraId="3AD529D0"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défrichement par bulldozer n’est pas accepté à moins de 30 m de zones notifiées comme sensibles par le Maître d’Œuvre ; seul le défrichement manuel sera autorisé dans ces zones.</w:t>
            </w:r>
          </w:p>
          <w:p w14:paraId="1EB1D666"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Lorsqu’il apparaît impossible de limiter le calendrier des opérations de construction, la végétation doit être défrichée en-dehors de la période de reproduction, pour permettre l’exécution des travaux sans entrave pendant cette période.</w:t>
            </w:r>
          </w:p>
          <w:p w14:paraId="277AC59F"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L’abattage d’arbres doit être évité dans la mesure du possible. Les arbres abattus peuvent être utilisés si nécessaire pour la construction de gabions pour la stabilisation des sols.  Le matériel végétal (débris végétaux) ne doit pas être utilisé à des fins de construction et doit être stockés en bordures des chantiers. Les zones de collecte des matières végétales doivent être isolées pour prévenir tout risque de propagation en cas d’incendie.</w:t>
            </w:r>
          </w:p>
          <w:p w14:paraId="2BFC31F0"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indication contraire du Maître d’Œuvre ou dans le contrat, l’incinération de la végétation est interdite. Les déchets verts peuvent être brûlés avec l’autorisation préalable du Maître d’Œuvre concernant le lieu, la méthode et le moment de procéder à cette opération.</w:t>
            </w:r>
          </w:p>
          <w:p w14:paraId="0514A17A"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Il est interdit de toucher aux plantes sauvages.</w:t>
            </w:r>
          </w:p>
          <w:p w14:paraId="03837E45" w14:textId="09A38C8E"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Il est interdit de faire des feux sur les chantiers de construction, sauf autorisation expresse du Maître d’Ouvrage.</w:t>
            </w:r>
          </w:p>
          <w:p w14:paraId="668FD257"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Il est interdit d’introduire de la végétation étrangère/non adaptée sur les chantiers de construction.</w:t>
            </w:r>
          </w:p>
          <w:p w14:paraId="36853311"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La végétation défrichée est collectée à bonne distance des eaux de surfaces. Les débris de bois doivent être stockés en bordure extérieure du chantier, dans des zones dégagées. Les petites brindilles, branches et débris de végétation peuvent être intégrés à un compost, avec les </w:t>
            </w:r>
            <w:r w:rsidRPr="00482197">
              <w:rPr>
                <w:rFonts w:ascii="Arial" w:hAnsi="Arial" w:cs="Arial"/>
                <w:color w:val="000000"/>
                <w:sz w:val="22"/>
                <w:lang w:eastAsia="fr-FR" w:bidi="fr-FR"/>
              </w:rPr>
              <w:lastRenderedPageBreak/>
              <w:t>déchets biodégradables générés sur la base-vie et sur les chantiers.</w:t>
            </w:r>
          </w:p>
          <w:p w14:paraId="2F04D663"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défrichement de la végétation doit se limiter au strict nécessaire.</w:t>
            </w:r>
          </w:p>
          <w:p w14:paraId="67A16B2E"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Dans la mesure du possible, le défrichement en pentes raides doit rester minimal.</w:t>
            </w:r>
          </w:p>
        </w:tc>
      </w:tr>
      <w:tr w:rsidR="003D4077" w:rsidRPr="00482197" w14:paraId="647ABEFD" w14:textId="77777777" w:rsidTr="00C37A72">
        <w:tc>
          <w:tcPr>
            <w:tcW w:w="2615" w:type="dxa"/>
            <w:tcBorders>
              <w:top w:val="nil"/>
              <w:left w:val="nil"/>
              <w:bottom w:val="nil"/>
              <w:right w:val="nil"/>
            </w:tcBorders>
          </w:tcPr>
          <w:p w14:paraId="40B65F71"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2F785987"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zones défrichées en amont des travaux de terrassement sont cartographiées sur plan à une échelle minimum de 1/10000e. Les plans sont soumis au Maître d’Œuvre pour validation préalable au démarrage du défrichement.</w:t>
            </w:r>
          </w:p>
          <w:p w14:paraId="370F63F7"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délimite physiquement sur le terrain, selon une méthode approuvée par le Maître d’Œuvre, chaque zone à défricher.</w:t>
            </w:r>
          </w:p>
        </w:tc>
      </w:tr>
      <w:tr w:rsidR="003D4077" w:rsidRPr="00482197" w14:paraId="1921380F" w14:textId="77777777" w:rsidTr="00C37A72">
        <w:tc>
          <w:tcPr>
            <w:tcW w:w="2615" w:type="dxa"/>
            <w:tcBorders>
              <w:top w:val="nil"/>
              <w:left w:val="nil"/>
              <w:bottom w:val="nil"/>
              <w:right w:val="nil"/>
            </w:tcBorders>
          </w:tcPr>
          <w:p w14:paraId="53FDDBF5"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4CEC1CFF" w14:textId="6253D6AF"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caractéristiques (localisation, essence, diamètre à hauteur de poitrine) des arbres ne devant pas être coupés sont définies par le Maître d’Œuvre en coordination avec le Maître d’Ouvrage. Les arbres sont marqués en conséquence à la peinture et protégés contre les engins de défrichement selon une méthode approuvée par le Maître d’Œuvre.</w:t>
            </w:r>
          </w:p>
        </w:tc>
      </w:tr>
      <w:tr w:rsidR="003D4077" w:rsidRPr="00482197" w14:paraId="66CEC70B" w14:textId="77777777" w:rsidTr="00C37A72">
        <w:tc>
          <w:tcPr>
            <w:tcW w:w="2615" w:type="dxa"/>
            <w:tcBorders>
              <w:top w:val="nil"/>
              <w:left w:val="nil"/>
              <w:bottom w:val="nil"/>
              <w:right w:val="nil"/>
            </w:tcBorders>
          </w:tcPr>
          <w:p w14:paraId="2A704DA0"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15EB31D" w14:textId="77777777" w:rsidR="003D4077" w:rsidRPr="00482197" w:rsidRDefault="003D4077" w:rsidP="00212D6F">
            <w:pPr>
              <w:numPr>
                <w:ilvl w:val="1"/>
                <w:numId w:val="18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arbres et les zones à défricher doivent être identifiés avec précision pour éviter tout endommagement des zones adjacentes non concernées par le défrichement. La terre végétale est stockée en bordure des zones défrichées. Le défrichement se fait en partant de la bordure, vers l’intérieur.</w:t>
            </w:r>
          </w:p>
          <w:p w14:paraId="190A3E06" w14:textId="29006ED3" w:rsidR="003D4077" w:rsidRPr="00482197" w:rsidRDefault="003D4077" w:rsidP="003D4077">
            <w:pPr>
              <w:tabs>
                <w:tab w:val="left" w:pos="645"/>
                <w:tab w:val="left" w:pos="1452"/>
              </w:tabs>
              <w:suppressAutoHyphens w:val="0"/>
              <w:overflowPunct/>
              <w:autoSpaceDE/>
              <w:autoSpaceDN/>
              <w:adjustRightInd/>
              <w:spacing w:before="142" w:line="240" w:lineRule="atLeast"/>
              <w:ind w:left="64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17.7.1 Pendant le défrichement, l’Entrepreneur collecte </w:t>
            </w:r>
            <w:r w:rsidR="00992479">
              <w:rPr>
                <w:rFonts w:ascii="Arial" w:hAnsi="Arial" w:cs="Arial"/>
                <w:color w:val="000000"/>
                <w:sz w:val="22"/>
                <w:lang w:eastAsia="fr-FR" w:bidi="fr-FR"/>
              </w:rPr>
              <w:t xml:space="preserve">et entrepose </w:t>
            </w:r>
            <w:r w:rsidRPr="00482197">
              <w:rPr>
                <w:rFonts w:ascii="Arial" w:hAnsi="Arial" w:cs="Arial"/>
                <w:color w:val="000000"/>
                <w:sz w:val="22"/>
                <w:lang w:eastAsia="fr-FR" w:bidi="fr-FR"/>
              </w:rPr>
              <w:t>séparément :</w:t>
            </w:r>
          </w:p>
          <w:p w14:paraId="38FA2188" w14:textId="77777777" w:rsidR="003D4077" w:rsidRPr="00482197" w:rsidRDefault="003D4077" w:rsidP="003D4077">
            <w:pPr>
              <w:tabs>
                <w:tab w:val="left" w:pos="426"/>
                <w:tab w:val="left" w:pos="1452"/>
              </w:tabs>
              <w:suppressAutoHyphens w:val="0"/>
              <w:overflowPunct/>
              <w:autoSpaceDE/>
              <w:autoSpaceDN/>
              <w:adjustRightInd/>
              <w:spacing w:before="142" w:line="240" w:lineRule="atLeast"/>
              <w:ind w:left="145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(i) les troncs d’arbre dont le diamètre à hauteur de poitrine est supérieur à la dimension définie par le Maître d’Œuvre, et </w:t>
            </w:r>
          </w:p>
          <w:p w14:paraId="6EE51E78" w14:textId="77777777" w:rsidR="003D4077" w:rsidRPr="00482197" w:rsidRDefault="003D4077" w:rsidP="003D4077">
            <w:pPr>
              <w:tabs>
                <w:tab w:val="left" w:pos="426"/>
                <w:tab w:val="left" w:pos="1452"/>
              </w:tabs>
              <w:suppressAutoHyphens w:val="0"/>
              <w:overflowPunct/>
              <w:autoSpaceDE/>
              <w:autoSpaceDN/>
              <w:adjustRightInd/>
              <w:spacing w:before="142" w:line="240" w:lineRule="atLeast"/>
              <w:ind w:left="145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(ii) les troncs de diamètre inférieur, avec les branches, les feuilles, les souches et les racines.</w:t>
            </w:r>
          </w:p>
        </w:tc>
      </w:tr>
      <w:tr w:rsidR="003D4077" w:rsidRPr="00482197" w14:paraId="66E3FFFA" w14:textId="77777777" w:rsidTr="00C37A72">
        <w:tc>
          <w:tcPr>
            <w:tcW w:w="2615" w:type="dxa"/>
            <w:tcBorders>
              <w:top w:val="nil"/>
              <w:left w:val="nil"/>
              <w:bottom w:val="nil"/>
              <w:right w:val="nil"/>
            </w:tcBorders>
          </w:tcPr>
          <w:p w14:paraId="25B6EF1A"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75FF86D1" w14:textId="77777777" w:rsidR="003D4077" w:rsidRPr="00482197" w:rsidRDefault="003D4077" w:rsidP="003D4077">
            <w:pPr>
              <w:tabs>
                <w:tab w:val="left" w:pos="1354"/>
              </w:tabs>
              <w:suppressAutoHyphens w:val="0"/>
              <w:overflowPunct/>
              <w:autoSpaceDE/>
              <w:autoSpaceDN/>
              <w:adjustRightInd/>
              <w:spacing w:before="142" w:line="240" w:lineRule="atLeast"/>
              <w:ind w:left="1354"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17.7.2 Sauf indication contraire du Maître d’Œuvre, les troncs des arbres dépassant le diamètre défini par le Maître d’Œuvre restent la propriété de l’Entrepreneur.</w:t>
            </w:r>
          </w:p>
        </w:tc>
      </w:tr>
      <w:tr w:rsidR="003D4077" w:rsidRPr="00482197" w14:paraId="1BA2D7F8" w14:textId="77777777" w:rsidTr="00C37A72">
        <w:tc>
          <w:tcPr>
            <w:tcW w:w="2615" w:type="dxa"/>
            <w:tcBorders>
              <w:top w:val="nil"/>
              <w:left w:val="nil"/>
              <w:bottom w:val="nil"/>
              <w:right w:val="nil"/>
            </w:tcBorders>
          </w:tcPr>
          <w:p w14:paraId="53E003FE"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82" w:name="_Toc478119117"/>
            <w:bookmarkStart w:id="683" w:name="_Toc481653959"/>
            <w:bookmarkStart w:id="684" w:name="_Toc486335717"/>
            <w:bookmarkStart w:id="685" w:name="_Toc514074637"/>
            <w:r w:rsidRPr="00482197">
              <w:rPr>
                <w:rFonts w:ascii="Arial" w:hAnsi="Arial" w:cs="Arial"/>
                <w:b/>
                <w:sz w:val="22"/>
                <w:lang w:eastAsia="fr-FR" w:bidi="fr-FR"/>
              </w:rPr>
              <w:t>Biodiversité</w:t>
            </w:r>
            <w:bookmarkEnd w:id="682"/>
            <w:bookmarkEnd w:id="683"/>
            <w:bookmarkEnd w:id="684"/>
            <w:bookmarkEnd w:id="685"/>
          </w:p>
        </w:tc>
        <w:tc>
          <w:tcPr>
            <w:tcW w:w="6921" w:type="dxa"/>
            <w:tcBorders>
              <w:top w:val="nil"/>
              <w:left w:val="nil"/>
              <w:bottom w:val="nil"/>
              <w:right w:val="nil"/>
            </w:tcBorders>
          </w:tcPr>
          <w:p w14:paraId="54060FDF" w14:textId="77777777" w:rsidR="003D4077" w:rsidRPr="00482197" w:rsidRDefault="003D4077" w:rsidP="00212D6F">
            <w:pPr>
              <w:numPr>
                <w:ilvl w:val="1"/>
                <w:numId w:val="18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s’assure que tout son personnel est informé de l’importance de protéger les espèces, leur habitat, la faune et la flore, et connaissent les procédures en cas de rencontre avec la faune sauvage. Les sessions d’information et de sensibilisation seront documentées. </w:t>
            </w:r>
          </w:p>
          <w:p w14:paraId="079BCDBC" w14:textId="0CFF26FD" w:rsidR="003D4077" w:rsidRPr="00482197" w:rsidRDefault="003D4077" w:rsidP="00212D6F">
            <w:pPr>
              <w:numPr>
                <w:ilvl w:val="1"/>
                <w:numId w:val="18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cas échéant, le Maître d’Ouvrage fournit à l’Entrepreneur, avant le début des travaux, les études écologiques menées par le Maître d’Ouvrage. Elles incluent, sans s’y limiter, le type des espèces identifiées et leurs localisations dans les limites de la Zone d’Activités, les habitats revêtant un intérêt de </w:t>
            </w:r>
            <w:r w:rsidRPr="00482197">
              <w:rPr>
                <w:rFonts w:ascii="Arial" w:hAnsi="Arial" w:cs="Arial"/>
                <w:color w:val="000000"/>
                <w:sz w:val="22"/>
                <w:lang w:eastAsia="fr-FR" w:bidi="fr-FR"/>
              </w:rPr>
              <w:lastRenderedPageBreak/>
              <w:t>conservation ainsi que toutes les mesures devant être mises en œuvre par l’Entrepreneur.</w:t>
            </w:r>
          </w:p>
          <w:p w14:paraId="7F30521A" w14:textId="33875DE6" w:rsidR="003D4077" w:rsidRPr="00482197" w:rsidRDefault="003D4077" w:rsidP="00212D6F">
            <w:pPr>
              <w:numPr>
                <w:ilvl w:val="1"/>
                <w:numId w:val="18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Maître d’Ouvrage fournit à l’Entrepreneur une carte illustrant les restrictions, les zones connues pour abriter des espèces sensibles, menacées ou en reproduction, y compris les zones protégées, les sites importants pour la conservation de la nature, les refuges de faune sauvage, les parcs naturels et nationaux, les zones importantes pour la conservation des oiseaux.</w:t>
            </w:r>
          </w:p>
          <w:p w14:paraId="7BCAA11C" w14:textId="49CA8049" w:rsidR="003D4077" w:rsidRPr="00482197" w:rsidRDefault="003D4077" w:rsidP="00212D6F">
            <w:pPr>
              <w:numPr>
                <w:ilvl w:val="1"/>
                <w:numId w:val="18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Maître d’Ouvrage informe l’Entrepreneur des périodes de protection des oiseaux et de la faune sauvage. Le cas échéant, le Maître d’Ouvrage informe l’Entrepreneur des périodes éventuelles de restrictions pour les travaux de construction, mises en place dans le cadre de la protection des oiseaux et de la faune sauvage, et/ou si l’Entrepreneur doit prendre des mesures de précaution conformément à la législation nationale et/ou aux réglementations locales respectives. </w:t>
            </w:r>
          </w:p>
          <w:p w14:paraId="27939E24" w14:textId="2A4DAA9C" w:rsidR="003D4077" w:rsidRPr="00482197" w:rsidRDefault="003D4077" w:rsidP="00212D6F">
            <w:pPr>
              <w:numPr>
                <w:ilvl w:val="1"/>
                <w:numId w:val="18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Maître d’Ouvrage doit veiller à maintenir à jour les informations relatives à la faune sauvage ou à la présence d’espèces menacées dans la Zone d’Activités en fonction de toute nouvelle étude sur la vie sauvage/espèces menacées. Si de nouvelles espèces sont identifiées, le Maître d’Ouvrage en informe l’Entrepreneur qui veillera à communiquer avec son personnel pour que tous soient conscients des mesures de préservation à mettre en œuvre comme </w:t>
            </w:r>
            <w:r w:rsidR="00154576" w:rsidRPr="00482197">
              <w:rPr>
                <w:rFonts w:ascii="Arial" w:hAnsi="Arial" w:cs="Arial"/>
                <w:color w:val="000000"/>
                <w:sz w:val="22"/>
                <w:lang w:eastAsia="fr-FR" w:bidi="fr-FR"/>
              </w:rPr>
              <w:t>c</w:t>
            </w:r>
            <w:r w:rsidR="00154576">
              <w:rPr>
                <w:rFonts w:ascii="Arial" w:hAnsi="Arial" w:cs="Arial"/>
                <w:color w:val="000000"/>
                <w:sz w:val="22"/>
                <w:lang w:eastAsia="fr-FR" w:bidi="fr-FR"/>
              </w:rPr>
              <w:t>oummuniqué par</w:t>
            </w:r>
            <w:r w:rsidR="00154576"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le Maître d’Ouvrage.</w:t>
            </w:r>
          </w:p>
          <w:p w14:paraId="6526A55D" w14:textId="0096EEE1" w:rsidR="003D4077" w:rsidRPr="00482197" w:rsidRDefault="003D4077" w:rsidP="00212D6F">
            <w:pPr>
              <w:numPr>
                <w:ilvl w:val="1"/>
                <w:numId w:val="18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applique les procédures du Maître d’Ouvrage pour la gestion de la faune et la flore avant de procéder aux activités de défrichement et de terrassement.</w:t>
            </w:r>
          </w:p>
          <w:p w14:paraId="16A2DC45" w14:textId="3956D6CD" w:rsidR="003D4077" w:rsidRPr="00482197" w:rsidRDefault="003D4077" w:rsidP="00212D6F">
            <w:pPr>
              <w:numPr>
                <w:ilvl w:val="1"/>
                <w:numId w:val="18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Maître d’Ouvrage informe l’Entrepreneur de ses responsabilités spécifiques, en lien avec la protection des espèces menacées, de la biodiversité et de la faune sauvage vivant dans la Zone d’Activités. De telles responsabilités peuvent inclure, sans s’y limiter, les mesures suivantes :</w:t>
            </w:r>
          </w:p>
          <w:p w14:paraId="00E903BC"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personnel de l’Entrepreneur ne devra pas approcher, blesser, capturer, posséder, nourrir, transporter, élever ou faire du commerce d’animaux sauvages, ni ne devra ramasser des œufs d’oiseaux sur les Zones d’Activités.</w:t>
            </w:r>
          </w:p>
          <w:p w14:paraId="0640ED69" w14:textId="3A1E88B8"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personnel de l’Entrepreneur doit éviter autant que possible de pénétrer dans les zones de reproduction, de nourrissage et de nidification des espèces menacées, telles qu’identifiées par les experts en environnement du Maître d’Ouvrage et communiquées à l’Entrepreneur par le Maître d’Ouvrage.</w:t>
            </w:r>
          </w:p>
          <w:p w14:paraId="03E08BC6"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personnel de l’Entrepreneur ne devra pas toucher aux espèces de la flore ou de la faune pendant le travail sur </w:t>
            </w:r>
            <w:r w:rsidRPr="00482197">
              <w:rPr>
                <w:rFonts w:ascii="Arial" w:hAnsi="Arial" w:cs="Arial"/>
                <w:color w:val="000000"/>
                <w:sz w:val="22"/>
                <w:lang w:eastAsia="fr-FR" w:bidi="fr-FR"/>
              </w:rPr>
              <w:lastRenderedPageBreak/>
              <w:t>les Zones d’Activités.</w:t>
            </w:r>
          </w:p>
          <w:p w14:paraId="585ED37F"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reporte immédiatement au Maître d’Œuvre toute observation ou découverte d’animaux sauvages morts des suites des travaux.</w:t>
            </w:r>
          </w:p>
          <w:p w14:paraId="48E4A247"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devra protéger les excavations avec des clôtures temporaires pour éviter toute blessure aux animaux.</w:t>
            </w:r>
          </w:p>
          <w:p w14:paraId="06325ED4"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devra libérer immédiatement tout animal piégé non blessé. </w:t>
            </w:r>
          </w:p>
          <w:p w14:paraId="556CA71B"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signaler au Maître d’Œuvre les animaux menacés et blessés et/ou les animaux plus grands, qui en informera l’autorité concernée. </w:t>
            </w:r>
          </w:p>
          <w:p w14:paraId="4453AA93" w14:textId="406FD9B4"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ne devra pas </w:t>
            </w:r>
            <w:r w:rsidR="00154576">
              <w:rPr>
                <w:rFonts w:ascii="Arial" w:hAnsi="Arial" w:cs="Arial"/>
                <w:color w:val="000000"/>
                <w:sz w:val="22"/>
                <w:lang w:eastAsia="fr-FR" w:bidi="fr-FR"/>
              </w:rPr>
              <w:t>perturber</w:t>
            </w:r>
            <w:r w:rsidR="00154576"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les habitats naturels en dehors des Zones d’Activités.</w:t>
            </w:r>
          </w:p>
          <w:p w14:paraId="58C3953B"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utilise seulement les routes et voies désignées et appliquera les limites de vitesse. </w:t>
            </w:r>
          </w:p>
          <w:p w14:paraId="6240CB61"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ne déclenchera pas de feux de forêt.</w:t>
            </w:r>
          </w:p>
          <w:p w14:paraId="6AC724FF"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n’introduira pas d’Espèces Exotiques Envahissantes (EEE)</w:t>
            </w:r>
          </w:p>
          <w:p w14:paraId="74E345E4" w14:textId="1DFFA695"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Toute machine de construction importée de l’étranger devra être inspectée pour détecter les EEE et lavée avant son usage dans les Zones d’Activités.</w:t>
            </w:r>
          </w:p>
          <w:p w14:paraId="4DFD3463" w14:textId="4BABB85E"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Si le suivi indique la présence d’EEE, des mesures de contrôle seront p</w:t>
            </w:r>
            <w:r w:rsidR="00154576">
              <w:rPr>
                <w:rFonts w:ascii="Arial" w:hAnsi="Arial" w:cs="Arial"/>
                <w:color w:val="000000"/>
                <w:sz w:val="22"/>
                <w:lang w:eastAsia="fr-FR" w:bidi="fr-FR"/>
              </w:rPr>
              <w:t>rises</w:t>
            </w:r>
            <w:r w:rsidRPr="00482197">
              <w:rPr>
                <w:rFonts w:ascii="Arial" w:hAnsi="Arial" w:cs="Arial"/>
                <w:color w:val="000000"/>
                <w:sz w:val="22"/>
                <w:lang w:eastAsia="fr-FR" w:bidi="fr-FR"/>
              </w:rPr>
              <w:t xml:space="preserve"> (par exemple, fauchage, arrachage manuel, </w:t>
            </w:r>
            <w:r w:rsidR="00154576">
              <w:rPr>
                <w:rFonts w:ascii="Arial" w:hAnsi="Arial" w:cs="Arial"/>
                <w:color w:val="000000"/>
                <w:sz w:val="22"/>
                <w:lang w:eastAsia="fr-FR" w:bidi="fr-FR"/>
              </w:rPr>
              <w:t xml:space="preserve">paillage </w:t>
            </w:r>
            <w:r w:rsidRPr="00482197">
              <w:rPr>
                <w:rFonts w:ascii="Arial" w:hAnsi="Arial" w:cs="Arial"/>
                <w:color w:val="000000"/>
                <w:sz w:val="22"/>
                <w:lang w:eastAsia="fr-FR" w:bidi="fr-FR"/>
              </w:rPr>
              <w:t>et applicationd’herbicides, etc.). Les méthodes utilisées pour contrôler ou empêcher ces espèces ne devront pas causer d’effets indésirables sur l’environnement ou les communautés.</w:t>
            </w:r>
          </w:p>
          <w:p w14:paraId="05CF9DD9" w14:textId="77777777" w:rsidR="003D4077" w:rsidRPr="00482197" w:rsidRDefault="003D4077" w:rsidP="00212D6F">
            <w:pPr>
              <w:numPr>
                <w:ilvl w:val="2"/>
                <w:numId w:val="214"/>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Pour limiter le risque d’introduction d’espèces marines invasives, l’Entrepreneur contrôlera l’eau de lestage et les systèmes antisalissure des bateaux provenant d’autres bio-régions, conformément aux conventions et directives de l’Organisation Maritime Internationale (OMI).</w:t>
            </w:r>
          </w:p>
          <w:p w14:paraId="08E7462F" w14:textId="77777777" w:rsidR="003D4077" w:rsidRPr="00482197" w:rsidRDefault="003D4077" w:rsidP="00212D6F">
            <w:pPr>
              <w:numPr>
                <w:ilvl w:val="1"/>
                <w:numId w:val="18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Concernant les impacts sur les ressources biologiques :</w:t>
            </w:r>
          </w:p>
          <w:p w14:paraId="2B7C1CF7" w14:textId="77777777" w:rsidR="003D4077" w:rsidRPr="00482197" w:rsidRDefault="003D4077" w:rsidP="00212D6F">
            <w:pPr>
              <w:numPr>
                <w:ilvl w:val="1"/>
                <w:numId w:val="215"/>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Développement d’un plan d’atténuation spécifique dédié aux espèces en danger dans le secteur élargi</w:t>
            </w:r>
          </w:p>
          <w:p w14:paraId="537009CB" w14:textId="77777777" w:rsidR="003D4077" w:rsidRPr="00482197" w:rsidRDefault="003D4077" w:rsidP="00212D6F">
            <w:pPr>
              <w:numPr>
                <w:ilvl w:val="1"/>
                <w:numId w:val="215"/>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tranchées et trous créés pendant les travaux quotidiens doivent être recouverts la nuit venue</w:t>
            </w:r>
          </w:p>
          <w:p w14:paraId="0C349754" w14:textId="77777777" w:rsidR="003D4077" w:rsidRPr="00482197" w:rsidRDefault="003D4077" w:rsidP="00212D6F">
            <w:pPr>
              <w:numPr>
                <w:ilvl w:val="1"/>
                <w:numId w:val="187"/>
              </w:numPr>
              <w:suppressAutoHyphens w:val="0"/>
              <w:overflowPunct/>
              <w:autoSpaceDE/>
              <w:autoSpaceDN/>
              <w:adjustRightInd/>
              <w:spacing w:before="142" w:line="240" w:lineRule="atLeast"/>
              <w:ind w:left="645"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Concernant la perte/la dégradation de l’habitat et la fragmentation des habitats, l’Entrepreneur s’engage à :</w:t>
            </w:r>
          </w:p>
          <w:p w14:paraId="589E182D" w14:textId="77777777" w:rsidR="003D4077" w:rsidRPr="00482197" w:rsidRDefault="003D4077" w:rsidP="00212D6F">
            <w:pPr>
              <w:numPr>
                <w:ilvl w:val="1"/>
                <w:numId w:val="216"/>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héberger les infrastructures permanentes sur des terrains non utilisés dénué de valeur écologique particulière ; </w:t>
            </w:r>
          </w:p>
          <w:p w14:paraId="44126C0F" w14:textId="77777777" w:rsidR="003D4077" w:rsidRPr="00482197" w:rsidRDefault="003D4077" w:rsidP="00212D6F">
            <w:pPr>
              <w:numPr>
                <w:ilvl w:val="1"/>
                <w:numId w:val="216"/>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ne pas prélever de matériaux de construction dans l’environnement, sauf indication contraire dans le plan de gestion respectif ;</w:t>
            </w:r>
          </w:p>
          <w:p w14:paraId="11C86301" w14:textId="77777777" w:rsidR="003D4077" w:rsidRPr="00482197" w:rsidRDefault="003D4077" w:rsidP="00212D6F">
            <w:pPr>
              <w:numPr>
                <w:ilvl w:val="1"/>
                <w:numId w:val="216"/>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faire le suivi des impacts sur la faune et la flore aux endroits sensibles. </w:t>
            </w:r>
          </w:p>
          <w:p w14:paraId="4F8AD1E3" w14:textId="77777777" w:rsidR="003D4077" w:rsidRPr="00482197" w:rsidRDefault="003D4077" w:rsidP="00212D6F">
            <w:pPr>
              <w:numPr>
                <w:ilvl w:val="1"/>
                <w:numId w:val="187"/>
              </w:numPr>
              <w:suppressAutoHyphens w:val="0"/>
              <w:overflowPunct/>
              <w:autoSpaceDE/>
              <w:autoSpaceDN/>
              <w:adjustRightInd/>
              <w:spacing w:before="142" w:line="240" w:lineRule="atLeast"/>
              <w:ind w:left="786" w:hanging="85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adopte les meilleures pratiques de construction afin de minimiser les risques d’impacts négatifs sur les habitats/espèces avoisinantes des activités de construction (poussière, bruit, mise en décharge, etc.). Il met notamment en place des toilettes appropriées et des installations de collecte d’ordures, comme établi par le coordinateur environnemental.</w:t>
            </w:r>
          </w:p>
        </w:tc>
      </w:tr>
      <w:tr w:rsidR="003D4077" w:rsidRPr="00482197" w14:paraId="0D63F4AF" w14:textId="77777777" w:rsidTr="00C37A72">
        <w:tc>
          <w:tcPr>
            <w:tcW w:w="2615" w:type="dxa"/>
            <w:tcBorders>
              <w:top w:val="nil"/>
              <w:left w:val="nil"/>
              <w:bottom w:val="nil"/>
              <w:right w:val="nil"/>
            </w:tcBorders>
          </w:tcPr>
          <w:p w14:paraId="51440B27"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686" w:name="_Toc478119118"/>
            <w:bookmarkStart w:id="687" w:name="_Toc481653960"/>
            <w:bookmarkStart w:id="688" w:name="_Toc486335718"/>
            <w:bookmarkStart w:id="689" w:name="_Toc514074638"/>
            <w:r w:rsidRPr="00482197">
              <w:rPr>
                <w:rFonts w:ascii="Arial" w:hAnsi="Arial" w:cs="Arial"/>
                <w:b/>
                <w:sz w:val="22"/>
                <w:lang w:eastAsia="fr-FR" w:bidi="fr-FR"/>
              </w:rPr>
              <w:lastRenderedPageBreak/>
              <w:t>Erosion et sédimentation</w:t>
            </w:r>
            <w:bookmarkEnd w:id="686"/>
            <w:bookmarkEnd w:id="687"/>
            <w:bookmarkEnd w:id="688"/>
            <w:bookmarkEnd w:id="689"/>
          </w:p>
          <w:p w14:paraId="3A6CAAA4"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921" w:type="dxa"/>
            <w:tcBorders>
              <w:top w:val="nil"/>
              <w:left w:val="nil"/>
              <w:bottom w:val="nil"/>
              <w:right w:val="nil"/>
            </w:tcBorders>
          </w:tcPr>
          <w:p w14:paraId="75DB1663" w14:textId="77777777" w:rsidR="003D4077" w:rsidRPr="00482197" w:rsidRDefault="003D4077" w:rsidP="00212D6F">
            <w:pPr>
              <w:numPr>
                <w:ilvl w:val="1"/>
                <w:numId w:val="187"/>
              </w:numPr>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contrôle de l’érosion et de la sédimentation doit être pris en compte dès le début de la phase de construction, c.-à-d. à partir du nettoyage du site. </w:t>
            </w:r>
          </w:p>
          <w:p w14:paraId="70F6D8BC" w14:textId="77777777" w:rsidR="003D4077" w:rsidRPr="00482197" w:rsidRDefault="003D4077" w:rsidP="00212D6F">
            <w:pPr>
              <w:numPr>
                <w:ilvl w:val="1"/>
                <w:numId w:val="187"/>
              </w:numPr>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Sur toutes les Zones d’Activités, l’Entrepreneur planifie les travaux de terrassement et optimise la gestion de l’espace de sorte que soient minimisées les surfaces défrichées et exposées à l’érosion des sols et que l’érosion soit réduite autant que possible. </w:t>
            </w:r>
          </w:p>
          <w:p w14:paraId="48E59F67" w14:textId="77777777" w:rsidR="003D4077" w:rsidRPr="00482197" w:rsidRDefault="003D4077" w:rsidP="00212D6F">
            <w:pPr>
              <w:numPr>
                <w:ilvl w:val="1"/>
                <w:numId w:val="187"/>
              </w:numPr>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détermine les lieux appropriés et le type de mesures de contrôle de l’érosion en accord avec le Maître d’Œuvre. </w:t>
            </w:r>
          </w:p>
          <w:p w14:paraId="2C211D0B" w14:textId="15CCC19F" w:rsidR="003D4077" w:rsidRPr="00482197" w:rsidRDefault="003D4077" w:rsidP="00212D6F">
            <w:pPr>
              <w:numPr>
                <w:ilvl w:val="1"/>
                <w:numId w:val="187"/>
              </w:numPr>
              <w:tabs>
                <w:tab w:val="left" w:pos="786"/>
              </w:tabs>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instruction contraire du Maître d’Ouvrage, l’Entrepreneur met en place des nattes anti-érosion, qui vont assurer une protection immédiate des pentes contre l’érosion, prévenir le lessivage des graines et améliorer les conditions microclimatiques dans le sol pour la croissance des plantes. Les nattes anti-érosion sont utilisées en guise de protection temporaire de la surface du sol jusqu’à établissement d’une couverture végétale naturelle suffisante.</w:t>
            </w:r>
          </w:p>
        </w:tc>
      </w:tr>
      <w:tr w:rsidR="003D4077" w:rsidRPr="00482197" w14:paraId="23691C98" w14:textId="77777777" w:rsidTr="00C37A72">
        <w:tc>
          <w:tcPr>
            <w:tcW w:w="2615" w:type="dxa"/>
            <w:tcBorders>
              <w:top w:val="nil"/>
              <w:left w:val="nil"/>
              <w:bottom w:val="nil"/>
              <w:right w:val="nil"/>
            </w:tcBorders>
          </w:tcPr>
          <w:p w14:paraId="4EAE8E34"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19923650" w14:textId="77777777" w:rsidR="003D4077" w:rsidRPr="00482197" w:rsidRDefault="003D4077" w:rsidP="00212D6F">
            <w:pPr>
              <w:numPr>
                <w:ilvl w:val="1"/>
                <w:numId w:val="187"/>
              </w:numPr>
              <w:tabs>
                <w:tab w:val="left" w:pos="786"/>
              </w:tabs>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Terre végétale </w:t>
            </w:r>
          </w:p>
          <w:p w14:paraId="193A513D" w14:textId="77777777" w:rsidR="003D4077" w:rsidRPr="00482197" w:rsidRDefault="003D4077" w:rsidP="00212D6F">
            <w:pPr>
              <w:numPr>
                <w:ilvl w:val="2"/>
                <w:numId w:val="18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La terre végétale est la couche supérieure du sol, celle qui est la plus fertile (sauf indication contraire, il s’agit des 25 derniers centimètres en surface), contenant de la matière organique, des graines et des nutriments favorables à la croissance de la végétation. Sa présence est un facteur clé pour réussir la revégétalisation du sol. Par conséquent, préserver la terre végétale est un élément primordial pour la revégétalisation des chantiers de construction et pour la restauration de la capacité du sol à se protéger contre l’érosion. L’Entrepreneur doit respecter les principes fondamentaux suivants en matière </w:t>
            </w:r>
            <w:r w:rsidRPr="00482197">
              <w:rPr>
                <w:rFonts w:ascii="Arial" w:hAnsi="Arial" w:cs="Arial"/>
                <w:color w:val="000000"/>
                <w:sz w:val="22"/>
                <w:lang w:eastAsia="fr-FR" w:bidi="fr-FR"/>
              </w:rPr>
              <w:lastRenderedPageBreak/>
              <w:t>de gestion de la terre végétale :</w:t>
            </w:r>
          </w:p>
          <w:p w14:paraId="6D4B5125" w14:textId="77777777" w:rsidR="003D4077" w:rsidRPr="00482197" w:rsidRDefault="003D4077" w:rsidP="00212D6F">
            <w:pPr>
              <w:numPr>
                <w:ilvl w:val="2"/>
                <w:numId w:val="18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terre végétale doit être enlevée sur les zones de travail uniquement lorsque c’est absolument nécessaire et en suivant les directives du projet. Les zones soumises au décapage de la terre végétale sont identifiées avant les opérations de nivellement.</w:t>
            </w:r>
          </w:p>
          <w:p w14:paraId="7D74FD49" w14:textId="77777777" w:rsidR="003D4077" w:rsidRPr="00482197" w:rsidRDefault="003D4077" w:rsidP="00212D6F">
            <w:pPr>
              <w:numPr>
                <w:ilvl w:val="2"/>
                <w:numId w:val="18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Toute plante, couche de gazon ou masse racinaire doit être retirée avec la terre végétale, sauf dans les zones humides où le gazon doit, dans la mesure du possible, être décapé séparément de la couche de terre végétale. La terre végétale doit être retirée uniquement avec une pelleteuse.</w:t>
            </w:r>
          </w:p>
          <w:p w14:paraId="0C25DBAC" w14:textId="77777777" w:rsidR="003D4077" w:rsidRPr="00482197" w:rsidRDefault="003D4077" w:rsidP="00212D6F">
            <w:pPr>
              <w:numPr>
                <w:ilvl w:val="2"/>
                <w:numId w:val="18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 Le stockage de la terre végétale se fait selon des dispositions approuvées par le Maître d’Œuvre permettant leur réutilisation pour la remise en état de la Zone d’Activités. </w:t>
            </w:r>
          </w:p>
        </w:tc>
      </w:tr>
      <w:tr w:rsidR="003D4077" w:rsidRPr="00482197" w14:paraId="6E0A623B" w14:textId="77777777" w:rsidTr="00C37A72">
        <w:tc>
          <w:tcPr>
            <w:tcW w:w="2615" w:type="dxa"/>
            <w:tcBorders>
              <w:top w:val="nil"/>
              <w:left w:val="nil"/>
              <w:bottom w:val="nil"/>
              <w:right w:val="nil"/>
            </w:tcBorders>
          </w:tcPr>
          <w:p w14:paraId="127AB529"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08849361" w14:textId="77777777" w:rsidR="003D4077" w:rsidRPr="00482197" w:rsidRDefault="003D4077" w:rsidP="00212D6F">
            <w:pPr>
              <w:numPr>
                <w:ilvl w:val="1"/>
                <w:numId w:val="187"/>
              </w:numPr>
              <w:suppressAutoHyphens w:val="0"/>
              <w:overflowPunct/>
              <w:autoSpaceDE/>
              <w:autoSpaceDN/>
              <w:adjustRightInd/>
              <w:spacing w:before="142" w:line="240" w:lineRule="atLeast"/>
              <w:ind w:left="645" w:hanging="28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Drainage des eaux de ruissellement</w:t>
            </w:r>
          </w:p>
          <w:p w14:paraId="6116AD87" w14:textId="77777777" w:rsidR="003D4077" w:rsidRPr="00482197" w:rsidRDefault="003D4077" w:rsidP="00212D6F">
            <w:pPr>
              <w:numPr>
                <w:ilvl w:val="2"/>
                <w:numId w:val="18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ruissellement provenant de la zone de travail doit être intercepté. Le ruissellement des eaux de surface ne peut pas aller se fondre aux eaux de surface des cours d’eau. L’Entrepreneur doit prendre les mesures nécessaires dans ce sens. </w:t>
            </w:r>
          </w:p>
          <w:p w14:paraId="3E0C0436" w14:textId="77777777" w:rsidR="003D4077" w:rsidRPr="00482197" w:rsidRDefault="003D4077" w:rsidP="00212D6F">
            <w:pPr>
              <w:numPr>
                <w:ilvl w:val="2"/>
                <w:numId w:val="18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pente des Zones d’Activités permet le drainage et la collecte des eaux de pluie sur l’ensemble de sa superficie, vers un ou plusieurs points de rejet. Aucun point de stagnation n’est créé.</w:t>
            </w:r>
          </w:p>
        </w:tc>
      </w:tr>
      <w:tr w:rsidR="003D4077" w:rsidRPr="00482197" w14:paraId="2945060A" w14:textId="77777777" w:rsidTr="00C37A72">
        <w:tc>
          <w:tcPr>
            <w:tcW w:w="2615" w:type="dxa"/>
            <w:tcBorders>
              <w:top w:val="nil"/>
              <w:left w:val="nil"/>
              <w:bottom w:val="nil"/>
              <w:right w:val="nil"/>
            </w:tcBorders>
          </w:tcPr>
          <w:p w14:paraId="1F6770BD"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5E5CCD83" w14:textId="77777777" w:rsidR="003D4077" w:rsidRPr="00482197" w:rsidRDefault="003D4077" w:rsidP="00212D6F">
            <w:pPr>
              <w:numPr>
                <w:ilvl w:val="2"/>
                <w:numId w:val="18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solides en suspension dans les eaux de pluie sont éliminées à l’aide de pièges à sédiment/bassins de décantation. Les eaux de pluies provenant des zones de parking, des secteurs des machines et des ateliers doivent être traitées par le biais de séparateurs huile/eau.</w:t>
            </w:r>
          </w:p>
        </w:tc>
      </w:tr>
      <w:tr w:rsidR="003D4077" w:rsidRPr="00482197" w14:paraId="29339167" w14:textId="77777777" w:rsidTr="00C37A72">
        <w:tc>
          <w:tcPr>
            <w:tcW w:w="2615" w:type="dxa"/>
            <w:tcBorders>
              <w:top w:val="nil"/>
              <w:left w:val="nil"/>
              <w:bottom w:val="nil"/>
              <w:right w:val="nil"/>
            </w:tcBorders>
          </w:tcPr>
          <w:p w14:paraId="5805733D"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6422E18C" w14:textId="6B2CB193" w:rsidR="003D4077" w:rsidRPr="00482197" w:rsidRDefault="003D4077" w:rsidP="00212D6F">
            <w:pPr>
              <w:numPr>
                <w:ilvl w:val="2"/>
                <w:numId w:val="18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prétraitement des eaux pluviales est dimensionné, curé et accessible pour permettre </w:t>
            </w:r>
            <w:r w:rsidR="00372F08" w:rsidRPr="00482197">
              <w:rPr>
                <w:rFonts w:ascii="Arial" w:hAnsi="Arial" w:cs="Arial"/>
                <w:color w:val="000000"/>
                <w:sz w:val="22"/>
                <w:lang w:eastAsia="fr-FR" w:bidi="fr-FR"/>
              </w:rPr>
              <w:t>d’a</w:t>
            </w:r>
            <w:r w:rsidR="00372F08">
              <w:rPr>
                <w:rFonts w:ascii="Arial" w:hAnsi="Arial" w:cs="Arial"/>
                <w:color w:val="000000"/>
                <w:sz w:val="22"/>
                <w:lang w:eastAsia="fr-FR" w:bidi="fr-FR"/>
              </w:rPr>
              <w:t>ssurer la conformité avec</w:t>
            </w:r>
            <w:r w:rsidR="00372F08"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les objectifs de qualité fixés à l’article 12.9 des Spécifications ESSS et d</w:t>
            </w:r>
            <w:r w:rsidR="00372F08">
              <w:rPr>
                <w:rFonts w:ascii="Arial" w:hAnsi="Arial" w:cs="Arial"/>
                <w:color w:val="000000"/>
                <w:sz w:val="22"/>
                <w:lang w:eastAsia="fr-FR" w:bidi="fr-FR"/>
              </w:rPr>
              <w:t>e permettre d</w:t>
            </w:r>
            <w:r w:rsidRPr="00482197">
              <w:rPr>
                <w:rFonts w:ascii="Arial" w:hAnsi="Arial" w:cs="Arial"/>
                <w:color w:val="000000"/>
                <w:sz w:val="22"/>
                <w:lang w:eastAsia="fr-FR" w:bidi="fr-FR"/>
              </w:rPr>
              <w:t xml:space="preserve">’en mesurer l’efficacité. </w:t>
            </w:r>
          </w:p>
        </w:tc>
      </w:tr>
      <w:tr w:rsidR="003D4077" w:rsidRPr="00482197" w14:paraId="4069E95C" w14:textId="77777777" w:rsidTr="00C37A72">
        <w:tc>
          <w:tcPr>
            <w:tcW w:w="2615" w:type="dxa"/>
            <w:tcBorders>
              <w:top w:val="nil"/>
              <w:left w:val="nil"/>
              <w:bottom w:val="nil"/>
              <w:right w:val="nil"/>
            </w:tcBorders>
          </w:tcPr>
          <w:p w14:paraId="3A5DD238"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C5671DB" w14:textId="589B2A4E" w:rsidR="003D4077" w:rsidRPr="00482197" w:rsidRDefault="00372F08" w:rsidP="00212D6F">
            <w:pPr>
              <w:numPr>
                <w:ilvl w:val="1"/>
                <w:numId w:val="18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Pr>
                <w:rFonts w:ascii="Arial" w:hAnsi="Arial" w:cs="Arial"/>
                <w:color w:val="000000"/>
                <w:sz w:val="22"/>
                <w:lang w:eastAsia="fr-FR" w:bidi="fr-FR"/>
              </w:rPr>
              <w:t>Contrôle des</w:t>
            </w:r>
            <w:r w:rsidR="003D4077" w:rsidRPr="00482197">
              <w:rPr>
                <w:rFonts w:ascii="Arial" w:hAnsi="Arial" w:cs="Arial"/>
                <w:color w:val="000000"/>
                <w:sz w:val="22"/>
                <w:lang w:eastAsia="fr-FR" w:bidi="fr-FR"/>
              </w:rPr>
              <w:t xml:space="preserve"> sédiments</w:t>
            </w:r>
          </w:p>
          <w:p w14:paraId="5B5AAB49" w14:textId="77777777" w:rsidR="003D4077" w:rsidRPr="00482197" w:rsidRDefault="003D4077" w:rsidP="00212D6F">
            <w:pPr>
              <w:numPr>
                <w:ilvl w:val="2"/>
                <w:numId w:val="18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met en place des barrières à sédiments pour ralentir l’écoulement des eaux </w:t>
            </w:r>
            <w:r w:rsidRPr="00482197">
              <w:rPr>
                <w:rFonts w:ascii="Arial" w:hAnsi="Arial" w:cs="Arial"/>
                <w:color w:val="000000"/>
                <w:sz w:val="22"/>
                <w:lang w:eastAsia="fr-FR" w:bidi="fr-FR"/>
              </w:rPr>
              <w:lastRenderedPageBreak/>
              <w:t>et filtrer les sédiments sur les Zones d’Activités dont (i) les pentes sont supérieures à 20%, et dont (ii) les terrains perturbés par les travaux ou les matériaux stockés sont exposés à une érosion en nappe ou en rigole.</w:t>
            </w:r>
          </w:p>
        </w:tc>
      </w:tr>
      <w:tr w:rsidR="003D4077" w:rsidRPr="00482197" w14:paraId="7D62AA65" w14:textId="77777777" w:rsidTr="00C37A72">
        <w:tc>
          <w:tcPr>
            <w:tcW w:w="2615" w:type="dxa"/>
            <w:tcBorders>
              <w:top w:val="nil"/>
              <w:left w:val="nil"/>
              <w:bottom w:val="nil"/>
              <w:right w:val="nil"/>
            </w:tcBorders>
          </w:tcPr>
          <w:p w14:paraId="3A2A4018"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01E9B21D" w14:textId="77777777" w:rsidR="003D4077" w:rsidRPr="00482197" w:rsidRDefault="003D4077" w:rsidP="00212D6F">
            <w:pPr>
              <w:numPr>
                <w:ilvl w:val="2"/>
                <w:numId w:val="18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barrières à sédiments sont posées dans la pente ou à la base de celle-ci, pour protéger le drainage naturel d’une sédimentation supérieure aux conditions sans travaux. Elles respectent les principes suivants :</w:t>
            </w:r>
          </w:p>
        </w:tc>
      </w:tr>
      <w:tr w:rsidR="003D4077" w:rsidRPr="00482197" w14:paraId="7F3A2D07" w14:textId="77777777" w:rsidTr="00C37A72">
        <w:tc>
          <w:tcPr>
            <w:tcW w:w="2615" w:type="dxa"/>
            <w:tcBorders>
              <w:top w:val="nil"/>
              <w:left w:val="nil"/>
              <w:bottom w:val="nil"/>
              <w:right w:val="nil"/>
            </w:tcBorders>
          </w:tcPr>
          <w:p w14:paraId="4D2FD6CF"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F50A62E" w14:textId="77777777" w:rsidR="003D4077" w:rsidRPr="00482197" w:rsidRDefault="003D4077" w:rsidP="00212D6F">
            <w:pPr>
              <w:numPr>
                <w:ilvl w:val="0"/>
                <w:numId w:val="190"/>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Fabriquées en géotextile ou ballots de paille ou tout autre moyen préalablement approuvé par le Maître d’Œuvre ;</w:t>
            </w:r>
          </w:p>
          <w:p w14:paraId="14040A88" w14:textId="77777777" w:rsidR="003D4077" w:rsidRPr="00482197" w:rsidRDefault="003D4077" w:rsidP="00212D6F">
            <w:pPr>
              <w:numPr>
                <w:ilvl w:val="0"/>
                <w:numId w:val="190"/>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Mises en place avant le début des travaux et le décapage des sols. Elles peuvent servir à délimiter des zones de travail</w:t>
            </w:r>
          </w:p>
          <w:p w14:paraId="7A14B262" w14:textId="77777777" w:rsidR="003D4077" w:rsidRPr="00482197" w:rsidRDefault="003D4077" w:rsidP="00212D6F">
            <w:pPr>
              <w:numPr>
                <w:ilvl w:val="0"/>
                <w:numId w:val="190"/>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Installées, nettoyées, entretenues et remplacées selon les recommandations du fabricant.</w:t>
            </w:r>
          </w:p>
          <w:p w14:paraId="070C5589" w14:textId="77777777" w:rsidR="003D4077" w:rsidRPr="00482197" w:rsidRDefault="003D4077" w:rsidP="00212D6F">
            <w:pPr>
              <w:numPr>
                <w:ilvl w:val="0"/>
                <w:numId w:val="190"/>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cas échéant, la superficie de drainage ne dépasse pas 1 000 m²/30 m de barrière. La longueur de pente derrière la barrière est inférieure à 30 m, non utilisées pour des débits supérieurs à 30 l/s.</w:t>
            </w:r>
          </w:p>
        </w:tc>
      </w:tr>
      <w:tr w:rsidR="003D4077" w:rsidRPr="00482197" w14:paraId="5719EE11" w14:textId="77777777" w:rsidTr="00C37A72">
        <w:tc>
          <w:tcPr>
            <w:tcW w:w="2615" w:type="dxa"/>
            <w:tcBorders>
              <w:top w:val="nil"/>
              <w:left w:val="nil"/>
              <w:bottom w:val="nil"/>
              <w:right w:val="nil"/>
            </w:tcBorders>
          </w:tcPr>
          <w:p w14:paraId="75DE5196"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6CECE4FF" w14:textId="77777777" w:rsidR="003D4077" w:rsidRPr="00482197" w:rsidRDefault="003D4077" w:rsidP="00212D6F">
            <w:pPr>
              <w:numPr>
                <w:ilvl w:val="2"/>
                <w:numId w:val="18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Lors des opérations de dragage de sédiments marins, le cas échéant et sauf disposition contraire dans le Marché, ou sauf instruction contraire du Maître d’Œuvre, notamment si la zone de travail est exposée aux courants marins, l’Entrepreneur met en place un rideau anti-dispersant en géotextile ou autre technique approuvée par le Maître d’Œuvre et permettant de contenir les nuages turbides. </w:t>
            </w:r>
          </w:p>
        </w:tc>
      </w:tr>
      <w:tr w:rsidR="003D4077" w:rsidRPr="00482197" w14:paraId="375CEBBC" w14:textId="77777777" w:rsidTr="00C37A72">
        <w:tc>
          <w:tcPr>
            <w:tcW w:w="2615" w:type="dxa"/>
            <w:tcBorders>
              <w:top w:val="nil"/>
              <w:left w:val="nil"/>
              <w:bottom w:val="nil"/>
              <w:right w:val="nil"/>
            </w:tcBorders>
          </w:tcPr>
          <w:p w14:paraId="18CEDD84"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5314D48A" w14:textId="77777777" w:rsidR="003D4077" w:rsidRPr="00482197" w:rsidRDefault="003D4077" w:rsidP="00212D6F">
            <w:pPr>
              <w:numPr>
                <w:ilvl w:val="1"/>
                <w:numId w:val="18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Déblais et dépôts de matériaux</w:t>
            </w:r>
          </w:p>
          <w:p w14:paraId="612A85D3" w14:textId="668A16FC" w:rsidR="003D4077" w:rsidRPr="00482197" w:rsidRDefault="003D4077" w:rsidP="00212D6F">
            <w:pPr>
              <w:numPr>
                <w:ilvl w:val="2"/>
                <w:numId w:val="187"/>
              </w:numPr>
              <w:tabs>
                <w:tab w:val="left" w:pos="426"/>
                <w:tab w:val="left" w:pos="2062"/>
              </w:tabs>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Pour des raisons de stabilité et de résistance à l’érosion pluviale, pour les dépôts de matériaux </w:t>
            </w:r>
            <w:r w:rsidR="00372F08">
              <w:rPr>
                <w:rFonts w:ascii="Arial" w:hAnsi="Arial" w:cs="Arial"/>
                <w:color w:val="000000"/>
                <w:sz w:val="22"/>
                <w:lang w:eastAsia="fr-FR" w:bidi="fr-FR"/>
              </w:rPr>
              <w:t xml:space="preserve">minéraux </w:t>
            </w:r>
            <w:r w:rsidRPr="00482197">
              <w:rPr>
                <w:rFonts w:ascii="Arial" w:hAnsi="Arial" w:cs="Arial"/>
                <w:color w:val="000000"/>
                <w:sz w:val="22"/>
                <w:lang w:eastAsia="fr-FR" w:bidi="fr-FR"/>
              </w:rPr>
              <w:t>dépassant 6 m de hauteur, avec une pente maximum de 3H:2V, la pente sera interceptée à hauteur de 3 m par une berme de largeur minimum de 2 m qui portera un fossé de drainage périphérique.</w:t>
            </w:r>
          </w:p>
        </w:tc>
      </w:tr>
      <w:tr w:rsidR="003D4077" w:rsidRPr="00482197" w14:paraId="3C070F33" w14:textId="77777777" w:rsidTr="00C37A72">
        <w:tc>
          <w:tcPr>
            <w:tcW w:w="2615" w:type="dxa"/>
            <w:tcBorders>
              <w:top w:val="nil"/>
              <w:left w:val="nil"/>
              <w:bottom w:val="nil"/>
              <w:right w:val="nil"/>
            </w:tcBorders>
          </w:tcPr>
          <w:p w14:paraId="02CC5D59"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7525CED5" w14:textId="77777777" w:rsidR="003D4077" w:rsidRPr="00482197" w:rsidRDefault="003D4077" w:rsidP="00212D6F">
            <w:pPr>
              <w:numPr>
                <w:ilvl w:val="2"/>
                <w:numId w:val="18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Pour les dépôts permanents de déblais, le déblai sera en plus mis en forme et compacté régulièrement tous les 30 cm afin d’assurer sa stabilité à long terme.</w:t>
            </w:r>
          </w:p>
          <w:p w14:paraId="467CC7BA" w14:textId="77777777" w:rsidR="003D4077" w:rsidRPr="00482197" w:rsidRDefault="003D4077" w:rsidP="00212D6F">
            <w:pPr>
              <w:numPr>
                <w:ilvl w:val="2"/>
                <w:numId w:val="18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Les dépôts de matériaux temporaires dont la durée de séjour avant toute utilisation excède 60 jours feront l’objet d’une protection par (i) revégétalisation à l’aide d’espèces herbacées à développement rapide, soit par semis direct soit par ensemencement hydraulique, afin de protéger le dépôt contre l’érosion, ou alternativement par toute autre technique de matelas naturel anti-érosion préalablement approuvée par le Maître d’Œuvre.</w:t>
            </w:r>
          </w:p>
        </w:tc>
      </w:tr>
      <w:tr w:rsidR="003D4077" w:rsidRPr="00482197" w14:paraId="719D2CF1" w14:textId="77777777" w:rsidTr="00C37A72">
        <w:tc>
          <w:tcPr>
            <w:tcW w:w="2615" w:type="dxa"/>
            <w:tcBorders>
              <w:top w:val="nil"/>
              <w:left w:val="nil"/>
              <w:bottom w:val="nil"/>
              <w:right w:val="nil"/>
            </w:tcBorders>
          </w:tcPr>
          <w:p w14:paraId="75DEEF31"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048B1893" w14:textId="77777777" w:rsidR="003D4077" w:rsidRPr="00482197" w:rsidRDefault="003D4077" w:rsidP="00212D6F">
            <w:pPr>
              <w:numPr>
                <w:ilvl w:val="1"/>
                <w:numId w:val="187"/>
              </w:numPr>
              <w:suppressAutoHyphens w:val="0"/>
              <w:overflowPunct/>
              <w:autoSpaceDE/>
              <w:autoSpaceDN/>
              <w:adjustRightInd/>
              <w:spacing w:before="142" w:line="240" w:lineRule="atLeast"/>
              <w:ind w:left="929"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déversement latéral des matériaux excavés pour la construction des ouvrages linéaires (routes, pipeline, ligne de transport…) sera autorisé aux conditions suivantes :</w:t>
            </w:r>
          </w:p>
          <w:p w14:paraId="673A76EC" w14:textId="77777777" w:rsidR="003D4077" w:rsidRPr="00482197" w:rsidRDefault="003D4077" w:rsidP="00212D6F">
            <w:pPr>
              <w:numPr>
                <w:ilvl w:val="2"/>
                <w:numId w:val="187"/>
              </w:numPr>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Sur les pentes naturelles inférieures à 40%, le matériau excavé sera déversé de sorte qu’une pente inférieure à 2H:1V soit donnée au remblai ainsi créé.</w:t>
            </w:r>
          </w:p>
          <w:p w14:paraId="48F12C6D" w14:textId="77777777" w:rsidR="003D4077" w:rsidRPr="00482197" w:rsidRDefault="003D4077" w:rsidP="00212D6F">
            <w:pPr>
              <w:numPr>
                <w:ilvl w:val="2"/>
                <w:numId w:val="187"/>
              </w:numPr>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Sur les pentes naturelles supérieures à 40%, la pente recevant le matériau excavé sera préalablement travaillée et interceptée par des bermes d’une largeur de 3 m. Le déblai sera mis en forme et compacté régulièrement afin d’assurer sa stabilité à long terme. La pente générale du remblai ne dépassera pas 3H:2V.</w:t>
            </w:r>
          </w:p>
          <w:p w14:paraId="674232A1" w14:textId="77777777" w:rsidR="003D4077" w:rsidRPr="00482197" w:rsidRDefault="003D4077" w:rsidP="00212D6F">
            <w:pPr>
              <w:numPr>
                <w:ilvl w:val="2"/>
                <w:numId w:val="187"/>
              </w:numPr>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dispositions des articles 10 et 19.6 visant à protéger les cours d’eau exposés à l’érosion générée par les travaux, s’appliquent.</w:t>
            </w:r>
          </w:p>
        </w:tc>
      </w:tr>
      <w:tr w:rsidR="003D4077" w:rsidRPr="00482197" w14:paraId="1246FD95" w14:textId="77777777" w:rsidTr="00C37A72">
        <w:tc>
          <w:tcPr>
            <w:tcW w:w="2615" w:type="dxa"/>
            <w:tcBorders>
              <w:top w:val="nil"/>
              <w:left w:val="nil"/>
              <w:bottom w:val="nil"/>
              <w:right w:val="nil"/>
            </w:tcBorders>
          </w:tcPr>
          <w:p w14:paraId="35D20D51"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90" w:name="_Toc478119119"/>
            <w:bookmarkStart w:id="691" w:name="_Toc481653961"/>
            <w:bookmarkStart w:id="692" w:name="_Toc486335719"/>
            <w:bookmarkStart w:id="693" w:name="_Toc514074639"/>
            <w:r w:rsidRPr="00482197">
              <w:rPr>
                <w:rFonts w:ascii="Arial" w:hAnsi="Arial" w:cs="Arial"/>
                <w:b/>
                <w:sz w:val="22"/>
                <w:lang w:eastAsia="fr-FR" w:bidi="fr-FR"/>
              </w:rPr>
              <w:t>Remise en état</w:t>
            </w:r>
            <w:bookmarkEnd w:id="690"/>
            <w:bookmarkEnd w:id="691"/>
            <w:bookmarkEnd w:id="692"/>
            <w:bookmarkEnd w:id="693"/>
          </w:p>
        </w:tc>
        <w:tc>
          <w:tcPr>
            <w:tcW w:w="6921" w:type="dxa"/>
            <w:tcBorders>
              <w:top w:val="nil"/>
              <w:left w:val="nil"/>
              <w:bottom w:val="nil"/>
              <w:right w:val="nil"/>
            </w:tcBorders>
          </w:tcPr>
          <w:p w14:paraId="5655A854" w14:textId="53B2DCE2" w:rsidR="003D4077" w:rsidRPr="00482197" w:rsidRDefault="003D4077" w:rsidP="00212D6F">
            <w:pPr>
              <w:numPr>
                <w:ilvl w:val="1"/>
                <w:numId w:val="18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instruction contraire du Maître d’Œuvre, l’Entrepreneur remet en état toutes les Zones d’Activités et paysages ayant été perturbées par les travaux, dans leur état d’origine, à l’issue des travaux de construction et avant la r</w:t>
            </w:r>
            <w:r w:rsidR="00254D99">
              <w:rPr>
                <w:rFonts w:ascii="Arial" w:hAnsi="Arial" w:cs="Arial"/>
                <w:color w:val="000000"/>
                <w:sz w:val="22"/>
                <w:lang w:eastAsia="fr-FR" w:bidi="fr-FR"/>
              </w:rPr>
              <w:t>éception provisoire des travaux</w:t>
            </w:r>
            <w:r w:rsidRPr="00482197">
              <w:rPr>
                <w:rFonts w:ascii="Arial" w:hAnsi="Arial" w:cs="Arial"/>
                <w:color w:val="000000"/>
                <w:sz w:val="22"/>
                <w:lang w:eastAsia="fr-FR" w:bidi="fr-FR"/>
              </w:rPr>
              <w:t xml:space="preserve">. Une collaboration étroite entre les différentes parties prenantes statutaires doit être menée en coopération avec le Maître d’Ouvrage pendant la réhabilitation. </w:t>
            </w:r>
          </w:p>
          <w:p w14:paraId="2F27786E" w14:textId="77777777" w:rsidR="003D4077" w:rsidRPr="00482197" w:rsidRDefault="003D4077" w:rsidP="00212D6F">
            <w:pPr>
              <w:numPr>
                <w:ilvl w:val="1"/>
                <w:numId w:val="18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décrit dans le PGES-ZA les méthodes, espèces et origine des plants ou graines, calendrier des activités calées sur la réception progressive des Zones d’Activités, qu’il prévoit de mettre en œuvre pour la revégétalisation durable des Zones d’Activités. </w:t>
            </w:r>
          </w:p>
          <w:p w14:paraId="1843EC9B" w14:textId="77777777" w:rsidR="003D4077" w:rsidRPr="00482197" w:rsidRDefault="003D4077" w:rsidP="00212D6F">
            <w:pPr>
              <w:numPr>
                <w:ilvl w:val="1"/>
                <w:numId w:val="18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réaliser au minimum les opérations de réhabilitation suivantes :</w:t>
            </w:r>
          </w:p>
          <w:p w14:paraId="00D8A538" w14:textId="77777777" w:rsidR="003D4077" w:rsidRPr="00482197" w:rsidRDefault="003D4077" w:rsidP="00212D6F">
            <w:pPr>
              <w:numPr>
                <w:ilvl w:val="2"/>
                <w:numId w:val="187"/>
              </w:numPr>
              <w:tabs>
                <w:tab w:val="left" w:pos="426"/>
                <w:tab w:val="left" w:pos="601"/>
              </w:tabs>
              <w:suppressAutoHyphens w:val="0"/>
              <w:overflowPunct/>
              <w:autoSpaceDE/>
              <w:autoSpaceDN/>
              <w:adjustRightInd/>
              <w:spacing w:before="142" w:line="240" w:lineRule="atLeast"/>
              <w:ind w:left="1495"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Sauf indication contraire du Maître d’Œuvre, après enlèvement de toutes structures bâties, fabriquées ou bien enfouies (par exemple, conduite ou fosse septique) selon les dispositions de l’article 4.23 du </w:t>
            </w:r>
            <w:r w:rsidRPr="00482197">
              <w:rPr>
                <w:rFonts w:ascii="Arial" w:hAnsi="Arial" w:cs="Arial"/>
                <w:color w:val="000000"/>
                <w:sz w:val="22"/>
                <w:lang w:eastAsia="fr-FR" w:bidi="fr-FR"/>
              </w:rPr>
              <w:lastRenderedPageBreak/>
              <w:t>CCAG et évacuation des déchets ou gravats selon les dispositions de l’article 16 des présentes Spécifications ESSS, l’Entrepreneur remet en état les Zones d’Activités selon les dispositions suivantes :</w:t>
            </w:r>
          </w:p>
        </w:tc>
      </w:tr>
      <w:tr w:rsidR="003D4077" w:rsidRPr="00482197" w14:paraId="608CB579" w14:textId="77777777" w:rsidTr="00C37A72">
        <w:tc>
          <w:tcPr>
            <w:tcW w:w="2615" w:type="dxa"/>
            <w:tcBorders>
              <w:top w:val="nil"/>
              <w:left w:val="nil"/>
              <w:bottom w:val="nil"/>
              <w:right w:val="nil"/>
            </w:tcBorders>
          </w:tcPr>
          <w:p w14:paraId="487B055C"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28983A9" w14:textId="77777777" w:rsidR="003D4077" w:rsidRPr="00482197" w:rsidRDefault="003D4077" w:rsidP="00212D6F">
            <w:pPr>
              <w:numPr>
                <w:ilvl w:val="2"/>
                <w:numId w:val="187"/>
              </w:numPr>
              <w:suppressAutoHyphens w:val="0"/>
              <w:overflowPunct/>
              <w:autoSpaceDE/>
              <w:autoSpaceDN/>
              <w:adjustRightInd/>
              <w:spacing w:before="142" w:line="240" w:lineRule="atLeast"/>
              <w:ind w:left="1495"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terrains sont aplanis de sorte que le drainage des eaux de ruissellement s’effectue sans érosion de sols ni stagnation des eaux. </w:t>
            </w:r>
          </w:p>
        </w:tc>
      </w:tr>
      <w:tr w:rsidR="003D4077" w:rsidRPr="00482197" w14:paraId="35F638D4" w14:textId="77777777" w:rsidTr="00C37A72">
        <w:tc>
          <w:tcPr>
            <w:tcW w:w="2615" w:type="dxa"/>
            <w:tcBorders>
              <w:top w:val="nil"/>
              <w:left w:val="nil"/>
              <w:bottom w:val="nil"/>
              <w:right w:val="nil"/>
            </w:tcBorders>
          </w:tcPr>
          <w:p w14:paraId="111ABCF3"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49CF6F86" w14:textId="77777777" w:rsidR="003D4077" w:rsidRPr="00482197" w:rsidRDefault="003D4077" w:rsidP="00212D6F">
            <w:pPr>
              <w:numPr>
                <w:ilvl w:val="2"/>
                <w:numId w:val="187"/>
              </w:numPr>
              <w:suppressAutoHyphens w:val="0"/>
              <w:overflowPunct/>
              <w:autoSpaceDE/>
              <w:autoSpaceDN/>
              <w:adjustRightInd/>
              <w:spacing w:before="142" w:line="240" w:lineRule="atLeast"/>
              <w:ind w:left="1495"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Zones d’Activités remises en état ne doivent plus représenter une source de danger ou de risque pour les personnes. Les abords des fronts de taille sont clôturés et signalés avec des panneaux permanents en béton. Les trous sont rebouchés. Les éléments coupants, blessants ou instables sont rendus inoffensifs.</w:t>
            </w:r>
          </w:p>
        </w:tc>
      </w:tr>
      <w:tr w:rsidR="003D4077" w:rsidRPr="00482197" w14:paraId="46CD6C51" w14:textId="77777777" w:rsidTr="00C37A72">
        <w:tc>
          <w:tcPr>
            <w:tcW w:w="2615" w:type="dxa"/>
            <w:tcBorders>
              <w:top w:val="nil"/>
              <w:left w:val="nil"/>
              <w:bottom w:val="nil"/>
              <w:right w:val="nil"/>
            </w:tcBorders>
          </w:tcPr>
          <w:p w14:paraId="41EEEBFE"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05E033FD" w14:textId="77777777" w:rsidR="003D4077" w:rsidRPr="00482197" w:rsidRDefault="003D4077" w:rsidP="00212D6F">
            <w:pPr>
              <w:numPr>
                <w:ilvl w:val="2"/>
                <w:numId w:val="187"/>
              </w:numPr>
              <w:suppressAutoHyphens w:val="0"/>
              <w:overflowPunct/>
              <w:autoSpaceDE/>
              <w:autoSpaceDN/>
              <w:adjustRightInd/>
              <w:spacing w:before="142" w:line="240" w:lineRule="atLeast"/>
              <w:ind w:left="1495"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disposition contraire dans le Marché, ou sauf instruction contraire du Maître d’Œuvre, la revégétalisation de toutes les Zones d’Activités perturbées par les travaux est à la charge de l’Entrepreneur.</w:t>
            </w:r>
          </w:p>
          <w:p w14:paraId="053713AE" w14:textId="77777777" w:rsidR="003D4077" w:rsidRPr="00482197" w:rsidRDefault="003D4077" w:rsidP="00212D6F">
            <w:pPr>
              <w:numPr>
                <w:ilvl w:val="1"/>
                <w:numId w:val="18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L’usage d’engrais doit être limité aux zones où il est indispensable d’établir une couverture végétale rapide, pour maîtriser l’érosion du sol, dans les zones à haut risque. L’application d’engrais doit être formulée et exécutée de sorte à ne pas altérer l’équilibre naturel des nutriments présents dans les écosystèmes voisins, particulièrement à proximité de plans d’eau. </w:t>
            </w:r>
          </w:p>
          <w:p w14:paraId="2CFAB87A" w14:textId="0FD0AF2F" w:rsidR="003D4077" w:rsidRPr="00482197" w:rsidRDefault="003D4077" w:rsidP="00212D6F">
            <w:pPr>
              <w:numPr>
                <w:ilvl w:val="1"/>
                <w:numId w:val="18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réaliser une maintenance régulière des zones revégétalisées jusqu’à ce que le terrain soit officiellement rendu aux mains du Maître d’Ouvrage ou des tierces parties. </w:t>
            </w:r>
          </w:p>
          <w:p w14:paraId="2983F7FD" w14:textId="77777777" w:rsidR="003D4077" w:rsidRPr="00482197" w:rsidRDefault="003D4077" w:rsidP="00212D6F">
            <w:pPr>
              <w:numPr>
                <w:ilvl w:val="1"/>
                <w:numId w:val="18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veiller au contrôle des végétaux nuisibles et des espèces invasives sur les zones revégétalisées. </w:t>
            </w:r>
          </w:p>
        </w:tc>
      </w:tr>
      <w:tr w:rsidR="003D4077" w:rsidRPr="00482197" w14:paraId="1021A379" w14:textId="77777777" w:rsidTr="00C37A72">
        <w:tc>
          <w:tcPr>
            <w:tcW w:w="2615" w:type="dxa"/>
            <w:tcBorders>
              <w:top w:val="nil"/>
              <w:left w:val="nil"/>
              <w:bottom w:val="nil"/>
              <w:right w:val="nil"/>
            </w:tcBorders>
          </w:tcPr>
          <w:p w14:paraId="51C13D3C"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7D571084" w14:textId="5EA114B2" w:rsidR="003D4077" w:rsidRPr="00482197" w:rsidRDefault="003D4077" w:rsidP="00212D6F">
            <w:pPr>
              <w:numPr>
                <w:ilvl w:val="1"/>
                <w:numId w:val="18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Maître d’Œuvre donne son accord préalable sur les espèces et l’origine des graines ou des plants proposées par l’Entrepreneur. Les espèces utilisées pour la revégétalisation doivent être adaptées aux conditions environnementales locales, et sélectionnées en fonction de l’action de remise en état ciblée : stabilisation des remblais, aménagement paysager, drainage, prévention de l’érosion,</w:t>
            </w:r>
            <w:r w:rsidR="00372F08">
              <w:rPr>
                <w:rFonts w:ascii="Arial" w:hAnsi="Arial" w:cs="Arial"/>
                <w:color w:val="000000"/>
                <w:sz w:val="22"/>
                <w:lang w:eastAsia="fr-FR" w:bidi="fr-FR"/>
              </w:rPr>
              <w:t xml:space="preserve"> et</w:t>
            </w:r>
            <w:r w:rsidRPr="00482197">
              <w:rPr>
                <w:rFonts w:ascii="Arial" w:hAnsi="Arial" w:cs="Arial"/>
                <w:color w:val="000000"/>
                <w:sz w:val="22"/>
                <w:lang w:eastAsia="fr-FR" w:bidi="fr-FR"/>
              </w:rPr>
              <w:t xml:space="preserve"> autre</w:t>
            </w:r>
            <w:r w:rsidR="00372F08">
              <w:rPr>
                <w:rFonts w:ascii="Arial" w:hAnsi="Arial" w:cs="Arial"/>
                <w:color w:val="000000"/>
                <w:sz w:val="22"/>
                <w:lang w:eastAsia="fr-FR" w:bidi="fr-FR"/>
              </w:rPr>
              <w:t>s</w:t>
            </w:r>
            <w:r w:rsidRPr="00482197">
              <w:rPr>
                <w:rFonts w:ascii="Arial" w:hAnsi="Arial" w:cs="Arial"/>
                <w:color w:val="000000"/>
                <w:sz w:val="22"/>
                <w:lang w:eastAsia="fr-FR" w:bidi="fr-FR"/>
              </w:rPr>
              <w:t>.</w:t>
            </w:r>
          </w:p>
        </w:tc>
      </w:tr>
      <w:tr w:rsidR="003D4077" w:rsidRPr="00482197" w14:paraId="7D3C96ED" w14:textId="77777777" w:rsidTr="00C37A72">
        <w:tc>
          <w:tcPr>
            <w:tcW w:w="2615" w:type="dxa"/>
            <w:tcBorders>
              <w:top w:val="nil"/>
              <w:left w:val="nil"/>
              <w:bottom w:val="nil"/>
              <w:right w:val="nil"/>
            </w:tcBorders>
          </w:tcPr>
          <w:p w14:paraId="758914D2"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26F0C183" w14:textId="77777777" w:rsidR="003D4077" w:rsidRPr="00482197" w:rsidRDefault="003D4077" w:rsidP="00212D6F">
            <w:pPr>
              <w:numPr>
                <w:ilvl w:val="1"/>
                <w:numId w:val="18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La revégétalisation est mise en œuvre tout au long de la période de construction, et non limitée à la restauration des Zones d’Activités en phase d’achèvement des travaux. </w:t>
            </w:r>
          </w:p>
        </w:tc>
      </w:tr>
      <w:tr w:rsidR="003D4077" w:rsidRPr="00482197" w14:paraId="282BA170" w14:textId="77777777" w:rsidTr="00C37A72">
        <w:tc>
          <w:tcPr>
            <w:tcW w:w="2615" w:type="dxa"/>
            <w:tcBorders>
              <w:top w:val="nil"/>
              <w:left w:val="nil"/>
              <w:bottom w:val="nil"/>
              <w:right w:val="nil"/>
            </w:tcBorders>
          </w:tcPr>
          <w:p w14:paraId="18770839"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29832B94" w14:textId="77777777" w:rsidR="003D4077" w:rsidRPr="00482197" w:rsidRDefault="003D4077" w:rsidP="00212D6F">
            <w:pPr>
              <w:numPr>
                <w:ilvl w:val="1"/>
                <w:numId w:val="18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présent article s’applique au déversement latéral des </w:t>
            </w:r>
            <w:r w:rsidRPr="00482197">
              <w:rPr>
                <w:rFonts w:ascii="Arial" w:hAnsi="Arial" w:cs="Arial"/>
                <w:color w:val="000000"/>
                <w:sz w:val="22"/>
                <w:lang w:eastAsia="fr-FR" w:bidi="fr-FR"/>
              </w:rPr>
              <w:lastRenderedPageBreak/>
              <w:t>matériaux excavés pour la construction des ouvrages linéaires (routes, pipeline, ligne de transport).</w:t>
            </w:r>
          </w:p>
        </w:tc>
      </w:tr>
      <w:tr w:rsidR="003D4077" w:rsidRPr="00482197" w14:paraId="6B5FF6A2" w14:textId="77777777" w:rsidTr="00C37A72">
        <w:tc>
          <w:tcPr>
            <w:tcW w:w="2615" w:type="dxa"/>
            <w:tcBorders>
              <w:top w:val="nil"/>
              <w:left w:val="nil"/>
              <w:bottom w:val="nil"/>
              <w:right w:val="nil"/>
            </w:tcBorders>
          </w:tcPr>
          <w:p w14:paraId="2CDD02E8"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694" w:name="_Toc478119120"/>
            <w:bookmarkStart w:id="695" w:name="_Toc481653962"/>
            <w:bookmarkStart w:id="696" w:name="_Toc486335720"/>
            <w:bookmarkStart w:id="697" w:name="_Toc514074640"/>
            <w:r w:rsidRPr="00482197">
              <w:rPr>
                <w:rFonts w:ascii="Arial" w:hAnsi="Arial" w:cs="Arial"/>
                <w:b/>
                <w:sz w:val="22"/>
                <w:lang w:eastAsia="fr-FR" w:bidi="fr-FR"/>
              </w:rPr>
              <w:lastRenderedPageBreak/>
              <w:t>Documentation de l’état des Zones d’Activités</w:t>
            </w:r>
            <w:bookmarkEnd w:id="694"/>
            <w:bookmarkEnd w:id="695"/>
            <w:bookmarkEnd w:id="696"/>
            <w:bookmarkEnd w:id="697"/>
          </w:p>
        </w:tc>
        <w:tc>
          <w:tcPr>
            <w:tcW w:w="6921" w:type="dxa"/>
            <w:tcBorders>
              <w:top w:val="nil"/>
              <w:left w:val="nil"/>
              <w:bottom w:val="nil"/>
              <w:right w:val="nil"/>
            </w:tcBorders>
          </w:tcPr>
          <w:p w14:paraId="35C5411E" w14:textId="77777777" w:rsidR="003D4077" w:rsidRPr="00482197" w:rsidRDefault="003D4077" w:rsidP="00212D6F">
            <w:pPr>
              <w:numPr>
                <w:ilvl w:val="1"/>
                <w:numId w:val="187"/>
              </w:numPr>
              <w:suppressAutoHyphens w:val="0"/>
              <w:overflowPunct/>
              <w:autoSpaceDE/>
              <w:autoSpaceDN/>
              <w:adjustRightInd/>
              <w:spacing w:before="142" w:line="240" w:lineRule="atLeast"/>
              <w:ind w:left="1071"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documente à l’aide de photographies en couleur, datées et géoréférencées la situation de toutes les Zones d’Activités, depuis un point de vue et selon un angle, constants, du démarrage des travaux jusqu’à l’émission du Certificat de Bonne Fin.</w:t>
            </w:r>
          </w:p>
        </w:tc>
      </w:tr>
      <w:tr w:rsidR="003D4077" w:rsidRPr="00482197" w14:paraId="6CF3B3B0" w14:textId="77777777" w:rsidTr="00C37A72">
        <w:tc>
          <w:tcPr>
            <w:tcW w:w="2615" w:type="dxa"/>
            <w:tcBorders>
              <w:top w:val="nil"/>
              <w:left w:val="nil"/>
              <w:bottom w:val="nil"/>
              <w:right w:val="nil"/>
            </w:tcBorders>
          </w:tcPr>
          <w:p w14:paraId="5B85A3C7"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30E8FE1B" w14:textId="77777777" w:rsidR="003D4077" w:rsidRPr="00482197" w:rsidRDefault="003D4077" w:rsidP="00212D6F">
            <w:pPr>
              <w:numPr>
                <w:ilvl w:val="1"/>
                <w:numId w:val="187"/>
              </w:numPr>
              <w:suppressAutoHyphens w:val="0"/>
              <w:overflowPunct/>
              <w:autoSpaceDE/>
              <w:autoSpaceDN/>
              <w:adjustRightInd/>
              <w:spacing w:before="142" w:line="240" w:lineRule="atLeast"/>
              <w:ind w:left="1071"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La situation des Zones d’Activités est ainsi documentée au minimum aux étapes suivantes : </w:t>
            </w:r>
          </w:p>
          <w:p w14:paraId="75693277" w14:textId="77777777" w:rsidR="003D4077" w:rsidRPr="00482197" w:rsidRDefault="003D4077" w:rsidP="00212D6F">
            <w:pPr>
              <w:numPr>
                <w:ilvl w:val="0"/>
                <w:numId w:val="191"/>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Avant perturbation des Zones d’Activités au démarrage des travaux</w:t>
            </w:r>
          </w:p>
          <w:p w14:paraId="5FC1E535" w14:textId="77777777" w:rsidR="003D4077" w:rsidRPr="00482197" w:rsidRDefault="003D4077" w:rsidP="00212D6F">
            <w:pPr>
              <w:numPr>
                <w:ilvl w:val="0"/>
                <w:numId w:val="191"/>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Après les travaux mais avant le démarrage des activités de remise en état</w:t>
            </w:r>
          </w:p>
          <w:p w14:paraId="2C830456" w14:textId="77777777" w:rsidR="003D4077" w:rsidRPr="00482197" w:rsidRDefault="003D4077" w:rsidP="00212D6F">
            <w:pPr>
              <w:numPr>
                <w:ilvl w:val="0"/>
                <w:numId w:val="191"/>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Après les activités de remise en état et, le cas échéant, de revégétalisation, et avant l’émission du Certificat de Réception des Ouvrages</w:t>
            </w:r>
          </w:p>
          <w:p w14:paraId="394A282A" w14:textId="77777777" w:rsidR="003D4077" w:rsidRPr="00482197" w:rsidRDefault="003D4077" w:rsidP="00212D6F">
            <w:pPr>
              <w:numPr>
                <w:ilvl w:val="0"/>
                <w:numId w:val="191"/>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Après la fin de la Période de Garantie et avant l’émission du Certificat de Bonne Fin</w:t>
            </w:r>
          </w:p>
        </w:tc>
      </w:tr>
      <w:tr w:rsidR="003D4077" w:rsidRPr="00482197" w14:paraId="500776AC" w14:textId="77777777" w:rsidTr="00C37A72">
        <w:tc>
          <w:tcPr>
            <w:tcW w:w="2615" w:type="dxa"/>
            <w:tcBorders>
              <w:top w:val="nil"/>
              <w:left w:val="nil"/>
              <w:bottom w:val="nil"/>
              <w:right w:val="nil"/>
            </w:tcBorders>
          </w:tcPr>
          <w:p w14:paraId="5C415E5F"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52CE5108" w14:textId="77777777" w:rsidR="003D4077" w:rsidRPr="00482197" w:rsidRDefault="003D4077" w:rsidP="00212D6F">
            <w:pPr>
              <w:numPr>
                <w:ilvl w:val="1"/>
                <w:numId w:val="187"/>
              </w:numPr>
              <w:tabs>
                <w:tab w:val="left" w:pos="1212"/>
              </w:tabs>
              <w:suppressAutoHyphens w:val="0"/>
              <w:overflowPunct/>
              <w:autoSpaceDE/>
              <w:autoSpaceDN/>
              <w:adjustRightInd/>
              <w:spacing w:before="142" w:line="240" w:lineRule="atLeast"/>
              <w:ind w:left="1212"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précise dans le PGES-ZA (i) la liste et (ii) couverture des points de vue, (iii) la méthode de prise de vue et d’archivage des photographies, conformément au standard de la photographie et de l’archivage industriels.</w:t>
            </w:r>
          </w:p>
        </w:tc>
      </w:tr>
      <w:tr w:rsidR="003D4077" w:rsidRPr="00482197" w14:paraId="68080E80" w14:textId="77777777" w:rsidTr="00C37A72">
        <w:tc>
          <w:tcPr>
            <w:tcW w:w="2615" w:type="dxa"/>
            <w:tcBorders>
              <w:top w:val="nil"/>
              <w:left w:val="nil"/>
              <w:bottom w:val="nil"/>
              <w:right w:val="nil"/>
            </w:tcBorders>
          </w:tcPr>
          <w:p w14:paraId="49608B5C"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02A3FC05" w14:textId="33CBF090" w:rsidR="003D4077" w:rsidRPr="00F34482" w:rsidRDefault="003D4077" w:rsidP="00212D6F">
            <w:pPr>
              <w:numPr>
                <w:ilvl w:val="1"/>
                <w:numId w:val="187"/>
              </w:numPr>
              <w:suppressAutoHyphens w:val="0"/>
              <w:overflowPunct/>
              <w:autoSpaceDE/>
              <w:autoSpaceDN/>
              <w:adjustRightInd/>
              <w:spacing w:before="142" w:line="240" w:lineRule="atLeast"/>
              <w:ind w:left="1212" w:hanging="85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zones adjacentes (100 m des limites de la Zone d’Activités) sont incluses dans les prises de vue.</w:t>
            </w:r>
          </w:p>
        </w:tc>
      </w:tr>
      <w:tr w:rsidR="003D4077" w:rsidRPr="00482197" w14:paraId="2D8EE186" w14:textId="77777777" w:rsidTr="00C37A72">
        <w:tc>
          <w:tcPr>
            <w:tcW w:w="2615" w:type="dxa"/>
            <w:tcBorders>
              <w:top w:val="nil"/>
              <w:left w:val="nil"/>
              <w:bottom w:val="nil"/>
              <w:right w:val="nil"/>
            </w:tcBorders>
          </w:tcPr>
          <w:p w14:paraId="182137AB" w14:textId="77777777" w:rsidR="003D4077" w:rsidRPr="00482197"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921" w:type="dxa"/>
            <w:tcBorders>
              <w:top w:val="nil"/>
              <w:left w:val="nil"/>
              <w:bottom w:val="nil"/>
              <w:right w:val="nil"/>
            </w:tcBorders>
          </w:tcPr>
          <w:p w14:paraId="4D616C91" w14:textId="77777777" w:rsidR="003D4077" w:rsidRPr="00482197" w:rsidRDefault="003D4077" w:rsidP="003D4077">
            <w:pPr>
              <w:tabs>
                <w:tab w:val="left" w:pos="426"/>
                <w:tab w:val="left" w:pos="601"/>
              </w:tabs>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p>
        </w:tc>
      </w:tr>
    </w:tbl>
    <w:p w14:paraId="5D6EAC44" w14:textId="77777777" w:rsidR="003D4077" w:rsidRPr="00482197" w:rsidRDefault="003D4077" w:rsidP="00212D6F">
      <w:pPr>
        <w:numPr>
          <w:ilvl w:val="0"/>
          <w:numId w:val="219"/>
        </w:numPr>
        <w:suppressAutoHyphens w:val="0"/>
        <w:overflowPunct/>
        <w:autoSpaceDE/>
        <w:autoSpaceDN/>
        <w:adjustRightInd/>
        <w:spacing w:after="200"/>
        <w:jc w:val="center"/>
        <w:textAlignment w:val="auto"/>
        <w:outlineLvl w:val="2"/>
        <w:rPr>
          <w:rFonts w:ascii="Arial" w:hAnsi="Arial" w:cs="Arial"/>
          <w:color w:val="000000"/>
          <w:sz w:val="28"/>
          <w:szCs w:val="28"/>
          <w:lang w:eastAsia="fr-FR" w:bidi="fr-FR"/>
        </w:rPr>
      </w:pPr>
      <w:bookmarkStart w:id="698" w:name="_Toc478119121"/>
      <w:bookmarkStart w:id="699" w:name="_Toc478716236"/>
      <w:bookmarkStart w:id="700" w:name="_Toc481653963"/>
      <w:bookmarkStart w:id="701" w:name="_Toc486335721"/>
      <w:bookmarkStart w:id="702" w:name="_Toc514074641"/>
      <w:r w:rsidRPr="00482197">
        <w:rPr>
          <w:rFonts w:ascii="Arial" w:hAnsi="Arial" w:cs="Arial"/>
          <w:b/>
          <w:bCs/>
          <w:color w:val="000000"/>
          <w:sz w:val="28"/>
          <w:szCs w:val="28"/>
          <w:lang w:eastAsia="fr-FR" w:bidi="fr-FR"/>
        </w:rPr>
        <w:t>Sécurité et Santé</w:t>
      </w:r>
      <w:bookmarkEnd w:id="698"/>
      <w:bookmarkEnd w:id="699"/>
      <w:bookmarkEnd w:id="700"/>
      <w:bookmarkEnd w:id="701"/>
      <w:bookmarkEnd w:id="702"/>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3"/>
        <w:gridCol w:w="6881"/>
      </w:tblGrid>
      <w:tr w:rsidR="003D4077" w:rsidRPr="00482197" w14:paraId="3F931A07" w14:textId="77777777" w:rsidTr="00C37A72">
        <w:tc>
          <w:tcPr>
            <w:tcW w:w="2583" w:type="dxa"/>
            <w:tcBorders>
              <w:top w:val="nil"/>
              <w:left w:val="nil"/>
              <w:bottom w:val="nil"/>
              <w:right w:val="nil"/>
            </w:tcBorders>
          </w:tcPr>
          <w:p w14:paraId="79D39DB1"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03" w:name="_Toc481653964"/>
            <w:bookmarkStart w:id="704" w:name="_Toc486335722"/>
            <w:bookmarkStart w:id="705" w:name="_Toc514074642"/>
            <w:r w:rsidRPr="00482197">
              <w:rPr>
                <w:rFonts w:ascii="Arial" w:hAnsi="Arial" w:cs="Arial"/>
                <w:b/>
                <w:sz w:val="22"/>
                <w:lang w:eastAsia="fr-FR" w:bidi="fr-FR"/>
              </w:rPr>
              <w:t>Plan de sécurité et de santé</w:t>
            </w:r>
            <w:bookmarkEnd w:id="703"/>
            <w:bookmarkEnd w:id="704"/>
            <w:bookmarkEnd w:id="705"/>
          </w:p>
          <w:p w14:paraId="46558C35"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5AF09F4D"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1103" w:hanging="74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En application des articles 4 et 6 du CCAG, l’Entrepreneur décrit son organisation Sécurité et Santé dans le PGES-ZA, section Plan de Sécurité et de Santé, en conformité avec son système de management Hygiène, Santé &amp; Sécurité (SM-HSS).</w:t>
            </w:r>
          </w:p>
          <w:p w14:paraId="5C1C22D7"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1103" w:hanging="74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Conformément à l’article 6 du CCAG, le plan identifie et caractérise :</w:t>
            </w:r>
          </w:p>
          <w:p w14:paraId="3E717217" w14:textId="77777777" w:rsidR="003D4077" w:rsidRPr="00482197" w:rsidRDefault="003D4077" w:rsidP="00212D6F">
            <w:pPr>
              <w:numPr>
                <w:ilvl w:val="1"/>
                <w:numId w:val="20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Que l’Entrepreneur comprend et gère tous les risques de sécurité et de santé liés à la conduite des travaux, en identifiant les risques spécifiques liés au genre ;</w:t>
            </w:r>
          </w:p>
          <w:p w14:paraId="2132A9FC" w14:textId="6CBF3DB2" w:rsidR="003D4077" w:rsidRPr="00482197" w:rsidRDefault="003D4077" w:rsidP="00212D6F">
            <w:pPr>
              <w:numPr>
                <w:ilvl w:val="1"/>
                <w:numId w:val="20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mesures de prévention et de protection contre les risques prévues pour la conduite des travaux, en distinguant, le cas échéant, les mesures concernant </w:t>
            </w:r>
            <w:r w:rsidR="00372F08">
              <w:rPr>
                <w:rFonts w:ascii="Arial" w:hAnsi="Arial" w:cs="Arial"/>
                <w:color w:val="000000"/>
                <w:sz w:val="22"/>
                <w:lang w:eastAsia="fr-FR" w:bidi="fr-FR"/>
              </w:rPr>
              <w:t>la protection d</w:t>
            </w:r>
            <w:r w:rsidRPr="00482197">
              <w:rPr>
                <w:rFonts w:ascii="Arial" w:hAnsi="Arial" w:cs="Arial"/>
                <w:color w:val="000000"/>
                <w:sz w:val="22"/>
                <w:lang w:eastAsia="fr-FR" w:bidi="fr-FR"/>
              </w:rPr>
              <w:t xml:space="preserve">es hommes et </w:t>
            </w:r>
            <w:r w:rsidR="00372F08">
              <w:rPr>
                <w:rFonts w:ascii="Arial" w:hAnsi="Arial" w:cs="Arial"/>
                <w:color w:val="000000"/>
                <w:sz w:val="22"/>
                <w:lang w:eastAsia="fr-FR" w:bidi="fr-FR"/>
              </w:rPr>
              <w:t>d</w:t>
            </w:r>
            <w:r w:rsidRPr="00482197">
              <w:rPr>
                <w:rFonts w:ascii="Arial" w:hAnsi="Arial" w:cs="Arial"/>
                <w:color w:val="000000"/>
                <w:sz w:val="22"/>
                <w:lang w:eastAsia="fr-FR" w:bidi="fr-FR"/>
              </w:rPr>
              <w:t xml:space="preserve">es </w:t>
            </w:r>
            <w:r w:rsidRPr="00482197">
              <w:rPr>
                <w:rFonts w:ascii="Arial" w:hAnsi="Arial" w:cs="Arial"/>
                <w:color w:val="000000"/>
                <w:sz w:val="22"/>
                <w:lang w:eastAsia="fr-FR" w:bidi="fr-FR"/>
              </w:rPr>
              <w:lastRenderedPageBreak/>
              <w:t>femmes ;</w:t>
            </w:r>
          </w:p>
          <w:p w14:paraId="2FAFE2EB" w14:textId="77777777" w:rsidR="003D4077" w:rsidRPr="00482197" w:rsidRDefault="003D4077" w:rsidP="00212D6F">
            <w:pPr>
              <w:numPr>
                <w:ilvl w:val="1"/>
                <w:numId w:val="20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ressources humaines et matérielles impliquées ;</w:t>
            </w:r>
          </w:p>
          <w:p w14:paraId="09A117F5" w14:textId="77777777" w:rsidR="003D4077" w:rsidRPr="00482197" w:rsidRDefault="003D4077" w:rsidP="00212D6F">
            <w:pPr>
              <w:numPr>
                <w:ilvl w:val="1"/>
                <w:numId w:val="20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travaux nécessitant un permis (tels que le dynamitage, l’abattage d’arbres) ; </w:t>
            </w:r>
          </w:p>
          <w:p w14:paraId="0420C988" w14:textId="77777777" w:rsidR="003D4077" w:rsidRPr="00482197" w:rsidRDefault="003D4077" w:rsidP="00212D6F">
            <w:pPr>
              <w:numPr>
                <w:ilvl w:val="1"/>
                <w:numId w:val="201"/>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plans d’urgence à mettre en œuvre en cas d’accident.</w:t>
            </w:r>
          </w:p>
          <w:p w14:paraId="78E00A5E" w14:textId="77777777" w:rsidR="003D4077" w:rsidRPr="00482197" w:rsidRDefault="003D4077" w:rsidP="00212D6F">
            <w:pPr>
              <w:numPr>
                <w:ilvl w:val="1"/>
                <w:numId w:val="187"/>
              </w:numPr>
              <w:tabs>
                <w:tab w:val="left" w:pos="1103"/>
              </w:tabs>
              <w:suppressAutoHyphens w:val="0"/>
              <w:overflowPunct/>
              <w:autoSpaceDE/>
              <w:autoSpaceDN/>
              <w:adjustRightInd/>
              <w:spacing w:before="142" w:line="240" w:lineRule="atLeast"/>
              <w:ind w:left="1103"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met en œuvre les mesures de prévention, protection et de suivi décrites dans le plan de sécurité et de santé. </w:t>
            </w:r>
          </w:p>
          <w:p w14:paraId="45FABF8B" w14:textId="77777777" w:rsidR="003D4077" w:rsidRPr="00482197" w:rsidDel="004F001E" w:rsidRDefault="003D4077" w:rsidP="00212D6F">
            <w:pPr>
              <w:numPr>
                <w:ilvl w:val="1"/>
                <w:numId w:val="187"/>
              </w:numPr>
              <w:tabs>
                <w:tab w:val="left" w:pos="1103"/>
              </w:tabs>
              <w:suppressAutoHyphens w:val="0"/>
              <w:overflowPunct/>
              <w:autoSpaceDE/>
              <w:autoSpaceDN/>
              <w:adjustRightInd/>
              <w:spacing w:before="142" w:line="240" w:lineRule="atLeast"/>
              <w:ind w:left="1103"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mettre en place un programme de suivi de la sécurité liée aux comportements et former et encourager de façon active le personnel à intervenir en cas de comportements et situations à risque, et à signaler les écarts.</w:t>
            </w:r>
          </w:p>
        </w:tc>
      </w:tr>
      <w:tr w:rsidR="003D4077" w:rsidRPr="00482197" w14:paraId="75C605DC" w14:textId="77777777" w:rsidTr="00C37A72">
        <w:tc>
          <w:tcPr>
            <w:tcW w:w="2583" w:type="dxa"/>
            <w:tcBorders>
              <w:top w:val="nil"/>
              <w:left w:val="nil"/>
              <w:bottom w:val="nil"/>
              <w:right w:val="nil"/>
            </w:tcBorders>
          </w:tcPr>
          <w:p w14:paraId="095A52EA" w14:textId="5835EA0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06" w:name="_Toc478119123"/>
            <w:bookmarkStart w:id="707" w:name="_Toc481653965"/>
            <w:bookmarkStart w:id="708" w:name="_Toc486335723"/>
            <w:bookmarkStart w:id="709" w:name="_Toc514074643"/>
            <w:r w:rsidRPr="00482197">
              <w:rPr>
                <w:rFonts w:ascii="Arial" w:hAnsi="Arial" w:cs="Arial"/>
                <w:b/>
                <w:sz w:val="22"/>
                <w:lang w:eastAsia="fr-FR" w:bidi="fr-FR"/>
              </w:rPr>
              <w:lastRenderedPageBreak/>
              <w:t>R</w:t>
            </w:r>
            <w:r w:rsidR="001A3504">
              <w:rPr>
                <w:rFonts w:ascii="Arial" w:hAnsi="Arial" w:cs="Arial"/>
                <w:b/>
                <w:sz w:val="22"/>
                <w:lang w:eastAsia="fr-FR" w:bidi="fr-FR"/>
              </w:rPr>
              <w:t>apport</w:t>
            </w:r>
            <w:r w:rsidRPr="00482197">
              <w:rPr>
                <w:rFonts w:ascii="Arial" w:hAnsi="Arial" w:cs="Arial"/>
                <w:b/>
                <w:sz w:val="22"/>
                <w:lang w:eastAsia="fr-FR" w:bidi="fr-FR"/>
              </w:rPr>
              <w:t xml:space="preserve"> de sécurité et de santé</w:t>
            </w:r>
            <w:bookmarkEnd w:id="706"/>
            <w:bookmarkEnd w:id="707"/>
            <w:bookmarkEnd w:id="708"/>
            <w:bookmarkEnd w:id="709"/>
          </w:p>
          <w:p w14:paraId="692BA2B6"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4A0E19CD" w14:textId="77777777" w:rsidR="003D4077" w:rsidRPr="00482197" w:rsidRDefault="003D4077" w:rsidP="00212D6F">
            <w:pPr>
              <w:numPr>
                <w:ilvl w:val="1"/>
                <w:numId w:val="187"/>
              </w:numPr>
              <w:suppressAutoHyphens w:val="0"/>
              <w:overflowPunct/>
              <w:autoSpaceDE/>
              <w:autoSpaceDN/>
              <w:adjustRightInd/>
              <w:spacing w:before="142" w:line="240" w:lineRule="atLeast"/>
              <w:ind w:left="1103" w:hanging="743"/>
              <w:textAlignment w:val="auto"/>
              <w:rPr>
                <w:rFonts w:ascii="Arial" w:hAnsi="Arial" w:cs="Arial"/>
                <w:sz w:val="22"/>
                <w:szCs w:val="22"/>
                <w:lang w:eastAsia="fr-FR" w:bidi="fr-FR"/>
              </w:rPr>
            </w:pPr>
            <w:r w:rsidRPr="00482197">
              <w:rPr>
                <w:rFonts w:ascii="Arial" w:hAnsi="Arial" w:cs="Arial"/>
                <w:sz w:val="22"/>
                <w:lang w:eastAsia="fr-FR" w:bidi="fr-FR"/>
              </w:rPr>
              <w:t xml:space="preserve">L’Entrepreneur doit documenter dans un système structuré (comme une fiche d’enregistrement des accidents sur site) tous les accidents, les situations dangereuses et les enquêtes, et les tenir en permanence à disposition en cas d’inspection potentielle du Maître d’Œuvre. </w:t>
            </w:r>
          </w:p>
          <w:p w14:paraId="1A00A6B7" w14:textId="77777777" w:rsidR="003D4077" w:rsidRPr="00482197" w:rsidRDefault="003D4077" w:rsidP="00212D6F">
            <w:pPr>
              <w:numPr>
                <w:ilvl w:val="1"/>
                <w:numId w:val="187"/>
              </w:numPr>
              <w:suppressAutoHyphens w:val="0"/>
              <w:overflowPunct/>
              <w:autoSpaceDE/>
              <w:autoSpaceDN/>
              <w:adjustRightInd/>
              <w:spacing w:before="142" w:line="240" w:lineRule="atLeast"/>
              <w:ind w:left="1103" w:hanging="743"/>
              <w:textAlignment w:val="auto"/>
              <w:rPr>
                <w:rFonts w:ascii="Arial" w:hAnsi="Arial" w:cs="Arial"/>
                <w:sz w:val="22"/>
                <w:szCs w:val="22"/>
                <w:lang w:eastAsia="fr-FR" w:bidi="fr-FR"/>
              </w:rPr>
            </w:pPr>
            <w:r w:rsidRPr="00482197">
              <w:rPr>
                <w:rFonts w:ascii="Arial" w:hAnsi="Arial" w:cs="Arial"/>
                <w:sz w:val="22"/>
                <w:lang w:eastAsia="fr-FR" w:bidi="fr-FR"/>
              </w:rPr>
              <w:t xml:space="preserve">L’Entrepreneur doit mener une enquête sur le moindre incident, faire le suivi systématique des observations et recommandations établies, par le biais de dossiers et de rapports. Les zones problématiques en termes de santé et de sécurité doivent faire l’objet d’un dossier comportant l’état de la situation, la/les personne/s responsable/s et les solutions alternatives. </w:t>
            </w:r>
          </w:p>
          <w:p w14:paraId="26087AC5" w14:textId="77777777" w:rsidR="003D4077" w:rsidRPr="00482197" w:rsidRDefault="003D4077" w:rsidP="00212D6F">
            <w:pPr>
              <w:numPr>
                <w:ilvl w:val="1"/>
                <w:numId w:val="187"/>
              </w:numPr>
              <w:suppressAutoHyphens w:val="0"/>
              <w:overflowPunct/>
              <w:autoSpaceDE/>
              <w:autoSpaceDN/>
              <w:adjustRightInd/>
              <w:spacing w:before="142" w:line="240" w:lineRule="atLeast"/>
              <w:ind w:left="1103" w:hanging="743"/>
              <w:textAlignment w:val="auto"/>
              <w:rPr>
                <w:rFonts w:ascii="Arial" w:hAnsi="Arial" w:cs="Arial"/>
                <w:sz w:val="22"/>
                <w:szCs w:val="22"/>
                <w:lang w:eastAsia="fr-FR" w:bidi="fr-FR"/>
              </w:rPr>
            </w:pPr>
            <w:r w:rsidRPr="00482197">
              <w:rPr>
                <w:rFonts w:ascii="Arial" w:hAnsi="Arial" w:cs="Arial"/>
                <w:sz w:val="22"/>
                <w:lang w:eastAsia="fr-FR" w:bidi="fr-FR"/>
              </w:rPr>
              <w:t>Comme spécifié dans l’article 4.21 du CCAG, l’Entrepreneur intègre dans son rapport d’avancement destiné au Maître d’Œuvre un rapport de performance SS mensuel. Le format et le contenu du rapport de performance SS doivent être établis en accord avec le Maître d’Œuvre avant le début des travaux et être communiqués au Maître d’Œuvre.</w:t>
            </w:r>
          </w:p>
          <w:p w14:paraId="2E5AAB90" w14:textId="77777777" w:rsidR="003D4077" w:rsidRPr="00482197" w:rsidRDefault="003D4077" w:rsidP="00212D6F">
            <w:pPr>
              <w:numPr>
                <w:ilvl w:val="1"/>
                <w:numId w:val="187"/>
              </w:numPr>
              <w:suppressAutoHyphens w:val="0"/>
              <w:overflowPunct/>
              <w:autoSpaceDE/>
              <w:autoSpaceDN/>
              <w:adjustRightInd/>
              <w:spacing w:before="142" w:line="240" w:lineRule="atLeast"/>
              <w:ind w:left="1103" w:hanging="743"/>
              <w:textAlignment w:val="auto"/>
              <w:rPr>
                <w:rFonts w:ascii="Arial" w:hAnsi="Arial" w:cs="Arial"/>
                <w:sz w:val="22"/>
                <w:szCs w:val="22"/>
                <w:lang w:eastAsia="fr-FR" w:bidi="fr-FR"/>
              </w:rPr>
            </w:pPr>
            <w:r w:rsidRPr="00482197">
              <w:rPr>
                <w:rFonts w:ascii="Arial" w:hAnsi="Arial" w:cs="Arial"/>
                <w:sz w:val="22"/>
                <w:lang w:eastAsia="fr-FR" w:bidi="fr-FR"/>
              </w:rPr>
              <w:t>En conformité avec les articles 4 et 6 du CCAG, ce rapport doit contenir les données suivantes concernant les travaux :</w:t>
            </w:r>
          </w:p>
          <w:p w14:paraId="67747E8A" w14:textId="77777777" w:rsidR="003D4077" w:rsidRPr="00482197" w:rsidRDefault="003D4077" w:rsidP="00212D6F">
            <w:pPr>
              <w:numPr>
                <w:ilvl w:val="1"/>
                <w:numId w:val="20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Avancement par rapport au plan SS de l’Entrepreneur</w:t>
            </w:r>
          </w:p>
          <w:p w14:paraId="7B275C0E" w14:textId="77777777" w:rsidR="003D4077" w:rsidRPr="00482197" w:rsidRDefault="003D4077" w:rsidP="00212D6F">
            <w:pPr>
              <w:numPr>
                <w:ilvl w:val="1"/>
                <w:numId w:val="20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Une liste faisant une description succincte de tous les incidents et situations dangereuses</w:t>
            </w:r>
          </w:p>
          <w:p w14:paraId="300382D1" w14:textId="77777777" w:rsidR="003D4077" w:rsidRPr="00482197" w:rsidRDefault="003D4077" w:rsidP="00212D6F">
            <w:pPr>
              <w:numPr>
                <w:ilvl w:val="1"/>
                <w:numId w:val="20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nombre de décès </w:t>
            </w:r>
          </w:p>
          <w:p w14:paraId="11BE5DFA" w14:textId="77777777" w:rsidR="003D4077" w:rsidRPr="00482197" w:rsidRDefault="003D4077" w:rsidP="00212D6F">
            <w:pPr>
              <w:numPr>
                <w:ilvl w:val="1"/>
                <w:numId w:val="20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 xml:space="preserve">Le nombre d’incidents graves </w:t>
            </w:r>
          </w:p>
          <w:p w14:paraId="4F27EF53" w14:textId="7FAEB5B8" w:rsidR="003D4077" w:rsidRPr="00482197" w:rsidRDefault="003D4077" w:rsidP="00212D6F">
            <w:pPr>
              <w:numPr>
                <w:ilvl w:val="1"/>
                <w:numId w:val="20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w:t>
            </w:r>
            <w:r w:rsidR="00372F08">
              <w:rPr>
                <w:rFonts w:ascii="Arial" w:hAnsi="Arial" w:cs="Arial"/>
                <w:color w:val="000000"/>
                <w:sz w:val="22"/>
                <w:lang w:eastAsia="fr-FR" w:bidi="fr-FR"/>
              </w:rPr>
              <w:t>taux de fréquence des accidents déclarés</w:t>
            </w:r>
          </w:p>
          <w:p w14:paraId="4A152323" w14:textId="77777777" w:rsidR="003D4077" w:rsidRPr="00482197" w:rsidRDefault="003D4077" w:rsidP="00212D6F">
            <w:pPr>
              <w:numPr>
                <w:ilvl w:val="1"/>
                <w:numId w:val="20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nombre et le type d’accidents avec ou sans perte de temps </w:t>
            </w:r>
          </w:p>
          <w:p w14:paraId="27F1C358" w14:textId="77777777" w:rsidR="003D4077" w:rsidRPr="00482197" w:rsidRDefault="003D4077" w:rsidP="00212D6F">
            <w:pPr>
              <w:numPr>
                <w:ilvl w:val="1"/>
                <w:numId w:val="20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maladies graves</w:t>
            </w:r>
          </w:p>
          <w:p w14:paraId="00DFC158" w14:textId="77777777" w:rsidR="003D4077" w:rsidRPr="00482197" w:rsidRDefault="003D4077" w:rsidP="00212D6F">
            <w:pPr>
              <w:numPr>
                <w:ilvl w:val="1"/>
                <w:numId w:val="209"/>
              </w:numPr>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nombre total d’événements évités de justesse</w:t>
            </w:r>
          </w:p>
          <w:p w14:paraId="2308ED31" w14:textId="77777777" w:rsidR="003D4077" w:rsidRPr="00482197" w:rsidRDefault="003D4077" w:rsidP="00212D6F">
            <w:pPr>
              <w:numPr>
                <w:ilvl w:val="1"/>
                <w:numId w:val="20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nombre de vols</w:t>
            </w:r>
          </w:p>
          <w:p w14:paraId="28802853" w14:textId="77777777" w:rsidR="003D4077" w:rsidRPr="00482197" w:rsidRDefault="003D4077" w:rsidP="00212D6F">
            <w:pPr>
              <w:numPr>
                <w:ilvl w:val="1"/>
                <w:numId w:val="209"/>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nombre d’incidents de sécurité et le nombre et le type de tout autre incident</w:t>
            </w:r>
          </w:p>
          <w:p w14:paraId="5797CDFB" w14:textId="77777777" w:rsidR="003D4077" w:rsidRPr="00482197" w:rsidRDefault="003D4077" w:rsidP="00212D6F">
            <w:pPr>
              <w:numPr>
                <w:ilvl w:val="1"/>
                <w:numId w:val="187"/>
              </w:numPr>
              <w:suppressAutoHyphens w:val="0"/>
              <w:overflowPunct/>
              <w:autoSpaceDE/>
              <w:autoSpaceDN/>
              <w:adjustRightInd/>
              <w:spacing w:before="142" w:line="240" w:lineRule="atLeast"/>
              <w:ind w:left="1103" w:hanging="743"/>
              <w:textAlignment w:val="auto"/>
              <w:rPr>
                <w:rFonts w:ascii="Arial" w:hAnsi="Arial" w:cs="Arial"/>
                <w:color w:val="000000"/>
                <w:sz w:val="22"/>
                <w:szCs w:val="22"/>
                <w:lang w:eastAsia="fr-FR" w:bidi="fr-FR"/>
              </w:rPr>
            </w:pPr>
            <w:r w:rsidRPr="00482197">
              <w:rPr>
                <w:rFonts w:ascii="Arial" w:hAnsi="Arial" w:cs="Arial"/>
                <w:sz w:val="22"/>
                <w:lang w:eastAsia="fr-FR" w:bidi="fr-FR"/>
              </w:rPr>
              <w:t>Si le Maître d’Œuvre notifie une baisse de performance SS à l’Entrepreneur, l’Entrepreneur doit établir et mettre en œuvre un plan d’amélioration SS pour palier à cette dégradation.</w:t>
            </w:r>
            <w:r w:rsidRPr="00482197">
              <w:rPr>
                <w:rFonts w:ascii="Arial" w:hAnsi="Arial" w:cs="Arial"/>
                <w:color w:val="000000"/>
                <w:sz w:val="22"/>
                <w:lang w:eastAsia="fr-FR" w:bidi="fr-FR"/>
              </w:rPr>
              <w:t xml:space="preserve"> </w:t>
            </w:r>
          </w:p>
        </w:tc>
      </w:tr>
      <w:tr w:rsidR="003D4077" w:rsidRPr="00482197" w14:paraId="501E2ED3" w14:textId="77777777" w:rsidTr="00C37A72">
        <w:tc>
          <w:tcPr>
            <w:tcW w:w="2583" w:type="dxa"/>
            <w:tcBorders>
              <w:top w:val="nil"/>
              <w:left w:val="nil"/>
              <w:bottom w:val="nil"/>
              <w:right w:val="nil"/>
            </w:tcBorders>
          </w:tcPr>
          <w:p w14:paraId="48DBD231"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710" w:name="_Toc478119124"/>
            <w:bookmarkStart w:id="711" w:name="_Toc481653966"/>
            <w:bookmarkStart w:id="712" w:name="_Toc486335724"/>
            <w:bookmarkStart w:id="713" w:name="_Toc514074644"/>
            <w:r w:rsidRPr="00482197">
              <w:rPr>
                <w:rFonts w:ascii="Arial" w:hAnsi="Arial" w:cs="Arial"/>
                <w:b/>
                <w:sz w:val="22"/>
                <w:lang w:eastAsia="fr-FR" w:bidi="fr-FR"/>
              </w:rPr>
              <w:lastRenderedPageBreak/>
              <w:t>Procédure de déclaration d’accident</w:t>
            </w:r>
            <w:bookmarkEnd w:id="710"/>
            <w:bookmarkEnd w:id="711"/>
            <w:bookmarkEnd w:id="712"/>
            <w:bookmarkEnd w:id="713"/>
          </w:p>
          <w:p w14:paraId="341B72A6"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1C0A23C6" w14:textId="77777777" w:rsidR="003D4077" w:rsidRPr="00482197" w:rsidRDefault="003D4077" w:rsidP="00212D6F">
            <w:pPr>
              <w:numPr>
                <w:ilvl w:val="1"/>
                <w:numId w:val="187"/>
              </w:numPr>
              <w:suppressAutoHyphens w:val="0"/>
              <w:overflowPunct/>
              <w:autoSpaceDE/>
              <w:autoSpaceDN/>
              <w:adjustRightInd/>
              <w:spacing w:before="142" w:line="240" w:lineRule="atLeast"/>
              <w:ind w:left="1103" w:hanging="709"/>
              <w:textAlignment w:val="auto"/>
              <w:rPr>
                <w:rFonts w:ascii="Arial" w:hAnsi="Arial" w:cs="Arial"/>
                <w:sz w:val="22"/>
                <w:szCs w:val="22"/>
                <w:lang w:eastAsia="fr-FR" w:bidi="fr-FR"/>
              </w:rPr>
            </w:pPr>
            <w:r w:rsidRPr="00482197">
              <w:rPr>
                <w:rFonts w:ascii="Arial" w:hAnsi="Arial" w:cs="Arial"/>
                <w:sz w:val="22"/>
                <w:lang w:eastAsia="fr-FR" w:bidi="fr-FR"/>
              </w:rPr>
              <w:t xml:space="preserve">Le Maître d’Œuvre est informé, dans l’heure qui suit l’évènement, jour et nuit, de tout accident corporel grave sur un membre du personnel, un visiteur ou tout autre tiers, causé par la conduite des travaux ou le comportement du personnel de l’Entrepreneur. </w:t>
            </w:r>
          </w:p>
          <w:p w14:paraId="4C0B11C2"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Maître d’Œuvre est informé, dès que possible, de tout quasi-accident (évité de justesse) lié à la conduite des travaux qui, dans des conditions légèrement différentes, aurait pu causer des lésions corporelles aux personnes, des dommages à la propriété privée ou à l’environnement. </w:t>
            </w:r>
          </w:p>
          <w:p w14:paraId="5FB52D78"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établir un rapport sur chaque accident ou situation dangereuse ; une copie de ce rapport, accompagnée des déclarations de témoins et de toute autre information pertinente, doivent être communiquées au Maître d’Œuvre dans les meilleurs délais. </w:t>
            </w:r>
          </w:p>
          <w:p w14:paraId="449E474F"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accidents soumis à déclaration incluent tout accident sur le chantier, nécessitant une intervention médicale ou se traduisant par la perte d’heures de travail, ou tout incident se traduisant, ou qui aurait pu se traduire, par des blessures, des dommages ou une mise en péril des travaux, des personnes, des biens ou de l’environnement. L’Entrepreneur déclare également, par le biais de rapports, les incidents liés aux Sous-Traitants et aux Fournisseurs (surtout ceux des composants majeurs) et à leurs propres sites.</w:t>
            </w:r>
          </w:p>
          <w:p w14:paraId="07227F10"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déclarer tout accident SS en lien avec les activités de l’Entrepreneur ou de son personnel, aux autorités nationales ou locales, selon la législation </w:t>
            </w:r>
            <w:r w:rsidRPr="00482197">
              <w:rPr>
                <w:rFonts w:ascii="Arial" w:hAnsi="Arial" w:cs="Arial"/>
                <w:color w:val="000000"/>
                <w:sz w:val="22"/>
                <w:lang w:eastAsia="fr-FR" w:bidi="fr-FR"/>
              </w:rPr>
              <w:lastRenderedPageBreak/>
              <w:t>applicable. Une copie de ces déclarations doit être remise au Maître d’Œuvre.</w:t>
            </w:r>
          </w:p>
          <w:p w14:paraId="517148BA" w14:textId="6C7E4EF3"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ne doit pas communiquer avec les médias ou toute autre unité ou personne, sans le consentement du Maître d’Ouvrage. </w:t>
            </w:r>
          </w:p>
          <w:p w14:paraId="01FFDF17"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immédiatement remédier à toute situation ou condition pouvant se traduire par des blessures ou une mise en péril des travaux, des personnes, des biens ou de l’environnement. Si une telle situation ou condition ne peut pas être éliminée immédiatement, l’Entrepreneur doit mettre en place des barrières temporaires et des panneaux et dispositifs d’avertissement appropriés et/ou prendre les mesures nécessaires pour la protection des personnes, des biens et de l’environnement.</w:t>
            </w:r>
          </w:p>
        </w:tc>
      </w:tr>
      <w:tr w:rsidR="003D4077" w:rsidRPr="00482197" w14:paraId="3EC6524F" w14:textId="77777777" w:rsidTr="00C37A72">
        <w:tc>
          <w:tcPr>
            <w:tcW w:w="2583" w:type="dxa"/>
            <w:tcBorders>
              <w:top w:val="nil"/>
              <w:left w:val="nil"/>
              <w:bottom w:val="nil"/>
              <w:right w:val="nil"/>
            </w:tcBorders>
          </w:tcPr>
          <w:p w14:paraId="30F73AB5" w14:textId="77777777" w:rsidR="003D4077" w:rsidRPr="00482197" w:rsidDel="004F001E"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14" w:name="_Toc481653967"/>
            <w:bookmarkStart w:id="715" w:name="_Toc486335725"/>
            <w:bookmarkStart w:id="716" w:name="_Toc514074645"/>
            <w:r w:rsidRPr="00482197">
              <w:rPr>
                <w:rFonts w:ascii="Arial" w:hAnsi="Arial" w:cs="Arial"/>
                <w:b/>
                <w:sz w:val="22"/>
                <w:lang w:eastAsia="fr-FR" w:bidi="fr-FR"/>
              </w:rPr>
              <w:lastRenderedPageBreak/>
              <w:t>Rencontres de sécurité et de santé</w:t>
            </w:r>
            <w:bookmarkEnd w:id="714"/>
            <w:bookmarkEnd w:id="715"/>
            <w:bookmarkEnd w:id="716"/>
          </w:p>
        </w:tc>
        <w:tc>
          <w:tcPr>
            <w:tcW w:w="6881" w:type="dxa"/>
            <w:tcBorders>
              <w:top w:val="nil"/>
              <w:left w:val="nil"/>
              <w:bottom w:val="nil"/>
              <w:right w:val="nil"/>
            </w:tcBorders>
          </w:tcPr>
          <w:p w14:paraId="17940B5F"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819" w:hanging="70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assurer une communication SS efficace et effective et organiser des consultations avec l’ensemble du personnel intervenant dans les travaux. Il s’agit, sans s’y limiter, de réunions techniques préalables au démarrage des travaux, de réunions SS sur chantier sur une base régulière, avec toutes les parties concernées (y compris les Sous-Traitants, le Maître d’Œuvre et les tierces parties). Il peut également s’agir d’autres formes de communication. </w:t>
            </w:r>
          </w:p>
          <w:p w14:paraId="2584F848" w14:textId="44A7AAE6"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819" w:hanging="70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veiller à ce que les responsables directement en charge des activités de construction échangent pleinement avec le personnel dans le cadre de discussions SS, au début de chaque journée de travail et avant de commencer de nouvelles activités. Ces discussions doivent être menées dans une langue comprises par la main d’œuvre. </w:t>
            </w:r>
            <w:r w:rsidR="00372F08">
              <w:rPr>
                <w:rFonts w:ascii="Arial" w:hAnsi="Arial" w:cs="Arial"/>
                <w:color w:val="000000"/>
                <w:sz w:val="22"/>
                <w:lang w:eastAsia="fr-FR" w:bidi="fr-FR"/>
              </w:rPr>
              <w:t>U</w:t>
            </w:r>
            <w:r w:rsidRPr="00482197">
              <w:rPr>
                <w:rFonts w:ascii="Arial" w:hAnsi="Arial" w:cs="Arial"/>
                <w:color w:val="000000"/>
                <w:sz w:val="22"/>
                <w:lang w:eastAsia="fr-FR" w:bidi="fr-FR"/>
              </w:rPr>
              <w:t xml:space="preserve">ne check-list </w:t>
            </w:r>
            <w:r w:rsidR="00372F08">
              <w:rPr>
                <w:rFonts w:ascii="Arial" w:hAnsi="Arial" w:cs="Arial"/>
                <w:color w:val="000000"/>
                <w:sz w:val="22"/>
                <w:lang w:eastAsia="fr-FR" w:bidi="fr-FR"/>
              </w:rPr>
              <w:t xml:space="preserve">sera utilisée </w:t>
            </w:r>
            <w:r w:rsidRPr="00482197">
              <w:rPr>
                <w:rFonts w:ascii="Arial" w:hAnsi="Arial" w:cs="Arial"/>
                <w:color w:val="000000"/>
                <w:sz w:val="22"/>
                <w:lang w:eastAsia="fr-FR" w:bidi="fr-FR"/>
              </w:rPr>
              <w:t>dans ce cas. Les points suivants doivent y être abordés au minimum :</w:t>
            </w:r>
          </w:p>
          <w:p w14:paraId="7935A18B" w14:textId="77777777" w:rsidR="003D4077" w:rsidRPr="00482197" w:rsidRDefault="003D4077" w:rsidP="00212D6F">
            <w:pPr>
              <w:numPr>
                <w:ilvl w:val="1"/>
                <w:numId w:val="202"/>
              </w:numPr>
              <w:tabs>
                <w:tab w:val="left" w:pos="459"/>
              </w:tabs>
              <w:suppressAutoHyphens w:val="0"/>
              <w:overflowPunct/>
              <w:autoSpaceDE/>
              <w:autoSpaceDN/>
              <w:adjustRightInd/>
              <w:spacing w:before="142" w:line="240" w:lineRule="atLeast"/>
              <w:ind w:left="1245" w:hanging="42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Nature des travaux</w:t>
            </w:r>
          </w:p>
          <w:p w14:paraId="198344F7" w14:textId="77777777" w:rsidR="003D4077" w:rsidRPr="00482197" w:rsidRDefault="003D4077" w:rsidP="00212D6F">
            <w:pPr>
              <w:numPr>
                <w:ilvl w:val="1"/>
                <w:numId w:val="202"/>
              </w:numPr>
              <w:tabs>
                <w:tab w:val="left" w:pos="459"/>
              </w:tabs>
              <w:suppressAutoHyphens w:val="0"/>
              <w:overflowPunct/>
              <w:autoSpaceDE/>
              <w:autoSpaceDN/>
              <w:adjustRightInd/>
              <w:spacing w:before="142" w:line="240" w:lineRule="atLeast"/>
              <w:ind w:left="1245" w:hanging="42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Risques inhérents à ces travaux</w:t>
            </w:r>
          </w:p>
          <w:p w14:paraId="5BF967C2" w14:textId="77777777" w:rsidR="003D4077" w:rsidRPr="00482197" w:rsidRDefault="003D4077" w:rsidP="00212D6F">
            <w:pPr>
              <w:numPr>
                <w:ilvl w:val="1"/>
                <w:numId w:val="202"/>
              </w:numPr>
              <w:tabs>
                <w:tab w:val="left" w:pos="459"/>
              </w:tabs>
              <w:suppressAutoHyphens w:val="0"/>
              <w:overflowPunct/>
              <w:autoSpaceDE/>
              <w:autoSpaceDN/>
              <w:adjustRightInd/>
              <w:spacing w:before="142" w:line="240" w:lineRule="atLeast"/>
              <w:ind w:left="1245" w:hanging="42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Méthodes de travail sûres à mettre en œuvre</w:t>
            </w:r>
          </w:p>
          <w:p w14:paraId="0A0E67E1" w14:textId="77777777" w:rsidR="003D4077" w:rsidRPr="00482197" w:rsidRDefault="003D4077" w:rsidP="00212D6F">
            <w:pPr>
              <w:numPr>
                <w:ilvl w:val="1"/>
                <w:numId w:val="202"/>
              </w:numPr>
              <w:tabs>
                <w:tab w:val="left" w:pos="459"/>
              </w:tabs>
              <w:suppressAutoHyphens w:val="0"/>
              <w:overflowPunct/>
              <w:autoSpaceDE/>
              <w:autoSpaceDN/>
              <w:adjustRightInd/>
              <w:spacing w:before="142" w:line="240" w:lineRule="atLeast"/>
              <w:ind w:left="1245" w:hanging="426"/>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Exigences du permis de travaux</w:t>
            </w:r>
          </w:p>
          <w:p w14:paraId="65B3D384" w14:textId="77777777" w:rsidR="003D4077" w:rsidRPr="00482197" w:rsidDel="004F001E" w:rsidRDefault="003D4077" w:rsidP="00212D6F">
            <w:pPr>
              <w:numPr>
                <w:ilvl w:val="1"/>
                <w:numId w:val="18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planifier des discussions hebdomadaires entre les équipes, étendues aux Sous-Traitants le cas échéant.</w:t>
            </w:r>
          </w:p>
        </w:tc>
      </w:tr>
      <w:tr w:rsidR="003D4077" w:rsidRPr="00482197" w14:paraId="5943A43C" w14:textId="77777777" w:rsidTr="00C37A72">
        <w:tc>
          <w:tcPr>
            <w:tcW w:w="2583" w:type="dxa"/>
            <w:tcBorders>
              <w:top w:val="nil"/>
              <w:left w:val="nil"/>
              <w:bottom w:val="nil"/>
              <w:right w:val="nil"/>
            </w:tcBorders>
          </w:tcPr>
          <w:p w14:paraId="595074FE"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17" w:name="_Toc481653968"/>
            <w:bookmarkStart w:id="718" w:name="_Toc486335726"/>
            <w:bookmarkStart w:id="719" w:name="_Toc514074646"/>
            <w:r w:rsidRPr="00482197">
              <w:rPr>
                <w:rFonts w:ascii="Arial" w:hAnsi="Arial" w:cs="Arial"/>
                <w:b/>
                <w:sz w:val="22"/>
                <w:lang w:eastAsia="fr-FR" w:bidi="fr-FR"/>
              </w:rPr>
              <w:t>Sécurité</w:t>
            </w:r>
            <w:bookmarkEnd w:id="717"/>
            <w:bookmarkEnd w:id="718"/>
            <w:bookmarkEnd w:id="719"/>
          </w:p>
        </w:tc>
        <w:tc>
          <w:tcPr>
            <w:tcW w:w="6881" w:type="dxa"/>
            <w:tcBorders>
              <w:top w:val="nil"/>
              <w:left w:val="nil"/>
              <w:bottom w:val="nil"/>
              <w:right w:val="nil"/>
            </w:tcBorders>
          </w:tcPr>
          <w:p w14:paraId="7EA51B5F" w14:textId="77777777" w:rsidR="003D4077" w:rsidRPr="00482197" w:rsidRDefault="003D4077" w:rsidP="00212D6F">
            <w:pPr>
              <w:numPr>
                <w:ilvl w:val="1"/>
                <w:numId w:val="187"/>
              </w:numPr>
              <w:tabs>
                <w:tab w:val="left" w:pos="678"/>
              </w:tabs>
              <w:suppressAutoHyphens w:val="0"/>
              <w:overflowPunct/>
              <w:autoSpaceDE/>
              <w:autoSpaceDN/>
              <w:adjustRightInd/>
              <w:spacing w:before="142" w:line="240" w:lineRule="atLeast"/>
              <w:ind w:left="678"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doit évaluer la stratégie de sécurité et les modifications requises pour l’ensemble des chantiers, y compris le transport. Cette évaluation doit être réalisée par des experts qualifiés en sécurité et doit constituer la base pour établir la stratégie et le plan de sécurité du chantier qui seront soumis pour approbation au Maître d’Œuvre comme </w:t>
            </w:r>
            <w:r w:rsidRPr="00482197">
              <w:rPr>
                <w:rFonts w:ascii="Arial" w:hAnsi="Arial" w:cs="Arial"/>
                <w:color w:val="000000"/>
                <w:sz w:val="22"/>
                <w:lang w:eastAsia="fr-FR" w:bidi="fr-FR"/>
              </w:rPr>
              <w:lastRenderedPageBreak/>
              <w:t>part intégrante du PGES-ZA. La stratégie et le plan de sécurité doivent détailler les points suivants :</w:t>
            </w:r>
          </w:p>
          <w:p w14:paraId="1F180952" w14:textId="77777777" w:rsidR="003D4077" w:rsidRPr="00482197" w:rsidRDefault="003D4077" w:rsidP="00212D6F">
            <w:pPr>
              <w:numPr>
                <w:ilvl w:val="0"/>
                <w:numId w:val="210"/>
              </w:numPr>
              <w:tabs>
                <w:tab w:val="left" w:pos="1103"/>
              </w:tabs>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risques de sécurité et les mesures identifiées d’atténuation/de gestion</w:t>
            </w:r>
          </w:p>
          <w:p w14:paraId="782A415D" w14:textId="77777777" w:rsidR="003D4077" w:rsidRPr="00482197" w:rsidRDefault="003D4077" w:rsidP="00212D6F">
            <w:pPr>
              <w:numPr>
                <w:ilvl w:val="0"/>
                <w:numId w:val="210"/>
              </w:numPr>
              <w:tabs>
                <w:tab w:val="left" w:pos="1103"/>
              </w:tabs>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rôles et responsabilités, avec les détails concernant l’Entrepreneur et les Sous-Traitants</w:t>
            </w:r>
          </w:p>
          <w:p w14:paraId="081A7DEE" w14:textId="77777777" w:rsidR="003D4077" w:rsidRPr="00482197" w:rsidRDefault="003D4077" w:rsidP="00212D6F">
            <w:pPr>
              <w:numPr>
                <w:ilvl w:val="0"/>
                <w:numId w:val="210"/>
              </w:numPr>
              <w:tabs>
                <w:tab w:val="left" w:pos="1103"/>
              </w:tabs>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procédures de détection, de suivi et de gestion</w:t>
            </w:r>
          </w:p>
          <w:p w14:paraId="7B5DD1B9" w14:textId="77777777" w:rsidR="003D4077" w:rsidRPr="00482197" w:rsidRDefault="003D4077" w:rsidP="00212D6F">
            <w:pPr>
              <w:numPr>
                <w:ilvl w:val="0"/>
                <w:numId w:val="210"/>
              </w:numPr>
              <w:tabs>
                <w:tab w:val="left" w:pos="1103"/>
              </w:tabs>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plans d’intervention par paliers, y compris en termes de ressources</w:t>
            </w:r>
          </w:p>
        </w:tc>
      </w:tr>
      <w:tr w:rsidR="003D4077" w:rsidRPr="00482197" w14:paraId="7FF4418C" w14:textId="77777777" w:rsidTr="00C37A72">
        <w:tc>
          <w:tcPr>
            <w:tcW w:w="2583" w:type="dxa"/>
            <w:tcBorders>
              <w:top w:val="nil"/>
              <w:left w:val="nil"/>
              <w:bottom w:val="nil"/>
              <w:right w:val="nil"/>
            </w:tcBorders>
          </w:tcPr>
          <w:p w14:paraId="13007FB8"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20" w:name="_Toc481653969"/>
            <w:bookmarkStart w:id="721" w:name="_Toc486335727"/>
            <w:bookmarkStart w:id="722" w:name="_Toc514074647"/>
            <w:r w:rsidRPr="00482197">
              <w:rPr>
                <w:rFonts w:ascii="Arial" w:hAnsi="Arial" w:cs="Arial"/>
                <w:b/>
                <w:sz w:val="22"/>
                <w:lang w:eastAsia="fr-FR" w:bidi="fr-FR"/>
              </w:rPr>
              <w:lastRenderedPageBreak/>
              <w:t>Equipements et normes d’opération</w:t>
            </w:r>
            <w:bookmarkEnd w:id="720"/>
            <w:bookmarkEnd w:id="721"/>
            <w:bookmarkEnd w:id="722"/>
          </w:p>
        </w:tc>
        <w:tc>
          <w:tcPr>
            <w:tcW w:w="6881" w:type="dxa"/>
            <w:tcBorders>
              <w:top w:val="nil"/>
              <w:left w:val="nil"/>
              <w:bottom w:val="nil"/>
              <w:right w:val="nil"/>
            </w:tcBorders>
          </w:tcPr>
          <w:p w14:paraId="15307B3B" w14:textId="5D1E5C83" w:rsidR="003D4077" w:rsidRPr="00482197" w:rsidRDefault="003D4077" w:rsidP="00212D6F">
            <w:pPr>
              <w:numPr>
                <w:ilvl w:val="1"/>
                <w:numId w:val="187"/>
              </w:numPr>
              <w:tabs>
                <w:tab w:val="left" w:pos="819"/>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installations et équipements utilisés par l’Entrepreneur sont installés, entretenus, révisés, inspectés et testés en conformité avec les recommandations du fabricant ou du constructeur. Ces recommandations sont disponibles dans la langue de communication dé</w:t>
            </w:r>
            <w:r w:rsidR="00F34482">
              <w:rPr>
                <w:rFonts w:ascii="Arial" w:hAnsi="Arial" w:cs="Arial"/>
                <w:color w:val="000000"/>
                <w:sz w:val="22"/>
                <w:lang w:eastAsia="fr-FR" w:bidi="fr-FR"/>
              </w:rPr>
              <w:t>finie dans l’article 1.4 du CCA</w:t>
            </w:r>
            <w:r w:rsidRPr="00482197">
              <w:rPr>
                <w:rFonts w:ascii="Arial" w:hAnsi="Arial" w:cs="Arial"/>
                <w:color w:val="000000"/>
                <w:sz w:val="22"/>
                <w:lang w:eastAsia="fr-FR" w:bidi="fr-FR"/>
              </w:rPr>
              <w:t xml:space="preserve"> (ou autre langue approuvée par le Maître d’Œuvre).</w:t>
            </w:r>
          </w:p>
        </w:tc>
      </w:tr>
      <w:tr w:rsidR="003D4077" w:rsidRPr="00482197" w14:paraId="07BA2490" w14:textId="77777777" w:rsidTr="00C37A72">
        <w:tc>
          <w:tcPr>
            <w:tcW w:w="2583" w:type="dxa"/>
            <w:tcBorders>
              <w:top w:val="nil"/>
              <w:left w:val="nil"/>
              <w:bottom w:val="nil"/>
              <w:right w:val="nil"/>
            </w:tcBorders>
          </w:tcPr>
          <w:p w14:paraId="5883A420"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23" w:name="_Toc478119128"/>
            <w:bookmarkStart w:id="724" w:name="_Toc481653970"/>
            <w:bookmarkStart w:id="725" w:name="_Toc486335728"/>
            <w:bookmarkStart w:id="726" w:name="_Toc514074648"/>
            <w:r w:rsidRPr="00482197">
              <w:rPr>
                <w:rFonts w:ascii="Arial" w:hAnsi="Arial" w:cs="Arial"/>
                <w:b/>
                <w:sz w:val="22"/>
                <w:lang w:eastAsia="fr-FR" w:bidi="fr-FR"/>
              </w:rPr>
              <w:t>Permis de travail</w:t>
            </w:r>
            <w:bookmarkEnd w:id="723"/>
            <w:bookmarkEnd w:id="724"/>
            <w:bookmarkEnd w:id="725"/>
            <w:bookmarkEnd w:id="726"/>
          </w:p>
        </w:tc>
        <w:tc>
          <w:tcPr>
            <w:tcW w:w="6881" w:type="dxa"/>
            <w:tcBorders>
              <w:top w:val="nil"/>
              <w:left w:val="nil"/>
              <w:bottom w:val="nil"/>
              <w:right w:val="nil"/>
            </w:tcBorders>
          </w:tcPr>
          <w:p w14:paraId="4D3C3AAA" w14:textId="77777777" w:rsidR="003D4077" w:rsidRPr="00482197" w:rsidRDefault="003D4077" w:rsidP="00212D6F">
            <w:pPr>
              <w:numPr>
                <w:ilvl w:val="1"/>
                <w:numId w:val="187"/>
              </w:numPr>
              <w:tabs>
                <w:tab w:val="left" w:pos="819"/>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met en place une procédure de permis de travail, avant de commencer les travaux. Elle fixe les étapes de la communication et des accords sur la méthode de sécurité au travail entre la personne qualifiée à émettre le permis de travail et le personnel ou les Sous-traitants.</w:t>
            </w:r>
          </w:p>
          <w:p w14:paraId="1AA359D6"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permis sont écrits. Sauf disposition contraire dans le Marché, ou sauf instruction contraire du Maître d’Œuvre, les travaux nécessitant des permis de travail sont définis dans le plan de sécurité et de santé. Tout autre permis de travail écrit requis par le Maître d’Œuvre est mis en œuvre par l’Entrepreneur. </w:t>
            </w:r>
          </w:p>
        </w:tc>
      </w:tr>
      <w:tr w:rsidR="003D4077" w:rsidRPr="00482197" w14:paraId="0A729BB4" w14:textId="77777777" w:rsidTr="00C37A72">
        <w:tc>
          <w:tcPr>
            <w:tcW w:w="2583" w:type="dxa"/>
            <w:tcBorders>
              <w:top w:val="nil"/>
              <w:left w:val="nil"/>
              <w:bottom w:val="nil"/>
              <w:right w:val="nil"/>
            </w:tcBorders>
          </w:tcPr>
          <w:p w14:paraId="0B19562C"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27" w:name="_Toc478119129"/>
            <w:bookmarkStart w:id="728" w:name="_Toc481653971"/>
            <w:bookmarkStart w:id="729" w:name="_Toc486335729"/>
            <w:bookmarkStart w:id="730" w:name="_Toc514074649"/>
            <w:r w:rsidRPr="00482197">
              <w:rPr>
                <w:rFonts w:ascii="Arial" w:hAnsi="Arial" w:cs="Arial"/>
                <w:b/>
                <w:sz w:val="22"/>
                <w:lang w:eastAsia="fr-FR" w:bidi="fr-FR"/>
              </w:rPr>
              <w:t>Equipement de protection individuelle</w:t>
            </w:r>
            <w:bookmarkEnd w:id="727"/>
            <w:bookmarkEnd w:id="728"/>
            <w:bookmarkEnd w:id="729"/>
            <w:bookmarkEnd w:id="730"/>
          </w:p>
        </w:tc>
        <w:tc>
          <w:tcPr>
            <w:tcW w:w="6881" w:type="dxa"/>
            <w:tcBorders>
              <w:top w:val="nil"/>
              <w:left w:val="nil"/>
              <w:bottom w:val="nil"/>
              <w:right w:val="nil"/>
            </w:tcBorders>
          </w:tcPr>
          <w:p w14:paraId="660B8FC1" w14:textId="77777777" w:rsidR="003D4077" w:rsidRPr="00482197" w:rsidRDefault="003D4077" w:rsidP="00212D6F">
            <w:pPr>
              <w:numPr>
                <w:ilvl w:val="1"/>
                <w:numId w:val="18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a obligation de s’assurer que tout personnel, visiteur ou autre entrant dans une Zone d’Activités est équipé des équipements de protection individuelle (EPI) en conformité avec les normes et pratiques spécifiées dans l’article 9. </w:t>
            </w:r>
          </w:p>
          <w:p w14:paraId="6496BAAC" w14:textId="77777777" w:rsidR="003D4077" w:rsidRPr="00482197" w:rsidRDefault="003D4077" w:rsidP="00212D6F">
            <w:pPr>
              <w:numPr>
                <w:ilvl w:val="1"/>
                <w:numId w:val="18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Sur les lieux le nécessitant, les EPI doivent être portés par les hommes et les femmes. </w:t>
            </w:r>
          </w:p>
          <w:p w14:paraId="05845758" w14:textId="77777777" w:rsidR="003D4077" w:rsidRPr="00482197" w:rsidRDefault="003D4077" w:rsidP="00212D6F">
            <w:pPr>
              <w:numPr>
                <w:ilvl w:val="1"/>
                <w:numId w:val="18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décrit dans le PGES-ZA les EPI prévus par Zone d’Activités et par activité, ainsi que la norme de fabrication.</w:t>
            </w:r>
          </w:p>
          <w:p w14:paraId="41176BF0" w14:textId="77777777" w:rsidR="003D4077" w:rsidRPr="00482197" w:rsidRDefault="003D4077" w:rsidP="00212D6F">
            <w:pPr>
              <w:numPr>
                <w:ilvl w:val="1"/>
                <w:numId w:val="18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Au minimum, le personnel et les visiteurs des Zones d’Activités portent un casque de sécurité, des chaussures de sécurité et un gilet réfléchissant.</w:t>
            </w:r>
          </w:p>
          <w:p w14:paraId="3A94AD08" w14:textId="77777777" w:rsidR="003D4077" w:rsidRPr="00482197" w:rsidRDefault="003D4077" w:rsidP="00212D6F">
            <w:pPr>
              <w:numPr>
                <w:ilvl w:val="1"/>
                <w:numId w:val="18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nombre </w:t>
            </w:r>
            <w:r w:rsidR="00A9347C" w:rsidRPr="00482197">
              <w:rPr>
                <w:rFonts w:ascii="Arial" w:hAnsi="Arial" w:cs="Arial"/>
                <w:color w:val="000000"/>
                <w:sz w:val="22"/>
                <w:lang w:eastAsia="fr-FR" w:bidi="fr-FR"/>
              </w:rPr>
              <w:t>d’EPI</w:t>
            </w:r>
            <w:r w:rsidRPr="00482197">
              <w:rPr>
                <w:rFonts w:ascii="Arial" w:hAnsi="Arial" w:cs="Arial"/>
                <w:color w:val="000000"/>
                <w:sz w:val="22"/>
                <w:lang w:eastAsia="fr-FR" w:bidi="fr-FR"/>
              </w:rPr>
              <w:t xml:space="preserve"> requis est disponible sur les Zones d’Activités. Les conditions de stockage doivent être compatibles avec l’utilisation, conformément aux conditions de l’article 30 des spécifications ESSS. </w:t>
            </w:r>
          </w:p>
          <w:p w14:paraId="74BED363" w14:textId="77777777" w:rsidR="003D4077" w:rsidRPr="00482197" w:rsidRDefault="003D4077" w:rsidP="00212D6F">
            <w:pPr>
              <w:numPr>
                <w:ilvl w:val="1"/>
                <w:numId w:val="18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Le personnel de l’Entrepreneur est formé à l’utilisation et l’entretien des EPI et le Maître d’Œuvre accède aux certificats de formation.</w:t>
            </w:r>
          </w:p>
          <w:p w14:paraId="57C061BE" w14:textId="77777777" w:rsidR="003D4077" w:rsidRPr="00482197" w:rsidRDefault="003D4077" w:rsidP="00212D6F">
            <w:pPr>
              <w:numPr>
                <w:ilvl w:val="1"/>
                <w:numId w:val="18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personnel doit porter une protection adéquate pour éviter tout contact accidentel avec les substances manipulées lorsqu’il s’agit d’acides, de produits caustiques et de produits chimiques aux propriétés corrosives et toxiques. </w:t>
            </w:r>
          </w:p>
        </w:tc>
      </w:tr>
      <w:tr w:rsidR="003D4077" w:rsidRPr="00482197" w14:paraId="7428F023" w14:textId="77777777" w:rsidTr="00C37A72">
        <w:tc>
          <w:tcPr>
            <w:tcW w:w="2583" w:type="dxa"/>
            <w:tcBorders>
              <w:top w:val="nil"/>
              <w:left w:val="nil"/>
              <w:bottom w:val="nil"/>
              <w:right w:val="nil"/>
            </w:tcBorders>
          </w:tcPr>
          <w:p w14:paraId="69CC0E85" w14:textId="77777777" w:rsidR="003D4077" w:rsidRPr="00482197" w:rsidRDefault="003D4077" w:rsidP="00212D6F">
            <w:pPr>
              <w:numPr>
                <w:ilvl w:val="0"/>
                <w:numId w:val="187"/>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31" w:name="_Toc478119130"/>
            <w:bookmarkStart w:id="732" w:name="_Toc481653972"/>
            <w:bookmarkStart w:id="733" w:name="_Toc486335730"/>
            <w:bookmarkStart w:id="734" w:name="_Toc514074650"/>
            <w:r w:rsidRPr="00482197">
              <w:rPr>
                <w:rFonts w:ascii="Arial" w:hAnsi="Arial" w:cs="Arial"/>
                <w:b/>
                <w:sz w:val="22"/>
                <w:lang w:eastAsia="fr-FR" w:bidi="fr-FR"/>
              </w:rPr>
              <w:lastRenderedPageBreak/>
              <w:t>Matières dangereuses</w:t>
            </w:r>
            <w:bookmarkEnd w:id="731"/>
            <w:bookmarkEnd w:id="732"/>
            <w:bookmarkEnd w:id="733"/>
            <w:bookmarkEnd w:id="734"/>
          </w:p>
        </w:tc>
        <w:tc>
          <w:tcPr>
            <w:tcW w:w="6881" w:type="dxa"/>
            <w:tcBorders>
              <w:top w:val="nil"/>
              <w:left w:val="nil"/>
              <w:bottom w:val="nil"/>
              <w:right w:val="nil"/>
            </w:tcBorders>
          </w:tcPr>
          <w:p w14:paraId="5456051E" w14:textId="77777777" w:rsidR="003D4077" w:rsidRPr="00482197" w:rsidRDefault="003D4077" w:rsidP="00212D6F">
            <w:pPr>
              <w:numPr>
                <w:ilvl w:val="1"/>
                <w:numId w:val="187"/>
              </w:numPr>
              <w:tabs>
                <w:tab w:val="left" w:pos="459"/>
              </w:tabs>
              <w:suppressAutoHyphens w:val="0"/>
              <w:overflowPunct/>
              <w:autoSpaceDE/>
              <w:autoSpaceDN/>
              <w:adjustRightInd/>
              <w:spacing w:before="142" w:line="240" w:lineRule="atLeast"/>
              <w:ind w:hanging="7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Une substance est définie comme dangereuse lorsque l’une ou plusieurs de ses propriétés la rend dangereuse, comme définie en annexe 2 des présentes spécifications ESSS. L’Entrepreneur identifie et veille à la gestion des substances dangereuses à utiliser sur la Zone d’Activités, en suivant les consignes du présent article.</w:t>
            </w:r>
          </w:p>
          <w:p w14:paraId="030F32F5" w14:textId="77777777" w:rsidR="003D4077" w:rsidRPr="00482197" w:rsidRDefault="003D4077" w:rsidP="00212D6F">
            <w:pPr>
              <w:numPr>
                <w:ilvl w:val="1"/>
                <w:numId w:val="18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L’évaluation de l’impact de la toxicité de substances dangereuses sur les fonctions reproductives des femmes et hommes doit être prise en compte.</w:t>
            </w:r>
          </w:p>
          <w:p w14:paraId="7922996C" w14:textId="7B32BFC8" w:rsidR="003D4077" w:rsidRPr="00482197" w:rsidRDefault="003D4077" w:rsidP="00212D6F">
            <w:pPr>
              <w:numPr>
                <w:ilvl w:val="1"/>
                <w:numId w:val="18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Tout approvisionnement</w:t>
            </w:r>
            <w:r w:rsidR="00372F08">
              <w:rPr>
                <w:rFonts w:ascii="Arial" w:hAnsi="Arial" w:cs="Arial"/>
                <w:color w:val="000000"/>
                <w:sz w:val="22"/>
                <w:lang w:eastAsia="fr-FR" w:bidi="fr-FR"/>
              </w:rPr>
              <w:t>/transport vers le site</w:t>
            </w:r>
            <w:r w:rsidRPr="00482197">
              <w:rPr>
                <w:rFonts w:ascii="Arial" w:hAnsi="Arial" w:cs="Arial"/>
                <w:color w:val="000000"/>
                <w:sz w:val="22"/>
                <w:lang w:eastAsia="fr-FR" w:bidi="fr-FR"/>
              </w:rPr>
              <w:t xml:space="preserve"> ou utilisation de matière dangereuse est soumis à l’autorisation préalable du Maître d’Œuvre. </w:t>
            </w:r>
          </w:p>
          <w:p w14:paraId="3F64BBD3" w14:textId="77777777" w:rsidR="003D4077" w:rsidRPr="00482197" w:rsidRDefault="003D4077" w:rsidP="00212D6F">
            <w:pPr>
              <w:numPr>
                <w:ilvl w:val="1"/>
                <w:numId w:val="18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risques, les mesures de prévention de ces risques, et les mesures de protection contre ces risques sont détaillés dans le plan de sécurité et de santé.</w:t>
            </w:r>
          </w:p>
          <w:p w14:paraId="16865450" w14:textId="77777777" w:rsidR="003D4077" w:rsidRPr="00482197" w:rsidRDefault="003D4077" w:rsidP="00212D6F">
            <w:pPr>
              <w:numPr>
                <w:ilvl w:val="1"/>
                <w:numId w:val="18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obtient tous les accords ou licences nécessaires auprès des autorités locales pour le stockage et l’utilisation des matières dangereuses. Une copie de ces autorisations est transmise au Maître d’Œuvre.</w:t>
            </w:r>
          </w:p>
          <w:p w14:paraId="3A5D3F8E" w14:textId="77777777" w:rsidR="003D4077" w:rsidRPr="00482197" w:rsidRDefault="003D4077" w:rsidP="00212D6F">
            <w:pPr>
              <w:numPr>
                <w:ilvl w:val="1"/>
                <w:numId w:val="18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met en œuvre pour chaque produit dangereux utilisé sur les Zones d’Activités, les recommandations décrites (i) dans les fiches de données de sécurité de chaque produit et (ii) par le Système général harmonisé de classification et d’étiquetage des produits chimiques des Nations Unies concernant les produits chimiques dangereux utilisés.</w:t>
            </w:r>
          </w:p>
          <w:p w14:paraId="265BF0CC" w14:textId="77777777" w:rsidR="003D4077" w:rsidRPr="00482197" w:rsidRDefault="003D4077" w:rsidP="00212D6F">
            <w:pPr>
              <w:numPr>
                <w:ilvl w:val="1"/>
                <w:numId w:val="18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Une copie des fiches de données de sécurité est maintenue sur la Zone d’Activités, à disposition du personnel. L’Entrepreneur remet au Maître d’Œuvre une copie de l’ensemble des fiches de données de sécurité.</w:t>
            </w:r>
          </w:p>
          <w:p w14:paraId="30317D27" w14:textId="77777777" w:rsidR="003D4077" w:rsidRPr="00482197" w:rsidRDefault="003D4077" w:rsidP="00212D6F">
            <w:pPr>
              <w:numPr>
                <w:ilvl w:val="1"/>
                <w:numId w:val="18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Stockage des produits dangereux</w:t>
            </w:r>
          </w:p>
          <w:p w14:paraId="759B2019" w14:textId="77777777"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lieux de stockage sont conçus et aménagés par l’Entrepreneur en tenant compte non seulement des propriétés physico-chimiques des produits, mais aussi des types de contenants qui y seront entreposés, du nombre de personnes devant y avoir accès, des besoins en ventilation, de la quantité de produits consommée et des </w:t>
            </w:r>
            <w:r w:rsidRPr="00482197">
              <w:rPr>
                <w:rFonts w:ascii="Arial" w:hAnsi="Arial" w:cs="Arial"/>
                <w:color w:val="000000"/>
                <w:sz w:val="22"/>
                <w:lang w:eastAsia="fr-FR" w:bidi="fr-FR"/>
              </w:rPr>
              <w:lastRenderedPageBreak/>
              <w:t xml:space="preserve">réactions chimiques potentielles avec d’autres substances (voir ci-après l’article 30.8.5 des Spécifications ESSS). </w:t>
            </w:r>
          </w:p>
          <w:p w14:paraId="5B2B649A" w14:textId="77777777"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Conformément à l’article 16.12 des Spécifications ESSS, l’Entrepreneur anticipe les besoins liés au stockage des déchets dangereux en vue de leur élimination.</w:t>
            </w:r>
          </w:p>
          <w:p w14:paraId="2ABF5C29" w14:textId="0A363BD0"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L’utilisation des lieux de stockage de produits dangereux est soumise à des règles strictes, dont l’application est contrôlée régulièrement par le </w:t>
            </w:r>
            <w:r w:rsidR="00372F08">
              <w:rPr>
                <w:rFonts w:ascii="Arial" w:hAnsi="Arial" w:cs="Arial"/>
                <w:color w:val="000000"/>
                <w:sz w:val="22"/>
                <w:lang w:eastAsia="fr-FR" w:bidi="fr-FR"/>
              </w:rPr>
              <w:t>Gestionnaire</w:t>
            </w:r>
            <w:r w:rsidR="00372F08"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 xml:space="preserve">ESSS. Ces règles comprennent au minimum les points suivants : </w:t>
            </w:r>
          </w:p>
          <w:p w14:paraId="0A3F602C" w14:textId="77777777" w:rsidR="003D4077" w:rsidRPr="00482197" w:rsidRDefault="003D4077" w:rsidP="00212D6F">
            <w:pPr>
              <w:numPr>
                <w:ilvl w:val="0"/>
                <w:numId w:val="19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Limiter l’accès au stockage aux seules personnes formées et autorisées</w:t>
            </w:r>
          </w:p>
          <w:p w14:paraId="3C593234" w14:textId="77777777" w:rsidR="003D4077" w:rsidRPr="00482197" w:rsidRDefault="003D4077" w:rsidP="00212D6F">
            <w:pPr>
              <w:numPr>
                <w:ilvl w:val="0"/>
                <w:numId w:val="19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Tenir à jour un état du stock</w:t>
            </w:r>
          </w:p>
          <w:p w14:paraId="44E7D3E6" w14:textId="77777777" w:rsidR="003D4077" w:rsidRPr="00482197" w:rsidRDefault="003D4077" w:rsidP="00212D6F">
            <w:pPr>
              <w:numPr>
                <w:ilvl w:val="0"/>
                <w:numId w:val="19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Subordonner le stockage d’un produit chimique à l’existence de sa fiche de données de sécurité réglementaire et de son étiquetage</w:t>
            </w:r>
          </w:p>
          <w:p w14:paraId="0CB904AF" w14:textId="77777777" w:rsidR="003D4077" w:rsidRPr="00482197" w:rsidRDefault="003D4077" w:rsidP="00212D6F">
            <w:pPr>
              <w:numPr>
                <w:ilvl w:val="0"/>
                <w:numId w:val="19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Mettre en place un classement rigoureux et connu (affichage d’un plan, interdiction d’entreposer des emballages volumineux ou lourds en hauteur, pas d’entreposage d’outillage et de matériel dans le local de stockage de produits chimiques)</w:t>
            </w:r>
          </w:p>
          <w:p w14:paraId="30F57728" w14:textId="77777777" w:rsidR="003D4077" w:rsidRPr="00482197" w:rsidRDefault="003D4077" w:rsidP="00212D6F">
            <w:pPr>
              <w:numPr>
                <w:ilvl w:val="0"/>
                <w:numId w:val="192"/>
              </w:numPr>
              <w:tabs>
                <w:tab w:val="left" w:pos="1877"/>
              </w:tabs>
              <w:suppressAutoHyphens w:val="0"/>
              <w:overflowPunct/>
              <w:autoSpaceDE/>
              <w:autoSpaceDN/>
              <w:adjustRightInd/>
              <w:spacing w:before="142" w:line="240" w:lineRule="atLeast"/>
              <w:ind w:left="1877" w:hanging="993"/>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Respecter les dates de péremption de produits et mettre en place une procédure d’élimination des produits inutiles ou périmés</w:t>
            </w:r>
          </w:p>
          <w:p w14:paraId="53E8FB3E" w14:textId="77777777" w:rsidR="003D4077" w:rsidRPr="00482197" w:rsidRDefault="003D4077" w:rsidP="00212D6F">
            <w:pPr>
              <w:numPr>
                <w:ilvl w:val="0"/>
                <w:numId w:val="192"/>
              </w:numPr>
              <w:tabs>
                <w:tab w:val="left" w:pos="1877"/>
              </w:tabs>
              <w:suppressAutoHyphens w:val="0"/>
              <w:overflowPunct/>
              <w:autoSpaceDE/>
              <w:autoSpaceDN/>
              <w:adjustRightInd/>
              <w:spacing w:before="142" w:after="120" w:line="240" w:lineRule="atLeast"/>
              <w:ind w:left="1877" w:hanging="992"/>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Interdire l’encombrement des voies d’accès, des issues et équipements de secours</w:t>
            </w:r>
          </w:p>
          <w:p w14:paraId="2BFB5ED4" w14:textId="77777777"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lieux de stockage doivent être clairement identifiés par des panneaux d’avertissement à l’entrée. L’Entrepreneur appose également un affichage du plan de stockage (localisation des différents produits, capacité maximale), un récapitulatif de l’étiquetage des produits entreposés et le rappel des incompatibilités éventuelles.</w:t>
            </w:r>
          </w:p>
          <w:p w14:paraId="6571B4AB" w14:textId="77777777"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produits chimiques pouvant réagir les uns avec les autres (provoquant des explosions, des incendies, des projections ou des émissions de gaz dangereux) doivent être séparés physiquement.</w:t>
            </w:r>
          </w:p>
          <w:p w14:paraId="562CF32A" w14:textId="77777777"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produits réagissant violemment avec l’eau doivent être entreposés de façon à ce que tout contact avec de l’eau soit impossible, même en cas d’inondation.</w:t>
            </w:r>
          </w:p>
          <w:p w14:paraId="15797371" w14:textId="77777777"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produits inflammables doivent être stockés à </w:t>
            </w:r>
            <w:r w:rsidRPr="00482197">
              <w:rPr>
                <w:rFonts w:ascii="Arial" w:hAnsi="Arial" w:cs="Arial"/>
                <w:color w:val="000000"/>
                <w:sz w:val="22"/>
                <w:lang w:eastAsia="fr-FR" w:bidi="fr-FR"/>
              </w:rPr>
              <w:lastRenderedPageBreak/>
              <w:t>part dans une enceinte dédiée et constamment ventilée.</w:t>
            </w:r>
          </w:p>
          <w:p w14:paraId="6F4E8014" w14:textId="77777777"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locaux de stockage de produits dangereux en quantités importantes sont isolés des autres bâtiments, afin d’éviter la propagation d’un incendie qui s’y déclarerait. Ils sont bâtis à l’aide de matériaux durs et incombustibles et munis de systèmes d’évacuation et de lutte contre le feu appropriés. L’accès au local est facile, permettant une évacuation rapide en cas d’accident. L’installation électrique est réduite au minimum indispensable à l’intérieur du local, un éclairage suffisant (300 lux) est à prévoir à l’aplomb des accès.</w:t>
            </w:r>
          </w:p>
          <w:p w14:paraId="31946ACA" w14:textId="77777777"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Des capacités de rétention sont prévues par catégorie de produits. Chaque lieu de stockage de produit dangereux est lui-même en rétention générale. Un produit absorbant approprié aux produits stockés (neutralisant, incombustible) doit être disponible dans le lieu de stockage, afin de récupérer fuites et gouttes de produits.</w:t>
            </w:r>
          </w:p>
          <w:p w14:paraId="25D19409" w14:textId="77777777" w:rsidR="003D4077" w:rsidRPr="00482197" w:rsidRDefault="003D4077" w:rsidP="00212D6F">
            <w:pPr>
              <w:numPr>
                <w:ilvl w:val="2"/>
                <w:numId w:val="222"/>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met en œuvre des mesures pour maintenir la température du lieu de stockage des produits dangereux à un niveau évitant les ruptures des conditionnements ou évitant les surpressions des contenants. </w:t>
            </w:r>
          </w:p>
        </w:tc>
      </w:tr>
      <w:tr w:rsidR="003D4077" w:rsidRPr="00482197" w14:paraId="0FC13939" w14:textId="77777777" w:rsidTr="00C37A72">
        <w:tc>
          <w:tcPr>
            <w:tcW w:w="2583" w:type="dxa"/>
            <w:tcBorders>
              <w:top w:val="nil"/>
              <w:left w:val="nil"/>
              <w:bottom w:val="nil"/>
              <w:right w:val="nil"/>
            </w:tcBorders>
          </w:tcPr>
          <w:p w14:paraId="61916ADF" w14:textId="77777777" w:rsidR="003D4077" w:rsidRPr="00482197" w:rsidRDefault="003D4077" w:rsidP="00212D6F">
            <w:pPr>
              <w:numPr>
                <w:ilvl w:val="0"/>
                <w:numId w:val="220"/>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35" w:name="_Toc478119131"/>
            <w:bookmarkStart w:id="736" w:name="_Toc481653973"/>
            <w:bookmarkStart w:id="737" w:name="_Toc486335731"/>
            <w:bookmarkStart w:id="738" w:name="_Toc514074651"/>
            <w:r w:rsidRPr="00482197">
              <w:rPr>
                <w:rFonts w:ascii="Arial" w:hAnsi="Arial" w:cs="Arial"/>
                <w:b/>
                <w:sz w:val="22"/>
                <w:lang w:eastAsia="fr-FR" w:bidi="fr-FR"/>
              </w:rPr>
              <w:lastRenderedPageBreak/>
              <w:t>Planification des situations d’urgence</w:t>
            </w:r>
            <w:bookmarkEnd w:id="735"/>
            <w:bookmarkEnd w:id="736"/>
            <w:bookmarkEnd w:id="737"/>
            <w:bookmarkEnd w:id="738"/>
          </w:p>
        </w:tc>
        <w:tc>
          <w:tcPr>
            <w:tcW w:w="6881" w:type="dxa"/>
            <w:tcBorders>
              <w:top w:val="nil"/>
              <w:left w:val="nil"/>
              <w:bottom w:val="nil"/>
              <w:right w:val="nil"/>
            </w:tcBorders>
          </w:tcPr>
          <w:p w14:paraId="22BDC61B" w14:textId="77777777" w:rsidR="003D4077" w:rsidRPr="00482197" w:rsidRDefault="003D4077" w:rsidP="00212D6F">
            <w:pPr>
              <w:numPr>
                <w:ilvl w:val="1"/>
                <w:numId w:val="220"/>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établir un plan d’urgence dans le cadre du PGES-ZA. Ce plan doit couvrir au minimum les situations d’urgence suivantes :</w:t>
            </w:r>
          </w:p>
          <w:p w14:paraId="6565AC29" w14:textId="77777777" w:rsidR="003D4077" w:rsidRPr="00482197" w:rsidRDefault="003D4077" w:rsidP="00212D6F">
            <w:pPr>
              <w:numPr>
                <w:ilvl w:val="0"/>
                <w:numId w:val="194"/>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feu ou explosion</w:t>
            </w:r>
          </w:p>
          <w:p w14:paraId="088A7D23" w14:textId="77777777" w:rsidR="003D4077" w:rsidRPr="00482197" w:rsidRDefault="003D4077" w:rsidP="00212D6F">
            <w:pPr>
              <w:numPr>
                <w:ilvl w:val="0"/>
                <w:numId w:val="194"/>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effondrement de structures ou d’échafaudage</w:t>
            </w:r>
          </w:p>
          <w:p w14:paraId="43EF4BD5" w14:textId="77777777" w:rsidR="003D4077" w:rsidRPr="00482197" w:rsidRDefault="003D4077" w:rsidP="00212D6F">
            <w:pPr>
              <w:numPr>
                <w:ilvl w:val="0"/>
                <w:numId w:val="194"/>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perte de confinement de matière dangereuse</w:t>
            </w:r>
          </w:p>
          <w:p w14:paraId="4E3CF2FC" w14:textId="77777777" w:rsidR="003D4077" w:rsidRPr="00482197" w:rsidRDefault="003D4077" w:rsidP="00212D6F">
            <w:pPr>
              <w:numPr>
                <w:ilvl w:val="0"/>
                <w:numId w:val="194"/>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Par ex. incident de sûreté ou malveillance</w:t>
            </w:r>
          </w:p>
          <w:p w14:paraId="134287C3" w14:textId="77777777" w:rsidR="003D4077" w:rsidRPr="00482197" w:rsidRDefault="003D4077" w:rsidP="00212D6F">
            <w:pPr>
              <w:numPr>
                <w:ilvl w:val="1"/>
                <w:numId w:val="220"/>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maintenir une capacité de réactivité aux situations d’urgence adaptée au cas par cas, avec documentation détaillée des interventions.</w:t>
            </w:r>
          </w:p>
          <w:p w14:paraId="7A5F11FD" w14:textId="77777777" w:rsidR="003D4077" w:rsidRPr="00482197" w:rsidRDefault="003D4077" w:rsidP="00212D6F">
            <w:pPr>
              <w:numPr>
                <w:ilvl w:val="1"/>
                <w:numId w:val="220"/>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Au minimum, l’Entrepreneur doit prendre les dispositions requises pour l’intervention d’un médecin et le transport des blessés à l’hôpital. Les numéros de téléphones des services d’urgence, le nom, l’adresse et le numéro de téléphone du médecin et de l’hôpital le plus proche doivent être affichés clairement dans le bureau de l’Entrepreneur.</w:t>
            </w:r>
          </w:p>
          <w:p w14:paraId="2C42020F" w14:textId="77777777" w:rsidR="003D4077" w:rsidRPr="00482197" w:rsidRDefault="003D4077" w:rsidP="00212D6F">
            <w:pPr>
              <w:numPr>
                <w:ilvl w:val="1"/>
                <w:numId w:val="220"/>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s’assure que tout le personnel est informé et formé pour réagir dans de telles situations, et que les </w:t>
            </w:r>
            <w:r w:rsidRPr="00482197">
              <w:rPr>
                <w:rFonts w:ascii="Arial" w:hAnsi="Arial" w:cs="Arial"/>
                <w:color w:val="000000"/>
                <w:sz w:val="22"/>
                <w:lang w:eastAsia="fr-FR" w:bidi="fr-FR"/>
              </w:rPr>
              <w:lastRenderedPageBreak/>
              <w:t>responsabilités sont définies. Information et formation sont documentées par écrit, disponibles sur toutes les Zones d’Activités.</w:t>
            </w:r>
          </w:p>
          <w:p w14:paraId="7B55C9B2" w14:textId="77777777" w:rsidR="003D4077" w:rsidRPr="00482197" w:rsidRDefault="003D4077" w:rsidP="00212D6F">
            <w:pPr>
              <w:numPr>
                <w:ilvl w:val="1"/>
                <w:numId w:val="220"/>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organise et documente des exercices de mise en œuvre des plans d’urgence dans les trois (3) premiers mois après le démarrage physique des travaux, puis une fois tous les douze (12) mois jusqu’à l’émission du Certificat de Réception des Ouvrages. Le Maître d’Œuvre est invité à participer à chacun de ces exercices. </w:t>
            </w:r>
          </w:p>
          <w:p w14:paraId="2527A01C" w14:textId="77777777" w:rsidR="003D4077" w:rsidRPr="00482197" w:rsidRDefault="003D4077" w:rsidP="00212D6F">
            <w:pPr>
              <w:numPr>
                <w:ilvl w:val="1"/>
                <w:numId w:val="220"/>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Protection anti-incendie</w:t>
            </w:r>
          </w:p>
          <w:p w14:paraId="7C36221E" w14:textId="77777777" w:rsidR="003D4077" w:rsidRPr="00482197" w:rsidRDefault="003D4077" w:rsidP="00212D6F">
            <w:pPr>
              <w:numPr>
                <w:ilvl w:val="2"/>
                <w:numId w:val="220"/>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Sur la base d’une évaluation du risque lié à la sécurité, l’Entrepreneur veille à prendre les mesures adéquates de lutte anti-incendie afin de minimiser le risque de blessure ou de mort suite à un incendie. Les mesures sont notamment les suivantes : Tenir les sources d’inflammation et les substances inflammables à distance ; éviter les feux accidentels ; veiller à préserver une certaine propreté, par ex. éviter l’accumulation de déchets pouvant prendre feu ; installer des détecteurs de fumée et des alarmes ou des sonnerie à incendie ; installer des systèmes d’alerte anti-incendie ; disposer d’équipements adéquats de lutte contre les incendies ; veiller à ce que les issues de secours restent bien signalées et ne soient pas obstruées ; veiller à ce que les travailleurs soient formés quant aux procédures à suivre, y compris sur les exercices d’évacuation.</w:t>
            </w:r>
          </w:p>
          <w:p w14:paraId="43C7D1D5" w14:textId="77777777" w:rsidR="003D4077" w:rsidRPr="00482197" w:rsidRDefault="003D4077" w:rsidP="00212D6F">
            <w:pPr>
              <w:numPr>
                <w:ilvl w:val="2"/>
                <w:numId w:val="220"/>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feu ne doit pas être utilisé comme pratique de déforestation ou de défrichement.</w:t>
            </w:r>
          </w:p>
          <w:p w14:paraId="63C9B8CF" w14:textId="77777777" w:rsidR="003D4077" w:rsidRPr="00482197" w:rsidRDefault="003D4077" w:rsidP="00212D6F">
            <w:pPr>
              <w:numPr>
                <w:ilvl w:val="2"/>
                <w:numId w:val="220"/>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Des extincteurs seront installés dans chaque bâtiment à des endroits clairement indiqués ; allumer un feu est strictement interdit en dehors des zones de cuisine. </w:t>
            </w:r>
          </w:p>
          <w:p w14:paraId="4CC3D4A2" w14:textId="77777777" w:rsidR="003D4077" w:rsidRPr="00482197" w:rsidRDefault="003D4077" w:rsidP="00212D6F">
            <w:pPr>
              <w:numPr>
                <w:ilvl w:val="2"/>
                <w:numId w:val="220"/>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cas échéant, l’Entrepreneur établit des plans d’intervention avec les pompiers locaux pour les situations d’urgence.</w:t>
            </w:r>
          </w:p>
        </w:tc>
      </w:tr>
      <w:tr w:rsidR="003D4077" w:rsidRPr="00482197" w14:paraId="04516AA2" w14:textId="77777777" w:rsidTr="00C37A72">
        <w:tc>
          <w:tcPr>
            <w:tcW w:w="2583" w:type="dxa"/>
            <w:tcBorders>
              <w:top w:val="nil"/>
              <w:left w:val="nil"/>
              <w:bottom w:val="nil"/>
              <w:right w:val="nil"/>
            </w:tcBorders>
          </w:tcPr>
          <w:p w14:paraId="02BD088B" w14:textId="77777777" w:rsidR="003D4077" w:rsidRPr="00482197" w:rsidRDefault="003D4077" w:rsidP="00212D6F">
            <w:pPr>
              <w:numPr>
                <w:ilvl w:val="0"/>
                <w:numId w:val="221"/>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39" w:name="_Toc478119132"/>
            <w:bookmarkStart w:id="740" w:name="_Toc481653974"/>
            <w:bookmarkStart w:id="741" w:name="_Toc486335732"/>
            <w:bookmarkStart w:id="742" w:name="_Toc514074652"/>
            <w:r w:rsidRPr="00482197">
              <w:rPr>
                <w:rFonts w:ascii="Arial" w:hAnsi="Arial" w:cs="Arial"/>
                <w:b/>
                <w:sz w:val="22"/>
                <w:lang w:eastAsia="fr-FR" w:bidi="fr-FR"/>
              </w:rPr>
              <w:lastRenderedPageBreak/>
              <w:t>Aptitude au travail</w:t>
            </w:r>
            <w:bookmarkEnd w:id="739"/>
            <w:bookmarkEnd w:id="740"/>
            <w:bookmarkEnd w:id="741"/>
            <w:bookmarkEnd w:id="742"/>
          </w:p>
        </w:tc>
        <w:tc>
          <w:tcPr>
            <w:tcW w:w="6881" w:type="dxa"/>
            <w:tcBorders>
              <w:top w:val="nil"/>
              <w:left w:val="nil"/>
              <w:bottom w:val="nil"/>
              <w:right w:val="nil"/>
            </w:tcBorders>
          </w:tcPr>
          <w:p w14:paraId="28FD5EE4" w14:textId="77777777" w:rsidR="003D4077" w:rsidRPr="00482197" w:rsidRDefault="003D4077" w:rsidP="00212D6F">
            <w:pPr>
              <w:numPr>
                <w:ilvl w:val="1"/>
                <w:numId w:val="221"/>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fait passer à tous les membres de son personnel un examen médical, réalisé par un médecin ou une infirmière qualifiée en ce sens, préalable à leur mobilisation sur la Zone d’Activités afin de vérifier leur aptitude de travail. Cet examen médical est réalisé en conformité avec les recommandations de l’Organisation Internationale du Travail. Il est sanctionné par un certificat médical écrit d’aptitude au travail prévu pour le travailleur.</w:t>
            </w:r>
          </w:p>
          <w:p w14:paraId="1B2E129F" w14:textId="77777777" w:rsidR="003D4077" w:rsidRPr="00482197" w:rsidRDefault="003D4077" w:rsidP="00212D6F">
            <w:pPr>
              <w:numPr>
                <w:ilvl w:val="1"/>
                <w:numId w:val="221"/>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personnel de l’Entrepreneur exposé à des niveaux sonores supérieur à 80 dB(A) réalise préalablement des tests auditifs afin d’établir des audiogrammes initiaux. Des </w:t>
            </w:r>
            <w:r w:rsidRPr="00482197">
              <w:rPr>
                <w:rFonts w:ascii="Arial" w:hAnsi="Arial" w:cs="Arial"/>
                <w:color w:val="000000"/>
                <w:sz w:val="22"/>
                <w:lang w:eastAsia="fr-FR" w:bidi="fr-FR"/>
              </w:rPr>
              <w:lastRenderedPageBreak/>
              <w:t>tests annuels sont réalisés pour suivre l’évolution et détecter une éventuelle dégradation.</w:t>
            </w:r>
          </w:p>
          <w:p w14:paraId="518D144F" w14:textId="77777777" w:rsidR="003D4077" w:rsidRPr="00482197" w:rsidRDefault="003D4077" w:rsidP="00212D6F">
            <w:pPr>
              <w:numPr>
                <w:ilvl w:val="1"/>
                <w:numId w:val="221"/>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Maître d’Œuvre a le droit de demander des examens médicaux supplémentaires sur le personnel de l’Entrepreneur, à la charge de ce dernier, s’il les considère nécessaires.</w:t>
            </w:r>
          </w:p>
          <w:p w14:paraId="2C50FD88" w14:textId="77777777" w:rsidR="003D4077" w:rsidRPr="00482197" w:rsidRDefault="003D4077" w:rsidP="00212D6F">
            <w:pPr>
              <w:numPr>
                <w:ilvl w:val="1"/>
                <w:numId w:val="221"/>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Toute reprise de travail d’un membre du personnel de l’Entrepreneur après un arrêt lié à un accident de travail fait l’objet d’un examen médical préalable donnant lieu à un certificat médical écrit d’aptitude à la reprise du travail au poste désigné.</w:t>
            </w:r>
          </w:p>
          <w:p w14:paraId="3A1B1449" w14:textId="77777777" w:rsidR="003D4077" w:rsidRPr="00482197" w:rsidRDefault="003D4077" w:rsidP="00212D6F">
            <w:pPr>
              <w:numPr>
                <w:ilvl w:val="1"/>
                <w:numId w:val="221"/>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présente une copie des certificats de travail de son personnel sur demande du Maître d’Œuvre ou bien de toute autorité compétente.</w:t>
            </w:r>
          </w:p>
          <w:p w14:paraId="3BE6121B" w14:textId="77777777" w:rsidR="003D4077" w:rsidRPr="00482197" w:rsidRDefault="003D4077" w:rsidP="00212D6F">
            <w:pPr>
              <w:numPr>
                <w:ilvl w:val="1"/>
                <w:numId w:val="221"/>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Des arrangements spécifiques seront prévus pour les femmes enceintes en matière de répartition des tâches et de station de travail. </w:t>
            </w:r>
          </w:p>
        </w:tc>
      </w:tr>
      <w:tr w:rsidR="003D4077" w:rsidRPr="00482197" w14:paraId="7BD71C41" w14:textId="77777777" w:rsidTr="00C37A72">
        <w:tc>
          <w:tcPr>
            <w:tcW w:w="2583" w:type="dxa"/>
            <w:tcBorders>
              <w:top w:val="nil"/>
              <w:left w:val="nil"/>
              <w:bottom w:val="nil"/>
              <w:right w:val="nil"/>
            </w:tcBorders>
          </w:tcPr>
          <w:p w14:paraId="42746DA4" w14:textId="77777777" w:rsidR="003D4077" w:rsidRPr="00482197" w:rsidRDefault="003D4077" w:rsidP="00212D6F">
            <w:pPr>
              <w:numPr>
                <w:ilvl w:val="0"/>
                <w:numId w:val="221"/>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43" w:name="_Toc478119133"/>
            <w:bookmarkStart w:id="744" w:name="_Toc481653975"/>
            <w:bookmarkStart w:id="745" w:name="_Toc486335733"/>
            <w:bookmarkStart w:id="746" w:name="_Toc514074653"/>
            <w:r w:rsidRPr="00482197">
              <w:rPr>
                <w:rFonts w:ascii="Arial" w:hAnsi="Arial" w:cs="Arial"/>
                <w:b/>
                <w:sz w:val="22"/>
                <w:lang w:eastAsia="fr-FR" w:bidi="fr-FR"/>
              </w:rPr>
              <w:lastRenderedPageBreak/>
              <w:t>Premier secours</w:t>
            </w:r>
            <w:bookmarkEnd w:id="743"/>
            <w:bookmarkEnd w:id="744"/>
            <w:bookmarkEnd w:id="745"/>
            <w:bookmarkEnd w:id="746"/>
          </w:p>
        </w:tc>
        <w:tc>
          <w:tcPr>
            <w:tcW w:w="6881" w:type="dxa"/>
            <w:tcBorders>
              <w:top w:val="nil"/>
              <w:left w:val="nil"/>
              <w:bottom w:val="nil"/>
              <w:right w:val="nil"/>
            </w:tcBorders>
          </w:tcPr>
          <w:p w14:paraId="079F0D8A" w14:textId="77777777" w:rsidR="003D4077" w:rsidRPr="00482197" w:rsidRDefault="003D4077" w:rsidP="00212D6F">
            <w:pPr>
              <w:numPr>
                <w:ilvl w:val="1"/>
                <w:numId w:val="221"/>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établit un plan minimal d’intervention des premiers secours sur l’ensemble de ses chantiers, notamment : des kits de premiers secours facilement accessibles ; une personne, voire un nombre de personnes adéquat désignées et formées pour prendre en charge les mesures de premiers secours et veiller à ce que le personnel et les travailleurs soient bien informés des dispositions relatives aux premiers secours. .</w:t>
            </w:r>
          </w:p>
        </w:tc>
      </w:tr>
      <w:tr w:rsidR="003D4077" w:rsidRPr="00482197" w14:paraId="554D851B" w14:textId="77777777" w:rsidTr="00C37A72">
        <w:tc>
          <w:tcPr>
            <w:tcW w:w="2583" w:type="dxa"/>
            <w:tcBorders>
              <w:top w:val="nil"/>
              <w:left w:val="nil"/>
              <w:bottom w:val="nil"/>
              <w:right w:val="nil"/>
            </w:tcBorders>
          </w:tcPr>
          <w:p w14:paraId="0663E181"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881" w:type="dxa"/>
            <w:tcBorders>
              <w:top w:val="nil"/>
              <w:left w:val="nil"/>
              <w:bottom w:val="nil"/>
              <w:right w:val="nil"/>
            </w:tcBorders>
          </w:tcPr>
          <w:p w14:paraId="40CEB6F4" w14:textId="77777777" w:rsidR="003D4077" w:rsidRPr="00482197" w:rsidRDefault="003D4077" w:rsidP="00212D6F">
            <w:pPr>
              <w:numPr>
                <w:ilvl w:val="1"/>
                <w:numId w:val="221"/>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munit les Zones d’Activités d’un système de communication disponible immédiatement et uniquement aux fins de communication avec les services de premiers soins. La façon d’entrer en communication avec les services de premiers secours doit être clairement indiquée à proximité des installations de ce système.</w:t>
            </w:r>
          </w:p>
        </w:tc>
      </w:tr>
      <w:tr w:rsidR="003D4077" w:rsidRPr="00482197" w14:paraId="21245C83" w14:textId="77777777" w:rsidTr="00C37A72">
        <w:tc>
          <w:tcPr>
            <w:tcW w:w="2583" w:type="dxa"/>
            <w:tcBorders>
              <w:top w:val="nil"/>
              <w:left w:val="nil"/>
              <w:bottom w:val="nil"/>
              <w:right w:val="nil"/>
            </w:tcBorders>
          </w:tcPr>
          <w:p w14:paraId="19F84E2E" w14:textId="77777777" w:rsidR="003D4077" w:rsidRPr="00482197" w:rsidRDefault="003D4077" w:rsidP="00212D6F">
            <w:pPr>
              <w:numPr>
                <w:ilvl w:val="0"/>
                <w:numId w:val="221"/>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47" w:name="_Toc481653976"/>
            <w:bookmarkStart w:id="748" w:name="_Toc486335734"/>
            <w:bookmarkStart w:id="749" w:name="_Toc514074654"/>
            <w:r w:rsidRPr="00482197">
              <w:rPr>
                <w:rFonts w:ascii="Arial" w:hAnsi="Arial" w:cs="Arial"/>
                <w:b/>
                <w:sz w:val="22"/>
                <w:lang w:eastAsia="fr-FR" w:bidi="fr-FR"/>
              </w:rPr>
              <w:t>Services médicaux et personnel</w:t>
            </w:r>
            <w:bookmarkEnd w:id="747"/>
            <w:bookmarkEnd w:id="748"/>
            <w:bookmarkEnd w:id="749"/>
          </w:p>
          <w:p w14:paraId="65DBE75E" w14:textId="77777777" w:rsidR="003D4077" w:rsidRPr="00482197" w:rsidRDefault="003D4077" w:rsidP="003D4077">
            <w:pPr>
              <w:tabs>
                <w:tab w:val="left" w:pos="567"/>
              </w:tabs>
              <w:suppressAutoHyphens w:val="0"/>
              <w:overflowPunct/>
              <w:autoSpaceDE/>
              <w:autoSpaceDN/>
              <w:adjustRightInd/>
              <w:spacing w:before="142" w:line="240" w:lineRule="atLeast"/>
              <w:ind w:left="425" w:hanging="425"/>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4047E4E1" w14:textId="70CFFB35" w:rsidR="003D4077" w:rsidRPr="00482197" w:rsidRDefault="003D4077" w:rsidP="00212D6F">
            <w:pPr>
              <w:numPr>
                <w:ilvl w:val="1"/>
                <w:numId w:val="221"/>
              </w:numPr>
              <w:tabs>
                <w:tab w:val="left" w:pos="459"/>
              </w:tabs>
              <w:suppressAutoHyphens w:val="0"/>
              <w:overflowPunct/>
              <w:autoSpaceDE/>
              <w:autoSpaceDN/>
              <w:adjustRightInd/>
              <w:spacing w:before="142" w:line="240" w:lineRule="atLeast"/>
              <w:textAlignment w:val="auto"/>
              <w:rPr>
                <w:rFonts w:ascii="Arial" w:hAnsi="Arial" w:cs="Arial"/>
                <w:vanish/>
                <w:color w:val="000000"/>
                <w:sz w:val="22"/>
                <w:szCs w:val="22"/>
                <w:lang w:eastAsia="fr-FR" w:bidi="fr-FR"/>
              </w:rPr>
            </w:pPr>
            <w:r w:rsidRPr="00482197">
              <w:rPr>
                <w:rFonts w:ascii="Arial" w:hAnsi="Arial" w:cs="Arial"/>
                <w:color w:val="000000"/>
                <w:sz w:val="22"/>
                <w:lang w:eastAsia="fr-FR" w:bidi="fr-FR"/>
              </w:rPr>
              <w:t xml:space="preserve">Le Maître d’Ouvrage informe l’Entrepreneur de la présence d’un personnel médical sur la Zone d’Activités et du nombre de personnes dédiées. Sauf indication contraire de l’Entrepreneur, en application de l’article 6.7 du CCA, l’Entrepreneur doit collaborer avec les autorités sanitaires locales et prendre des dispositions avec un certain nombre de médecins locaux et/ou infirmiers/infirmières, hôpitaux et services d’ambulance ; il garantit ainsi la disponibilité du personnel médical, des équipements de premiers secours, de l’infirmerie et des services d’ambulance au minimum dans les 45 minutes, sur le site ou le lieu d’hébergement du personnel de l’Entrepreneur et du Maître d’Ouvrage, ou si nécessaire, en base sur la Zone d’Activités. </w:t>
            </w:r>
          </w:p>
        </w:tc>
      </w:tr>
      <w:tr w:rsidR="003D4077" w:rsidRPr="00482197" w14:paraId="15975ECD" w14:textId="77777777" w:rsidTr="00C37A72">
        <w:tc>
          <w:tcPr>
            <w:tcW w:w="2583" w:type="dxa"/>
            <w:tcBorders>
              <w:top w:val="nil"/>
              <w:left w:val="nil"/>
              <w:bottom w:val="nil"/>
              <w:right w:val="nil"/>
            </w:tcBorders>
          </w:tcPr>
          <w:p w14:paraId="0AFDE017" w14:textId="5BBF0D08" w:rsidR="003D4077" w:rsidRPr="00482197" w:rsidRDefault="00552189" w:rsidP="00212D6F">
            <w:pPr>
              <w:numPr>
                <w:ilvl w:val="0"/>
                <w:numId w:val="221"/>
              </w:numPr>
              <w:tabs>
                <w:tab w:val="left" w:pos="576"/>
              </w:tabs>
              <w:suppressAutoHyphens w:val="0"/>
              <w:overflowPunct/>
              <w:autoSpaceDE/>
              <w:autoSpaceDN/>
              <w:adjustRightInd/>
              <w:spacing w:before="142"/>
              <w:jc w:val="left"/>
              <w:textAlignment w:val="auto"/>
              <w:outlineLvl w:val="2"/>
              <w:rPr>
                <w:rFonts w:ascii="Arial" w:hAnsi="Arial" w:cs="Arial"/>
                <w:b/>
                <w:color w:val="000000"/>
                <w:sz w:val="22"/>
                <w:szCs w:val="22"/>
                <w:lang w:eastAsia="fr-FR" w:bidi="fr-FR"/>
              </w:rPr>
            </w:pPr>
            <w:bookmarkStart w:id="750" w:name="_Toc514074655"/>
            <w:r>
              <w:rPr>
                <w:rFonts w:ascii="Arial" w:hAnsi="Arial" w:cs="Arial"/>
                <w:b/>
                <w:sz w:val="22"/>
                <w:lang w:eastAsia="fr-FR" w:bidi="fr-FR"/>
              </w:rPr>
              <w:t>Soins de santé</w:t>
            </w:r>
            <w:bookmarkEnd w:id="750"/>
          </w:p>
        </w:tc>
        <w:tc>
          <w:tcPr>
            <w:tcW w:w="6881" w:type="dxa"/>
            <w:tcBorders>
              <w:top w:val="nil"/>
              <w:left w:val="nil"/>
              <w:bottom w:val="nil"/>
              <w:right w:val="nil"/>
            </w:tcBorders>
          </w:tcPr>
          <w:p w14:paraId="4DE362FE" w14:textId="77777777" w:rsidR="00404856" w:rsidRPr="00404856" w:rsidRDefault="00404856" w:rsidP="00212D6F">
            <w:pPr>
              <w:pStyle w:val="Listenabsatz"/>
              <w:numPr>
                <w:ilvl w:val="1"/>
                <w:numId w:val="233"/>
              </w:numPr>
              <w:tabs>
                <w:tab w:val="left" w:pos="459"/>
              </w:tabs>
              <w:spacing w:before="142" w:line="240" w:lineRule="atLeast"/>
              <w:contextualSpacing w:val="0"/>
              <w:rPr>
                <w:rFonts w:ascii="Arial" w:hAnsi="Arial" w:cs="Arial"/>
                <w:sz w:val="22"/>
                <w:szCs w:val="22"/>
              </w:rPr>
            </w:pPr>
            <w:r w:rsidRPr="00404856">
              <w:rPr>
                <w:rFonts w:ascii="Arial" w:hAnsi="Arial" w:cs="Arial"/>
                <w:sz w:val="22"/>
                <w:szCs w:val="22"/>
                <w:lang w:val="fr-BE"/>
              </w:rPr>
              <w:t xml:space="preserve">L'Entrepreneur garantit l'accès aux soins de santé pour tout le personnel en cas d'accident ou de maladie survenant </w:t>
            </w:r>
            <w:r w:rsidRPr="00404856">
              <w:rPr>
                <w:rFonts w:ascii="Arial" w:hAnsi="Arial" w:cs="Arial"/>
                <w:sz w:val="22"/>
                <w:szCs w:val="22"/>
                <w:lang w:val="fr-BE"/>
              </w:rPr>
              <w:lastRenderedPageBreak/>
              <w:t>pendant l'exécution des travaux.</w:t>
            </w:r>
          </w:p>
          <w:p w14:paraId="06AC286C" w14:textId="27597C79" w:rsidR="003D4077" w:rsidRPr="00552189" w:rsidRDefault="00552189" w:rsidP="00212D6F">
            <w:pPr>
              <w:pStyle w:val="Listenabsatz"/>
              <w:numPr>
                <w:ilvl w:val="1"/>
                <w:numId w:val="233"/>
              </w:numPr>
              <w:tabs>
                <w:tab w:val="left" w:pos="459"/>
              </w:tabs>
              <w:spacing w:before="142" w:line="240" w:lineRule="atLeast"/>
              <w:contextualSpacing w:val="0"/>
              <w:rPr>
                <w:rFonts w:ascii="Arial" w:hAnsi="Arial" w:cs="Arial"/>
                <w:sz w:val="22"/>
                <w:szCs w:val="22"/>
              </w:rPr>
            </w:pPr>
            <w:r w:rsidRPr="003A193F">
              <w:rPr>
                <w:rFonts w:ascii="Arial" w:hAnsi="Arial" w:cs="Arial"/>
                <w:color w:val="000000"/>
                <w:sz w:val="22"/>
              </w:rPr>
              <w:t>En l’absence de centre de soin ou</w:t>
            </w:r>
            <w:r>
              <w:rPr>
                <w:rFonts w:ascii="Arial" w:hAnsi="Arial" w:cs="Arial"/>
                <w:color w:val="000000"/>
                <w:sz w:val="22"/>
              </w:rPr>
              <w:t xml:space="preserve"> de</w:t>
            </w:r>
            <w:r w:rsidRPr="003A193F">
              <w:rPr>
                <w:rFonts w:ascii="Arial" w:hAnsi="Arial" w:cs="Arial"/>
                <w:color w:val="000000"/>
                <w:sz w:val="22"/>
              </w:rPr>
              <w:t xml:space="preserve"> </w:t>
            </w:r>
            <w:r w:rsidRPr="003A193F">
              <w:rPr>
                <w:rFonts w:ascii="Arial" w:hAnsi="Arial" w:cs="Arial"/>
                <w:color w:val="000000"/>
                <w:sz w:val="22"/>
                <w:szCs w:val="22"/>
              </w:rPr>
              <w:t xml:space="preserve">poste de santé à proximité ou </w:t>
            </w:r>
            <w:r w:rsidRPr="003A193F">
              <w:rPr>
                <w:rFonts w:ascii="Arial" w:hAnsi="Arial" w:cs="Arial"/>
                <w:color w:val="000000"/>
                <w:sz w:val="22"/>
              </w:rPr>
              <w:t>sur la Zone d’Activités, l’Entrepreneur doit prendre les dispositions nécessaires pour le transport des blessés vers un hôpital, en application de l’article 36 des spécifications ESSS.</w:t>
            </w:r>
          </w:p>
        </w:tc>
      </w:tr>
      <w:tr w:rsidR="003D4077" w:rsidRPr="00482197" w14:paraId="7361FBE1" w14:textId="77777777" w:rsidTr="00C37A72">
        <w:tc>
          <w:tcPr>
            <w:tcW w:w="2583" w:type="dxa"/>
            <w:tcBorders>
              <w:top w:val="nil"/>
              <w:left w:val="nil"/>
              <w:bottom w:val="nil"/>
              <w:right w:val="nil"/>
            </w:tcBorders>
          </w:tcPr>
          <w:p w14:paraId="146F6C1F"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51" w:name="_Toc478119136"/>
            <w:bookmarkStart w:id="752" w:name="_Toc481653978"/>
            <w:bookmarkStart w:id="753" w:name="_Toc486335736"/>
            <w:bookmarkStart w:id="754" w:name="_Toc514074656"/>
            <w:r w:rsidRPr="00482197">
              <w:rPr>
                <w:rFonts w:ascii="Arial" w:hAnsi="Arial" w:cs="Arial"/>
                <w:b/>
                <w:sz w:val="22"/>
                <w:lang w:eastAsia="fr-FR" w:bidi="fr-FR"/>
              </w:rPr>
              <w:lastRenderedPageBreak/>
              <w:t>Évacuation médicale d’urgence</w:t>
            </w:r>
            <w:bookmarkEnd w:id="751"/>
            <w:bookmarkEnd w:id="752"/>
            <w:bookmarkEnd w:id="753"/>
            <w:bookmarkEnd w:id="754"/>
          </w:p>
        </w:tc>
        <w:tc>
          <w:tcPr>
            <w:tcW w:w="6881" w:type="dxa"/>
            <w:tcBorders>
              <w:top w:val="nil"/>
              <w:left w:val="nil"/>
              <w:bottom w:val="nil"/>
              <w:right w:val="nil"/>
            </w:tcBorders>
          </w:tcPr>
          <w:p w14:paraId="11938F0C"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maintient auprès du poste de premiers soins un véhicule de premiers secours rapide conforme à la norme NF EN 1789:2007.</w:t>
            </w:r>
          </w:p>
          <w:p w14:paraId="64E37229"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En l’absence de véhicule de premiers secours disponible pour évacuer les personnes gravement blessées ou malades, l’Entrepreneur prend des dispositions avec une société spécialisée dans le transport de personnes gravement accidentées nécessitant une évacuation médicale d’urgence ; il veille à ce que le transport soit garanti à tout moment et dans les meilleurs délais. L’Entrepreneur fournit la copie de cet accord au Maître d’Œuvre dans le mois suivant le démarrage physique des travaux.</w:t>
            </w:r>
          </w:p>
          <w:p w14:paraId="049F6E95" w14:textId="474CD189"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L’accord inclut une convention avec un hôpital </w:t>
            </w:r>
            <w:r w:rsidR="00372F08">
              <w:rPr>
                <w:rFonts w:ascii="Arial" w:hAnsi="Arial" w:cs="Arial"/>
                <w:color w:val="000000"/>
                <w:sz w:val="22"/>
                <w:lang w:eastAsia="fr-FR" w:bidi="fr-FR"/>
              </w:rPr>
              <w:t>de référence</w:t>
            </w:r>
            <w:r w:rsidRPr="00482197">
              <w:rPr>
                <w:rFonts w:ascii="Arial" w:hAnsi="Arial" w:cs="Arial"/>
                <w:color w:val="000000"/>
                <w:sz w:val="22"/>
                <w:lang w:eastAsia="fr-FR" w:bidi="fr-FR"/>
              </w:rPr>
              <w:t xml:space="preserve"> où sera traité le personnel évacué d’urgence.</w:t>
            </w:r>
          </w:p>
        </w:tc>
      </w:tr>
      <w:tr w:rsidR="003D4077" w:rsidRPr="00482197" w14:paraId="1F10C7A6" w14:textId="77777777" w:rsidTr="00C37A72">
        <w:tc>
          <w:tcPr>
            <w:tcW w:w="2583" w:type="dxa"/>
            <w:tcBorders>
              <w:top w:val="nil"/>
              <w:left w:val="nil"/>
              <w:bottom w:val="nil"/>
              <w:right w:val="nil"/>
            </w:tcBorders>
          </w:tcPr>
          <w:p w14:paraId="1108D7F5"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881" w:type="dxa"/>
            <w:tcBorders>
              <w:top w:val="nil"/>
              <w:left w:val="nil"/>
              <w:bottom w:val="nil"/>
              <w:right w:val="nil"/>
            </w:tcBorders>
          </w:tcPr>
          <w:p w14:paraId="1B51972A"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Dans les zones très reculées ou lorsque la vie du personnel est manifestement en danger, l’accord inclut l’usage du transport par voie aérienne (si possible) afin d’évacuer le ou les blessés vers l’hôpital référent.</w:t>
            </w:r>
          </w:p>
          <w:p w14:paraId="2420F2D6"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numéros de téléphones des services d’urgence et le nom des prestataires de service et des médecins doivent être affichés clairement dans le bureau de l’Entrepreneur</w:t>
            </w:r>
          </w:p>
        </w:tc>
      </w:tr>
      <w:tr w:rsidR="003D4077" w:rsidRPr="00482197" w14:paraId="4424D8BC" w14:textId="77777777" w:rsidTr="00C37A72">
        <w:tc>
          <w:tcPr>
            <w:tcW w:w="2583" w:type="dxa"/>
            <w:tcBorders>
              <w:top w:val="nil"/>
              <w:left w:val="nil"/>
              <w:bottom w:val="nil"/>
              <w:right w:val="nil"/>
            </w:tcBorders>
          </w:tcPr>
          <w:p w14:paraId="61C7DEDB"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55" w:name="_Toc478119137"/>
            <w:bookmarkStart w:id="756" w:name="_Toc481653979"/>
            <w:bookmarkStart w:id="757" w:name="_Toc486335737"/>
            <w:bookmarkStart w:id="758" w:name="_Toc514074657"/>
            <w:r w:rsidRPr="00482197">
              <w:rPr>
                <w:rFonts w:ascii="Arial" w:hAnsi="Arial" w:cs="Arial"/>
                <w:b/>
                <w:sz w:val="22"/>
                <w:lang w:eastAsia="fr-FR" w:bidi="fr-FR"/>
              </w:rPr>
              <w:t>Accès aux soins</w:t>
            </w:r>
            <w:bookmarkEnd w:id="755"/>
            <w:r w:rsidRPr="00482197">
              <w:rPr>
                <w:rFonts w:ascii="Arial" w:hAnsi="Arial" w:cs="Arial"/>
                <w:b/>
                <w:sz w:val="22"/>
                <w:lang w:eastAsia="fr-FR" w:bidi="fr-FR"/>
              </w:rPr>
              <w:t xml:space="preserve"> et à la formation</w:t>
            </w:r>
            <w:bookmarkEnd w:id="756"/>
            <w:bookmarkEnd w:id="757"/>
            <w:bookmarkEnd w:id="758"/>
          </w:p>
          <w:p w14:paraId="4BBD5033"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38BA89CC" w14:textId="77777777" w:rsidR="003D4077" w:rsidRPr="00482197" w:rsidRDefault="003D4077" w:rsidP="00212D6F">
            <w:pPr>
              <w:numPr>
                <w:ilvl w:val="1"/>
                <w:numId w:val="239"/>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garantit à tout son personnel pour tout accident ou maladie survenant durant la conduite des travaux, l’accès aux soins dispensés par le personnel médical et le ou les centres de soins définis dans l’article 34, à savoir :</w:t>
            </w:r>
          </w:p>
          <w:p w14:paraId="674525B5" w14:textId="77777777" w:rsidR="003D4077" w:rsidRPr="00482197" w:rsidRDefault="003D4077" w:rsidP="00212D6F">
            <w:pPr>
              <w:numPr>
                <w:ilvl w:val="0"/>
                <w:numId w:val="195"/>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Examens médicaux : initiaux (pré</w:t>
            </w:r>
            <w:r w:rsidRPr="00482197">
              <w:rPr>
                <w:rFonts w:ascii="Arial" w:hAnsi="Arial" w:cs="Arial"/>
                <w:lang w:eastAsia="fr-FR" w:bidi="fr-FR"/>
              </w:rPr>
              <w:noBreakHyphen/>
            </w:r>
            <w:r w:rsidRPr="00482197">
              <w:rPr>
                <w:rFonts w:ascii="Arial" w:hAnsi="Arial" w:cs="Arial"/>
                <w:color w:val="000000"/>
                <w:sz w:val="22"/>
                <w:lang w:eastAsia="fr-FR" w:bidi="fr-FR"/>
              </w:rPr>
              <w:t>embauche), annuels et de reprise du travail après arrêt du travail</w:t>
            </w:r>
          </w:p>
          <w:p w14:paraId="62C47F59" w14:textId="77777777" w:rsidR="003D4077" w:rsidRPr="00482197" w:rsidRDefault="003D4077" w:rsidP="00212D6F">
            <w:pPr>
              <w:numPr>
                <w:ilvl w:val="0"/>
                <w:numId w:val="195"/>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Dépistage, immunisation et santé préventive</w:t>
            </w:r>
          </w:p>
          <w:p w14:paraId="27565712" w14:textId="77777777" w:rsidR="003D4077" w:rsidRPr="00482197" w:rsidRDefault="003D4077" w:rsidP="00212D6F">
            <w:pPr>
              <w:numPr>
                <w:ilvl w:val="0"/>
                <w:numId w:val="195"/>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Soins généraux pendant la durée des travaux</w:t>
            </w:r>
          </w:p>
          <w:p w14:paraId="365709EF" w14:textId="77777777" w:rsidR="003D4077" w:rsidRPr="00482197" w:rsidRDefault="003D4077" w:rsidP="00212D6F">
            <w:pPr>
              <w:numPr>
                <w:ilvl w:val="0"/>
                <w:numId w:val="195"/>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Stabilisation médicale en cas d’accident et assistance lors de l’évacuation d’urgence</w:t>
            </w:r>
          </w:p>
        </w:tc>
      </w:tr>
      <w:tr w:rsidR="003D4077" w:rsidRPr="00482197" w14:paraId="33CEFA08" w14:textId="77777777" w:rsidTr="00C37A72">
        <w:tc>
          <w:tcPr>
            <w:tcW w:w="2583" w:type="dxa"/>
            <w:tcBorders>
              <w:top w:val="nil"/>
              <w:left w:val="nil"/>
              <w:bottom w:val="nil"/>
              <w:right w:val="nil"/>
            </w:tcBorders>
          </w:tcPr>
          <w:p w14:paraId="549B8601" w14:textId="77777777" w:rsidR="003D4077" w:rsidRPr="00482197"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6881" w:type="dxa"/>
            <w:tcBorders>
              <w:top w:val="nil"/>
              <w:left w:val="nil"/>
              <w:bottom w:val="nil"/>
              <w:right w:val="nil"/>
            </w:tcBorders>
          </w:tcPr>
          <w:p w14:paraId="6D70A8CE" w14:textId="690F46BD" w:rsidR="003D4077" w:rsidRPr="00482197" w:rsidRDefault="003D4077" w:rsidP="00212D6F">
            <w:pPr>
              <w:numPr>
                <w:ilvl w:val="1"/>
                <w:numId w:val="239"/>
              </w:numPr>
              <w:tabs>
                <w:tab w:val="left" w:pos="252"/>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personnel des sous-traitants, des autres Entrepreneurs, du Maître d’Ouvrage ou du Maître d’Œuvre présent sur la Zone d’Activités ne doit jamais se voir refuser des soins médicaux sous prétexte de ne pas être employé directement par l’Entrepreneur. L’Entrepreneur pourra toutefois définir, afficher au centre de soin et transmettre au Maître d’Œuvre, </w:t>
            </w:r>
            <w:r w:rsidRPr="00482197">
              <w:rPr>
                <w:rFonts w:ascii="Arial" w:hAnsi="Arial" w:cs="Arial"/>
                <w:color w:val="000000"/>
                <w:sz w:val="22"/>
                <w:lang w:eastAsia="fr-FR" w:bidi="fr-FR"/>
              </w:rPr>
              <w:lastRenderedPageBreak/>
              <w:t>un tarif unitaire par acte médical pour le personnel autre que son propre personnel.</w:t>
            </w:r>
          </w:p>
          <w:p w14:paraId="1608DBE0"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En cas d’accident ou de maladie grave, le personnel médical est formé, disponible et équipé en matériel, médicaments et consommables pour apporter les premiers soins au patient, obtenir la stabilisation de son état, jusqu’à ce que le patient :</w:t>
            </w:r>
          </w:p>
          <w:p w14:paraId="6CE7EFB9" w14:textId="77777777" w:rsidR="003D4077" w:rsidRPr="00482197" w:rsidRDefault="003D4077" w:rsidP="00212D6F">
            <w:pPr>
              <w:numPr>
                <w:ilvl w:val="0"/>
                <w:numId w:val="193"/>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soit traité ou autorisé à sortir, ou</w:t>
            </w:r>
          </w:p>
          <w:p w14:paraId="18E473C3" w14:textId="77777777" w:rsidR="003D4077" w:rsidRPr="00482197" w:rsidRDefault="003D4077" w:rsidP="00212D6F">
            <w:pPr>
              <w:numPr>
                <w:ilvl w:val="0"/>
                <w:numId w:val="193"/>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soit hospitalisé dans la base-vie ou dans un hôpital plus grand, ou</w:t>
            </w:r>
          </w:p>
          <w:p w14:paraId="0F39B485" w14:textId="77777777" w:rsidR="003D4077" w:rsidRPr="00482197" w:rsidRDefault="003D4077" w:rsidP="00212D6F">
            <w:pPr>
              <w:numPr>
                <w:ilvl w:val="0"/>
                <w:numId w:val="193"/>
              </w:num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soit évacué à un centre médical bien équipé pour des soins intensifs, si cela s’avère nécessaire.</w:t>
            </w:r>
          </w:p>
        </w:tc>
      </w:tr>
      <w:tr w:rsidR="003D4077" w:rsidRPr="00482197" w14:paraId="4C41D0F4" w14:textId="77777777" w:rsidTr="00C37A72">
        <w:tc>
          <w:tcPr>
            <w:tcW w:w="2583" w:type="dxa"/>
            <w:tcBorders>
              <w:top w:val="nil"/>
              <w:left w:val="nil"/>
              <w:bottom w:val="nil"/>
              <w:right w:val="nil"/>
            </w:tcBorders>
          </w:tcPr>
          <w:p w14:paraId="265AC2B9"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59" w:name="_Toc478119138"/>
            <w:bookmarkStart w:id="760" w:name="_Toc481653980"/>
            <w:bookmarkStart w:id="761" w:name="_Toc486335738"/>
            <w:bookmarkStart w:id="762" w:name="_Toc514074658"/>
            <w:r w:rsidRPr="00482197">
              <w:rPr>
                <w:rFonts w:ascii="Arial" w:hAnsi="Arial" w:cs="Arial"/>
                <w:b/>
                <w:sz w:val="22"/>
                <w:lang w:eastAsia="fr-FR" w:bidi="fr-FR"/>
              </w:rPr>
              <w:lastRenderedPageBreak/>
              <w:t>Suivi médical</w:t>
            </w:r>
            <w:bookmarkEnd w:id="759"/>
            <w:bookmarkEnd w:id="760"/>
            <w:bookmarkEnd w:id="761"/>
            <w:bookmarkEnd w:id="762"/>
          </w:p>
        </w:tc>
        <w:tc>
          <w:tcPr>
            <w:tcW w:w="6881" w:type="dxa"/>
            <w:tcBorders>
              <w:top w:val="nil"/>
              <w:left w:val="nil"/>
              <w:bottom w:val="nil"/>
              <w:right w:val="nil"/>
            </w:tcBorders>
          </w:tcPr>
          <w:p w14:paraId="02ED076E"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ne peut embaucher des travailleurs en mauvaise santé.</w:t>
            </w:r>
          </w:p>
          <w:p w14:paraId="5A42C0BB" w14:textId="0A19B5ED"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L’examen initial préalable à l’embauche doit attester que le candidat est physiquement apte au poste de travail pour lequel il </w:t>
            </w:r>
            <w:r w:rsidR="00372F08">
              <w:rPr>
                <w:rFonts w:ascii="Arial" w:hAnsi="Arial" w:cs="Arial"/>
                <w:color w:val="000000"/>
                <w:sz w:val="22"/>
                <w:lang w:eastAsia="fr-FR" w:bidi="fr-FR"/>
              </w:rPr>
              <w:t>postule</w:t>
            </w:r>
            <w:r w:rsidRPr="00482197">
              <w:rPr>
                <w:rFonts w:ascii="Arial" w:hAnsi="Arial" w:cs="Arial"/>
                <w:color w:val="000000"/>
                <w:sz w:val="22"/>
                <w:lang w:eastAsia="fr-FR" w:bidi="fr-FR"/>
              </w:rPr>
              <w:t>.</w:t>
            </w:r>
          </w:p>
          <w:p w14:paraId="4DE8A17F"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si un risque médical est avéré, une embauche ne sera pas refusée pour cause de grossesse détectée à l’occasion de l’examen médical de pré-embauche.</w:t>
            </w:r>
          </w:p>
          <w:p w14:paraId="708874A1"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organise des visites médicales annuelles pour son personnel et tient à jour un dossier médical pour chaque membre de son personnel. La présence du personnel de l’Entrepreneur pour les visites médicales, les traitements et hospitalisations est intégrée dans les plannings de l’Entrepreneur.</w:t>
            </w:r>
          </w:p>
          <w:p w14:paraId="3DEF291E"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cas échéant, et comme préconisé par un médecin ou indiqué par l’Entrepreneur, ce dernier met à disposition de son personnel une prophylaxie et un programme de vaccination contre les maladies et les vecteurs de maladies locales/locaux. En particulier, l’Entrepreneur promeut l’usage, et distribue en conséquence, des moustiquaires imprégnées auprès de son personnel, en base-vie ou logé à l’extérieur.</w:t>
            </w:r>
          </w:p>
          <w:p w14:paraId="1B093BA4"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plan de sécurité et de santé comprend une évaluation des risques pour la santé du personnel de l’Entrepreneur par l’exposition aux matières dangereuses, et décrit le suivi médical mis en œuvre.</w:t>
            </w:r>
          </w:p>
        </w:tc>
      </w:tr>
      <w:tr w:rsidR="003D4077" w:rsidRPr="00482197" w14:paraId="7F3F32AA" w14:textId="77777777" w:rsidTr="00C37A72">
        <w:tc>
          <w:tcPr>
            <w:tcW w:w="2583" w:type="dxa"/>
            <w:tcBorders>
              <w:top w:val="nil"/>
              <w:left w:val="nil"/>
              <w:bottom w:val="nil"/>
              <w:right w:val="nil"/>
            </w:tcBorders>
          </w:tcPr>
          <w:p w14:paraId="13F9FA55"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63" w:name="_Toc478119139"/>
            <w:bookmarkStart w:id="764" w:name="_Toc481653981"/>
            <w:bookmarkStart w:id="765" w:name="_Toc486335739"/>
            <w:bookmarkStart w:id="766" w:name="_Toc514074659"/>
            <w:r w:rsidRPr="00482197">
              <w:rPr>
                <w:rFonts w:ascii="Arial" w:hAnsi="Arial" w:cs="Arial"/>
                <w:b/>
                <w:sz w:val="22"/>
                <w:lang w:eastAsia="fr-FR" w:bidi="fr-FR"/>
              </w:rPr>
              <w:t>Rapatriement sanitaire</w:t>
            </w:r>
            <w:bookmarkEnd w:id="763"/>
            <w:bookmarkEnd w:id="764"/>
            <w:bookmarkEnd w:id="765"/>
            <w:bookmarkEnd w:id="766"/>
          </w:p>
        </w:tc>
        <w:tc>
          <w:tcPr>
            <w:tcW w:w="6881" w:type="dxa"/>
            <w:tcBorders>
              <w:top w:val="nil"/>
              <w:left w:val="nil"/>
              <w:bottom w:val="nil"/>
              <w:right w:val="nil"/>
            </w:tcBorders>
          </w:tcPr>
          <w:p w14:paraId="7805529C"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est responsable pour le rapatriement sanitaire de son personnel en cas de blessure grave ou maladie, sur la base d’un examen rapide et d’un diagnostic du médecin en exercice. Il prend les assurances nécessaires pour couvrir le coût de la prise en charge du rapatriement sanitaire de son personnel.</w:t>
            </w:r>
          </w:p>
        </w:tc>
      </w:tr>
      <w:tr w:rsidR="003D4077" w:rsidRPr="00482197" w14:paraId="15A072B3" w14:textId="77777777" w:rsidTr="00C37A72">
        <w:tc>
          <w:tcPr>
            <w:tcW w:w="2583" w:type="dxa"/>
            <w:tcBorders>
              <w:top w:val="nil"/>
              <w:left w:val="nil"/>
              <w:bottom w:val="nil"/>
              <w:right w:val="nil"/>
            </w:tcBorders>
          </w:tcPr>
          <w:p w14:paraId="368797AC"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67" w:name="_Toc478119140"/>
            <w:bookmarkStart w:id="768" w:name="_Toc481653982"/>
            <w:bookmarkStart w:id="769" w:name="_Toc486335740"/>
            <w:bookmarkStart w:id="770" w:name="_Toc514074660"/>
            <w:r w:rsidRPr="00482197">
              <w:rPr>
                <w:rFonts w:ascii="Arial" w:hAnsi="Arial" w:cs="Arial"/>
                <w:b/>
                <w:sz w:val="22"/>
                <w:lang w:eastAsia="fr-FR" w:bidi="fr-FR"/>
              </w:rPr>
              <w:t xml:space="preserve">Hygiène, logement et </w:t>
            </w:r>
            <w:r w:rsidRPr="00482197">
              <w:rPr>
                <w:rFonts w:ascii="Arial" w:hAnsi="Arial" w:cs="Arial"/>
                <w:b/>
                <w:sz w:val="22"/>
                <w:lang w:eastAsia="fr-FR" w:bidi="fr-FR"/>
              </w:rPr>
              <w:lastRenderedPageBreak/>
              <w:t>alimentation</w:t>
            </w:r>
            <w:bookmarkEnd w:id="767"/>
            <w:bookmarkEnd w:id="768"/>
            <w:bookmarkEnd w:id="769"/>
            <w:bookmarkEnd w:id="770"/>
          </w:p>
        </w:tc>
        <w:tc>
          <w:tcPr>
            <w:tcW w:w="6881" w:type="dxa"/>
            <w:tcBorders>
              <w:top w:val="nil"/>
              <w:left w:val="nil"/>
              <w:bottom w:val="nil"/>
              <w:right w:val="nil"/>
            </w:tcBorders>
          </w:tcPr>
          <w:p w14:paraId="0AD27B54"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Eau potable</w:t>
            </w:r>
          </w:p>
          <w:p w14:paraId="47D1F0D3" w14:textId="709CAB86"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Confo</w:t>
            </w:r>
            <w:r w:rsidR="00F34482">
              <w:rPr>
                <w:rFonts w:ascii="Arial" w:hAnsi="Arial" w:cs="Arial"/>
                <w:color w:val="000000"/>
                <w:sz w:val="22"/>
                <w:lang w:eastAsia="fr-FR" w:bidi="fr-FR"/>
              </w:rPr>
              <w:t>rmément à l’article 6.14 du CCA</w:t>
            </w:r>
            <w:r w:rsidRPr="00482197">
              <w:rPr>
                <w:rFonts w:ascii="Arial" w:hAnsi="Arial" w:cs="Arial"/>
                <w:color w:val="000000"/>
                <w:sz w:val="22"/>
                <w:lang w:eastAsia="fr-FR" w:bidi="fr-FR"/>
              </w:rPr>
              <w:t>, l’Entrepreneur assure à son personnel l’accès à l’eau potable sur toutes les Zones d’Activités. La quantité et la qualité de cette eau doit être conforme aux normes établies par l’Organisation Mondiale de la Santé aux points d’approvisionnement.</w:t>
            </w:r>
          </w:p>
          <w:p w14:paraId="5C10A80A"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si le mode d’approvisionnement en eau potable sélectionné par l’Entrepreneur provient d’un fournisseur certifié, la qualité de l’eau potable fournie aux travailleurs est testée au commencement des travaux puis au minimum selon une fréquence mensuelle. Le prélèvement et l’analyse des échantillons suivent le protocole basé sur les recommandations de l’Organisation Mondiale de la Santé. Les résultats doivent être documentés et mis à disposition sur les Zones d’Activités.</w:t>
            </w:r>
          </w:p>
          <w:p w14:paraId="060B7C3A"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Conditions de logement</w:t>
            </w:r>
          </w:p>
          <w:p w14:paraId="01A96277"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logement du personnel non-résident, dans une base-vie ou dans une structure alternative en dehors des Zones d’Activités de type hôtel ou maison louée, est réalisé conformément à l’article 6.6 du CCAG, dans les conditions des présentes Spécifications ESSS.</w:t>
            </w:r>
          </w:p>
          <w:p w14:paraId="5A3314D8" w14:textId="17FBEA51"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245"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La personne en charge de la gestion des logements </w:t>
            </w:r>
            <w:r w:rsidR="00872D09" w:rsidRPr="00482197">
              <w:rPr>
                <w:rFonts w:ascii="Arial" w:hAnsi="Arial" w:cs="Arial"/>
                <w:color w:val="000000"/>
                <w:sz w:val="22"/>
                <w:lang w:eastAsia="fr-FR" w:bidi="fr-FR"/>
              </w:rPr>
              <w:t>à</w:t>
            </w:r>
            <w:r w:rsidRPr="00482197">
              <w:rPr>
                <w:rFonts w:ascii="Arial" w:hAnsi="Arial" w:cs="Arial"/>
                <w:color w:val="000000"/>
                <w:sz w:val="22"/>
                <w:lang w:eastAsia="fr-FR" w:bidi="fr-FR"/>
              </w:rPr>
              <w:t xml:space="preserve"> la mission spécifique de signaler au </w:t>
            </w:r>
            <w:r w:rsidR="00797FA5">
              <w:rPr>
                <w:rFonts w:ascii="Arial" w:hAnsi="Arial" w:cs="Arial"/>
                <w:color w:val="000000"/>
                <w:sz w:val="22"/>
                <w:lang w:eastAsia="fr-FR" w:bidi="fr-FR"/>
              </w:rPr>
              <w:t>Gestionnaire</w:t>
            </w:r>
            <w:r w:rsidR="00797FA5"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 xml:space="preserve">ESSS, ou le cas échéant, au </w:t>
            </w:r>
            <w:r w:rsidR="00797FA5">
              <w:rPr>
                <w:rFonts w:ascii="Arial" w:hAnsi="Arial" w:cs="Arial"/>
                <w:color w:val="000000"/>
                <w:sz w:val="22"/>
                <w:lang w:eastAsia="fr-FR" w:bidi="fr-FR"/>
              </w:rPr>
              <w:t>Gestionnaire</w:t>
            </w:r>
            <w:r w:rsidR="00797FA5"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 xml:space="preserve">SS, l’apparition d’une maladie contagieuse, d’une intoxication alimentaire et de toute autre situation inquiétante. Le </w:t>
            </w:r>
            <w:r w:rsidR="00797FA5">
              <w:rPr>
                <w:rFonts w:ascii="Arial" w:hAnsi="Arial" w:cs="Arial"/>
                <w:color w:val="000000"/>
                <w:sz w:val="22"/>
                <w:lang w:eastAsia="fr-FR" w:bidi="fr-FR"/>
              </w:rPr>
              <w:t>Gestionnaire</w:t>
            </w:r>
            <w:r w:rsidR="00797FA5"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ESSS à son tour en informe les autorités sanitaires concernées.</w:t>
            </w:r>
          </w:p>
          <w:p w14:paraId="74B38359"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chambres sont éclairées et ont une prise de courant, les lits et les fenêtres sont équipés de moustiquaires si besoin. Les sols sont construits en matériaux durs et étanches.</w:t>
            </w:r>
          </w:p>
          <w:p w14:paraId="25C2F3AE" w14:textId="77777777" w:rsidR="003D4077" w:rsidRPr="00482197" w:rsidRDefault="003D4077" w:rsidP="00212D6F">
            <w:pPr>
              <w:numPr>
                <w:ilvl w:val="2"/>
                <w:numId w:val="239"/>
              </w:numPr>
              <w:suppressAutoHyphens w:val="0"/>
              <w:overflowPunct/>
              <w:autoSpaceDE/>
              <w:autoSpaceDN/>
              <w:adjustRightInd/>
              <w:spacing w:before="142" w:line="240" w:lineRule="atLeast"/>
              <w:ind w:left="1386" w:hanging="85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température dans les chambres et dans les parties communes sera maintenue à un niveau acceptable durant les heures d’occupation (20 degrés dans les régions à climat tempéré ou froid, et avec une ventilation adéquate sous les climats chauds).</w:t>
            </w:r>
          </w:p>
          <w:p w14:paraId="430B27E9"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Dans les lieux de logement de son personnel, l’Entrepreneur met à disposition 1 robinet d’eau potable pour 10 membres de son personnel, une douche pour 10 membres de son personnel maximum, une toilette individualisée pour 15 membres de son personnel maximum, 1 urinoir pour 25 membres de son personnel. Des douches séparées seront mises à </w:t>
            </w:r>
            <w:r w:rsidRPr="00482197">
              <w:rPr>
                <w:rFonts w:ascii="Arial" w:hAnsi="Arial" w:cs="Arial"/>
                <w:color w:val="000000"/>
                <w:sz w:val="22"/>
                <w:lang w:eastAsia="fr-FR" w:bidi="fr-FR"/>
              </w:rPr>
              <w:lastRenderedPageBreak/>
              <w:t xml:space="preserve">disposition des femmes. </w:t>
            </w:r>
          </w:p>
          <w:p w14:paraId="1E06FD59"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Hygiène des parties communes</w:t>
            </w:r>
          </w:p>
          <w:p w14:paraId="0D3201CC" w14:textId="3658DA40"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espaces sanitaires (douches, lavabos, urinoirs, toilettes) sont nettoyés et désinfectés par le service propreté de l’Entrepreneur au minimum une fois toutes les 24 heures. Les opérations de nettoyage doivent être documentées.</w:t>
            </w:r>
          </w:p>
          <w:p w14:paraId="527BA701"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cantine, la cuisine et les ustensiles de cuisines sont nettoyés après chaque service de repas.</w:t>
            </w:r>
          </w:p>
          <w:p w14:paraId="6CC2BE88"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245"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nombre et la localisation des toilettes sur les Zones d’Activités seront adaptés en fonction de la configuration de celles-ci (distance, isolation…) et du nombre d’employés. La règle est de prévoir 1 unité pour 15 personnes max. pour les urinoirs et les toilettes.</w:t>
            </w:r>
          </w:p>
          <w:p w14:paraId="06145A33" w14:textId="57796B0F"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245"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équipements sanitaires doivent être</w:t>
            </w:r>
            <w:r w:rsidR="00797FA5">
              <w:rPr>
                <w:rFonts w:ascii="Arial" w:hAnsi="Arial" w:cs="Arial"/>
                <w:color w:val="000000"/>
                <w:sz w:val="22"/>
                <w:lang w:eastAsia="fr-FR" w:bidi="fr-FR"/>
              </w:rPr>
              <w:t xml:space="preserve"> bien situés et</w:t>
            </w:r>
            <w:r w:rsidRPr="00482197">
              <w:rPr>
                <w:rFonts w:ascii="Arial" w:hAnsi="Arial" w:cs="Arial"/>
                <w:color w:val="000000"/>
                <w:sz w:val="22"/>
                <w:lang w:eastAsia="fr-FR" w:bidi="fr-FR"/>
              </w:rPr>
              <w:t xml:space="preserve"> faciles à trouver. En outre, les espaces sanitaires doivent être bien éclairés et ventilés ou posséder des fenêtres extérieures, avoir suffisamment de vasques pour se laver les mains et être bien situés. </w:t>
            </w:r>
          </w:p>
          <w:p w14:paraId="55D5147E"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Alimentation</w:t>
            </w:r>
          </w:p>
          <w:p w14:paraId="6A8007ED"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Sur toutes les Zones d’Activités, en application de l’article 6.13 du CCAG et de l’article 46.1 des présentes Spécifications ESSS, l’Entrepreneur fournit à un prix raisonnable, ou gratuitement, les repas à son personnel par quart de travail dans un espace de cantine et selon un système d’approvisionnement respectant les dispositions du présent article des Spécifications ESSS.</w:t>
            </w:r>
          </w:p>
          <w:p w14:paraId="4CBD0D5A"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prépare et met en œuvre des mesures visant à garantir (i) la qualité et les quantités des matières premières, (ii) le respect des règles d’hygiène lors de la préparation des repas, (iii) l’aménagement et l’entretien des locaux et du matériel tant dans la cuisine que dans les lieux de stockage des denrées.</w:t>
            </w:r>
          </w:p>
          <w:p w14:paraId="0BB61203"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contrôle et veille au respect de la propreté des camions, des températures, de la chaîne de froid et des dates limites de consommation et, le cas échéant, prend les mesures correctrices nécessaires. Les températures des chambres froides sont régulièrement vérifiées.</w:t>
            </w:r>
          </w:p>
          <w:p w14:paraId="62DDA82C"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s’assure que les conditions de stockage des aliments dans la cuisine ou les lieux de stockage, les températures et temps de cuisson des aliments, les conditions d’attente des produits </w:t>
            </w:r>
            <w:r w:rsidRPr="00482197">
              <w:rPr>
                <w:rFonts w:ascii="Arial" w:hAnsi="Arial" w:cs="Arial"/>
                <w:color w:val="000000"/>
                <w:sz w:val="22"/>
                <w:lang w:eastAsia="fr-FR" w:bidi="fr-FR"/>
              </w:rPr>
              <w:lastRenderedPageBreak/>
              <w:t>préparés obéissent à des règles d’hygiène ne présentant pas de risque pour la santé. Une denrée préparée doit être consommée ou jetée, il est interdit de récupérer les denrées déjà servies.</w:t>
            </w:r>
          </w:p>
          <w:p w14:paraId="6C898AD4" w14:textId="77777777" w:rsidR="003D4077" w:rsidRPr="00482197" w:rsidRDefault="003D4077" w:rsidP="00212D6F">
            <w:pPr>
              <w:numPr>
                <w:ilvl w:val="2"/>
                <w:numId w:val="239"/>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mobilise un personnel de cantine formé pour le poste et s’assure de la qualité de l’encadrement vis à vis du respect des consignes sanitaires. L’Entrepreneur s’assure que les membres du personnel de cantine ont les moyens de respecter les règles d’hygiènes (vestiaires, lingerie, lave main, états des revêtements de sol et des peintures, existence d’un plan de nettoyage).</w:t>
            </w:r>
          </w:p>
          <w:p w14:paraId="739FE7F7" w14:textId="09B9A544" w:rsidR="003D4077" w:rsidRPr="00482197" w:rsidRDefault="00797FA5"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Pr>
                <w:rFonts w:ascii="Arial" w:hAnsi="Arial" w:cs="Arial"/>
                <w:color w:val="000000"/>
                <w:sz w:val="22"/>
                <w:lang w:eastAsia="fr-FR" w:bidi="fr-FR"/>
              </w:rPr>
              <w:t>Sur demande du Maître d’Ouvrage, l</w:t>
            </w:r>
            <w:r w:rsidR="003D4077" w:rsidRPr="00482197">
              <w:rPr>
                <w:rFonts w:ascii="Arial" w:hAnsi="Arial" w:cs="Arial"/>
                <w:color w:val="000000"/>
                <w:sz w:val="22"/>
                <w:lang w:eastAsia="fr-FR" w:bidi="fr-FR"/>
              </w:rPr>
              <w:t xml:space="preserve">e médecin du centre de soin spécifié à l’article 35.2.2 des Spécifications ESSS réalise, tous les trois (3) mois sur toutes les Zones d’Activités, un audit, et en documente les résultats, des conditions d’hygiène dans lesquelles les repas sont préparés et les aliments conservés. Le résultat de cet audit est transmis au Maître d’Œuvre. </w:t>
            </w:r>
          </w:p>
          <w:p w14:paraId="5892DFCC"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conseillé par le médecin du centre de soin, informe son personnel des comportements à respecter en termes d’hygiène au travail. Une information ponctuelle ne suffit pas, l’Entrepreneur rappelle régulièrement l’importance des règles d’hygiène, documente ce rappel, et s’assure qu’elles sont comprises, facilement applicables et scrupuleusement suivies.</w:t>
            </w:r>
          </w:p>
        </w:tc>
      </w:tr>
      <w:tr w:rsidR="003D4077" w:rsidRPr="00482197" w14:paraId="74EFD5B2" w14:textId="77777777" w:rsidTr="00C37A72">
        <w:tc>
          <w:tcPr>
            <w:tcW w:w="2583" w:type="dxa"/>
            <w:tcBorders>
              <w:top w:val="nil"/>
              <w:left w:val="nil"/>
              <w:bottom w:val="nil"/>
              <w:right w:val="nil"/>
            </w:tcBorders>
          </w:tcPr>
          <w:p w14:paraId="475CEB7C"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771" w:name="_Toc481653983"/>
            <w:bookmarkStart w:id="772" w:name="_Toc486335741"/>
            <w:bookmarkStart w:id="773" w:name="_Toc514074661"/>
            <w:r w:rsidRPr="00482197">
              <w:rPr>
                <w:rFonts w:ascii="Arial" w:hAnsi="Arial" w:cs="Arial"/>
                <w:b/>
                <w:sz w:val="22"/>
                <w:lang w:eastAsia="fr-FR" w:bidi="fr-FR"/>
              </w:rPr>
              <w:lastRenderedPageBreak/>
              <w:t>Abus de substances</w:t>
            </w:r>
            <w:bookmarkEnd w:id="771"/>
            <w:bookmarkEnd w:id="772"/>
            <w:bookmarkEnd w:id="773"/>
          </w:p>
          <w:p w14:paraId="52C2BF33"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142DE87D" w14:textId="474A48D8"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Conformément à l’article 6.16 du CCAG, toute utilisation, possession, distribution, ventes de drogues illégales, substances contrôlées (au regard de la législation locale) et alcool est totalement interdite</w:t>
            </w:r>
            <w:r w:rsidR="00797FA5">
              <w:rPr>
                <w:rFonts w:ascii="Arial" w:hAnsi="Arial" w:cs="Arial"/>
                <w:color w:val="000000"/>
                <w:sz w:val="22"/>
                <w:lang w:eastAsia="fr-FR" w:bidi="fr-FR"/>
              </w:rPr>
              <w:t xml:space="preserve"> dans la Zone d’Activités du Projet</w:t>
            </w:r>
            <w:r w:rsidRPr="00482197">
              <w:rPr>
                <w:rFonts w:ascii="Arial" w:hAnsi="Arial" w:cs="Arial"/>
                <w:color w:val="000000"/>
                <w:sz w:val="22"/>
                <w:lang w:eastAsia="fr-FR" w:bidi="fr-FR"/>
              </w:rPr>
              <w:t>. L’Entrepreneur met en œuvre une politique de tolérance zéro concernant l’abus de ces substances.</w:t>
            </w:r>
          </w:p>
          <w:p w14:paraId="403CB889"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Toute personne soupçonnée par le Maître d’Œuvre d’être sous l’influence d’alcool ou de substances contrôlées est suspendue immédiatement de son poste de travail par l’Entrepreneur en attendant les résultats médicaux.</w:t>
            </w:r>
          </w:p>
          <w:p w14:paraId="7480314A" w14:textId="77777777" w:rsidR="003D4077" w:rsidRPr="00482197" w:rsidRDefault="003D4077" w:rsidP="003D4077">
            <w:p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482197" w14:paraId="043D02DD" w14:textId="77777777" w:rsidTr="00C37A72">
        <w:tc>
          <w:tcPr>
            <w:tcW w:w="2583" w:type="dxa"/>
            <w:tcBorders>
              <w:top w:val="nil"/>
              <w:left w:val="nil"/>
              <w:bottom w:val="nil"/>
              <w:right w:val="nil"/>
            </w:tcBorders>
          </w:tcPr>
          <w:p w14:paraId="2FE60A92"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8"/>
                <w:szCs w:val="28"/>
                <w:lang w:eastAsia="fr-FR" w:bidi="fr-FR"/>
              </w:rPr>
            </w:pPr>
          </w:p>
        </w:tc>
        <w:tc>
          <w:tcPr>
            <w:tcW w:w="6881" w:type="dxa"/>
            <w:tcBorders>
              <w:top w:val="nil"/>
              <w:left w:val="nil"/>
              <w:bottom w:val="nil"/>
              <w:right w:val="nil"/>
            </w:tcBorders>
          </w:tcPr>
          <w:p w14:paraId="27305516" w14:textId="77777777" w:rsidR="003D4077" w:rsidRPr="00482197" w:rsidRDefault="003D4077" w:rsidP="003D4077">
            <w:pPr>
              <w:overflowPunct/>
              <w:autoSpaceDE/>
              <w:autoSpaceDN/>
              <w:adjustRightInd/>
              <w:spacing w:after="200"/>
              <w:jc w:val="center"/>
              <w:textAlignment w:val="auto"/>
              <w:outlineLvl w:val="2"/>
              <w:rPr>
                <w:rFonts w:ascii="Arial" w:hAnsi="Arial" w:cs="Arial"/>
                <w:b/>
                <w:bCs/>
                <w:color w:val="000000"/>
                <w:sz w:val="28"/>
                <w:szCs w:val="28"/>
                <w:lang w:eastAsia="fr-FR" w:bidi="fr-FR"/>
              </w:rPr>
            </w:pPr>
            <w:bookmarkStart w:id="774" w:name="_Toc481653984"/>
            <w:bookmarkStart w:id="775" w:name="_Toc486335742"/>
            <w:bookmarkStart w:id="776" w:name="_Toc514074662"/>
            <w:r w:rsidRPr="00482197">
              <w:rPr>
                <w:rFonts w:ascii="Arial" w:hAnsi="Arial" w:cs="Arial"/>
                <w:b/>
                <w:bCs/>
                <w:sz w:val="28"/>
                <w:szCs w:val="28"/>
                <w:lang w:eastAsia="fr-FR" w:bidi="fr-FR"/>
              </w:rPr>
              <w:t>D. Main d’œuvre locale et relation avec les communautés</w:t>
            </w:r>
            <w:bookmarkEnd w:id="774"/>
            <w:bookmarkEnd w:id="775"/>
            <w:bookmarkEnd w:id="776"/>
          </w:p>
        </w:tc>
      </w:tr>
      <w:tr w:rsidR="003D4077" w:rsidRPr="00482197" w14:paraId="054EC1F6" w14:textId="77777777" w:rsidTr="00C37A72">
        <w:tc>
          <w:tcPr>
            <w:tcW w:w="2583" w:type="dxa"/>
            <w:tcBorders>
              <w:top w:val="nil"/>
              <w:left w:val="nil"/>
              <w:bottom w:val="nil"/>
              <w:right w:val="nil"/>
            </w:tcBorders>
          </w:tcPr>
          <w:p w14:paraId="33A391E8"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777" w:name="_Toc481653985"/>
            <w:bookmarkStart w:id="778" w:name="_Toc486335743"/>
            <w:bookmarkStart w:id="779" w:name="_Toc514074663"/>
            <w:r w:rsidRPr="00482197">
              <w:rPr>
                <w:rFonts w:ascii="Arial" w:hAnsi="Arial" w:cs="Arial"/>
                <w:b/>
                <w:sz w:val="22"/>
                <w:lang w:eastAsia="fr-FR" w:bidi="fr-FR"/>
              </w:rPr>
              <w:t>Conditions de travail</w:t>
            </w:r>
            <w:bookmarkEnd w:id="777"/>
            <w:bookmarkEnd w:id="778"/>
            <w:bookmarkEnd w:id="779"/>
          </w:p>
          <w:p w14:paraId="25213EE9" w14:textId="77777777" w:rsidR="003D4077" w:rsidRPr="00482197" w:rsidRDefault="003D4077" w:rsidP="003D4077">
            <w:pPr>
              <w:tabs>
                <w:tab w:val="left" w:pos="567"/>
              </w:tabs>
              <w:suppressAutoHyphens w:val="0"/>
              <w:overflowPunct/>
              <w:autoSpaceDE/>
              <w:autoSpaceDN/>
              <w:adjustRightInd/>
              <w:spacing w:before="142" w:line="240" w:lineRule="atLeast"/>
              <w:ind w:left="480"/>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07772B04"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80" w:hanging="68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assure aux travailleurs des conditions de travail décentes et conformes à la réglementation en vigueur dans le pays d’exécution du Marché, et avec les conventions fondamentales de l’organisation internationale du Travail (OIT). Cela inclut les droits des travailleurs relatifs aux salaires, horaires de travail, repos et vacances, heures </w:t>
            </w:r>
            <w:r w:rsidRPr="00482197">
              <w:rPr>
                <w:rFonts w:ascii="Arial" w:hAnsi="Arial" w:cs="Arial"/>
                <w:color w:val="000000"/>
                <w:sz w:val="22"/>
                <w:lang w:eastAsia="fr-FR" w:bidi="fr-FR"/>
              </w:rPr>
              <w:lastRenderedPageBreak/>
              <w:t>supplémentaires, âge minimum, paiements réguliers, compensations et bénéfices, égalité d’opportunités et non-discrimination, meilleures pratiques de gestion des ressources humaines et de la sécurité au travail. Les salaires, avantages et conditions de travail doivent être équivalents à ceux proposés par d’autres employeurs dans la région concernée et sur le même secteur d’activité.</w:t>
            </w:r>
          </w:p>
          <w:p w14:paraId="01B9FF0A"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80" w:hanging="68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respecte et facilite les droits des travailleurs pour organiser et fournir un mécanisme de gestion des plaintes pour tous les travailleurs, y compris ceux des sous-traitants ; il doit les informer de leurs droits et du fonctionnement du mécanisme de gestion des plaintes. L’Entrepreneur doit afficher les coordonnées de l’interlocuteur du mécanisme de gestion des plaintes, en des endroits visibles sur l’ensemble des bases-vie et des chantiers.</w:t>
            </w:r>
          </w:p>
          <w:p w14:paraId="5779DA27"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80" w:hanging="68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établit et met en œuvre des politiques et des procédures internes pour garantir l’absence de discrimination et/ou de harcèlement envers un employé ou un candidat.</w:t>
            </w:r>
          </w:p>
          <w:p w14:paraId="78B2FADC"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80" w:hanging="68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établit, pour son personnel et celui des parties contractantes principales, un système de suivi des heures travaillées sur le projet ; il cherche à identifier les pratiques menant à des journées de travail trop longues par rapport à la législation en vigueur, et à y palier.</w:t>
            </w:r>
          </w:p>
        </w:tc>
      </w:tr>
      <w:tr w:rsidR="003D4077" w:rsidRPr="00482197" w14:paraId="79C89BCC" w14:textId="77777777" w:rsidTr="00C37A72">
        <w:tc>
          <w:tcPr>
            <w:tcW w:w="2583" w:type="dxa"/>
            <w:tcBorders>
              <w:top w:val="nil"/>
              <w:left w:val="nil"/>
              <w:bottom w:val="nil"/>
              <w:right w:val="nil"/>
            </w:tcBorders>
          </w:tcPr>
          <w:p w14:paraId="3973AD8B"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780" w:name="_Toc481653986"/>
            <w:bookmarkStart w:id="781" w:name="_Toc486335744"/>
            <w:bookmarkStart w:id="782" w:name="_Toc514074664"/>
            <w:r w:rsidRPr="00482197">
              <w:rPr>
                <w:rFonts w:ascii="Arial" w:hAnsi="Arial" w:cs="Arial"/>
                <w:b/>
                <w:sz w:val="22"/>
                <w:lang w:eastAsia="fr-FR" w:bidi="fr-FR"/>
              </w:rPr>
              <w:lastRenderedPageBreak/>
              <w:t>Recrutement local</w:t>
            </w:r>
            <w:bookmarkEnd w:id="780"/>
            <w:bookmarkEnd w:id="781"/>
            <w:bookmarkEnd w:id="782"/>
          </w:p>
          <w:p w14:paraId="25D589A9" w14:textId="77777777" w:rsidR="003D4077" w:rsidRPr="00482197" w:rsidDel="001878E2"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0C0EDBE9"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80" w:hanging="680"/>
              <w:textAlignment w:val="auto"/>
              <w:rPr>
                <w:rFonts w:ascii="Arial" w:hAnsi="Arial" w:cs="Arial"/>
                <w:sz w:val="22"/>
                <w:szCs w:val="22"/>
                <w:lang w:eastAsia="fr-FR" w:bidi="fr-FR"/>
              </w:rPr>
            </w:pPr>
            <w:r w:rsidRPr="00482197">
              <w:rPr>
                <w:rFonts w:ascii="Arial" w:hAnsi="Arial" w:cs="Arial"/>
                <w:color w:val="000000"/>
                <w:sz w:val="22"/>
                <w:lang w:eastAsia="fr-FR" w:bidi="fr-FR"/>
              </w:rPr>
              <w:t xml:space="preserve">Le recrutement local est défini comme le nombre de postes effectivement alloué aux personnes résidant dans la région des travaux (moins de deux heures de transport terrestre pour se rendre à la Zone d’Activités) depuis plus d’un an et de la nationalité du pays où les travaux sont exécutés. </w:t>
            </w:r>
          </w:p>
          <w:p w14:paraId="31172002" w14:textId="3205D74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Conformément à l’article 6.1 du CCAG, et sur demande du Maître d’Ouvrage, l’Entrepreneur et/ou le Sous-Traitant recrutant les travailleurs locaux, établit et initie une politique de recrutement local et un plan d’action pour garantir des procédures de recrutement transparentes et diffusées auprès des communautés liées au projet, pour toute la durée des travaux. </w:t>
            </w:r>
          </w:p>
          <w:p w14:paraId="5F33C690"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politique et le plan sont mis en œuvre par les Sous-Traitants et les Fournisseurs des composants majeurs, responsables du recrutement de travailleurs locaux.</w:t>
            </w:r>
          </w:p>
          <w:p w14:paraId="60557A59"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80" w:hanging="68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démontre au Maître d’Œuvre l’application effective de cette démarche dans son rapport d’activité mensuel indiqué dans l’article 6.1 des Spécifications ESSS.</w:t>
            </w:r>
          </w:p>
          <w:p w14:paraId="4A4381B9" w14:textId="252093C3"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80" w:hanging="68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Conformément à l’article 8 des Spécifications ESSS et sur demande du Maître d’Ouvrage, l’Entrepreneur développe un programme de formation destiné à soutenir cette démarche de recrutement local.</w:t>
            </w:r>
          </w:p>
          <w:p w14:paraId="1AD4646F"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80" w:hanging="68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 xml:space="preserve">Le programme de formation doit être ouvert aux femmes et être adapté à leur niveau d’éducation. </w:t>
            </w:r>
          </w:p>
          <w:p w14:paraId="611DC213" w14:textId="6DD178ED"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80" w:hanging="68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Un mécanisme d’incitation à augmenter le nombre de femmes embauchées par l’Entrepreneur et ses Sous-Traitants </w:t>
            </w:r>
            <w:r w:rsidR="0047722B">
              <w:rPr>
                <w:rFonts w:ascii="Arial" w:hAnsi="Arial" w:cs="Arial"/>
                <w:color w:val="000000"/>
                <w:sz w:val="22"/>
                <w:lang w:eastAsia="fr-FR" w:bidi="fr-FR"/>
              </w:rPr>
              <w:t>pourra être</w:t>
            </w:r>
            <w:r w:rsidR="0047722B" w:rsidRPr="00482197">
              <w:rPr>
                <w:rFonts w:ascii="Arial" w:hAnsi="Arial" w:cs="Arial"/>
                <w:color w:val="000000"/>
                <w:sz w:val="22"/>
                <w:lang w:eastAsia="fr-FR" w:bidi="fr-FR"/>
              </w:rPr>
              <w:t xml:space="preserve"> </w:t>
            </w:r>
            <w:r w:rsidRPr="00482197">
              <w:rPr>
                <w:rFonts w:ascii="Arial" w:hAnsi="Arial" w:cs="Arial"/>
                <w:color w:val="000000"/>
                <w:sz w:val="22"/>
                <w:lang w:eastAsia="fr-FR" w:bidi="fr-FR"/>
              </w:rPr>
              <w:t xml:space="preserve">établi. </w:t>
            </w:r>
          </w:p>
          <w:p w14:paraId="4DAB453E" w14:textId="77777777" w:rsidR="003D4077" w:rsidRPr="00482197" w:rsidRDefault="003D4077" w:rsidP="00212D6F">
            <w:pPr>
              <w:numPr>
                <w:ilvl w:val="1"/>
                <w:numId w:val="239"/>
              </w:numPr>
              <w:tabs>
                <w:tab w:val="left" w:pos="678"/>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besoins en main-d’œuvre locale sont estimés avant le démarrage des travaux et décrits dans le PGES-ZA, avec l’information suivante :</w:t>
            </w:r>
          </w:p>
          <w:p w14:paraId="3E8C3C68" w14:textId="6843A10D" w:rsidR="003D4077" w:rsidRPr="00482197" w:rsidRDefault="003D4077" w:rsidP="003D4077">
            <w:pPr>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w:t>
            </w:r>
            <w:r w:rsidRPr="00482197">
              <w:rPr>
                <w:rFonts w:ascii="Arial" w:hAnsi="Arial" w:cs="Arial"/>
                <w:lang w:eastAsia="fr-FR" w:bidi="fr-FR"/>
              </w:rPr>
              <w:tab/>
            </w:r>
            <w:r w:rsidRPr="00482197">
              <w:rPr>
                <w:rFonts w:ascii="Arial" w:hAnsi="Arial" w:cs="Arial"/>
                <w:color w:val="000000"/>
                <w:sz w:val="22"/>
                <w:lang w:eastAsia="fr-FR" w:bidi="fr-FR"/>
              </w:rPr>
              <w:t>Identification des profils de postes pouvant être pourvus par des locaux et niveaux de qualification requis</w:t>
            </w:r>
            <w:r w:rsidR="0047722B">
              <w:rPr>
                <w:rFonts w:ascii="Arial" w:hAnsi="Arial" w:cs="Arial"/>
                <w:color w:val="000000"/>
                <w:sz w:val="22"/>
                <w:lang w:eastAsia="fr-FR" w:bidi="fr-FR"/>
              </w:rPr>
              <w:t> ;</w:t>
            </w:r>
          </w:p>
          <w:p w14:paraId="24F6364D" w14:textId="0D255AF4" w:rsidR="003D4077" w:rsidRPr="00482197" w:rsidRDefault="003D4077" w:rsidP="003D4077">
            <w:pPr>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b)</w:t>
            </w:r>
            <w:r w:rsidRPr="00482197">
              <w:rPr>
                <w:rFonts w:ascii="Arial" w:hAnsi="Arial" w:cs="Arial"/>
                <w:lang w:eastAsia="fr-FR" w:bidi="fr-FR"/>
              </w:rPr>
              <w:tab/>
            </w:r>
            <w:r w:rsidRPr="00482197">
              <w:rPr>
                <w:rFonts w:ascii="Arial" w:hAnsi="Arial" w:cs="Arial"/>
                <w:color w:val="000000"/>
                <w:sz w:val="22"/>
                <w:lang w:eastAsia="fr-FR" w:bidi="fr-FR"/>
              </w:rPr>
              <w:t>Définition du mécanisme prévu pour le recrutement effectif de ces profils</w:t>
            </w:r>
            <w:r w:rsidR="0047722B">
              <w:rPr>
                <w:rFonts w:ascii="Arial" w:hAnsi="Arial" w:cs="Arial"/>
                <w:color w:val="000000"/>
                <w:sz w:val="22"/>
                <w:lang w:eastAsia="fr-FR" w:bidi="fr-FR"/>
              </w:rPr>
              <w:t> ;</w:t>
            </w:r>
          </w:p>
          <w:p w14:paraId="148DFD9E" w14:textId="18191B2E" w:rsidR="003D4077" w:rsidRPr="00482197" w:rsidRDefault="003D4077" w:rsidP="003D4077">
            <w:pPr>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w:t>
            </w:r>
            <w:r w:rsidRPr="00482197">
              <w:rPr>
                <w:rFonts w:ascii="Arial" w:hAnsi="Arial" w:cs="Arial"/>
                <w:lang w:eastAsia="fr-FR" w:bidi="fr-FR"/>
              </w:rPr>
              <w:tab/>
            </w:r>
            <w:r w:rsidRPr="00482197">
              <w:rPr>
                <w:rFonts w:ascii="Arial" w:hAnsi="Arial" w:cs="Arial"/>
                <w:color w:val="000000"/>
                <w:sz w:val="22"/>
                <w:lang w:eastAsia="fr-FR" w:bidi="fr-FR"/>
              </w:rPr>
              <w:t>Définition d’un mécanisme visant à s’assurer de l’absence de discrimination des femmes à l’accès à la procédure d’embauche</w:t>
            </w:r>
            <w:r w:rsidR="0047722B">
              <w:rPr>
                <w:rFonts w:ascii="Arial" w:hAnsi="Arial" w:cs="Arial"/>
                <w:color w:val="000000"/>
                <w:sz w:val="22"/>
                <w:lang w:eastAsia="fr-FR" w:bidi="fr-FR"/>
              </w:rPr>
              <w:t> ;</w:t>
            </w:r>
          </w:p>
          <w:p w14:paraId="2647617A" w14:textId="3A1C37B7" w:rsidR="003D4077" w:rsidRPr="00482197" w:rsidRDefault="003D4077" w:rsidP="003D4077">
            <w:pPr>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w:t>
            </w:r>
            <w:r w:rsidRPr="00482197">
              <w:rPr>
                <w:rFonts w:ascii="Arial" w:hAnsi="Arial" w:cs="Arial"/>
                <w:lang w:eastAsia="fr-FR" w:bidi="fr-FR"/>
              </w:rPr>
              <w:tab/>
            </w:r>
            <w:r w:rsidRPr="00482197">
              <w:rPr>
                <w:rFonts w:ascii="Arial" w:hAnsi="Arial" w:cs="Arial"/>
                <w:color w:val="000000"/>
                <w:sz w:val="22"/>
                <w:lang w:eastAsia="fr-FR" w:bidi="fr-FR"/>
              </w:rPr>
              <w:t>Calendrier de déploiement de ces postes</w:t>
            </w:r>
            <w:r w:rsidR="0047722B">
              <w:rPr>
                <w:rFonts w:ascii="Arial" w:hAnsi="Arial" w:cs="Arial"/>
                <w:color w:val="000000"/>
                <w:sz w:val="22"/>
                <w:lang w:eastAsia="fr-FR" w:bidi="fr-FR"/>
              </w:rPr>
              <w:t> ;</w:t>
            </w:r>
          </w:p>
          <w:p w14:paraId="1B735F50" w14:textId="32ED2388" w:rsidR="003D4077" w:rsidRPr="00482197" w:rsidRDefault="003D4077" w:rsidP="003D4077">
            <w:pPr>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w:t>
            </w:r>
            <w:r w:rsidRPr="00482197">
              <w:rPr>
                <w:rFonts w:ascii="Arial" w:hAnsi="Arial" w:cs="Arial"/>
                <w:lang w:eastAsia="fr-FR" w:bidi="fr-FR"/>
              </w:rPr>
              <w:tab/>
            </w:r>
            <w:r w:rsidRPr="00482197">
              <w:rPr>
                <w:rFonts w:ascii="Arial" w:hAnsi="Arial" w:cs="Arial"/>
                <w:color w:val="000000"/>
                <w:sz w:val="22"/>
                <w:lang w:eastAsia="fr-FR" w:bidi="fr-FR"/>
              </w:rPr>
              <w:t>Formation initiale à donner par l’Entrepreneur liée à chaque profil de poste</w:t>
            </w:r>
            <w:r w:rsidR="0047722B">
              <w:rPr>
                <w:rFonts w:ascii="Arial" w:hAnsi="Arial" w:cs="Arial"/>
                <w:color w:val="000000"/>
                <w:sz w:val="22"/>
                <w:lang w:eastAsia="fr-FR" w:bidi="fr-FR"/>
              </w:rPr>
              <w:t>.</w:t>
            </w:r>
          </w:p>
          <w:p w14:paraId="341C394F" w14:textId="77777777" w:rsidR="003D4077" w:rsidRPr="00482197" w:rsidRDefault="003D4077" w:rsidP="00212D6F">
            <w:pPr>
              <w:numPr>
                <w:ilvl w:val="1"/>
                <w:numId w:val="239"/>
              </w:numPr>
              <w:tabs>
                <w:tab w:val="left" w:pos="394"/>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Afin d’empêcher l’accès de personnes extérieures à la Zone d’Activités, le recrutement local sur la Zone d’Activités, entrée comprise, est interdit. </w:t>
            </w:r>
          </w:p>
          <w:p w14:paraId="39CF5CD9" w14:textId="77777777" w:rsidR="003D4077" w:rsidRPr="00482197" w:rsidRDefault="003D4077" w:rsidP="00212D6F">
            <w:pPr>
              <w:numPr>
                <w:ilvl w:val="1"/>
                <w:numId w:val="239"/>
              </w:numPr>
              <w:tabs>
                <w:tab w:val="left" w:pos="394"/>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Bureau de recrutement local</w:t>
            </w:r>
          </w:p>
          <w:p w14:paraId="6329BFCE" w14:textId="77777777" w:rsidR="003D4077" w:rsidRPr="00482197" w:rsidRDefault="003D4077" w:rsidP="00212D6F">
            <w:pPr>
              <w:numPr>
                <w:ilvl w:val="2"/>
                <w:numId w:val="239"/>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 mois avant le démarrage des travaux, l’Entrepreneur établit un bureau de recrutement local dans la collectivité locale dont dépend la Zone d’Activités principale, dans un lieu préalablement approuvé par le Maître d’Œuvre.</w:t>
            </w:r>
          </w:p>
          <w:p w14:paraId="53B02CE8" w14:textId="77777777" w:rsidR="003D4077" w:rsidRPr="00482197" w:rsidRDefault="003D4077" w:rsidP="00212D6F">
            <w:pPr>
              <w:numPr>
                <w:ilvl w:val="2"/>
                <w:numId w:val="239"/>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 agent de l’Entrepreneur y est présent au minimum deux matinées par semaine, depuis le démarrage des travaux jusqu’à une date préalablement approuvée par le Maître d’Œuvre.</w:t>
            </w:r>
          </w:p>
          <w:p w14:paraId="28B7AFC7" w14:textId="77777777" w:rsidR="003D4077" w:rsidRPr="00482197" w:rsidRDefault="003D4077" w:rsidP="00212D6F">
            <w:pPr>
              <w:numPr>
                <w:ilvl w:val="2"/>
                <w:numId w:val="239"/>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Il informe sur les opportunités d’emplois offertes par l’Entrepreneur pour l’exécution des travaux (qualification requise, durée, localisation) et sur les renseignements à apporter pour constituer un dossier de candidature.</w:t>
            </w:r>
          </w:p>
          <w:p w14:paraId="29DF238F" w14:textId="77777777" w:rsidR="003D4077" w:rsidRPr="00482197" w:rsidRDefault="003D4077" w:rsidP="00212D6F">
            <w:pPr>
              <w:numPr>
                <w:ilvl w:val="2"/>
                <w:numId w:val="239"/>
              </w:numPr>
              <w:tabs>
                <w:tab w:val="left" w:pos="601"/>
              </w:tabs>
              <w:suppressAutoHyphens w:val="0"/>
              <w:overflowPunct/>
              <w:autoSpaceDE/>
              <w:autoSpaceDN/>
              <w:adjustRightInd/>
              <w:spacing w:before="142" w:line="240" w:lineRule="atLeast"/>
              <w:ind w:left="1670" w:hanging="851"/>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Des listes de candidats locaux sont constituées par l’agent affecté au bureau et transmises chaque semaine au responsable des ressources humaines de l’Entrepreneur.</w:t>
            </w:r>
          </w:p>
          <w:p w14:paraId="7063FC9D"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responsable des ressources humaines de l’Entrepreneur sélectionne les candidats listés par le bureau de recrutement </w:t>
            </w:r>
            <w:r w:rsidRPr="00482197">
              <w:rPr>
                <w:rFonts w:ascii="Arial" w:hAnsi="Arial" w:cs="Arial"/>
                <w:color w:val="000000"/>
                <w:sz w:val="22"/>
                <w:lang w:eastAsia="fr-FR" w:bidi="fr-FR"/>
              </w:rPr>
              <w:lastRenderedPageBreak/>
              <w:t>local selon les besoins des travaux et les procédures de recrutement de l’entreprise. Un contrat écrit entre l’Entrepreneur et le personnel local est établi, signé et archivé par l’Entrepreneur.</w:t>
            </w:r>
          </w:p>
          <w:p w14:paraId="46DF00CE"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Si la ou les Zones d’Activités sont situées à proximité de plusieurs communautés différentes, le responsable des ressources humaines s’assure d’une répartition équitable des recrutements locaux entre les différentes communautés.</w:t>
            </w:r>
          </w:p>
          <w:p w14:paraId="742EBCB8"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responsable des ressources humaines de l’Entrepreneur s’assurera que les campagnes de recrutement dans les communautés locales ont bien été diffusées aux femmes et que celles-ci n’ont pas subi de discrimination dans les recrutements.</w:t>
            </w:r>
          </w:p>
          <w:p w14:paraId="400ACF89"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Conformément à l’article 6.22 du CCAG, l’Entrepreneur maintient un dossier par membre du personnel local consignant les heures travaillées par chaque personne engagée sur les travaux, le type de travail, les salaires payés et la formation réalisée. Ces dossiers doivent être disponibles en tout temps sur la Zone d’Activités principale, afin qu’ils puissent être examinés par le Maître d’Œuvre et les représentants autorisés du gouvernement.</w:t>
            </w:r>
          </w:p>
        </w:tc>
      </w:tr>
      <w:tr w:rsidR="003D4077" w:rsidRPr="00482197" w14:paraId="6D1BD7A2" w14:textId="77777777" w:rsidTr="00C37A72">
        <w:tc>
          <w:tcPr>
            <w:tcW w:w="2583" w:type="dxa"/>
            <w:tcBorders>
              <w:top w:val="nil"/>
              <w:left w:val="nil"/>
              <w:bottom w:val="nil"/>
              <w:right w:val="nil"/>
            </w:tcBorders>
          </w:tcPr>
          <w:p w14:paraId="200DE9EE"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83" w:name="_Toc481653987"/>
            <w:bookmarkStart w:id="784" w:name="_Toc486335745"/>
            <w:bookmarkStart w:id="785" w:name="_Toc514074665"/>
            <w:r w:rsidRPr="00482197">
              <w:rPr>
                <w:rFonts w:ascii="Arial" w:hAnsi="Arial" w:cs="Arial"/>
                <w:b/>
                <w:sz w:val="22"/>
                <w:lang w:eastAsia="fr-FR" w:bidi="fr-FR"/>
              </w:rPr>
              <w:lastRenderedPageBreak/>
              <w:t>Transport</w:t>
            </w:r>
            <w:bookmarkEnd w:id="783"/>
            <w:bookmarkEnd w:id="784"/>
            <w:bookmarkEnd w:id="785"/>
          </w:p>
        </w:tc>
        <w:tc>
          <w:tcPr>
            <w:tcW w:w="6881" w:type="dxa"/>
            <w:tcBorders>
              <w:top w:val="nil"/>
              <w:left w:val="nil"/>
              <w:bottom w:val="nil"/>
              <w:right w:val="nil"/>
            </w:tcBorders>
          </w:tcPr>
          <w:p w14:paraId="50D41D03"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disposition contraire dans le contrat, ou sauf instruction contraire du Maître d’Œuvre, l’Entrepreneur fournit ou rend disponible le transport journalier pour son personnel non logé dans des bases-vies gérées par l’Entrepreneur et vivant à plus de 15 minutes de marche du lieu de travail et à moins d’une heure de transport terrestre.</w:t>
            </w:r>
          </w:p>
          <w:p w14:paraId="7469D5DA"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transport se déroulera dans des conditions respectant la réglementation locale et assurant la sécurité des personnes transportées.</w:t>
            </w:r>
          </w:p>
          <w:p w14:paraId="1B3DFD44" w14:textId="77777777" w:rsidR="003D4077" w:rsidRPr="00482197" w:rsidRDefault="003D4077" w:rsidP="00212D6F">
            <w:pPr>
              <w:numPr>
                <w:ilvl w:val="1"/>
                <w:numId w:val="211"/>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peut organiser ce transport de manière collective : des heures et lieux de regroupement sont fixés et desservis en conséquence.</w:t>
            </w:r>
          </w:p>
          <w:p w14:paraId="3429D0ED" w14:textId="77777777" w:rsidR="003D4077" w:rsidRPr="00482197" w:rsidRDefault="003D4077" w:rsidP="00212D6F">
            <w:pPr>
              <w:numPr>
                <w:ilvl w:val="1"/>
                <w:numId w:val="211"/>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transport des bases-vie jusqu’au chantier se doit d’être sécurisé et gratuit. Si la Zone d’Activités est déplacée pendant la saison de travail et que l’Entrepreneur conserve la main-d’œuvre locale formée au démarrage des travaux, le logement du personnel de l’Entrepreneur est alors pris en charge par l’Entrepreneur :</w:t>
            </w:r>
          </w:p>
          <w:p w14:paraId="4340E8EB" w14:textId="77777777" w:rsidR="003D4077" w:rsidRPr="00482197" w:rsidRDefault="003D4077" w:rsidP="003D4077">
            <w:p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w:t>
            </w:r>
            <w:r w:rsidRPr="00482197">
              <w:rPr>
                <w:rFonts w:ascii="Arial" w:hAnsi="Arial" w:cs="Arial"/>
                <w:lang w:eastAsia="fr-FR" w:bidi="fr-FR"/>
              </w:rPr>
              <w:tab/>
            </w:r>
            <w:r w:rsidRPr="00482197">
              <w:rPr>
                <w:rFonts w:ascii="Arial" w:hAnsi="Arial" w:cs="Arial"/>
                <w:color w:val="000000"/>
                <w:sz w:val="22"/>
                <w:lang w:eastAsia="fr-FR" w:bidi="fr-FR"/>
              </w:rPr>
              <w:t>Au sein de la base-vie itinérante comme le reste du personnel non-local ; ou</w:t>
            </w:r>
          </w:p>
          <w:p w14:paraId="2C344A87" w14:textId="77777777" w:rsidR="003D4077" w:rsidRPr="00482197" w:rsidRDefault="003D4077" w:rsidP="003D4077">
            <w:pPr>
              <w:tabs>
                <w:tab w:val="left" w:pos="1386"/>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b)</w:t>
            </w:r>
            <w:r w:rsidRPr="00482197">
              <w:rPr>
                <w:rFonts w:ascii="Arial" w:hAnsi="Arial" w:cs="Arial"/>
                <w:lang w:eastAsia="fr-FR" w:bidi="fr-FR"/>
              </w:rPr>
              <w:tab/>
            </w:r>
            <w:r w:rsidRPr="00482197">
              <w:rPr>
                <w:rFonts w:ascii="Arial" w:hAnsi="Arial" w:cs="Arial"/>
                <w:color w:val="000000"/>
                <w:sz w:val="22"/>
                <w:lang w:eastAsia="fr-FR" w:bidi="fr-FR"/>
              </w:rPr>
              <w:t xml:space="preserve">Dans les villages situés à proximité de la Zone d’Activités itinérante, chaque membre du personnel local recevra dans ce cas une prime ou aide financière afin de réduire le coût du loyer/logement dans les zones additionnelles de chaque base-vie et </w:t>
            </w:r>
            <w:r w:rsidRPr="00482197">
              <w:rPr>
                <w:rFonts w:ascii="Arial" w:hAnsi="Arial" w:cs="Arial"/>
                <w:color w:val="000000"/>
                <w:sz w:val="22"/>
                <w:lang w:eastAsia="fr-FR" w:bidi="fr-FR"/>
              </w:rPr>
              <w:lastRenderedPageBreak/>
              <w:t>l’accès à un terrain de sport à usage réservé au personnel.</w:t>
            </w:r>
          </w:p>
        </w:tc>
      </w:tr>
      <w:tr w:rsidR="003D4077" w:rsidRPr="00482197" w14:paraId="13190F7F" w14:textId="77777777" w:rsidTr="00C37A72">
        <w:tc>
          <w:tcPr>
            <w:tcW w:w="2583" w:type="dxa"/>
            <w:tcBorders>
              <w:top w:val="nil"/>
              <w:left w:val="nil"/>
              <w:bottom w:val="nil"/>
              <w:right w:val="nil"/>
            </w:tcBorders>
          </w:tcPr>
          <w:p w14:paraId="602C63B3"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786" w:name="_Toc481653988"/>
            <w:bookmarkStart w:id="787" w:name="_Toc486335746"/>
            <w:bookmarkStart w:id="788" w:name="_Toc514074666"/>
            <w:r w:rsidRPr="00482197">
              <w:rPr>
                <w:rFonts w:ascii="Arial" w:hAnsi="Arial" w:cs="Arial"/>
                <w:b/>
                <w:sz w:val="22"/>
                <w:lang w:eastAsia="fr-FR" w:bidi="fr-FR"/>
              </w:rPr>
              <w:lastRenderedPageBreak/>
              <w:t>Logement des travailleurs</w:t>
            </w:r>
            <w:bookmarkEnd w:id="786"/>
            <w:bookmarkEnd w:id="787"/>
            <w:bookmarkEnd w:id="788"/>
            <w:r w:rsidRPr="00482197">
              <w:rPr>
                <w:rFonts w:ascii="Arial" w:hAnsi="Arial" w:cs="Arial"/>
                <w:b/>
                <w:sz w:val="22"/>
                <w:lang w:eastAsia="fr-FR" w:bidi="fr-FR"/>
              </w:rPr>
              <w:t xml:space="preserve"> </w:t>
            </w:r>
          </w:p>
          <w:p w14:paraId="21F9C1FD"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0593D956"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bases-vie sont situées de sorte à éviter toute inondation et autres catastrophes naturelles. </w:t>
            </w:r>
          </w:p>
          <w:p w14:paraId="2DE2D073"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Dans la mesure du possible, les bases-vie sont situées à une distance raisonnable du chantier.</w:t>
            </w:r>
          </w:p>
          <w:p w14:paraId="71639B46"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bases-vie sont bâties avec les matériaux adéquats, les sites sont drainés dans les règles de l’art pour prévenir toute accumulation d’eau stagnante ; elles sont maintenues en bon état, propres et exemptes de déchets et autres ordures.</w:t>
            </w:r>
          </w:p>
          <w:p w14:paraId="1548C1EC" w14:textId="73C369F8"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chambres ne seront pas mixtes : des chambres séparées pour </w:t>
            </w:r>
            <w:r w:rsidR="004E2077">
              <w:rPr>
                <w:rFonts w:ascii="Arial" w:hAnsi="Arial" w:cs="Arial"/>
                <w:color w:val="000000"/>
                <w:sz w:val="22"/>
                <w:lang w:eastAsia="fr-FR" w:bidi="fr-FR"/>
              </w:rPr>
              <w:t xml:space="preserve">hommes et </w:t>
            </w:r>
            <w:r w:rsidRPr="00482197">
              <w:rPr>
                <w:rFonts w:ascii="Arial" w:hAnsi="Arial" w:cs="Arial"/>
                <w:color w:val="000000"/>
                <w:sz w:val="22"/>
                <w:lang w:eastAsia="fr-FR" w:bidi="fr-FR"/>
              </w:rPr>
              <w:t xml:space="preserve">femmes seront prévues. </w:t>
            </w:r>
          </w:p>
          <w:p w14:paraId="23442705" w14:textId="2AC53E10"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Des toilettes et vestiaires séparées </w:t>
            </w:r>
            <w:r w:rsidR="004E2077">
              <w:rPr>
                <w:rFonts w:ascii="Arial" w:hAnsi="Arial" w:cs="Arial"/>
                <w:color w:val="000000"/>
                <w:sz w:val="22"/>
                <w:lang w:eastAsia="fr-FR" w:bidi="fr-FR"/>
              </w:rPr>
              <w:t xml:space="preserve">pour hommes et femmes </w:t>
            </w:r>
            <w:r w:rsidRPr="00482197">
              <w:rPr>
                <w:rFonts w:ascii="Arial" w:hAnsi="Arial" w:cs="Arial"/>
                <w:color w:val="000000"/>
                <w:sz w:val="22"/>
                <w:lang w:eastAsia="fr-FR" w:bidi="fr-FR"/>
              </w:rPr>
              <w:t>seront mis à disposition.</w:t>
            </w:r>
          </w:p>
          <w:p w14:paraId="0899ABB5"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prévoit et entretient divers équipements de loisir et d’activités collectives. </w:t>
            </w:r>
          </w:p>
          <w:p w14:paraId="0A5CFDC6"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veille à ce que le site : </w:t>
            </w:r>
          </w:p>
          <w:p w14:paraId="2C803F31" w14:textId="77777777" w:rsidR="003D4077" w:rsidRPr="00482197" w:rsidRDefault="003D4077" w:rsidP="00212D6F">
            <w:pPr>
              <w:numPr>
                <w:ilvl w:val="2"/>
                <w:numId w:val="196"/>
              </w:numPr>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 Permette l’accès aux travailleurs à une source d’eau potable pratique et gratuite,</w:t>
            </w:r>
          </w:p>
          <w:p w14:paraId="4F04FF5C" w14:textId="77777777" w:rsidR="003D4077" w:rsidRPr="00482197" w:rsidRDefault="003D4077" w:rsidP="003D4077">
            <w:pPr>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b) Assure la distribution d’une eau potable conforme aux normes nationales/locales ou celles de l’OMS, </w:t>
            </w:r>
          </w:p>
          <w:p w14:paraId="0DC54DFB" w14:textId="77777777" w:rsidR="003D4077" w:rsidRPr="00482197" w:rsidRDefault="003D4077" w:rsidP="003D4077">
            <w:pPr>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c) Dispose de réservoirs d’eau potable implantés et couverts de sorte à prévenir toute pollution ou contamination de l’eau qu’ils contiennent, </w:t>
            </w:r>
          </w:p>
          <w:p w14:paraId="654D5CB0" w14:textId="77777777" w:rsidR="003D4077" w:rsidRPr="00482197" w:rsidRDefault="003D4077" w:rsidP="003D4077">
            <w:p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 Assure le contrôle régulier de l’eau potable.</w:t>
            </w:r>
          </w:p>
          <w:p w14:paraId="63E9C937"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Dortoirs</w:t>
            </w:r>
          </w:p>
          <w:p w14:paraId="1AD937CC" w14:textId="77777777" w:rsidR="003D4077" w:rsidRPr="00482197" w:rsidRDefault="003D4077" w:rsidP="00212D6F">
            <w:pPr>
              <w:numPr>
                <w:ilvl w:val="2"/>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Des lits individuels sont prévus pour chaque travailleur. Les pratiques de matelas partagés sont à proscrire. Les chambres ne doivent pas accueillir plus de 8 personnes. </w:t>
            </w:r>
          </w:p>
          <w:p w14:paraId="1A3E4768" w14:textId="77777777" w:rsidR="003D4077" w:rsidRPr="00482197" w:rsidRDefault="003D4077" w:rsidP="00212D6F">
            <w:pPr>
              <w:numPr>
                <w:ilvl w:val="2"/>
                <w:numId w:val="20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Une distance de 1 mètre au moins doit séparer les lits.</w:t>
            </w:r>
          </w:p>
          <w:p w14:paraId="62462065" w14:textId="77777777" w:rsidR="003D4077" w:rsidRPr="00482197" w:rsidRDefault="003D4077" w:rsidP="00212D6F">
            <w:pPr>
              <w:numPr>
                <w:ilvl w:val="2"/>
                <w:numId w:val="20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Pour des raisons de sécurité anti-incendie et d’hygiène, les lits superposés sont déconseillés et leur usage restreint au minimum. Lorsqu’ils sont néanmoins utilisés, un espace suffisant doit être assuré entre la couchette du bas et la couchette du haut. En général, un écart entre 0,7 et 1,10 mètre est assuré.</w:t>
            </w:r>
          </w:p>
          <w:p w14:paraId="3755A4B3" w14:textId="77777777" w:rsidR="003D4077" w:rsidRPr="00482197" w:rsidRDefault="003D4077" w:rsidP="00212D6F">
            <w:pPr>
              <w:numPr>
                <w:ilvl w:val="2"/>
                <w:numId w:val="20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triples couchettes superposées sont formellement interdites.</w:t>
            </w:r>
          </w:p>
          <w:p w14:paraId="6B9C30FB" w14:textId="77777777" w:rsidR="003D4077" w:rsidRPr="00482197" w:rsidRDefault="003D4077" w:rsidP="00212D6F">
            <w:pPr>
              <w:numPr>
                <w:ilvl w:val="2"/>
                <w:numId w:val="20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Chaque travailleur dispose d’un matelas confortable, </w:t>
            </w:r>
            <w:r w:rsidRPr="00482197">
              <w:rPr>
                <w:rFonts w:ascii="Arial" w:hAnsi="Arial" w:cs="Arial"/>
                <w:color w:val="000000"/>
                <w:sz w:val="22"/>
                <w:lang w:eastAsia="fr-FR" w:bidi="fr-FR"/>
              </w:rPr>
              <w:lastRenderedPageBreak/>
              <w:t>d’un oreiller, d’une couverture et de draps propres.</w:t>
            </w:r>
          </w:p>
          <w:p w14:paraId="620FF1BC" w14:textId="77777777" w:rsidR="003D4077" w:rsidRPr="00482197" w:rsidRDefault="003D4077" w:rsidP="00212D6F">
            <w:pPr>
              <w:numPr>
                <w:ilvl w:val="2"/>
                <w:numId w:val="20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linge de lit est lavé fréquemment, imprégné de répulsif et de désinfectant, partout où cela s’avère nécessaire (malaria).</w:t>
            </w:r>
          </w:p>
          <w:p w14:paraId="18B9B083" w14:textId="77777777" w:rsidR="003D4077" w:rsidRPr="00482197" w:rsidRDefault="003D4077" w:rsidP="00212D6F">
            <w:pPr>
              <w:numPr>
                <w:ilvl w:val="2"/>
                <w:numId w:val="206"/>
              </w:numPr>
              <w:tabs>
                <w:tab w:val="left" w:pos="601"/>
              </w:tabs>
              <w:suppressAutoHyphens w:val="0"/>
              <w:overflowPunct/>
              <w:autoSpaceDE/>
              <w:autoSpaceDN/>
              <w:adjustRightInd/>
              <w:spacing w:before="142" w:line="240" w:lineRule="atLeast"/>
              <w:ind w:left="1386" w:hanging="567"/>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travailleurs disposent d’équipements pour ranger leurs affaires personnelles, avec un espace de 0,5 m</w:t>
            </w:r>
            <w:r w:rsidRPr="00482197">
              <w:rPr>
                <w:rFonts w:ascii="Arial" w:hAnsi="Arial" w:cs="Arial"/>
                <w:color w:val="000000"/>
                <w:sz w:val="22"/>
                <w:vertAlign w:val="superscript"/>
                <w:lang w:eastAsia="fr-FR" w:bidi="fr-FR"/>
              </w:rPr>
              <w:t>3</w:t>
            </w:r>
            <w:r w:rsidRPr="00482197">
              <w:rPr>
                <w:rFonts w:ascii="Arial" w:hAnsi="Arial" w:cs="Arial"/>
                <w:color w:val="000000"/>
                <w:sz w:val="22"/>
                <w:lang w:eastAsia="fr-FR" w:bidi="fr-FR"/>
              </w:rPr>
              <w:t xml:space="preserve"> et une étagère de 1 mètre.</w:t>
            </w:r>
          </w:p>
          <w:p w14:paraId="26B544B1" w14:textId="77777777" w:rsidR="003D4077" w:rsidRPr="00482197" w:rsidRDefault="003D4077" w:rsidP="00212D6F">
            <w:pPr>
              <w:numPr>
                <w:ilvl w:val="1"/>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atténuer les impacts de ses activités (par ex. opérations bruyantes ou générant trop de luminosité) sur le chantier pour éviter de gêner les populations ou les résidents de la base.</w:t>
            </w:r>
          </w:p>
        </w:tc>
      </w:tr>
      <w:tr w:rsidR="003D4077" w:rsidRPr="00482197" w14:paraId="4211D622" w14:textId="77777777" w:rsidTr="00C37A72">
        <w:tc>
          <w:tcPr>
            <w:tcW w:w="2583" w:type="dxa"/>
            <w:tcBorders>
              <w:top w:val="nil"/>
              <w:left w:val="nil"/>
              <w:bottom w:val="nil"/>
              <w:right w:val="nil"/>
            </w:tcBorders>
          </w:tcPr>
          <w:p w14:paraId="437442C5"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89" w:name="_Toc481653989"/>
            <w:bookmarkStart w:id="790" w:name="_Toc486335747"/>
            <w:bookmarkStart w:id="791" w:name="_Toc514074667"/>
            <w:r w:rsidRPr="00482197">
              <w:rPr>
                <w:rFonts w:ascii="Arial" w:hAnsi="Arial" w:cs="Arial"/>
                <w:b/>
                <w:sz w:val="22"/>
                <w:lang w:eastAsia="fr-FR" w:bidi="fr-FR"/>
              </w:rPr>
              <w:lastRenderedPageBreak/>
              <w:t>Repas</w:t>
            </w:r>
            <w:bookmarkEnd w:id="789"/>
            <w:bookmarkEnd w:id="790"/>
            <w:bookmarkEnd w:id="791"/>
          </w:p>
        </w:tc>
        <w:tc>
          <w:tcPr>
            <w:tcW w:w="6881" w:type="dxa"/>
            <w:tcBorders>
              <w:top w:val="nil"/>
              <w:left w:val="nil"/>
              <w:bottom w:val="nil"/>
              <w:right w:val="nil"/>
            </w:tcBorders>
          </w:tcPr>
          <w:p w14:paraId="5E324BEB"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L’approvisionnement en alimentation pour les repas du personnel de l’Entrepreneur exclut la viande issue de la chasse ou du braconnage, à l’exception des produits de la pêche.</w:t>
            </w:r>
          </w:p>
          <w:p w14:paraId="4A9753BB"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fournit au moins deux repas par quart de travail à son personnel local dans les conditions d’hygiène spécifiées dans l’article 40 des présentes Spécifications ESSS, à un prix raisonnable pour le personnel de l’Entrepreneur. En l’absence de cantine, l’Entrepreneur paie au moins à hauteur d’un montant minimum de 2 repas par jour et par équipe. </w:t>
            </w:r>
          </w:p>
          <w:p w14:paraId="2A741336"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veille à éviter les conflits locaux en respectant la culture et les valeurs locales. L’Entrepreneur veille à ce que les travailleurs soient conscients des problèmes locaux et des sensibilités locales, qu’il respecte la culture et les valeurs locales, afin d’éviter tout conflit et de réduire la criminalité.</w:t>
            </w:r>
          </w:p>
        </w:tc>
      </w:tr>
      <w:tr w:rsidR="003D4077" w:rsidRPr="00482197" w14:paraId="0253CA47" w14:textId="77777777" w:rsidTr="00C37A72">
        <w:tc>
          <w:tcPr>
            <w:tcW w:w="2583" w:type="dxa"/>
            <w:tcBorders>
              <w:top w:val="nil"/>
              <w:left w:val="nil"/>
              <w:bottom w:val="nil"/>
              <w:right w:val="nil"/>
            </w:tcBorders>
          </w:tcPr>
          <w:p w14:paraId="4150B62F"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792" w:name="_Toc481653990"/>
            <w:bookmarkStart w:id="793" w:name="_Toc486335748"/>
            <w:bookmarkStart w:id="794" w:name="_Toc514074668"/>
            <w:r w:rsidRPr="00482197">
              <w:rPr>
                <w:rFonts w:ascii="Arial" w:hAnsi="Arial" w:cs="Arial"/>
                <w:b/>
                <w:sz w:val="22"/>
                <w:lang w:eastAsia="fr-FR" w:bidi="fr-FR"/>
              </w:rPr>
              <w:t>Interaction communautaire</w:t>
            </w:r>
            <w:bookmarkEnd w:id="792"/>
            <w:bookmarkEnd w:id="793"/>
            <w:bookmarkEnd w:id="794"/>
          </w:p>
          <w:p w14:paraId="506A0F20"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0FD3279A"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Proportionnellement à la taille des travaux de construction et des perturbations potentielles non résolues exercées sur la communauté, des risques sur la santé et la sécurité publique, l’Entrepreneur établit un plan de mise en œuvre relatif à l’interaction communautaire, et le soumet au Maître d’Œuvre pour révision et approbation, avant de commencer les travaux et de procéder à des transports liés aux travaux. </w:t>
            </w:r>
          </w:p>
          <w:p w14:paraId="32A304C8"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Ce plan intègre un calendrier des activités planifiées, pouvant impacter sur une communauté avoisinante et décrit (i) les activités pour chaque tâche et phase pouvant impacter les communautés avoisinantes (ii) l’approche pour mobiliser les intervenants et communiquer avec eux en lien avec les travaux définis dans (i) ; (iii) les responsabilités de l’interaction communautaire pour chacune des tâches et des phases. </w:t>
            </w:r>
          </w:p>
          <w:p w14:paraId="32FB2B39" w14:textId="6BEAC619"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Lors de rencontres avec les intervenants dans les communautés avoisinantes, un procès-verbal doit être rédigé et les rencontres être enregistrées comme prescrit </w:t>
            </w:r>
            <w:r w:rsidRPr="00482197">
              <w:rPr>
                <w:rFonts w:ascii="Arial" w:hAnsi="Arial" w:cs="Arial"/>
                <w:color w:val="000000"/>
                <w:sz w:val="22"/>
                <w:lang w:eastAsia="fr-FR" w:bidi="fr-FR"/>
              </w:rPr>
              <w:lastRenderedPageBreak/>
              <w:t>dans les directives du Maître d’Ouvrage :</w:t>
            </w:r>
          </w:p>
          <w:p w14:paraId="68B5F6E2"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révèle les informations pertinentes liées aux impacts et risques sur les communautés (par exemple lié à la gestion du trafic ou par exemple à la pénétration sur une propriété privée à des fins d’enquêtes) dans la langue locale et à un niveau de complexité à la mesure des réalités locales pour assurer la bonne compréhension du contenu par les parties prenantes.</w:t>
            </w:r>
          </w:p>
          <w:p w14:paraId="27CD1964" w14:textId="77777777" w:rsidR="003D4077" w:rsidRPr="00482197" w:rsidDel="003D526D"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faire figurer les informations relatives au mécanisme de gestion des plaintes ainsi que les coordonnées des interlocuteurs sur tous les supports de communication utilisés par la communauté.</w:t>
            </w:r>
          </w:p>
        </w:tc>
      </w:tr>
      <w:tr w:rsidR="003D4077" w:rsidRPr="00482197" w14:paraId="05DB929D" w14:textId="77777777" w:rsidTr="00C37A72">
        <w:tc>
          <w:tcPr>
            <w:tcW w:w="2583" w:type="dxa"/>
            <w:tcBorders>
              <w:top w:val="nil"/>
              <w:left w:val="nil"/>
              <w:bottom w:val="nil"/>
              <w:right w:val="nil"/>
            </w:tcBorders>
          </w:tcPr>
          <w:p w14:paraId="6383BB11"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795" w:name="_Toc481653991"/>
            <w:bookmarkStart w:id="796" w:name="_Toc486335749"/>
            <w:bookmarkStart w:id="797" w:name="_Toc514074669"/>
            <w:r w:rsidRPr="00482197">
              <w:rPr>
                <w:rFonts w:ascii="Arial" w:hAnsi="Arial" w:cs="Arial"/>
                <w:b/>
                <w:sz w:val="22"/>
                <w:lang w:eastAsia="fr-FR" w:bidi="fr-FR"/>
              </w:rPr>
              <w:lastRenderedPageBreak/>
              <w:t>Dommages aux personnes et aux biens</w:t>
            </w:r>
            <w:bookmarkEnd w:id="795"/>
            <w:bookmarkEnd w:id="796"/>
            <w:bookmarkEnd w:id="797"/>
          </w:p>
          <w:p w14:paraId="4FAC5AA3" w14:textId="77777777" w:rsidR="003D4077" w:rsidRPr="00482197" w:rsidDel="001878E2"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221DF96E"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L’Entrepreneur met en œuvre un code de conduite du travailleur et ne perturbe ni n’interfère avec les habitants des communautés locales aux alentours ou sur les Zones d’Activités, et respecte leurs maisons, cultures, animaux, propriétés, coutumes et pratiques. </w:t>
            </w:r>
          </w:p>
          <w:p w14:paraId="72F6BF1C"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personnel de l’Entrepreneur se familiarise avec les dispositions concernant l’utilisation de terrains non agréés et la nécessité de rester dans les strictes limites du site et dans les zones de travail, en empruntant uniquement les accès autorisés et les routes de service.</w:t>
            </w:r>
          </w:p>
          <w:p w14:paraId="7F0E8051"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En application des articles 4.14 et 17.1 du CACG, l’Entrepreneur est responsable des dommages aux personnes et aux biens causés par la conduite des travaux ou les modalités de leur exécution (par ex. la démolition de clôtures ou de maisons par les véhicules de chantier, le passage accidentel sur les cultures ou tout autre dommage pouvant se traduire par une plainte).</w:t>
            </w:r>
          </w:p>
          <w:p w14:paraId="6A5D9A09" w14:textId="450378B9"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L’accès aux Zones d’Activités est interdit à toute personne non autorisée. L’Entrepreneur est responsable de la sécurité et </w:t>
            </w:r>
            <w:r w:rsidR="004E2077">
              <w:rPr>
                <w:rFonts w:ascii="Arial" w:hAnsi="Arial" w:cs="Arial"/>
                <w:color w:val="000000"/>
                <w:sz w:val="22"/>
                <w:lang w:eastAsia="fr-FR" w:bidi="fr-FR"/>
              </w:rPr>
              <w:t xml:space="preserve">du contrôle </w:t>
            </w:r>
            <w:r w:rsidRPr="00482197">
              <w:rPr>
                <w:rFonts w:ascii="Arial" w:hAnsi="Arial" w:cs="Arial"/>
                <w:color w:val="000000"/>
                <w:sz w:val="22"/>
                <w:lang w:eastAsia="fr-FR" w:bidi="fr-FR"/>
              </w:rPr>
              <w:t xml:space="preserve">de l’accès aux Zones d’Activités. </w:t>
            </w:r>
          </w:p>
          <w:p w14:paraId="23EB39CA"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Maître d’Œuvre est informé de tout dommage à des personnes, ou aux biens de personnes, extérieurs à la main d’œuvre de l’Entrepreneur dans les 6 heures qui suivent l’évènement, quelle que soit la valeur du préjudice.</w:t>
            </w:r>
          </w:p>
          <w:p w14:paraId="1214D127"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établit les procédures de gestion et de rectification des incidents enregistrés par rapport aux troubles à la communauté.</w:t>
            </w:r>
          </w:p>
          <w:p w14:paraId="43A885AE"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Dynamitage</w:t>
            </w:r>
          </w:p>
          <w:p w14:paraId="331D4D1D" w14:textId="77777777" w:rsidR="003D4077" w:rsidRPr="00482197" w:rsidRDefault="003D4077" w:rsidP="00212D6F">
            <w:pPr>
              <w:numPr>
                <w:ilvl w:val="2"/>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Les biens immobiliers situés dans un rayon minimal de 800 mètres autour des limites de la ou des carrières, et dans un rayon minimal de 500 mètres autour des autres Zones d’Activités recourant aux explosifs, feront l’objet, sauf accord du Maître d’Œuvre sur des modalités différentes, d’un </w:t>
            </w:r>
            <w:r w:rsidRPr="00482197">
              <w:rPr>
                <w:rFonts w:ascii="Arial" w:hAnsi="Arial" w:cs="Arial"/>
                <w:color w:val="000000"/>
                <w:sz w:val="22"/>
                <w:lang w:eastAsia="fr-FR" w:bidi="fr-FR"/>
              </w:rPr>
              <w:lastRenderedPageBreak/>
              <w:t>constat par huissier assermenté.</w:t>
            </w:r>
          </w:p>
          <w:p w14:paraId="06241067" w14:textId="6059F081" w:rsidR="003D4077" w:rsidRPr="00482197" w:rsidRDefault="003D4077" w:rsidP="00212D6F">
            <w:pPr>
              <w:numPr>
                <w:ilvl w:val="2"/>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Le ou les constats d’huissiers sont réalisés et soumis au Maître d’Œuvre avec le </w:t>
            </w:r>
            <w:r w:rsidR="00F76796">
              <w:rPr>
                <w:rFonts w:ascii="Arial" w:hAnsi="Arial" w:cs="Arial"/>
                <w:color w:val="000000"/>
                <w:sz w:val="22"/>
                <w:lang w:eastAsia="fr-FR" w:bidi="fr-FR"/>
              </w:rPr>
              <w:t>PGES</w:t>
            </w:r>
            <w:r w:rsidR="00DC079A">
              <w:rPr>
                <w:rFonts w:ascii="Arial" w:hAnsi="Arial" w:cs="Arial"/>
                <w:color w:val="000000"/>
                <w:sz w:val="22"/>
                <w:lang w:eastAsia="fr-FR" w:bidi="fr-FR"/>
              </w:rPr>
              <w:t>-Chantier</w:t>
            </w:r>
            <w:r w:rsidRPr="00482197">
              <w:rPr>
                <w:rFonts w:ascii="Arial" w:hAnsi="Arial" w:cs="Arial"/>
                <w:color w:val="000000"/>
                <w:sz w:val="22"/>
                <w:lang w:eastAsia="fr-FR" w:bidi="fr-FR"/>
              </w:rPr>
              <w:t>.</w:t>
            </w:r>
          </w:p>
          <w:p w14:paraId="3096021B" w14:textId="77777777" w:rsidR="003D4077" w:rsidRPr="00482197" w:rsidDel="003D526D" w:rsidRDefault="003D4077" w:rsidP="00212D6F">
            <w:pPr>
              <w:numPr>
                <w:ilvl w:val="2"/>
                <w:numId w:val="239"/>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En cas de problèmes identifiés liés à l’intensité des explosions, le Maître d’Œuvre est en droit de demander à l’Entrepreneur de procéder, à sa charge, à des mesures sismographiques de l’intensité des vibrations générées par les explosions, à distance variable des points d’explosion, sous le contrôle du Maître d’Œuvre.</w:t>
            </w:r>
          </w:p>
        </w:tc>
      </w:tr>
      <w:tr w:rsidR="003D4077" w:rsidRPr="00482197" w14:paraId="1DACB85D" w14:textId="77777777" w:rsidTr="00C37A72">
        <w:tc>
          <w:tcPr>
            <w:tcW w:w="2583" w:type="dxa"/>
            <w:tcBorders>
              <w:top w:val="nil"/>
              <w:left w:val="nil"/>
              <w:bottom w:val="nil"/>
              <w:right w:val="nil"/>
            </w:tcBorders>
          </w:tcPr>
          <w:p w14:paraId="53944B7A"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sz w:val="22"/>
                <w:lang w:eastAsia="fr-FR" w:bidi="fr-FR"/>
              </w:rPr>
            </w:pPr>
            <w:bookmarkStart w:id="798" w:name="_Toc481653992"/>
            <w:bookmarkStart w:id="799" w:name="_Toc486335750"/>
            <w:bookmarkStart w:id="800" w:name="_Toc514074670"/>
            <w:r w:rsidRPr="00482197">
              <w:rPr>
                <w:rFonts w:ascii="Arial" w:hAnsi="Arial" w:cs="Arial"/>
                <w:b/>
                <w:sz w:val="22"/>
                <w:lang w:eastAsia="fr-FR" w:bidi="fr-FR"/>
              </w:rPr>
              <w:lastRenderedPageBreak/>
              <w:t>Occupation ou acquisition de terrain</w:t>
            </w:r>
            <w:bookmarkEnd w:id="798"/>
            <w:bookmarkEnd w:id="799"/>
            <w:bookmarkEnd w:id="800"/>
          </w:p>
          <w:p w14:paraId="7B207B3B" w14:textId="77777777" w:rsidR="003D4077" w:rsidRPr="00482197"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6881" w:type="dxa"/>
            <w:tcBorders>
              <w:top w:val="nil"/>
              <w:left w:val="nil"/>
              <w:bottom w:val="nil"/>
              <w:right w:val="nil"/>
            </w:tcBorders>
          </w:tcPr>
          <w:p w14:paraId="28248690"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a la charge (i) des indemnités d’occupation pour l’extraction ou emprunt des matériaux de construction et (ii) du coût d’acquisition des terrains nécessaires pour le dépôt des déblais en excédent, en application de l’article 7.8 du CCAG.</w:t>
            </w:r>
          </w:p>
          <w:p w14:paraId="1C4B0D2B"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doit compenser le préjudice subi par le propriétaire des terrains visés à l’article 48.1 des présentes Spécifications ESSS mais également le préjudice subi par les utilisateurs des dits terrains si ces derniers sont distincts du propriétaire.</w:t>
            </w:r>
          </w:p>
          <w:p w14:paraId="0644EFB5" w14:textId="28BEA891"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Sauf indication contraire du Maître d’Ouvrage, il revient à l’Entrepreneur de démontrer au Maître d’Œuvre (i) qui sont le propriétaire et les utilisateurs, si distincts et (ii) qu’un accord écrit encadrant l’acquisition ou l’occupation temporaire des dits terrains a été négocié et dûment payé aux deux parties, si distinctes.</w:t>
            </w:r>
          </w:p>
        </w:tc>
      </w:tr>
      <w:tr w:rsidR="003D4077" w:rsidRPr="00482197" w14:paraId="1A6EEE66" w14:textId="77777777" w:rsidTr="00C37A72">
        <w:tc>
          <w:tcPr>
            <w:tcW w:w="2583" w:type="dxa"/>
            <w:tcBorders>
              <w:top w:val="nil"/>
              <w:left w:val="nil"/>
              <w:bottom w:val="nil"/>
              <w:right w:val="nil"/>
            </w:tcBorders>
          </w:tcPr>
          <w:p w14:paraId="062997D0"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801" w:name="_Toc481653993"/>
            <w:bookmarkStart w:id="802" w:name="_Toc486335751"/>
            <w:bookmarkStart w:id="803" w:name="_Toc514074671"/>
            <w:r w:rsidRPr="00482197">
              <w:rPr>
                <w:rFonts w:ascii="Arial" w:hAnsi="Arial" w:cs="Arial"/>
                <w:b/>
                <w:sz w:val="22"/>
                <w:lang w:eastAsia="fr-FR" w:bidi="fr-FR"/>
              </w:rPr>
              <w:t>Gestion de la circulation</w:t>
            </w:r>
            <w:bookmarkEnd w:id="801"/>
            <w:bookmarkEnd w:id="802"/>
            <w:bookmarkEnd w:id="803"/>
          </w:p>
        </w:tc>
        <w:tc>
          <w:tcPr>
            <w:tcW w:w="6881" w:type="dxa"/>
            <w:tcBorders>
              <w:top w:val="nil"/>
              <w:left w:val="nil"/>
              <w:bottom w:val="nil"/>
              <w:right w:val="nil"/>
            </w:tcBorders>
          </w:tcPr>
          <w:p w14:paraId="04B1B9BE"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définit les caractéristiques de son parc de véhicules et des machines de chantier dans le PGES-ZA, sous la forme d’un plan de gestion de la circulation, visant à prévenir tout incident de véhicule sur le chantier, grâce à une gestion effective des opérations de transport tout au long du processus de construction.</w:t>
            </w:r>
          </w:p>
          <w:p w14:paraId="0215592B" w14:textId="5257D7C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détermine les itinéraires sous forme cartographique pour chaque axe reliant les différentes Zones d’Activités et les fait valider par le Maître d’Œuvre. L’Ent</w:t>
            </w:r>
            <w:r w:rsidR="003805F7">
              <w:rPr>
                <w:rFonts w:ascii="Arial" w:hAnsi="Arial" w:cs="Arial"/>
                <w:color w:val="000000"/>
                <w:sz w:val="22"/>
                <w:lang w:eastAsia="fr-FR" w:bidi="fr-FR"/>
              </w:rPr>
              <w:t>repreneur demande au Maître d</w:t>
            </w:r>
            <w:r w:rsidRPr="00482197">
              <w:rPr>
                <w:rFonts w:ascii="Arial" w:hAnsi="Arial" w:cs="Arial"/>
                <w:color w:val="000000"/>
                <w:sz w:val="22"/>
                <w:lang w:eastAsia="fr-FR" w:bidi="fr-FR"/>
              </w:rPr>
              <w:t xml:space="preserve">’Ouvrage d’obtenir les autorisations des autorités administratives compétentes lorsque des voies publiques sont utilisées. Toute instruction du Maitre d’Œuvre à mettre à jour le plan de gestion du trafic sera </w:t>
            </w:r>
            <w:r w:rsidR="00DC079A" w:rsidRPr="00482197">
              <w:rPr>
                <w:rFonts w:ascii="Arial" w:hAnsi="Arial" w:cs="Arial"/>
                <w:color w:val="000000"/>
                <w:sz w:val="22"/>
                <w:lang w:eastAsia="fr-FR" w:bidi="fr-FR"/>
              </w:rPr>
              <w:t>appliqué</w:t>
            </w:r>
            <w:r w:rsidRPr="00482197">
              <w:rPr>
                <w:rFonts w:ascii="Arial" w:hAnsi="Arial" w:cs="Arial"/>
                <w:color w:val="000000"/>
                <w:sz w:val="22"/>
                <w:lang w:eastAsia="fr-FR" w:bidi="fr-FR"/>
              </w:rPr>
              <w:t xml:space="preserve">. </w:t>
            </w:r>
          </w:p>
          <w:p w14:paraId="080A6CFD"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Pour réduire les accidents, l’Entrepreneur veille aux points suivants : </w:t>
            </w:r>
          </w:p>
          <w:p w14:paraId="1303D964" w14:textId="77777777" w:rsidR="003D4077" w:rsidRPr="00482197" w:rsidRDefault="003D4077" w:rsidP="00212D6F">
            <w:pPr>
              <w:numPr>
                <w:ilvl w:val="0"/>
                <w:numId w:val="212"/>
              </w:numPr>
              <w:suppressAutoHyphens w:val="0"/>
              <w:overflowPunct/>
              <w:autoSpaceDE/>
              <w:autoSpaceDN/>
              <w:adjustRightInd/>
              <w:spacing w:before="142" w:line="240" w:lineRule="atLeast"/>
              <w:ind w:left="1528"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piétons et les véhicules sont bien séparés (par ex. par des entrées séparées, des trottoirs, des feux de signalement).</w:t>
            </w:r>
          </w:p>
          <w:p w14:paraId="15B793A2" w14:textId="77777777" w:rsidR="003D4077" w:rsidRPr="00482197" w:rsidRDefault="003D4077" w:rsidP="00212D6F">
            <w:pPr>
              <w:numPr>
                <w:ilvl w:val="0"/>
                <w:numId w:val="212"/>
              </w:numPr>
              <w:suppressAutoHyphens w:val="0"/>
              <w:overflowPunct/>
              <w:autoSpaceDE/>
              <w:autoSpaceDN/>
              <w:adjustRightInd/>
              <w:spacing w:before="142" w:line="240" w:lineRule="atLeast"/>
              <w:ind w:left="1528"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déplacements des véhicules sont minimisés.</w:t>
            </w:r>
          </w:p>
          <w:p w14:paraId="3EA76EED" w14:textId="77777777" w:rsidR="003D4077" w:rsidRPr="00482197" w:rsidRDefault="003D4077" w:rsidP="00212D6F">
            <w:pPr>
              <w:numPr>
                <w:ilvl w:val="0"/>
                <w:numId w:val="212"/>
              </w:numPr>
              <w:suppressAutoHyphens w:val="0"/>
              <w:overflowPunct/>
              <w:autoSpaceDE/>
              <w:autoSpaceDN/>
              <w:adjustRightInd/>
              <w:spacing w:before="142" w:line="240" w:lineRule="atLeast"/>
              <w:ind w:left="1528"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lastRenderedPageBreak/>
              <w:t>Les conducteurs sont formés de manière appropriée et disposent des permis adéquats pour la conduite de véhicules.</w:t>
            </w:r>
          </w:p>
          <w:p w14:paraId="38575DB7" w14:textId="77777777" w:rsidR="003D4077" w:rsidRPr="00482197" w:rsidRDefault="003D4077" w:rsidP="00212D6F">
            <w:pPr>
              <w:numPr>
                <w:ilvl w:val="0"/>
                <w:numId w:val="212"/>
              </w:numPr>
              <w:suppressAutoHyphens w:val="0"/>
              <w:overflowPunct/>
              <w:autoSpaceDE/>
              <w:autoSpaceDN/>
              <w:adjustRightInd/>
              <w:spacing w:before="142" w:line="240" w:lineRule="atLeast"/>
              <w:ind w:left="1528" w:hanging="709"/>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Des zones permettant de convenablement tourner les véhicules sont installées.</w:t>
            </w:r>
          </w:p>
          <w:p w14:paraId="0AB30EF3" w14:textId="77777777" w:rsidR="003D4077" w:rsidRPr="00482197" w:rsidRDefault="003D4077" w:rsidP="00212D6F">
            <w:pPr>
              <w:numPr>
                <w:ilvl w:val="1"/>
                <w:numId w:val="239"/>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Dans le mois suivant le démarrage physique des travaux, l’Entrepreneur informe les autorités administratives dont la juridiction est traversée par les véhicules des travaux, de l’itinéraire et des caractéristiques (fréquence des passages, taille et poids des camions, matériaux transportés) de la flotte de véhicules de l’Entrepreneur.</w:t>
            </w:r>
          </w:p>
          <w:p w14:paraId="12512F1C" w14:textId="77777777" w:rsidR="003D4077" w:rsidRPr="00482197" w:rsidRDefault="003D4077" w:rsidP="00212D6F">
            <w:pPr>
              <w:numPr>
                <w:ilvl w:val="1"/>
                <w:numId w:val="239"/>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Lorsque des voies publiques sont utilisées, l’Entrepreneur fait établir, sauf accord du Maître d’Œuvre sur des modalités différentes, un état des lieux par un huissier assermenté préalablement à l’utilisation de ces voies par les véhicules de l’Entrepreneur. L’état des lieux est annexé au PGES-ZA.</w:t>
            </w:r>
          </w:p>
          <w:p w14:paraId="4F890CCD" w14:textId="77777777" w:rsidR="003D4077" w:rsidRPr="00482197" w:rsidRDefault="003D4077" w:rsidP="00212D6F">
            <w:pPr>
              <w:numPr>
                <w:ilvl w:val="1"/>
                <w:numId w:val="239"/>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décrit dans le plan de gestion du trafic les prévisions de trafic de sa flotte de véhicules : fréquence des passages entre Zones d’Activités, horaires, convois.</w:t>
            </w:r>
          </w:p>
          <w:p w14:paraId="57BD0730" w14:textId="77777777" w:rsidR="003D4077" w:rsidRPr="00482197" w:rsidRDefault="003D4077" w:rsidP="00212D6F">
            <w:pPr>
              <w:numPr>
                <w:ilvl w:val="1"/>
                <w:numId w:val="239"/>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décrit également le nombre et la position des personnes chargées de la signalisation.</w:t>
            </w:r>
          </w:p>
          <w:p w14:paraId="09C999CD" w14:textId="77777777" w:rsidR="003D4077" w:rsidRPr="00482197" w:rsidRDefault="003D4077" w:rsidP="00212D6F">
            <w:pPr>
              <w:numPr>
                <w:ilvl w:val="1"/>
                <w:numId w:val="239"/>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Sauf disposition contraire dans le Marché, ou sauf instruction contraire du Maître d’Œuvre, la conduite de nuit entre 22h00 et 06h00 est interdite pour tous les véhicules lourds (c.-à-d. d’un poids total autorisé en charge excédant 3,5 tonnes). </w:t>
            </w:r>
          </w:p>
          <w:p w14:paraId="161E0D64" w14:textId="77777777" w:rsidR="003D4077" w:rsidRPr="00482197" w:rsidRDefault="003D4077" w:rsidP="00212D6F">
            <w:pPr>
              <w:numPr>
                <w:ilvl w:val="1"/>
                <w:numId w:val="239"/>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Vitesses</w:t>
            </w:r>
          </w:p>
          <w:p w14:paraId="19F4667C" w14:textId="77777777" w:rsidR="003D4077" w:rsidRPr="00482197" w:rsidRDefault="003D4077" w:rsidP="00212D6F">
            <w:pPr>
              <w:numPr>
                <w:ilvl w:val="2"/>
                <w:numId w:val="239"/>
              </w:numPr>
              <w:suppressAutoHyphens w:val="0"/>
              <w:overflowPunct/>
              <w:autoSpaceDE/>
              <w:autoSpaceDN/>
              <w:adjustRightInd/>
              <w:spacing w:before="142" w:line="240" w:lineRule="atLeast"/>
              <w:ind w:left="1953" w:hanging="127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met en œuvre des mesures de limitation et de contrôle des vitesses de tous les véhicules et engins mobilisés pour l’exécution des travaux à un niveau adéquat.</w:t>
            </w:r>
          </w:p>
          <w:p w14:paraId="500C5C84" w14:textId="77777777" w:rsidR="003D4077" w:rsidRPr="00482197" w:rsidRDefault="003D4077" w:rsidP="00212D6F">
            <w:pPr>
              <w:numPr>
                <w:ilvl w:val="2"/>
                <w:numId w:val="239"/>
              </w:numPr>
              <w:suppressAutoHyphens w:val="0"/>
              <w:overflowPunct/>
              <w:autoSpaceDE/>
              <w:autoSpaceDN/>
              <w:adjustRightInd/>
              <w:spacing w:before="142" w:line="240" w:lineRule="atLeast"/>
              <w:ind w:left="1953" w:hanging="127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La vitesse maximum de tous les engins et véhicules de l’Entrepreneur devra respecter la plus contraignante des deux règles ci-après : celle fixée par la règlementation nationale ou bien les spécifications ci-dessous.</w:t>
            </w:r>
          </w:p>
          <w:p w14:paraId="05461A02" w14:textId="77777777" w:rsidR="003D4077" w:rsidRPr="00482197" w:rsidRDefault="003D4077" w:rsidP="00212D6F">
            <w:pPr>
              <w:numPr>
                <w:ilvl w:val="2"/>
                <w:numId w:val="239"/>
              </w:numPr>
              <w:suppressAutoHyphens w:val="0"/>
              <w:overflowPunct/>
              <w:autoSpaceDE/>
              <w:autoSpaceDN/>
              <w:adjustRightInd/>
              <w:spacing w:before="142" w:line="240" w:lineRule="atLeast"/>
              <w:ind w:left="1953" w:hanging="127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20 km/h dans l’enceinte des Zones d’Activités</w:t>
            </w:r>
          </w:p>
          <w:p w14:paraId="6D608156" w14:textId="77777777" w:rsidR="003D4077" w:rsidRPr="00482197" w:rsidRDefault="003D4077" w:rsidP="00212D6F">
            <w:pPr>
              <w:numPr>
                <w:ilvl w:val="2"/>
                <w:numId w:val="239"/>
              </w:numPr>
              <w:suppressAutoHyphens w:val="0"/>
              <w:overflowPunct/>
              <w:autoSpaceDE/>
              <w:autoSpaceDN/>
              <w:adjustRightInd/>
              <w:spacing w:before="142" w:line="240" w:lineRule="atLeast"/>
              <w:ind w:left="1953" w:hanging="127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30 km/h dans les villages ou hameaux, dans les villes, dès 100 m avant la première maison</w:t>
            </w:r>
          </w:p>
          <w:p w14:paraId="2A4EAC71" w14:textId="77777777" w:rsidR="003D4077" w:rsidRPr="00482197" w:rsidRDefault="003D4077" w:rsidP="00212D6F">
            <w:pPr>
              <w:numPr>
                <w:ilvl w:val="2"/>
                <w:numId w:val="239"/>
              </w:numPr>
              <w:suppressAutoHyphens w:val="0"/>
              <w:overflowPunct/>
              <w:autoSpaceDE/>
              <w:autoSpaceDN/>
              <w:adjustRightInd/>
              <w:spacing w:before="142" w:line="240" w:lineRule="atLeast"/>
              <w:ind w:left="1953" w:hanging="127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80 km/h sur les routes non revêtues hors ville, village ou hameaux et bases-vie</w:t>
            </w:r>
          </w:p>
          <w:p w14:paraId="273A299E" w14:textId="77777777" w:rsidR="003D4077" w:rsidRPr="00482197" w:rsidRDefault="003D4077" w:rsidP="00212D6F">
            <w:pPr>
              <w:numPr>
                <w:ilvl w:val="2"/>
                <w:numId w:val="239"/>
              </w:numPr>
              <w:suppressAutoHyphens w:val="0"/>
              <w:overflowPunct/>
              <w:autoSpaceDE/>
              <w:autoSpaceDN/>
              <w:adjustRightInd/>
              <w:spacing w:before="142" w:line="240" w:lineRule="atLeast"/>
              <w:ind w:left="1953" w:hanging="127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Conformément aux dispositions de l’article 4.15 du CCAG, en coordination avec les services nationaux compétents, l’Entrepreneur fournit et </w:t>
            </w:r>
            <w:r w:rsidRPr="00482197">
              <w:rPr>
                <w:rFonts w:ascii="Arial" w:hAnsi="Arial" w:cs="Arial"/>
                <w:color w:val="000000"/>
                <w:sz w:val="22"/>
                <w:lang w:eastAsia="fr-FR" w:bidi="fr-FR"/>
              </w:rPr>
              <w:lastRenderedPageBreak/>
              <w:t>met en place le long des axes publics, la signalisation à l’usage de sa flotte de véhicule lorsque la signalisation publique est déficiente.</w:t>
            </w:r>
          </w:p>
          <w:p w14:paraId="7D5B5F92" w14:textId="77777777" w:rsidR="003D4077" w:rsidRPr="00482197" w:rsidRDefault="003D4077" w:rsidP="00212D6F">
            <w:pPr>
              <w:numPr>
                <w:ilvl w:val="2"/>
                <w:numId w:val="239"/>
              </w:numPr>
              <w:suppressAutoHyphens w:val="0"/>
              <w:overflowPunct/>
              <w:autoSpaceDE/>
              <w:autoSpaceDN/>
              <w:adjustRightInd/>
              <w:spacing w:before="142" w:line="240" w:lineRule="atLeast"/>
              <w:ind w:left="1953" w:hanging="1275"/>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fournit à chacun des chauffeurs, et s’assure de sa compréhension, une cartographie à une échelle appropriée des axes routiers autorisés pour la conduite des travaux, où les vitesses maximales autorisées sont clairement identifiées.</w:t>
            </w:r>
          </w:p>
          <w:p w14:paraId="356E67B0" w14:textId="77777777" w:rsidR="003D4077" w:rsidRPr="00482197" w:rsidRDefault="003D4077" w:rsidP="00212D6F">
            <w:pPr>
              <w:numPr>
                <w:ilvl w:val="1"/>
                <w:numId w:val="239"/>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transport de personnes, équipements, et produits autres que pour les besoins des travaux et la gestion des Zones d’Activités, est strictement interdit à bord de tout véhicule de l’Entrepreneur. Cette disposition s’applique également au transport d’animaux vivants ou de viande issue de la chasse, de la pêche ou du braconnage.</w:t>
            </w:r>
          </w:p>
          <w:p w14:paraId="678CAA52" w14:textId="77777777" w:rsidR="003D4077" w:rsidRPr="00482197" w:rsidRDefault="003D4077" w:rsidP="00212D6F">
            <w:pPr>
              <w:numPr>
                <w:ilvl w:val="1"/>
                <w:numId w:val="239"/>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Les remorques et bennes utilisées pour le transport de matériaux pouvant être projetés (sable, tout-venant, agrégats, matériaux sélectionnés) sont bâchées sur l’intégralité de l’itinéraire séparant deux Zones d’Activités.</w:t>
            </w:r>
          </w:p>
        </w:tc>
      </w:tr>
      <w:tr w:rsidR="003D4077" w:rsidRPr="00482197" w14:paraId="4F512778" w14:textId="77777777" w:rsidTr="00C37A72">
        <w:trPr>
          <w:trHeight w:val="1067"/>
        </w:trPr>
        <w:tc>
          <w:tcPr>
            <w:tcW w:w="2583" w:type="dxa"/>
            <w:tcBorders>
              <w:top w:val="nil"/>
              <w:left w:val="nil"/>
              <w:bottom w:val="nil"/>
              <w:right w:val="nil"/>
            </w:tcBorders>
          </w:tcPr>
          <w:p w14:paraId="2CBC7408" w14:textId="77777777" w:rsidR="003D4077" w:rsidRPr="00482197" w:rsidRDefault="003D4077" w:rsidP="00212D6F">
            <w:pPr>
              <w:numPr>
                <w:ilvl w:val="0"/>
                <w:numId w:val="239"/>
              </w:numPr>
              <w:tabs>
                <w:tab w:val="left" w:pos="576"/>
              </w:tabs>
              <w:suppressAutoHyphens w:val="0"/>
              <w:overflowPunct/>
              <w:autoSpaceDE/>
              <w:autoSpaceDN/>
              <w:adjustRightInd/>
              <w:spacing w:before="142"/>
              <w:jc w:val="left"/>
              <w:textAlignment w:val="auto"/>
              <w:outlineLvl w:val="2"/>
              <w:rPr>
                <w:rFonts w:ascii="Arial" w:hAnsi="Arial" w:cs="Arial"/>
                <w:b/>
                <w:bCs/>
                <w:color w:val="000000"/>
                <w:sz w:val="22"/>
                <w:szCs w:val="22"/>
                <w:lang w:eastAsia="fr-FR" w:bidi="fr-FR"/>
              </w:rPr>
            </w:pPr>
            <w:bookmarkStart w:id="804" w:name="_Toc481653994"/>
            <w:bookmarkStart w:id="805" w:name="_Toc486335752"/>
            <w:bookmarkStart w:id="806" w:name="_Toc514074672"/>
            <w:r w:rsidRPr="00482197">
              <w:rPr>
                <w:rFonts w:ascii="Arial" w:hAnsi="Arial" w:cs="Arial"/>
                <w:b/>
                <w:sz w:val="22"/>
                <w:lang w:eastAsia="fr-FR" w:bidi="fr-FR"/>
              </w:rPr>
              <w:lastRenderedPageBreak/>
              <w:t>Fossiles/</w:t>
            </w:r>
            <w:r w:rsidRPr="00482197">
              <w:rPr>
                <w:rFonts w:ascii="Arial" w:hAnsi="Arial" w:cs="Arial"/>
                <w:b/>
                <w:sz w:val="22"/>
                <w:lang w:eastAsia="fr-FR" w:bidi="fr-FR"/>
              </w:rPr>
              <w:br/>
              <w:t>découvertes archéologiques dues au hasard</w:t>
            </w:r>
            <w:bookmarkEnd w:id="804"/>
            <w:bookmarkEnd w:id="805"/>
            <w:bookmarkEnd w:id="806"/>
            <w:r w:rsidRPr="00482197">
              <w:rPr>
                <w:rFonts w:ascii="Arial" w:hAnsi="Arial" w:cs="Arial"/>
                <w:b/>
                <w:sz w:val="22"/>
                <w:lang w:eastAsia="fr-FR" w:bidi="fr-FR"/>
              </w:rPr>
              <w:t xml:space="preserve"> </w:t>
            </w:r>
          </w:p>
        </w:tc>
        <w:tc>
          <w:tcPr>
            <w:tcW w:w="6881" w:type="dxa"/>
            <w:tcBorders>
              <w:top w:val="nil"/>
              <w:left w:val="nil"/>
              <w:bottom w:val="nil"/>
              <w:right w:val="nil"/>
            </w:tcBorders>
          </w:tcPr>
          <w:p w14:paraId="54BC1A7E" w14:textId="77777777" w:rsidR="003D4077" w:rsidRPr="00482197" w:rsidRDefault="003D4077" w:rsidP="00212D6F">
            <w:pPr>
              <w:numPr>
                <w:ilvl w:val="1"/>
                <w:numId w:val="239"/>
              </w:numPr>
              <w:tabs>
                <w:tab w:val="left" w:pos="81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L’Entrepreneur établit des procédures spécifiques pour la gestion de la protection des sites archéologiques et historiques, les découvertes dues au hasard et les fossiles, comme prescrit dans l’article 4.24 du CCAG.</w:t>
            </w:r>
          </w:p>
        </w:tc>
      </w:tr>
    </w:tbl>
    <w:p w14:paraId="7763FC4F" w14:textId="77777777" w:rsidR="003D4077" w:rsidRPr="00482197" w:rsidRDefault="003D4077" w:rsidP="003D4077">
      <w:pPr>
        <w:suppressAutoHyphens w:val="0"/>
        <w:overflowPunct/>
        <w:autoSpaceDE/>
        <w:autoSpaceDN/>
        <w:adjustRightInd/>
        <w:textAlignment w:val="auto"/>
        <w:rPr>
          <w:rFonts w:ascii="Arial" w:hAnsi="Arial" w:cs="Arial"/>
          <w:b/>
          <w:color w:val="000000"/>
          <w:lang w:eastAsia="fr-FR" w:bidi="fr-FR"/>
        </w:rPr>
      </w:pPr>
      <w:bookmarkStart w:id="807" w:name="_Toc325731783"/>
      <w:bookmarkStart w:id="808" w:name="_Toc325732151"/>
      <w:bookmarkStart w:id="809" w:name="_Toc326045522"/>
      <w:bookmarkStart w:id="810" w:name="_Toc325731784"/>
      <w:bookmarkStart w:id="811" w:name="_Toc325732152"/>
      <w:bookmarkStart w:id="812" w:name="_Toc326045523"/>
      <w:bookmarkStart w:id="813" w:name="_Toc325731785"/>
      <w:bookmarkStart w:id="814" w:name="_Toc325732153"/>
      <w:bookmarkStart w:id="815" w:name="_Toc326045524"/>
      <w:bookmarkStart w:id="816" w:name="_Toc325731786"/>
      <w:bookmarkStart w:id="817" w:name="_Toc325732154"/>
      <w:bookmarkStart w:id="818" w:name="_Toc326045525"/>
      <w:bookmarkStart w:id="819" w:name="_Toc325731787"/>
      <w:bookmarkStart w:id="820" w:name="_Toc325732155"/>
      <w:bookmarkStart w:id="821" w:name="_Toc326045526"/>
      <w:bookmarkStart w:id="822" w:name="_Toc325731788"/>
      <w:bookmarkStart w:id="823" w:name="_Toc325732156"/>
      <w:bookmarkStart w:id="824" w:name="_Toc326045527"/>
      <w:bookmarkStart w:id="825" w:name="_Toc325731789"/>
      <w:bookmarkStart w:id="826" w:name="_Toc325732157"/>
      <w:bookmarkStart w:id="827" w:name="_Toc326045528"/>
      <w:bookmarkStart w:id="828" w:name="_Toc325731790"/>
      <w:bookmarkStart w:id="829" w:name="_Toc325732158"/>
      <w:bookmarkStart w:id="830" w:name="_Toc326045529"/>
      <w:bookmarkStart w:id="831" w:name="_Toc325731791"/>
      <w:bookmarkStart w:id="832" w:name="_Toc325732159"/>
      <w:bookmarkStart w:id="833" w:name="_Toc326045530"/>
      <w:bookmarkStart w:id="834" w:name="_Toc325731792"/>
      <w:bookmarkStart w:id="835" w:name="_Toc325732160"/>
      <w:bookmarkStart w:id="836" w:name="_Toc326045531"/>
      <w:bookmarkStart w:id="837" w:name="_Toc325731793"/>
      <w:bookmarkStart w:id="838" w:name="_Toc325732161"/>
      <w:bookmarkStart w:id="839" w:name="_Toc326045532"/>
      <w:bookmarkStart w:id="840" w:name="_Toc325731794"/>
      <w:bookmarkStart w:id="841" w:name="_Toc325732162"/>
      <w:bookmarkStart w:id="842" w:name="_Toc326045533"/>
      <w:bookmarkStart w:id="843" w:name="_Toc325731795"/>
      <w:bookmarkStart w:id="844" w:name="_Toc325732163"/>
      <w:bookmarkStart w:id="845" w:name="_Toc326045534"/>
      <w:bookmarkStart w:id="846" w:name="_Toc325731796"/>
      <w:bookmarkStart w:id="847" w:name="_Toc325732164"/>
      <w:bookmarkStart w:id="848" w:name="_Toc326045535"/>
      <w:bookmarkStart w:id="849" w:name="_Toc325731797"/>
      <w:bookmarkStart w:id="850" w:name="_Toc325732165"/>
      <w:bookmarkStart w:id="851" w:name="_Toc326045536"/>
      <w:bookmarkStart w:id="852" w:name="_Toc325731798"/>
      <w:bookmarkStart w:id="853" w:name="_Toc325732166"/>
      <w:bookmarkStart w:id="854" w:name="_Toc326045537"/>
      <w:bookmarkStart w:id="855" w:name="_Ref371957918"/>
      <w:bookmarkStart w:id="856" w:name="_Toc375388213"/>
      <w:bookmarkEnd w:id="599"/>
      <w:bookmarkEnd w:id="600"/>
      <w:bookmarkEnd w:id="601"/>
      <w:bookmarkEnd w:id="602"/>
      <w:bookmarkEnd w:id="603"/>
      <w:bookmarkEnd w:id="604"/>
      <w:bookmarkEnd w:id="605"/>
      <w:bookmarkEnd w:id="6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sidRPr="00482197">
        <w:rPr>
          <w:rFonts w:ascii="Arial" w:hAnsi="Arial" w:cs="Arial"/>
          <w:lang w:eastAsia="fr-FR" w:bidi="fr-FR"/>
        </w:rPr>
        <w:br w:type="page"/>
      </w:r>
    </w:p>
    <w:p w14:paraId="51D35B1C" w14:textId="284D9C09" w:rsidR="003D4077" w:rsidRPr="00482197" w:rsidRDefault="003D4077" w:rsidP="00067B91">
      <w:pPr>
        <w:overflowPunct/>
        <w:autoSpaceDE/>
        <w:autoSpaceDN/>
        <w:adjustRightInd/>
        <w:spacing w:after="120"/>
        <w:jc w:val="center"/>
        <w:textAlignment w:val="auto"/>
        <w:outlineLvl w:val="2"/>
        <w:rPr>
          <w:rFonts w:ascii="Arial" w:hAnsi="Arial" w:cs="Arial"/>
          <w:b/>
          <w:bCs/>
          <w:sz w:val="28"/>
          <w:szCs w:val="28"/>
          <w:lang w:eastAsia="fr-FR" w:bidi="fr-FR"/>
        </w:rPr>
      </w:pPr>
      <w:bookmarkStart w:id="857" w:name="_Toc478119150"/>
      <w:bookmarkStart w:id="858" w:name="_Toc478714651"/>
      <w:bookmarkStart w:id="859" w:name="_Toc478716237"/>
      <w:bookmarkStart w:id="860" w:name="_Toc481653995"/>
      <w:bookmarkStart w:id="861" w:name="_Toc486335753"/>
      <w:bookmarkStart w:id="862" w:name="_Toc514074673"/>
      <w:bookmarkStart w:id="863" w:name="_Toc379291599"/>
      <w:bookmarkStart w:id="864" w:name="_Toc382303725"/>
      <w:bookmarkStart w:id="865" w:name="_Toc382303877"/>
      <w:bookmarkStart w:id="866" w:name="_Toc382305622"/>
      <w:r w:rsidRPr="00482197">
        <w:rPr>
          <w:rFonts w:ascii="Arial" w:hAnsi="Arial" w:cs="Arial"/>
          <w:b/>
          <w:bCs/>
          <w:sz w:val="28"/>
          <w:szCs w:val="28"/>
          <w:lang w:eastAsia="fr-FR" w:bidi="fr-FR"/>
        </w:rPr>
        <w:lastRenderedPageBreak/>
        <w:t xml:space="preserve">Annexe 1 </w:t>
      </w:r>
      <w:r w:rsidR="00577974">
        <w:rPr>
          <w:rFonts w:ascii="Arial" w:hAnsi="Arial" w:cs="Arial"/>
          <w:b/>
          <w:bCs/>
          <w:sz w:val="28"/>
          <w:szCs w:val="28"/>
          <w:lang w:eastAsia="fr-FR" w:bidi="fr-FR"/>
        </w:rPr>
        <w:t xml:space="preserve">Exemple pour le </w:t>
      </w:r>
      <w:r w:rsidRPr="00482197">
        <w:rPr>
          <w:rFonts w:ascii="Arial" w:hAnsi="Arial" w:cs="Arial"/>
          <w:b/>
          <w:bCs/>
          <w:sz w:val="28"/>
          <w:szCs w:val="28"/>
          <w:lang w:eastAsia="fr-FR" w:bidi="fr-FR"/>
        </w:rPr>
        <w:t>Contenu du PGES-ZA</w:t>
      </w:r>
      <w:bookmarkEnd w:id="857"/>
      <w:bookmarkEnd w:id="858"/>
      <w:bookmarkEnd w:id="859"/>
      <w:bookmarkEnd w:id="860"/>
      <w:bookmarkEnd w:id="861"/>
      <w:bookmarkEnd w:id="862"/>
    </w:p>
    <w:tbl>
      <w:tblPr>
        <w:tblW w:w="10622" w:type="dxa"/>
        <w:tblLayout w:type="fixed"/>
        <w:tblLook w:val="04A0" w:firstRow="1" w:lastRow="0" w:firstColumn="1" w:lastColumn="0" w:noHBand="0" w:noVBand="1"/>
      </w:tblPr>
      <w:tblGrid>
        <w:gridCol w:w="534"/>
        <w:gridCol w:w="1842"/>
        <w:gridCol w:w="8246"/>
      </w:tblGrid>
      <w:tr w:rsidR="003D4077" w:rsidRPr="00482197" w14:paraId="4507D01D" w14:textId="77777777" w:rsidTr="006E01E5">
        <w:tc>
          <w:tcPr>
            <w:tcW w:w="534" w:type="dxa"/>
          </w:tcPr>
          <w:p w14:paraId="345B171E"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w:t>
            </w:r>
          </w:p>
        </w:tc>
        <w:tc>
          <w:tcPr>
            <w:tcW w:w="1842" w:type="dxa"/>
          </w:tcPr>
          <w:p w14:paraId="25929A7D"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Politique Environnementale</w:t>
            </w:r>
          </w:p>
        </w:tc>
        <w:tc>
          <w:tcPr>
            <w:tcW w:w="8246" w:type="dxa"/>
            <w:shd w:val="clear" w:color="auto" w:fill="auto"/>
          </w:tcPr>
          <w:p w14:paraId="043D76EB" w14:textId="77777777" w:rsidR="003D4077" w:rsidRPr="00482197" w:rsidRDefault="003D4077" w:rsidP="00212D6F">
            <w:pPr>
              <w:numPr>
                <w:ilvl w:val="0"/>
                <w:numId w:val="38"/>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Déclaration de Politique ESSS signée par le Directeur Général de l’Entrepreneur définissant clairement l’engagement de l’Entrepreneur en matière (i) de gestion ESSS de ses travaux de construction et (ii) de respect des Spécifications ESSS du marché.</w:t>
            </w:r>
          </w:p>
        </w:tc>
      </w:tr>
      <w:tr w:rsidR="003D4077" w:rsidRPr="00482197" w14:paraId="245FC46C" w14:textId="77777777" w:rsidTr="006E01E5">
        <w:tc>
          <w:tcPr>
            <w:tcW w:w="534" w:type="dxa"/>
          </w:tcPr>
          <w:p w14:paraId="57C7D1F5"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2.</w:t>
            </w:r>
          </w:p>
        </w:tc>
        <w:tc>
          <w:tcPr>
            <w:tcW w:w="1842" w:type="dxa"/>
          </w:tcPr>
          <w:p w14:paraId="27CE93A6"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PGES-ZA</w:t>
            </w:r>
          </w:p>
        </w:tc>
        <w:tc>
          <w:tcPr>
            <w:tcW w:w="8246" w:type="dxa"/>
            <w:shd w:val="clear" w:color="auto" w:fill="auto"/>
          </w:tcPr>
          <w:p w14:paraId="3B031382"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Objectif et contenu du Plan de Gestion Environnementale et Sociale de la Zone d’Activités (y compris le volet santé et sécurité)</w:t>
            </w:r>
          </w:p>
          <w:p w14:paraId="001031A8"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Calendrier de préparation et de mise à jour</w:t>
            </w:r>
          </w:p>
          <w:p w14:paraId="084D9BD4" w14:textId="77777777" w:rsidR="003D4077" w:rsidRPr="00482197" w:rsidRDefault="003D4077" w:rsidP="00212D6F">
            <w:pPr>
              <w:numPr>
                <w:ilvl w:val="0"/>
                <w:numId w:val="3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Assurance qualité et validation</w:t>
            </w:r>
          </w:p>
        </w:tc>
      </w:tr>
      <w:tr w:rsidR="003D4077" w:rsidRPr="00482197" w14:paraId="2E2E46AD" w14:textId="77777777" w:rsidTr="006E01E5">
        <w:tc>
          <w:tcPr>
            <w:tcW w:w="534" w:type="dxa"/>
          </w:tcPr>
          <w:p w14:paraId="08FF3168"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3.</w:t>
            </w:r>
          </w:p>
        </w:tc>
        <w:tc>
          <w:tcPr>
            <w:tcW w:w="1842" w:type="dxa"/>
          </w:tcPr>
          <w:p w14:paraId="41171FB3"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Ressources ESSS</w:t>
            </w:r>
          </w:p>
        </w:tc>
        <w:tc>
          <w:tcPr>
            <w:tcW w:w="8246" w:type="dxa"/>
            <w:shd w:val="clear" w:color="auto" w:fill="auto"/>
          </w:tcPr>
          <w:p w14:paraId="2F27E35B"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Ressources humaines :</w:t>
            </w:r>
          </w:p>
          <w:p w14:paraId="2849DEEB" w14:textId="7C0EFAA4" w:rsidR="003D4077" w:rsidRPr="00482197" w:rsidRDefault="004E2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Pr>
                <w:rFonts w:ascii="Arial" w:hAnsi="Arial" w:cs="Arial"/>
                <w:color w:val="000000"/>
                <w:sz w:val="20"/>
                <w:lang w:eastAsia="fr-FR" w:bidi="fr-FR"/>
              </w:rPr>
              <w:t>Gestionnaire</w:t>
            </w:r>
            <w:r w:rsidRPr="00482197">
              <w:rPr>
                <w:rFonts w:ascii="Arial" w:hAnsi="Arial" w:cs="Arial"/>
                <w:color w:val="000000"/>
                <w:sz w:val="20"/>
                <w:lang w:eastAsia="fr-FR" w:bidi="fr-FR"/>
              </w:rPr>
              <w:t xml:space="preserve"> </w:t>
            </w:r>
            <w:r w:rsidR="003D4077" w:rsidRPr="00482197">
              <w:rPr>
                <w:rFonts w:ascii="Arial" w:hAnsi="Arial" w:cs="Arial"/>
                <w:color w:val="000000"/>
                <w:sz w:val="20"/>
                <w:lang w:eastAsia="fr-FR" w:bidi="fr-FR"/>
              </w:rPr>
              <w:t>ESSS</w:t>
            </w:r>
          </w:p>
          <w:p w14:paraId="34F9B470"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Superviseurs ESSS</w:t>
            </w:r>
          </w:p>
          <w:p w14:paraId="6A8C0912"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Responsable des relations avec les parties prenantes</w:t>
            </w:r>
          </w:p>
          <w:p w14:paraId="1944F652"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Personnel médical</w:t>
            </w:r>
          </w:p>
          <w:p w14:paraId="05AA6828"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Logistique et communication :</w:t>
            </w:r>
          </w:p>
          <w:p w14:paraId="756A7B21"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Véhicules ESSS</w:t>
            </w:r>
          </w:p>
          <w:p w14:paraId="11028E76"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Postes informatiques</w:t>
            </w:r>
          </w:p>
          <w:p w14:paraId="2A2006E1"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Équipement de mesures eau, air, bruit in situ</w:t>
            </w:r>
          </w:p>
          <w:p w14:paraId="29B4C08E"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Laboratoire d’analyse utilisé</w:t>
            </w:r>
          </w:p>
          <w:p w14:paraId="164BC0C2" w14:textId="24C1D085"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R</w:t>
            </w:r>
            <w:r w:rsidR="001A3504">
              <w:rPr>
                <w:rFonts w:ascii="Arial" w:hAnsi="Arial" w:cs="Arial"/>
                <w:color w:val="000000"/>
                <w:sz w:val="20"/>
                <w:lang w:eastAsia="fr-FR" w:bidi="fr-FR"/>
              </w:rPr>
              <w:t>apport</w:t>
            </w:r>
            <w:r w:rsidRPr="00482197">
              <w:rPr>
                <w:rFonts w:ascii="Arial" w:hAnsi="Arial" w:cs="Arial"/>
                <w:color w:val="000000"/>
                <w:sz w:val="20"/>
                <w:lang w:eastAsia="fr-FR" w:bidi="fr-FR"/>
              </w:rPr>
              <w:t> :</w:t>
            </w:r>
          </w:p>
          <w:p w14:paraId="732E9CA7"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Inspections hebdomadaires</w:t>
            </w:r>
          </w:p>
          <w:p w14:paraId="5E3CAC20"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Mensuel</w:t>
            </w:r>
          </w:p>
          <w:p w14:paraId="58A43266" w14:textId="77777777" w:rsidR="003D4077" w:rsidRPr="00482197" w:rsidRDefault="003D4077" w:rsidP="00212D6F">
            <w:pPr>
              <w:numPr>
                <w:ilvl w:val="0"/>
                <w:numId w:val="4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Accident/incident</w:t>
            </w:r>
          </w:p>
        </w:tc>
      </w:tr>
      <w:tr w:rsidR="003D4077" w:rsidRPr="00482197" w14:paraId="6FFE8DF0" w14:textId="77777777" w:rsidTr="006E01E5">
        <w:tc>
          <w:tcPr>
            <w:tcW w:w="534" w:type="dxa"/>
          </w:tcPr>
          <w:p w14:paraId="405A2999"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4.</w:t>
            </w:r>
          </w:p>
        </w:tc>
        <w:tc>
          <w:tcPr>
            <w:tcW w:w="1842" w:type="dxa"/>
          </w:tcPr>
          <w:p w14:paraId="5DFAA8C0"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Réglementation ESSS</w:t>
            </w:r>
          </w:p>
        </w:tc>
        <w:tc>
          <w:tcPr>
            <w:tcW w:w="8246" w:type="dxa"/>
            <w:shd w:val="clear" w:color="auto" w:fill="auto"/>
          </w:tcPr>
          <w:p w14:paraId="7428A33E"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Définition des standards de la règlementation nationale ESSS en vigueur et des recommandations ESSS des institutions affiliées aux Nations Unies (OMS, OIT, IMO, IFC) qui s’appliquent à la conduire des travaux :</w:t>
            </w:r>
          </w:p>
          <w:p w14:paraId="560B6507"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Environnement</w:t>
            </w:r>
          </w:p>
          <w:p w14:paraId="0E2F9FC7"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Bruit et érosion du sol par vibration</w:t>
            </w:r>
          </w:p>
          <w:p w14:paraId="54114DCA"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Qualité de l’air</w:t>
            </w:r>
          </w:p>
          <w:p w14:paraId="36E21693"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Déchets solides</w:t>
            </w:r>
          </w:p>
          <w:p w14:paraId="1A88D73A"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Matériaux dangereux</w:t>
            </w:r>
          </w:p>
          <w:p w14:paraId="0EB58D09"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Évacuations des eaux usées</w:t>
            </w:r>
          </w:p>
          <w:p w14:paraId="65F05840"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Terrains contaminés </w:t>
            </w:r>
          </w:p>
          <w:p w14:paraId="5076821D" w14:textId="5DCC3816"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lastRenderedPageBreak/>
              <w:t>Santé et sécurité au travail</w:t>
            </w:r>
          </w:p>
          <w:p w14:paraId="6D6A7DD4" w14:textId="7E9090DC"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Santé et sécurité des collectivités </w:t>
            </w:r>
          </w:p>
          <w:p w14:paraId="296A326A"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Dangers d’ordre général sur site </w:t>
            </w:r>
          </w:p>
          <w:p w14:paraId="6A1CE4D9"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Prévention des maladies </w:t>
            </w:r>
          </w:p>
          <w:p w14:paraId="6A6EB66C" w14:textId="77777777" w:rsidR="00837C43" w:rsidRPr="00837C43"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Sécurité du trafic</w:t>
            </w:r>
            <w:r w:rsidRPr="00482197">
              <w:rPr>
                <w:rFonts w:ascii="Arial" w:hAnsi="Arial" w:cs="Arial"/>
                <w:lang w:eastAsia="fr-FR" w:bidi="fr-FR"/>
              </w:rPr>
              <w:tab/>
            </w:r>
          </w:p>
          <w:p w14:paraId="71843896" w14:textId="34593828"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Normes de déversement</w:t>
            </w:r>
          </w:p>
          <w:p w14:paraId="787BD7F0"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Salaire minimum</w:t>
            </w:r>
          </w:p>
          <w:p w14:paraId="4217FF5C"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Restriction de circulation jour et/ou nuit</w:t>
            </w:r>
          </w:p>
          <w:p w14:paraId="2DAC38ED"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Autres</w:t>
            </w:r>
          </w:p>
          <w:p w14:paraId="4310A108" w14:textId="77777777" w:rsidR="003D4077" w:rsidRPr="00482197" w:rsidRDefault="003D4077" w:rsidP="00212D6F">
            <w:pPr>
              <w:numPr>
                <w:ilvl w:val="0"/>
                <w:numId w:val="39"/>
              </w:numPr>
              <w:suppressAutoHyphens w:val="0"/>
              <w:overflowPunct/>
              <w:autoSpaceDE/>
              <w:autoSpaceDN/>
              <w:adjustRightInd/>
              <w:spacing w:before="142" w:line="240" w:lineRule="atLeast"/>
              <w:ind w:left="1434" w:hanging="1084"/>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Définition des standards ESSS de l’industrie appliquée</w:t>
            </w:r>
          </w:p>
        </w:tc>
      </w:tr>
      <w:tr w:rsidR="003D4077" w:rsidRPr="00482197" w14:paraId="3181763D" w14:textId="77777777" w:rsidTr="006E01E5">
        <w:tc>
          <w:tcPr>
            <w:tcW w:w="534" w:type="dxa"/>
          </w:tcPr>
          <w:p w14:paraId="13982ED2"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lastRenderedPageBreak/>
              <w:t>5.</w:t>
            </w:r>
          </w:p>
        </w:tc>
        <w:tc>
          <w:tcPr>
            <w:tcW w:w="1842" w:type="dxa"/>
          </w:tcPr>
          <w:p w14:paraId="5048E0DD"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Moyens de contrôle opérationnels ESSS</w:t>
            </w:r>
          </w:p>
        </w:tc>
        <w:tc>
          <w:tcPr>
            <w:tcW w:w="8246" w:type="dxa"/>
            <w:shd w:val="clear" w:color="auto" w:fill="auto"/>
          </w:tcPr>
          <w:p w14:paraId="16E76F6E"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Procédure de suivi des travaux des Zones d’Activités :</w:t>
            </w:r>
          </w:p>
          <w:p w14:paraId="47AA8D14"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Fréquence</w:t>
            </w:r>
          </w:p>
          <w:p w14:paraId="74F301FE"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Personnel</w:t>
            </w:r>
          </w:p>
          <w:p w14:paraId="29A0634A"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Critères d’évaluation</w:t>
            </w:r>
          </w:p>
          <w:p w14:paraId="090DC4A9"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Procédure de détection et de traitement des non</w:t>
            </w:r>
            <w:r w:rsidRPr="00482197">
              <w:rPr>
                <w:rFonts w:ascii="Arial" w:hAnsi="Arial" w:cs="Arial"/>
                <w:lang w:eastAsia="fr-FR" w:bidi="fr-FR"/>
              </w:rPr>
              <w:noBreakHyphen/>
            </w:r>
            <w:r w:rsidRPr="00482197">
              <w:rPr>
                <w:rFonts w:ascii="Arial" w:hAnsi="Arial" w:cs="Arial"/>
                <w:color w:val="000000"/>
                <w:sz w:val="20"/>
                <w:lang w:eastAsia="fr-FR" w:bidi="fr-FR"/>
              </w:rPr>
              <w:t>conformités :</w:t>
            </w:r>
          </w:p>
          <w:p w14:paraId="703E3267"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Circulation de l’information</w:t>
            </w:r>
          </w:p>
          <w:p w14:paraId="1D207D4D"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Notification selon niveaux d’importance appliqués aux non</w:t>
            </w:r>
            <w:r w:rsidRPr="00482197">
              <w:rPr>
                <w:rFonts w:ascii="Arial" w:hAnsi="Arial" w:cs="Arial"/>
                <w:lang w:eastAsia="fr-FR" w:bidi="fr-FR"/>
              </w:rPr>
              <w:noBreakHyphen/>
            </w:r>
            <w:r w:rsidRPr="00482197">
              <w:rPr>
                <w:rFonts w:ascii="Arial" w:hAnsi="Arial" w:cs="Arial"/>
                <w:color w:val="000000"/>
                <w:sz w:val="20"/>
                <w:lang w:eastAsia="fr-FR" w:bidi="fr-FR"/>
              </w:rPr>
              <w:t>conformités</w:t>
            </w:r>
          </w:p>
          <w:p w14:paraId="0273AB66" w14:textId="65B25D3D"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Suivi de </w:t>
            </w:r>
            <w:r w:rsidR="004E2077">
              <w:rPr>
                <w:rFonts w:ascii="Arial" w:hAnsi="Arial" w:cs="Arial"/>
                <w:color w:val="000000"/>
                <w:sz w:val="20"/>
                <w:lang w:eastAsia="fr-FR" w:bidi="fr-FR"/>
              </w:rPr>
              <w:t xml:space="preserve">l’arrêt </w:t>
            </w:r>
            <w:r w:rsidRPr="00482197">
              <w:rPr>
                <w:rFonts w:ascii="Arial" w:hAnsi="Arial" w:cs="Arial"/>
                <w:color w:val="000000"/>
                <w:sz w:val="20"/>
                <w:lang w:eastAsia="fr-FR" w:bidi="fr-FR"/>
              </w:rPr>
              <w:t>de la non</w:t>
            </w:r>
            <w:r w:rsidRPr="00482197">
              <w:rPr>
                <w:rFonts w:ascii="Arial" w:hAnsi="Arial" w:cs="Arial"/>
                <w:lang w:eastAsia="fr-FR" w:bidi="fr-FR"/>
              </w:rPr>
              <w:noBreakHyphen/>
            </w:r>
            <w:r w:rsidRPr="00482197">
              <w:rPr>
                <w:rFonts w:ascii="Arial" w:hAnsi="Arial" w:cs="Arial"/>
                <w:color w:val="000000"/>
                <w:sz w:val="20"/>
                <w:lang w:eastAsia="fr-FR" w:bidi="fr-FR"/>
              </w:rPr>
              <w:t>conformité</w:t>
            </w:r>
          </w:p>
          <w:p w14:paraId="2A8312EA"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Gestion des données relatives au suivi et aux non</w:t>
            </w:r>
            <w:r w:rsidRPr="00482197">
              <w:rPr>
                <w:rFonts w:ascii="Arial" w:hAnsi="Arial" w:cs="Arial"/>
                <w:lang w:eastAsia="fr-FR" w:bidi="fr-FR"/>
              </w:rPr>
              <w:noBreakHyphen/>
            </w:r>
            <w:r w:rsidRPr="00482197">
              <w:rPr>
                <w:rFonts w:ascii="Arial" w:hAnsi="Arial" w:cs="Arial"/>
                <w:color w:val="000000"/>
                <w:sz w:val="20"/>
                <w:lang w:eastAsia="fr-FR" w:bidi="fr-FR"/>
              </w:rPr>
              <w:t>conformités :</w:t>
            </w:r>
          </w:p>
          <w:p w14:paraId="017970F5"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Archivage</w:t>
            </w:r>
          </w:p>
          <w:p w14:paraId="2AEF183C" w14:textId="77777777" w:rsidR="003D4077" w:rsidRPr="00482197" w:rsidRDefault="003D4077" w:rsidP="00212D6F">
            <w:pPr>
              <w:numPr>
                <w:ilvl w:val="0"/>
                <w:numId w:val="4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Utilisation comme indicateur de performance</w:t>
            </w:r>
          </w:p>
        </w:tc>
      </w:tr>
      <w:tr w:rsidR="003D4077" w:rsidRPr="00482197" w14:paraId="423828E8" w14:textId="77777777" w:rsidTr="006E01E5">
        <w:tc>
          <w:tcPr>
            <w:tcW w:w="534" w:type="dxa"/>
          </w:tcPr>
          <w:p w14:paraId="4EA1C93B" w14:textId="77777777" w:rsidR="003D4077" w:rsidRPr="00482197" w:rsidRDefault="003D4077" w:rsidP="003D4077">
            <w:pPr>
              <w:keepNext/>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6.</w:t>
            </w:r>
          </w:p>
        </w:tc>
        <w:tc>
          <w:tcPr>
            <w:tcW w:w="1842" w:type="dxa"/>
          </w:tcPr>
          <w:p w14:paraId="2FB1AE12" w14:textId="77777777" w:rsidR="003D4077" w:rsidRPr="00482197" w:rsidRDefault="003D4077" w:rsidP="003D4077">
            <w:pPr>
              <w:keepNext/>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Zones d’activités</w:t>
            </w:r>
          </w:p>
        </w:tc>
        <w:tc>
          <w:tcPr>
            <w:tcW w:w="8246" w:type="dxa"/>
            <w:shd w:val="clear" w:color="auto" w:fill="auto"/>
          </w:tcPr>
          <w:p w14:paraId="4E6FAB3A" w14:textId="77777777" w:rsidR="003D4077" w:rsidRPr="00482197" w:rsidRDefault="003D4077" w:rsidP="00212D6F">
            <w:pPr>
              <w:keepNext/>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Description des Zones d’Activités (suivant la définition dans l’article 1.3 des spécifications ESSS :</w:t>
            </w:r>
          </w:p>
          <w:p w14:paraId="2D089CE0" w14:textId="77777777" w:rsidR="003D4077" w:rsidRPr="00482197" w:rsidRDefault="003D4077" w:rsidP="00212D6F">
            <w:pPr>
              <w:keepNext/>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Nombre</w:t>
            </w:r>
          </w:p>
          <w:p w14:paraId="3E76F7D2" w14:textId="77777777" w:rsidR="003D4077" w:rsidRPr="00482197" w:rsidRDefault="003D4077" w:rsidP="00212D6F">
            <w:pPr>
              <w:keepNext/>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Localisation sur une carte topographique</w:t>
            </w:r>
          </w:p>
          <w:p w14:paraId="750E00D6" w14:textId="77777777" w:rsidR="003D4077" w:rsidRPr="00482197" w:rsidRDefault="003D4077" w:rsidP="00212D6F">
            <w:pPr>
              <w:keepNext/>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Activités</w:t>
            </w:r>
          </w:p>
          <w:p w14:paraId="354311DF" w14:textId="77777777" w:rsidR="003D4077" w:rsidRPr="00482197" w:rsidRDefault="003D4077" w:rsidP="00212D6F">
            <w:pPr>
              <w:keepNext/>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Calendrier d’ouverture et de fermeture</w:t>
            </w:r>
          </w:p>
          <w:p w14:paraId="691162DD" w14:textId="77777777" w:rsidR="003D4077" w:rsidRPr="00482197" w:rsidRDefault="003D4077" w:rsidP="00212D6F">
            <w:pPr>
              <w:keepNext/>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Accès</w:t>
            </w:r>
          </w:p>
          <w:p w14:paraId="5B0AA3BB" w14:textId="1A8388EA" w:rsidR="003D4077" w:rsidRPr="00482197" w:rsidRDefault="003D4077" w:rsidP="00212D6F">
            <w:pPr>
              <w:keepNext/>
              <w:numPr>
                <w:ilvl w:val="0"/>
                <w:numId w:val="3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Référence à l’annexe : un </w:t>
            </w:r>
            <w:r w:rsidR="00DC079A">
              <w:rPr>
                <w:rFonts w:ascii="Arial" w:hAnsi="Arial" w:cs="Arial"/>
                <w:color w:val="000000"/>
                <w:sz w:val="20"/>
                <w:lang w:eastAsia="fr-FR" w:bidi="fr-FR"/>
              </w:rPr>
              <w:t>PGES-Chantier</w:t>
            </w:r>
            <w:r w:rsidRPr="00482197">
              <w:rPr>
                <w:rFonts w:ascii="Arial" w:hAnsi="Arial" w:cs="Arial"/>
                <w:color w:val="000000"/>
                <w:sz w:val="20"/>
                <w:lang w:eastAsia="fr-FR" w:bidi="fr-FR"/>
              </w:rPr>
              <w:t xml:space="preserve"> pour chaque Zone d’Activités.</w:t>
            </w:r>
          </w:p>
        </w:tc>
      </w:tr>
      <w:tr w:rsidR="003D4077" w:rsidRPr="00482197" w14:paraId="5AB40687" w14:textId="77777777" w:rsidTr="006E01E5">
        <w:tc>
          <w:tcPr>
            <w:tcW w:w="534" w:type="dxa"/>
          </w:tcPr>
          <w:p w14:paraId="7F861C4D"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7.</w:t>
            </w:r>
          </w:p>
        </w:tc>
        <w:tc>
          <w:tcPr>
            <w:tcW w:w="1842" w:type="dxa"/>
          </w:tcPr>
          <w:p w14:paraId="56F8B5E0"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Plan de sécurité et de santé</w:t>
            </w:r>
          </w:p>
        </w:tc>
        <w:tc>
          <w:tcPr>
            <w:tcW w:w="8246" w:type="dxa"/>
            <w:shd w:val="clear" w:color="auto" w:fill="auto"/>
          </w:tcPr>
          <w:p w14:paraId="1E662E9D" w14:textId="06AFCA26"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Identification et caractérisation des risques sur le volet santé et sécurité, </w:t>
            </w:r>
            <w:r w:rsidR="004E2077">
              <w:rPr>
                <w:rFonts w:ascii="Arial" w:hAnsi="Arial" w:cs="Arial"/>
                <w:color w:val="000000"/>
                <w:sz w:val="20"/>
                <w:lang w:eastAsia="fr-FR" w:bidi="fr-FR"/>
              </w:rPr>
              <w:t xml:space="preserve">y inclus </w:t>
            </w:r>
            <w:r w:rsidRPr="00482197">
              <w:rPr>
                <w:rFonts w:ascii="Arial" w:hAnsi="Arial" w:cs="Arial"/>
                <w:color w:val="000000"/>
                <w:sz w:val="20"/>
                <w:lang w:eastAsia="fr-FR" w:bidi="fr-FR"/>
              </w:rPr>
              <w:t>l’exposition du personnel aux produits chimiques, aux risques biologiques et à l’irradiation.</w:t>
            </w:r>
          </w:p>
          <w:p w14:paraId="51170783"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lastRenderedPageBreak/>
              <w:t>Description des méthodes de travail pour minimiser les dangers et contrôler les risques.</w:t>
            </w:r>
          </w:p>
          <w:p w14:paraId="7B881B8E"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Liste des types de travaux pour lesquels un permis de travail est requis</w:t>
            </w:r>
          </w:p>
          <w:p w14:paraId="2F96172A"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Equipement de protection individuelle</w:t>
            </w:r>
          </w:p>
          <w:p w14:paraId="2C037469"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Présentation des équipements médicaux sur les Zones d’Activités :</w:t>
            </w:r>
          </w:p>
          <w:p w14:paraId="1B95A4EE"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Centre de soin, équipement médical et affectation du personnel médical</w:t>
            </w:r>
          </w:p>
          <w:p w14:paraId="56E50E8F"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Traitements médicaux pouvant être effectués sur site</w:t>
            </w:r>
          </w:p>
          <w:p w14:paraId="2C6C6475"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Ambulance, communications</w:t>
            </w:r>
          </w:p>
          <w:p w14:paraId="5556B48B" w14:textId="20EAD73E"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Hôpital référen</w:t>
            </w:r>
            <w:r w:rsidR="004E2077">
              <w:rPr>
                <w:rFonts w:ascii="Arial" w:hAnsi="Arial" w:cs="Arial"/>
                <w:color w:val="000000"/>
                <w:sz w:val="20"/>
                <w:lang w:eastAsia="fr-FR" w:bidi="fr-FR"/>
              </w:rPr>
              <w:t>ce</w:t>
            </w:r>
          </w:p>
          <w:p w14:paraId="7A5922BE"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Procédure d’évacuation pour les urgences médicales</w:t>
            </w:r>
          </w:p>
          <w:p w14:paraId="4896C297" w14:textId="77777777" w:rsidR="003D4077" w:rsidRPr="00482197" w:rsidRDefault="003D4077" w:rsidP="00212D6F">
            <w:pPr>
              <w:numPr>
                <w:ilvl w:val="0"/>
                <w:numId w:val="3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Description de l’organisation interne et mesure à prendre dans le cas d’un accident ou d’un incident</w:t>
            </w:r>
          </w:p>
        </w:tc>
      </w:tr>
      <w:tr w:rsidR="003D4077" w:rsidRPr="00482197" w14:paraId="0088062D" w14:textId="77777777" w:rsidTr="006E01E5">
        <w:tc>
          <w:tcPr>
            <w:tcW w:w="534" w:type="dxa"/>
          </w:tcPr>
          <w:p w14:paraId="476B438E"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lastRenderedPageBreak/>
              <w:t>8.</w:t>
            </w:r>
          </w:p>
        </w:tc>
        <w:tc>
          <w:tcPr>
            <w:tcW w:w="1842" w:type="dxa"/>
          </w:tcPr>
          <w:p w14:paraId="790B889B"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Plan de formation</w:t>
            </w:r>
          </w:p>
        </w:tc>
        <w:tc>
          <w:tcPr>
            <w:tcW w:w="8246" w:type="dxa"/>
            <w:shd w:val="clear" w:color="auto" w:fill="auto"/>
          </w:tcPr>
          <w:p w14:paraId="4A84A356"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Formation de base pour personnel non qualifié</w:t>
            </w:r>
          </w:p>
          <w:p w14:paraId="5D7AEBFD"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Séances santé et sécurité</w:t>
            </w:r>
          </w:p>
          <w:p w14:paraId="4FBC2944" w14:textId="77777777" w:rsidR="003D4077" w:rsidRPr="00482197" w:rsidRDefault="003D4077" w:rsidP="00212D6F">
            <w:pPr>
              <w:numPr>
                <w:ilvl w:val="0"/>
                <w:numId w:val="3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Formation santé et sécurité</w:t>
            </w:r>
          </w:p>
        </w:tc>
      </w:tr>
      <w:tr w:rsidR="003D4077" w:rsidRPr="00482197" w14:paraId="530B6992" w14:textId="77777777" w:rsidTr="006E01E5">
        <w:tc>
          <w:tcPr>
            <w:tcW w:w="534" w:type="dxa"/>
          </w:tcPr>
          <w:p w14:paraId="7D61921C"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9.</w:t>
            </w:r>
          </w:p>
        </w:tc>
        <w:tc>
          <w:tcPr>
            <w:tcW w:w="1842" w:type="dxa"/>
          </w:tcPr>
          <w:p w14:paraId="232F2AFE"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Conditions de travail</w:t>
            </w:r>
          </w:p>
        </w:tc>
        <w:tc>
          <w:tcPr>
            <w:tcW w:w="8246" w:type="dxa"/>
            <w:shd w:val="clear" w:color="auto" w:fill="auto"/>
          </w:tcPr>
          <w:p w14:paraId="63912A2A"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Description de la politique des ressources humaines pour les travaux de construction réalisés par les travailleurs directs et indirects </w:t>
            </w:r>
          </w:p>
        </w:tc>
      </w:tr>
      <w:tr w:rsidR="003D4077" w:rsidRPr="00482197" w14:paraId="614378C4" w14:textId="77777777" w:rsidTr="006E01E5">
        <w:tc>
          <w:tcPr>
            <w:tcW w:w="534" w:type="dxa"/>
          </w:tcPr>
          <w:p w14:paraId="77DDD77C"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10.</w:t>
            </w:r>
          </w:p>
        </w:tc>
        <w:tc>
          <w:tcPr>
            <w:tcW w:w="1842" w:type="dxa"/>
          </w:tcPr>
          <w:p w14:paraId="14A09AE6"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Recrutement local</w:t>
            </w:r>
          </w:p>
        </w:tc>
        <w:tc>
          <w:tcPr>
            <w:tcW w:w="8246" w:type="dxa"/>
            <w:shd w:val="clear" w:color="auto" w:fill="auto"/>
          </w:tcPr>
          <w:p w14:paraId="70631DED"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Besoin en main d’œuvre locale :</w:t>
            </w:r>
          </w:p>
          <w:p w14:paraId="25800C07"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Description des postes et niveaux de qualification requis</w:t>
            </w:r>
          </w:p>
          <w:p w14:paraId="3C5A36FE"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Procédure de recrutement et calendrier de déploiement</w:t>
            </w:r>
          </w:p>
          <w:p w14:paraId="6BFC8EEE"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Formation initiale devant être dispensée par l’Entrepreneur et liée à chaque profil de poste</w:t>
            </w:r>
          </w:p>
          <w:p w14:paraId="53042670" w14:textId="77777777" w:rsidR="003D4077" w:rsidRPr="00482197" w:rsidRDefault="003D4077" w:rsidP="00212D6F">
            <w:pPr>
              <w:numPr>
                <w:ilvl w:val="0"/>
                <w:numId w:val="3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Localisation et administration du bureau de recrutement local</w:t>
            </w:r>
          </w:p>
        </w:tc>
      </w:tr>
      <w:tr w:rsidR="003D4077" w:rsidRPr="00482197" w14:paraId="20AD20F0" w14:textId="77777777" w:rsidTr="006E01E5">
        <w:tc>
          <w:tcPr>
            <w:tcW w:w="534" w:type="dxa"/>
          </w:tcPr>
          <w:p w14:paraId="747CEE7C"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11.</w:t>
            </w:r>
          </w:p>
        </w:tc>
        <w:tc>
          <w:tcPr>
            <w:tcW w:w="1842" w:type="dxa"/>
          </w:tcPr>
          <w:p w14:paraId="77D611D7"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Equipement du projet et trafic routier</w:t>
            </w:r>
          </w:p>
        </w:tc>
        <w:tc>
          <w:tcPr>
            <w:tcW w:w="8246" w:type="dxa"/>
            <w:shd w:val="clear" w:color="auto" w:fill="auto"/>
          </w:tcPr>
          <w:p w14:paraId="6A775C9D"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Description du parc de véhicules/machines utilisé pour l’exécution des travaux, les mesures de niveaux d’émissions et les exigences en termes de sécurité</w:t>
            </w:r>
          </w:p>
          <w:p w14:paraId="0028E874"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Déploiement (Zone d’Activités et calendrier) et sites de maintenance pour chaque véhicule et machine</w:t>
            </w:r>
          </w:p>
          <w:p w14:paraId="3C6A4F75"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Cartographie des itinéraires, des temps de trajet, et des zones de limitation de vitesse</w:t>
            </w:r>
          </w:p>
          <w:p w14:paraId="55770083"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Elimination de la poussière :</w:t>
            </w:r>
          </w:p>
          <w:p w14:paraId="515B94FB" w14:textId="77777777" w:rsidR="003D4077" w:rsidRPr="00482197" w:rsidRDefault="003D4077" w:rsidP="00212D6F">
            <w:pPr>
              <w:numPr>
                <w:ilvl w:val="0"/>
                <w:numId w:val="4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Cartographie ou sections routières où les actions de réduction de la poussière sont requises</w:t>
            </w:r>
          </w:p>
          <w:p w14:paraId="416F3088"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Points d’eau identifiés ou à créer pour ravitailler les camions-citernes</w:t>
            </w:r>
          </w:p>
          <w:p w14:paraId="61A5B8F5"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Capacité des camions-citernes utilisés et calcul du nombre de camions requis</w:t>
            </w:r>
          </w:p>
          <w:p w14:paraId="2DB569E5" w14:textId="77777777" w:rsidR="003D4077" w:rsidRPr="00482197" w:rsidRDefault="003D4077" w:rsidP="00212D6F">
            <w:pPr>
              <w:numPr>
                <w:ilvl w:val="0"/>
                <w:numId w:val="40"/>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Largeur de voie pour déterminer si une seule piste d’arrosage ou </w:t>
            </w:r>
            <w:r w:rsidRPr="00482197">
              <w:rPr>
                <w:rFonts w:ascii="Arial" w:hAnsi="Arial" w:cs="Arial"/>
                <w:color w:val="000000"/>
                <w:sz w:val="20"/>
                <w:lang w:eastAsia="fr-FR" w:bidi="fr-FR"/>
              </w:rPr>
              <w:lastRenderedPageBreak/>
              <w:t>équivalente est suffisante (voie étroite) ou si deux pistes sont requises (voie large)</w:t>
            </w:r>
          </w:p>
          <w:p w14:paraId="23AC3655" w14:textId="77777777" w:rsidR="003D4077" w:rsidRPr="00482197" w:rsidRDefault="003D4077" w:rsidP="00212D6F">
            <w:pPr>
              <w:numPr>
                <w:ilvl w:val="0"/>
                <w:numId w:val="40"/>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Nombre d’arrosage ou opérations équivalentes proposées par jour, en fonction du climat</w:t>
            </w:r>
          </w:p>
        </w:tc>
      </w:tr>
      <w:tr w:rsidR="003D4077" w:rsidRPr="00482197" w14:paraId="3407E420" w14:textId="77777777" w:rsidTr="006E01E5">
        <w:tc>
          <w:tcPr>
            <w:tcW w:w="534" w:type="dxa"/>
          </w:tcPr>
          <w:p w14:paraId="2CD56AA9"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lastRenderedPageBreak/>
              <w:t>12.</w:t>
            </w:r>
          </w:p>
        </w:tc>
        <w:tc>
          <w:tcPr>
            <w:tcW w:w="1842" w:type="dxa"/>
          </w:tcPr>
          <w:p w14:paraId="12699636"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Matières dangereuses</w:t>
            </w:r>
          </w:p>
        </w:tc>
        <w:tc>
          <w:tcPr>
            <w:tcW w:w="8246" w:type="dxa"/>
            <w:shd w:val="clear" w:color="auto" w:fill="FFFFFF"/>
          </w:tcPr>
          <w:p w14:paraId="36B921AC" w14:textId="77777777" w:rsidR="00837C43"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Inventaire des substances dangereuses pour chaque Zone d’Activités et par période</w:t>
            </w:r>
          </w:p>
          <w:p w14:paraId="5B144780" w14:textId="774D9994" w:rsidR="003D4077" w:rsidRPr="00837C43"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837C43">
              <w:rPr>
                <w:rFonts w:ascii="Arial" w:hAnsi="Arial" w:cs="Arial"/>
                <w:color w:val="000000"/>
                <w:sz w:val="20"/>
                <w:lang w:eastAsia="fr-FR" w:bidi="fr-FR"/>
              </w:rPr>
              <w:t>Conditions de transport et de stockage et incompatibilité chimique</w:t>
            </w:r>
          </w:p>
        </w:tc>
      </w:tr>
      <w:tr w:rsidR="003D4077" w:rsidRPr="00482197" w14:paraId="14D028DB" w14:textId="77777777" w:rsidTr="006E01E5">
        <w:tc>
          <w:tcPr>
            <w:tcW w:w="534" w:type="dxa"/>
          </w:tcPr>
          <w:p w14:paraId="2DC7654F"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13.</w:t>
            </w:r>
          </w:p>
        </w:tc>
        <w:tc>
          <w:tcPr>
            <w:tcW w:w="1842" w:type="dxa"/>
          </w:tcPr>
          <w:p w14:paraId="55865EB1"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Effluents</w:t>
            </w:r>
          </w:p>
        </w:tc>
        <w:tc>
          <w:tcPr>
            <w:tcW w:w="8246" w:type="dxa"/>
            <w:shd w:val="clear" w:color="auto" w:fill="FFFFFF"/>
          </w:tcPr>
          <w:p w14:paraId="1EEB81B9"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Caractérisation des effluents évacués dans l’environnement récepteur</w:t>
            </w:r>
          </w:p>
          <w:p w14:paraId="4BDC4C61" w14:textId="529DD92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Equipements</w:t>
            </w:r>
            <w:r w:rsidR="004E2077">
              <w:rPr>
                <w:rFonts w:ascii="Arial" w:hAnsi="Arial" w:cs="Arial"/>
                <w:color w:val="000000"/>
                <w:sz w:val="20"/>
                <w:lang w:eastAsia="fr-FR" w:bidi="fr-FR"/>
              </w:rPr>
              <w:t>/installations</w:t>
            </w:r>
            <w:r w:rsidRPr="00482197">
              <w:rPr>
                <w:rFonts w:ascii="Arial" w:hAnsi="Arial" w:cs="Arial"/>
                <w:color w:val="000000"/>
                <w:sz w:val="20"/>
                <w:lang w:eastAsia="fr-FR" w:bidi="fr-FR"/>
              </w:rPr>
              <w:t xml:space="preserve"> dédiés au traitement ou au pré-traitement des effluents, incluant le ruissellement </w:t>
            </w:r>
          </w:p>
          <w:p w14:paraId="5D6B0B97"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Mesures de réduction des sédiments contenus dans le ruissellement des eaux pluviales</w:t>
            </w:r>
          </w:p>
          <w:p w14:paraId="6EA87E56"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Mesures de suivi de l’efficacité et des performances des équipements dédiés à la réduction des sédiments dans le ruissellement des eaux pluviales</w:t>
            </w:r>
          </w:p>
          <w:p w14:paraId="5103AB51"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Ressources et méthodes de suivi des effluents et de la qualité du ruissellement des eaux pluviales</w:t>
            </w:r>
          </w:p>
        </w:tc>
      </w:tr>
      <w:tr w:rsidR="003D4077" w:rsidRPr="00482197" w14:paraId="3DA81435" w14:textId="77777777" w:rsidTr="006E01E5">
        <w:tc>
          <w:tcPr>
            <w:tcW w:w="534" w:type="dxa"/>
          </w:tcPr>
          <w:p w14:paraId="10BC18A7"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14.</w:t>
            </w:r>
          </w:p>
        </w:tc>
        <w:tc>
          <w:tcPr>
            <w:tcW w:w="1842" w:type="dxa"/>
          </w:tcPr>
          <w:p w14:paraId="1B0A6FE6"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Bruit et vibrations</w:t>
            </w:r>
          </w:p>
        </w:tc>
        <w:tc>
          <w:tcPr>
            <w:tcW w:w="8246" w:type="dxa"/>
            <w:shd w:val="clear" w:color="auto" w:fill="FFFFFF"/>
          </w:tcPr>
          <w:p w14:paraId="7A738AFD"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Estimation des fréquences, de la durée, des jours de la semaine et des niveaux sonores pour chaque Zone d’Activités</w:t>
            </w:r>
          </w:p>
        </w:tc>
      </w:tr>
      <w:tr w:rsidR="003D4077" w:rsidRPr="00482197" w14:paraId="4C2E04D5" w14:textId="77777777" w:rsidTr="006E01E5">
        <w:tc>
          <w:tcPr>
            <w:tcW w:w="534" w:type="dxa"/>
          </w:tcPr>
          <w:p w14:paraId="741BF850"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15.</w:t>
            </w:r>
          </w:p>
        </w:tc>
        <w:tc>
          <w:tcPr>
            <w:tcW w:w="1842" w:type="dxa"/>
          </w:tcPr>
          <w:p w14:paraId="701204B4"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Déchets</w:t>
            </w:r>
          </w:p>
        </w:tc>
        <w:tc>
          <w:tcPr>
            <w:tcW w:w="8246" w:type="dxa"/>
            <w:shd w:val="clear" w:color="auto" w:fill="FFFFFF"/>
          </w:tcPr>
          <w:p w14:paraId="7E4B601A"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Inventaire des déchets pour chaque Zone d’Activités et par période</w:t>
            </w:r>
          </w:p>
          <w:p w14:paraId="2CB2C93F"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Collecte, stockage intermédiaire, méthodes de manipulation et de traitement des déchets ordinaires ou inertes</w:t>
            </w:r>
          </w:p>
          <w:p w14:paraId="61DF3CD8" w14:textId="77777777" w:rsidR="003D4077" w:rsidRPr="00482197" w:rsidRDefault="003D4077" w:rsidP="00212D6F">
            <w:pPr>
              <w:numPr>
                <w:ilvl w:val="0"/>
                <w:numId w:val="3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Stockage et méthodes de manipulation des déchets dangereux</w:t>
            </w:r>
          </w:p>
        </w:tc>
      </w:tr>
      <w:tr w:rsidR="003D4077" w:rsidRPr="00482197" w14:paraId="269DCA7D" w14:textId="77777777" w:rsidTr="006E01E5">
        <w:trPr>
          <w:trHeight w:val="382"/>
        </w:trPr>
        <w:tc>
          <w:tcPr>
            <w:tcW w:w="534" w:type="dxa"/>
          </w:tcPr>
          <w:p w14:paraId="1C7C3B78"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16.</w:t>
            </w:r>
          </w:p>
        </w:tc>
        <w:tc>
          <w:tcPr>
            <w:tcW w:w="1842" w:type="dxa"/>
          </w:tcPr>
          <w:p w14:paraId="65022722"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Défrichement et revégétalisation</w:t>
            </w:r>
          </w:p>
        </w:tc>
        <w:tc>
          <w:tcPr>
            <w:tcW w:w="8246" w:type="dxa"/>
            <w:shd w:val="clear" w:color="auto" w:fill="FFFFFF"/>
          </w:tcPr>
          <w:p w14:paraId="1EA43A91"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Méthodes et calendrier pour le défrichement de la végétation et les opérations de terrassement</w:t>
            </w:r>
          </w:p>
          <w:p w14:paraId="1D677FC8" w14:textId="77777777" w:rsidR="003D4077" w:rsidRPr="00482197" w:rsidRDefault="003D4077" w:rsidP="00212D6F">
            <w:pPr>
              <w:numPr>
                <w:ilvl w:val="0"/>
                <w:numId w:val="3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Méthodes, espèces et calendrier pour la revégétalisation des Zones d’Activités perturbées par les travaux </w:t>
            </w:r>
          </w:p>
        </w:tc>
      </w:tr>
      <w:tr w:rsidR="003D4077" w:rsidRPr="00482197" w14:paraId="18611158" w14:textId="77777777" w:rsidTr="006E01E5">
        <w:trPr>
          <w:trHeight w:val="382"/>
        </w:trPr>
        <w:tc>
          <w:tcPr>
            <w:tcW w:w="534" w:type="dxa"/>
          </w:tcPr>
          <w:p w14:paraId="0E6DE50C"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17.</w:t>
            </w:r>
          </w:p>
        </w:tc>
        <w:tc>
          <w:tcPr>
            <w:tcW w:w="1842" w:type="dxa"/>
          </w:tcPr>
          <w:p w14:paraId="28F8A35A"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Biodiversité</w:t>
            </w:r>
          </w:p>
        </w:tc>
        <w:tc>
          <w:tcPr>
            <w:tcW w:w="8246" w:type="dxa"/>
            <w:shd w:val="clear" w:color="auto" w:fill="FFFFFF"/>
          </w:tcPr>
          <w:p w14:paraId="659F6AB1"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Calendrier de gestion adéquate de la faune et de la flore</w:t>
            </w:r>
          </w:p>
          <w:p w14:paraId="2FCCEE94" w14:textId="6C502B48"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Mesures permettant de minimiser l’impact sur les espèces de faune et de flore, basées sur les procédures du Maître d’Ouvrage </w:t>
            </w:r>
          </w:p>
          <w:p w14:paraId="63E97B48"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Mesures de suivi de l’efficacité et la performance du plan établi</w:t>
            </w:r>
          </w:p>
          <w:p w14:paraId="0F2B58FE"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Mesures permettant de limiter les EEE </w:t>
            </w:r>
          </w:p>
          <w:p w14:paraId="0D01C7F7"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 xml:space="preserve">Mesures de suivi de l’efficacité et la performance du plan établi </w:t>
            </w:r>
          </w:p>
        </w:tc>
      </w:tr>
      <w:tr w:rsidR="003D4077" w:rsidRPr="00482197" w14:paraId="4280B72D" w14:textId="77777777" w:rsidTr="006E01E5">
        <w:trPr>
          <w:trHeight w:val="382"/>
        </w:trPr>
        <w:tc>
          <w:tcPr>
            <w:tcW w:w="534" w:type="dxa"/>
          </w:tcPr>
          <w:p w14:paraId="5EE322CD"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18.</w:t>
            </w:r>
          </w:p>
        </w:tc>
        <w:tc>
          <w:tcPr>
            <w:tcW w:w="1842" w:type="dxa"/>
          </w:tcPr>
          <w:p w14:paraId="4ABAF767"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Prévention de l’érosion</w:t>
            </w:r>
          </w:p>
        </w:tc>
        <w:tc>
          <w:tcPr>
            <w:tcW w:w="8246" w:type="dxa"/>
            <w:shd w:val="clear" w:color="auto" w:fill="FFFFFF"/>
          </w:tcPr>
          <w:p w14:paraId="01B1F799"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Localisation des zones soumises à érosion</w:t>
            </w:r>
          </w:p>
          <w:p w14:paraId="23745F82" w14:textId="77777777" w:rsidR="003D4077" w:rsidRPr="00482197" w:rsidRDefault="003D4077" w:rsidP="00212D6F">
            <w:pPr>
              <w:numPr>
                <w:ilvl w:val="0"/>
                <w:numId w:val="39"/>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Méthodes et calendrier pour la mise en œuvre des actions anti-érosion, y compris le stockage de terre végétale</w:t>
            </w:r>
          </w:p>
        </w:tc>
      </w:tr>
      <w:tr w:rsidR="003D4077" w:rsidRPr="00482197" w14:paraId="68D7AA86" w14:textId="77777777" w:rsidTr="00067B91">
        <w:trPr>
          <w:trHeight w:val="426"/>
        </w:trPr>
        <w:tc>
          <w:tcPr>
            <w:tcW w:w="534" w:type="dxa"/>
          </w:tcPr>
          <w:p w14:paraId="5F0005A0"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19.</w:t>
            </w:r>
          </w:p>
        </w:tc>
        <w:tc>
          <w:tcPr>
            <w:tcW w:w="1842" w:type="dxa"/>
          </w:tcPr>
          <w:p w14:paraId="1EE4A185"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Documentation de l’état des Zones d’Activités</w:t>
            </w:r>
          </w:p>
        </w:tc>
        <w:tc>
          <w:tcPr>
            <w:tcW w:w="8246" w:type="dxa"/>
            <w:shd w:val="clear" w:color="auto" w:fill="FFFFFF"/>
          </w:tcPr>
          <w:p w14:paraId="44152F5A"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Liste et couverture des points de vue</w:t>
            </w:r>
          </w:p>
          <w:p w14:paraId="7BC666D5"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Méthode d’imagerie</w:t>
            </w:r>
          </w:p>
          <w:p w14:paraId="0564031A"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Archivage des photographies</w:t>
            </w:r>
          </w:p>
        </w:tc>
      </w:tr>
      <w:tr w:rsidR="003D4077" w:rsidRPr="00482197" w14:paraId="36764FCE" w14:textId="77777777" w:rsidTr="006E01E5">
        <w:trPr>
          <w:trHeight w:val="459"/>
        </w:trPr>
        <w:tc>
          <w:tcPr>
            <w:tcW w:w="534" w:type="dxa"/>
          </w:tcPr>
          <w:p w14:paraId="34B5CBB8"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lastRenderedPageBreak/>
              <w:t>20.</w:t>
            </w:r>
          </w:p>
        </w:tc>
        <w:tc>
          <w:tcPr>
            <w:tcW w:w="1842" w:type="dxa"/>
          </w:tcPr>
          <w:p w14:paraId="3D55210B"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Réhabilitation</w:t>
            </w:r>
          </w:p>
        </w:tc>
        <w:tc>
          <w:tcPr>
            <w:tcW w:w="8246" w:type="dxa"/>
            <w:shd w:val="clear" w:color="auto" w:fill="FFFFFF"/>
          </w:tcPr>
          <w:p w14:paraId="05E17C9D" w14:textId="77777777" w:rsidR="003D4077" w:rsidRPr="00482197" w:rsidRDefault="003D4077"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Méthodes et calendrier pour la réhabilitation de la Zone d’Activités</w:t>
            </w:r>
          </w:p>
        </w:tc>
      </w:tr>
      <w:tr w:rsidR="003D4077" w:rsidRPr="00482197" w14:paraId="2F67AD03" w14:textId="77777777" w:rsidTr="006E01E5">
        <w:trPr>
          <w:trHeight w:val="990"/>
        </w:trPr>
        <w:tc>
          <w:tcPr>
            <w:tcW w:w="534" w:type="dxa"/>
          </w:tcPr>
          <w:p w14:paraId="73E05139"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21.</w:t>
            </w:r>
          </w:p>
        </w:tc>
        <w:tc>
          <w:tcPr>
            <w:tcW w:w="1842" w:type="dxa"/>
          </w:tcPr>
          <w:p w14:paraId="7F98EB2B" w14:textId="77777777" w:rsidR="003D4077" w:rsidRPr="00482197"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482197">
              <w:rPr>
                <w:rFonts w:ascii="Arial" w:hAnsi="Arial" w:cs="Arial"/>
                <w:b/>
                <w:color w:val="000000"/>
                <w:sz w:val="20"/>
                <w:lang w:eastAsia="fr-FR" w:bidi="fr-FR"/>
              </w:rPr>
              <w:t>Annexes</w:t>
            </w:r>
          </w:p>
        </w:tc>
        <w:tc>
          <w:tcPr>
            <w:tcW w:w="8246" w:type="dxa"/>
            <w:shd w:val="clear" w:color="auto" w:fill="FFFFFF"/>
          </w:tcPr>
          <w:p w14:paraId="2882CD61" w14:textId="4CD21172" w:rsidR="003D4077" w:rsidRPr="00482197" w:rsidRDefault="00DC079A" w:rsidP="00212D6F">
            <w:pPr>
              <w:numPr>
                <w:ilvl w:val="0"/>
                <w:numId w:val="39"/>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Pr>
                <w:rFonts w:ascii="Arial" w:hAnsi="Arial" w:cs="Arial"/>
                <w:color w:val="000000"/>
                <w:sz w:val="20"/>
                <w:lang w:eastAsia="fr-FR" w:bidi="fr-FR"/>
              </w:rPr>
              <w:t>PGES-Chantier</w:t>
            </w:r>
            <w:r w:rsidR="003D4077" w:rsidRPr="00482197">
              <w:rPr>
                <w:rFonts w:ascii="Arial" w:hAnsi="Arial" w:cs="Arial"/>
                <w:color w:val="000000"/>
                <w:sz w:val="20"/>
                <w:lang w:eastAsia="fr-FR" w:bidi="fr-FR"/>
              </w:rPr>
              <w:t xml:space="preserve"> (nombre et localisation spécifiés en section 6 « Zone d’activités » ci-dessus) :</w:t>
            </w:r>
          </w:p>
          <w:p w14:paraId="3D0DC659"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Identification du périmètre de la Zone d’Activités sur une carte</w:t>
            </w:r>
          </w:p>
          <w:p w14:paraId="547F2271"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Définition des zones de défrichement de la végétation, des zones de stockage du bois exploitable, des zones adaptées à la combustion des déchets verts</w:t>
            </w:r>
          </w:p>
          <w:p w14:paraId="2C592849"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Définition des activités sur site : construction, zones de stockage, zones de logement, bureaux, ateliers, centrales à béton</w:t>
            </w:r>
          </w:p>
          <w:p w14:paraId="736B4D30"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Configuration des Zone d’Activités : travaux de construction, zones de production/d’opération, réhabilitation et clôture</w:t>
            </w:r>
          </w:p>
          <w:p w14:paraId="767D0E04"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Zones de stockage de terre végétale, résidus de terrassement, matériaux</w:t>
            </w:r>
          </w:p>
          <w:p w14:paraId="368F98BA"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Routes d’accès et points de contrôle</w:t>
            </w:r>
          </w:p>
          <w:p w14:paraId="3DE2F95A"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Calendrier d’occupation de la Zone d’Activités</w:t>
            </w:r>
          </w:p>
          <w:p w14:paraId="4784CD1C"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Organisation des préparatifs de la Zone d’Activités</w:t>
            </w:r>
          </w:p>
          <w:p w14:paraId="4CBD75BA"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Points de sortie pour l’évacuation des liquides</w:t>
            </w:r>
          </w:p>
          <w:p w14:paraId="1B5A3026"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Points de prélèvement proposés pour le suivi de la qualité de l’eau</w:t>
            </w:r>
          </w:p>
          <w:p w14:paraId="6DF5D188"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Points de sortie des émissions atmosphériques</w:t>
            </w:r>
          </w:p>
          <w:p w14:paraId="0A74434C"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Localisation du site de stockage des produits dangereux</w:t>
            </w:r>
          </w:p>
          <w:p w14:paraId="29467BE0"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Localisation et cartographie des équipements de traitement des déchets, en cas d’intervention d’un prestataire extérieur</w:t>
            </w:r>
          </w:p>
          <w:p w14:paraId="100AFBDF"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Toute autre information relative à la gestion de l’environnement sur la Zone d’Activités</w:t>
            </w:r>
          </w:p>
          <w:p w14:paraId="106D5608" w14:textId="77777777" w:rsidR="003D4077" w:rsidRPr="00482197" w:rsidRDefault="003D4077" w:rsidP="00212D6F">
            <w:pPr>
              <w:numPr>
                <w:ilvl w:val="0"/>
                <w:numId w:val="39"/>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Plan d’urgence</w:t>
            </w:r>
          </w:p>
          <w:p w14:paraId="4D8A3757"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Description des équipements</w:t>
            </w:r>
          </w:p>
          <w:p w14:paraId="4A79D48E"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Caractérisation des dangers</w:t>
            </w:r>
          </w:p>
          <w:p w14:paraId="3EDC1E28"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Situations dangereuses</w:t>
            </w:r>
          </w:p>
          <w:p w14:paraId="1D7DC4D1"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Structure d’organisation - rôles et responsabilités</w:t>
            </w:r>
          </w:p>
          <w:p w14:paraId="7CF4490F"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Procédures d’urgence</w:t>
            </w:r>
          </w:p>
          <w:p w14:paraId="42A3BB10"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Ressources humaines et matérielles</w:t>
            </w:r>
          </w:p>
          <w:p w14:paraId="1E4C1CF9" w14:textId="77777777" w:rsidR="003D4077" w:rsidRPr="00482197"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Déclenchement du plan</w:t>
            </w:r>
          </w:p>
          <w:p w14:paraId="46C5DACC" w14:textId="5631580A" w:rsidR="003D4077" w:rsidRPr="00837C43" w:rsidRDefault="003D4077" w:rsidP="00212D6F">
            <w:pPr>
              <w:numPr>
                <w:ilvl w:val="0"/>
                <w:numId w:val="40"/>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482197">
              <w:rPr>
                <w:rFonts w:ascii="Arial" w:hAnsi="Arial" w:cs="Arial"/>
                <w:color w:val="000000"/>
                <w:sz w:val="20"/>
                <w:lang w:eastAsia="fr-FR" w:bidi="fr-FR"/>
              </w:rPr>
              <w:t>R</w:t>
            </w:r>
            <w:r w:rsidR="001A3504">
              <w:rPr>
                <w:rFonts w:ascii="Arial" w:hAnsi="Arial" w:cs="Arial"/>
                <w:color w:val="000000"/>
                <w:sz w:val="20"/>
                <w:lang w:eastAsia="fr-FR" w:bidi="fr-FR"/>
              </w:rPr>
              <w:t>apport</w:t>
            </w:r>
          </w:p>
        </w:tc>
      </w:tr>
      <w:bookmarkEnd w:id="855"/>
      <w:bookmarkEnd w:id="856"/>
      <w:bookmarkEnd w:id="863"/>
      <w:bookmarkEnd w:id="864"/>
      <w:bookmarkEnd w:id="865"/>
      <w:bookmarkEnd w:id="866"/>
    </w:tbl>
    <w:p w14:paraId="37650AF5" w14:textId="77777777" w:rsidR="003D4077" w:rsidRPr="00482197" w:rsidRDefault="003D4077" w:rsidP="003D4077">
      <w:pPr>
        <w:overflowPunct/>
        <w:autoSpaceDE/>
        <w:autoSpaceDN/>
        <w:adjustRightInd/>
        <w:spacing w:after="200"/>
        <w:jc w:val="center"/>
        <w:textAlignment w:val="auto"/>
        <w:outlineLvl w:val="2"/>
        <w:rPr>
          <w:rFonts w:ascii="Arial" w:hAnsi="Arial" w:cs="Arial"/>
          <w:bCs/>
          <w:sz w:val="28"/>
          <w:szCs w:val="28"/>
          <w:lang w:eastAsia="fr-FR" w:bidi="fr-FR"/>
        </w:rPr>
      </w:pPr>
      <w:r w:rsidRPr="00482197">
        <w:rPr>
          <w:rFonts w:ascii="Arial" w:hAnsi="Arial" w:cs="Arial"/>
          <w:b/>
          <w:bCs/>
          <w:sz w:val="28"/>
          <w:szCs w:val="28"/>
          <w:lang w:eastAsia="fr-FR" w:bidi="fr-FR"/>
        </w:rPr>
        <w:br w:type="page"/>
      </w:r>
      <w:bookmarkStart w:id="867" w:name="_Ref372643092"/>
      <w:bookmarkStart w:id="868" w:name="_Toc375388214"/>
      <w:bookmarkStart w:id="869" w:name="_Toc379291600"/>
      <w:bookmarkStart w:id="870" w:name="_Toc382303878"/>
      <w:bookmarkStart w:id="871" w:name="_Toc382305623"/>
      <w:bookmarkStart w:id="872" w:name="_Toc481653996"/>
      <w:bookmarkStart w:id="873" w:name="_Toc486335754"/>
      <w:bookmarkStart w:id="874" w:name="_Toc514074674"/>
      <w:r w:rsidRPr="00482197">
        <w:rPr>
          <w:rFonts w:ascii="Arial" w:hAnsi="Arial" w:cs="Arial"/>
          <w:b/>
          <w:bCs/>
          <w:sz w:val="28"/>
          <w:szCs w:val="28"/>
          <w:lang w:eastAsia="fr-FR" w:bidi="fr-FR"/>
        </w:rPr>
        <w:lastRenderedPageBreak/>
        <w:t>Annexe 2 - Caractéristiques de dangerosité d’un produit</w:t>
      </w:r>
      <w:bookmarkEnd w:id="867"/>
      <w:bookmarkEnd w:id="868"/>
      <w:bookmarkEnd w:id="869"/>
      <w:bookmarkEnd w:id="870"/>
      <w:bookmarkEnd w:id="871"/>
      <w:bookmarkEnd w:id="872"/>
      <w:bookmarkEnd w:id="873"/>
      <w:bookmarkEnd w:id="874"/>
    </w:p>
    <w:p w14:paraId="3A621BB1" w14:textId="77777777" w:rsidR="003D4077" w:rsidRPr="00146960" w:rsidRDefault="003D4077" w:rsidP="00146960">
      <w:pPr>
        <w:suppressAutoHyphens w:val="0"/>
        <w:overflowPunct/>
        <w:autoSpaceDE/>
        <w:autoSpaceDN/>
        <w:adjustRightInd/>
        <w:textAlignment w:val="auto"/>
        <w:rPr>
          <w:rFonts w:ascii="Arial" w:hAnsi="Arial" w:cs="Arial"/>
          <w:b/>
          <w:color w:val="000000"/>
          <w:sz w:val="20"/>
          <w:lang w:eastAsia="fr-FR" w:bidi="fr-FR"/>
        </w:rPr>
      </w:pPr>
    </w:p>
    <w:tbl>
      <w:tblPr>
        <w:tblW w:w="9606" w:type="dxa"/>
        <w:tblLayout w:type="fixed"/>
        <w:tblLook w:val="04A0" w:firstRow="1" w:lastRow="0" w:firstColumn="1" w:lastColumn="0" w:noHBand="0" w:noVBand="1"/>
      </w:tblPr>
      <w:tblGrid>
        <w:gridCol w:w="630"/>
        <w:gridCol w:w="1418"/>
        <w:gridCol w:w="7558"/>
      </w:tblGrid>
      <w:tr w:rsidR="003D4077" w:rsidRPr="00146960" w14:paraId="53D0C405" w14:textId="77777777" w:rsidTr="00C37A72">
        <w:tc>
          <w:tcPr>
            <w:tcW w:w="630" w:type="dxa"/>
          </w:tcPr>
          <w:p w14:paraId="60CD221A"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1.</w:t>
            </w:r>
          </w:p>
        </w:tc>
        <w:tc>
          <w:tcPr>
            <w:tcW w:w="1418" w:type="dxa"/>
          </w:tcPr>
          <w:p w14:paraId="38A22041"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 xml:space="preserve">Explosif </w:t>
            </w:r>
          </w:p>
        </w:tc>
        <w:tc>
          <w:tcPr>
            <w:tcW w:w="7558" w:type="dxa"/>
          </w:tcPr>
          <w:p w14:paraId="3EBC2B2A"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pouvant exploser en présence d’une flamme ou s’avérant plus sensibles aux chocs et au frottement que le dinitrobenzène.</w:t>
            </w:r>
          </w:p>
        </w:tc>
      </w:tr>
      <w:tr w:rsidR="003D4077" w:rsidRPr="00146960" w14:paraId="6DA99EBD" w14:textId="77777777" w:rsidTr="00C37A72">
        <w:tc>
          <w:tcPr>
            <w:tcW w:w="630" w:type="dxa"/>
          </w:tcPr>
          <w:p w14:paraId="0AFCE4E3"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2.</w:t>
            </w:r>
          </w:p>
        </w:tc>
        <w:tc>
          <w:tcPr>
            <w:tcW w:w="1418" w:type="dxa"/>
          </w:tcPr>
          <w:p w14:paraId="22E58F9D" w14:textId="5A99471D" w:rsidR="003D4077" w:rsidRPr="00146960" w:rsidRDefault="00DF08A4" w:rsidP="00DF08A4">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DC079A">
              <w:rPr>
                <w:rFonts w:ascii="Arial" w:hAnsi="Arial" w:cs="Arial"/>
                <w:b/>
                <w:color w:val="000000"/>
                <w:sz w:val="19"/>
                <w:szCs w:val="19"/>
                <w:lang w:eastAsia="fr-FR" w:bidi="fr-FR"/>
              </w:rPr>
              <w:t>Combustible</w:t>
            </w:r>
          </w:p>
        </w:tc>
        <w:tc>
          <w:tcPr>
            <w:tcW w:w="7558" w:type="dxa"/>
          </w:tcPr>
          <w:p w14:paraId="5BC347E2"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qui, au contact d’autres substances, notamment de substances inflammables, présentent une réaction fortement exothermique.</w:t>
            </w:r>
          </w:p>
        </w:tc>
      </w:tr>
      <w:tr w:rsidR="003D4077" w:rsidRPr="00146960" w14:paraId="5365B43D" w14:textId="77777777" w:rsidTr="00C37A72">
        <w:tc>
          <w:tcPr>
            <w:tcW w:w="630" w:type="dxa"/>
          </w:tcPr>
          <w:p w14:paraId="1F3B993F"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3.</w:t>
            </w:r>
          </w:p>
        </w:tc>
        <w:tc>
          <w:tcPr>
            <w:tcW w:w="1418" w:type="dxa"/>
          </w:tcPr>
          <w:p w14:paraId="4C72BE9B"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Facilement inflammable</w:t>
            </w:r>
          </w:p>
        </w:tc>
        <w:tc>
          <w:tcPr>
            <w:tcW w:w="7558" w:type="dxa"/>
          </w:tcPr>
          <w:p w14:paraId="69072D67"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(i) à l’état liquide (y compris les liquides extrêmement inflammables) dont le point d’éclair est inférieur à 21° C, ou substances et préparations pouvant s’échauffer au point de s’enflammer à l’air à température ambiante sans apport d’énergie, ou (ii) substances et préparations à l’état solide qui peuvent s’enflammer facilement par une brève action d’une source d’inflammation et qui continuent à brûler ou à se consumer après l’éloignement de la source d’inflammation, ou (iii) substances et préparations à l’état gazeux qui sont inflammables à l’air à une pression normale, ou (iv) substances et préparations qui, au contact de l’eau ou de l’air humide, produisent des gaz facilement inflammables en quantités dangereuses.</w:t>
            </w:r>
          </w:p>
        </w:tc>
      </w:tr>
      <w:tr w:rsidR="003D4077" w:rsidRPr="00146960" w14:paraId="0E9CC78C" w14:textId="77777777" w:rsidTr="00C37A72">
        <w:tc>
          <w:tcPr>
            <w:tcW w:w="630" w:type="dxa"/>
          </w:tcPr>
          <w:p w14:paraId="7FC0709B"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4.</w:t>
            </w:r>
          </w:p>
        </w:tc>
        <w:tc>
          <w:tcPr>
            <w:tcW w:w="1418" w:type="dxa"/>
          </w:tcPr>
          <w:p w14:paraId="14ACF275"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Inflammable</w:t>
            </w:r>
          </w:p>
        </w:tc>
        <w:tc>
          <w:tcPr>
            <w:tcW w:w="7558" w:type="dxa"/>
          </w:tcPr>
          <w:p w14:paraId="49DE27A1"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liquides dont le point d’éclair est égal ou supérieur à 21° C et inférieur ou égal à 55° C.</w:t>
            </w:r>
          </w:p>
          <w:p w14:paraId="6AA31D02"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p>
        </w:tc>
      </w:tr>
      <w:tr w:rsidR="003D4077" w:rsidRPr="00146960" w14:paraId="34903128" w14:textId="77777777" w:rsidTr="00C37A72">
        <w:tc>
          <w:tcPr>
            <w:tcW w:w="630" w:type="dxa"/>
          </w:tcPr>
          <w:p w14:paraId="2F9FF5F7"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5.</w:t>
            </w:r>
          </w:p>
        </w:tc>
        <w:tc>
          <w:tcPr>
            <w:tcW w:w="1418" w:type="dxa"/>
          </w:tcPr>
          <w:p w14:paraId="26ABCFBC"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Irritant</w:t>
            </w:r>
          </w:p>
        </w:tc>
        <w:tc>
          <w:tcPr>
            <w:tcW w:w="7558" w:type="dxa"/>
          </w:tcPr>
          <w:p w14:paraId="284D3252"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non corrosives qui, par contact immédiat, prolongé ou répété avec la peau ou les muqueuses, peuvent provoquer une réaction inflammatoire.</w:t>
            </w:r>
          </w:p>
        </w:tc>
      </w:tr>
      <w:tr w:rsidR="003D4077" w:rsidRPr="00146960" w14:paraId="5F3FC5EB" w14:textId="77777777" w:rsidTr="00C37A72">
        <w:tc>
          <w:tcPr>
            <w:tcW w:w="630" w:type="dxa"/>
          </w:tcPr>
          <w:p w14:paraId="1ABA9C4E"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6.</w:t>
            </w:r>
          </w:p>
        </w:tc>
        <w:tc>
          <w:tcPr>
            <w:tcW w:w="1418" w:type="dxa"/>
          </w:tcPr>
          <w:p w14:paraId="040B2ED6"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Nocif</w:t>
            </w:r>
          </w:p>
        </w:tc>
        <w:tc>
          <w:tcPr>
            <w:tcW w:w="7558" w:type="dxa"/>
          </w:tcPr>
          <w:p w14:paraId="3C107AB2"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qui, par inhalation, ingestion ou pénétration cutanée, peuvent entraîner des risques de gravité limitée.</w:t>
            </w:r>
          </w:p>
        </w:tc>
      </w:tr>
      <w:tr w:rsidR="003D4077" w:rsidRPr="00146960" w14:paraId="105F5382" w14:textId="77777777" w:rsidTr="00C37A72">
        <w:tc>
          <w:tcPr>
            <w:tcW w:w="630" w:type="dxa"/>
          </w:tcPr>
          <w:p w14:paraId="2C98BE9C"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7.</w:t>
            </w:r>
          </w:p>
        </w:tc>
        <w:tc>
          <w:tcPr>
            <w:tcW w:w="1418" w:type="dxa"/>
          </w:tcPr>
          <w:p w14:paraId="7AD53245"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Toxique</w:t>
            </w:r>
          </w:p>
        </w:tc>
        <w:tc>
          <w:tcPr>
            <w:tcW w:w="7558" w:type="dxa"/>
          </w:tcPr>
          <w:p w14:paraId="5FF68BD5"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(y compris les substances et préparations très toxiques) qui, par inhalation, ingestion ou pénétration cutanée, peuvent entraîner des risques graves, aigus ou chroniques, voire la mort</w:t>
            </w:r>
          </w:p>
        </w:tc>
      </w:tr>
      <w:tr w:rsidR="003D4077" w:rsidRPr="00146960" w14:paraId="7DB927B0" w14:textId="77777777" w:rsidTr="00C37A72">
        <w:tc>
          <w:tcPr>
            <w:tcW w:w="630" w:type="dxa"/>
          </w:tcPr>
          <w:p w14:paraId="34134FA2"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8.</w:t>
            </w:r>
          </w:p>
        </w:tc>
        <w:tc>
          <w:tcPr>
            <w:tcW w:w="1418" w:type="dxa"/>
          </w:tcPr>
          <w:p w14:paraId="63E2D689"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Cancérogène</w:t>
            </w:r>
          </w:p>
        </w:tc>
        <w:tc>
          <w:tcPr>
            <w:tcW w:w="7558" w:type="dxa"/>
          </w:tcPr>
          <w:p w14:paraId="104D3A10"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qui, par inhalation, ingestion ou pénétration cutanée, peuvent entraîner un cancer ou en augmenter la fréquence.</w:t>
            </w:r>
          </w:p>
        </w:tc>
      </w:tr>
      <w:tr w:rsidR="003D4077" w:rsidRPr="00146960" w14:paraId="618FDE2E" w14:textId="77777777" w:rsidTr="00C37A72">
        <w:tc>
          <w:tcPr>
            <w:tcW w:w="630" w:type="dxa"/>
          </w:tcPr>
          <w:p w14:paraId="43348DC3"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9.</w:t>
            </w:r>
          </w:p>
        </w:tc>
        <w:tc>
          <w:tcPr>
            <w:tcW w:w="1418" w:type="dxa"/>
          </w:tcPr>
          <w:p w14:paraId="522F515F"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Corrosif</w:t>
            </w:r>
          </w:p>
        </w:tc>
        <w:tc>
          <w:tcPr>
            <w:tcW w:w="7558" w:type="dxa"/>
          </w:tcPr>
          <w:p w14:paraId="7C519A0D"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qui, en contact avec des tissus vivants, peuvent exercer une action destructrice sur ces derniers.</w:t>
            </w:r>
          </w:p>
        </w:tc>
      </w:tr>
      <w:tr w:rsidR="003D4077" w:rsidRPr="00146960" w14:paraId="26CA282E" w14:textId="77777777" w:rsidTr="00C37A72">
        <w:tc>
          <w:tcPr>
            <w:tcW w:w="630" w:type="dxa"/>
          </w:tcPr>
          <w:p w14:paraId="674B757B"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10.</w:t>
            </w:r>
          </w:p>
        </w:tc>
        <w:tc>
          <w:tcPr>
            <w:tcW w:w="1418" w:type="dxa"/>
          </w:tcPr>
          <w:p w14:paraId="54E6E9AA"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Infectieux</w:t>
            </w:r>
          </w:p>
        </w:tc>
        <w:tc>
          <w:tcPr>
            <w:tcW w:w="7558" w:type="dxa"/>
          </w:tcPr>
          <w:p w14:paraId="399F13DF"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Matières contenant des micro-organismes viables ou leurs toxines, dont on sait ou dont on a de bonnes raisons de croire qu’ils causent la maladie chez l’homme ou chez d’autres organismes vivants</w:t>
            </w:r>
          </w:p>
        </w:tc>
      </w:tr>
      <w:tr w:rsidR="003D4077" w:rsidRPr="00146960" w14:paraId="367D98AB" w14:textId="77777777" w:rsidTr="00C37A72">
        <w:tc>
          <w:tcPr>
            <w:tcW w:w="630" w:type="dxa"/>
          </w:tcPr>
          <w:p w14:paraId="34744235"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11.</w:t>
            </w:r>
          </w:p>
        </w:tc>
        <w:tc>
          <w:tcPr>
            <w:tcW w:w="1418" w:type="dxa"/>
          </w:tcPr>
          <w:p w14:paraId="6B1CA865"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Tératogène</w:t>
            </w:r>
          </w:p>
        </w:tc>
        <w:tc>
          <w:tcPr>
            <w:tcW w:w="7558" w:type="dxa"/>
          </w:tcPr>
          <w:p w14:paraId="45750CEC"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qui, par inhalation, ingestion ou pénétration cutanée, peuvent produire des malformations congénitales non héréditaires ou en augmenter la fréquence</w:t>
            </w:r>
          </w:p>
        </w:tc>
      </w:tr>
      <w:tr w:rsidR="003D4077" w:rsidRPr="00146960" w14:paraId="69D323CD" w14:textId="77777777" w:rsidTr="00C37A72">
        <w:tc>
          <w:tcPr>
            <w:tcW w:w="630" w:type="dxa"/>
          </w:tcPr>
          <w:p w14:paraId="0B56B749"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12.</w:t>
            </w:r>
          </w:p>
        </w:tc>
        <w:tc>
          <w:tcPr>
            <w:tcW w:w="1418" w:type="dxa"/>
          </w:tcPr>
          <w:p w14:paraId="18C212DC"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Mutagène</w:t>
            </w:r>
          </w:p>
        </w:tc>
        <w:tc>
          <w:tcPr>
            <w:tcW w:w="7558" w:type="dxa"/>
          </w:tcPr>
          <w:p w14:paraId="685A4342"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qui, par inhalation, ingestion ou pénétration cutanée, peuvent produire des défauts génétiques héréditaires ou en augmenter la fréquence.</w:t>
            </w:r>
          </w:p>
        </w:tc>
      </w:tr>
      <w:tr w:rsidR="003D4077" w:rsidRPr="00146960" w14:paraId="3B50A620" w14:textId="77777777" w:rsidTr="00C37A72">
        <w:tc>
          <w:tcPr>
            <w:tcW w:w="630" w:type="dxa"/>
          </w:tcPr>
          <w:p w14:paraId="64114DBB"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13.</w:t>
            </w:r>
          </w:p>
        </w:tc>
        <w:tc>
          <w:tcPr>
            <w:tcW w:w="1418" w:type="dxa"/>
          </w:tcPr>
          <w:p w14:paraId="06DFEC1C"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Réactif à l’eau</w:t>
            </w:r>
          </w:p>
        </w:tc>
        <w:tc>
          <w:tcPr>
            <w:tcW w:w="7558" w:type="dxa"/>
          </w:tcPr>
          <w:p w14:paraId="5771943C"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qui, au contact de l’eau, de l’air ou d’un acide, dégagent un gaz toxique ou très toxique.</w:t>
            </w:r>
          </w:p>
        </w:tc>
      </w:tr>
      <w:tr w:rsidR="003D4077" w:rsidRPr="00146960" w14:paraId="2997BB6F" w14:textId="77777777" w:rsidTr="00C37A72">
        <w:tc>
          <w:tcPr>
            <w:tcW w:w="630" w:type="dxa"/>
          </w:tcPr>
          <w:p w14:paraId="2001FBC9" w14:textId="77777777" w:rsidR="003D4077" w:rsidRPr="00146960" w:rsidRDefault="003D4077" w:rsidP="00146960">
            <w:pPr>
              <w:keepNext/>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14.</w:t>
            </w:r>
          </w:p>
        </w:tc>
        <w:tc>
          <w:tcPr>
            <w:tcW w:w="1418" w:type="dxa"/>
          </w:tcPr>
          <w:p w14:paraId="0724FF8D" w14:textId="77777777" w:rsidR="003D4077" w:rsidRPr="00146960" w:rsidRDefault="003D4077" w:rsidP="00146960">
            <w:pPr>
              <w:keepNext/>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Sensibilisant</w:t>
            </w:r>
          </w:p>
        </w:tc>
        <w:tc>
          <w:tcPr>
            <w:tcW w:w="7558" w:type="dxa"/>
          </w:tcPr>
          <w:p w14:paraId="316C7A2C" w14:textId="77777777" w:rsidR="003D4077" w:rsidRPr="00146960" w:rsidRDefault="003D4077" w:rsidP="00146960">
            <w:pPr>
              <w:keepNext/>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qui, par inhalation ou pénétration cutanée, peuvent induire une hypersensibilisation, de sorte à ce qu’une exposition répétée à la substance ou à la préparation entraînera des effets nocifs caractéristiques. Cette propriété ne peut être prise en compte qu’en présence de méthodes de test.</w:t>
            </w:r>
          </w:p>
        </w:tc>
      </w:tr>
      <w:tr w:rsidR="003D4077" w:rsidRPr="00146960" w14:paraId="6A86D9A1" w14:textId="77777777" w:rsidTr="00C37A72">
        <w:tc>
          <w:tcPr>
            <w:tcW w:w="630" w:type="dxa"/>
          </w:tcPr>
          <w:p w14:paraId="3CFE55CF"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15.</w:t>
            </w:r>
          </w:p>
        </w:tc>
        <w:tc>
          <w:tcPr>
            <w:tcW w:w="1418" w:type="dxa"/>
          </w:tcPr>
          <w:p w14:paraId="042EC0CB"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Écotoxique</w:t>
            </w:r>
          </w:p>
        </w:tc>
        <w:tc>
          <w:tcPr>
            <w:tcW w:w="7558" w:type="dxa"/>
          </w:tcPr>
          <w:p w14:paraId="10A6D004"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qui présentent ou peuvent présenter des risques immédiats ou différés pour une ou plusieurs composantes de l’environnement.</w:t>
            </w:r>
          </w:p>
        </w:tc>
      </w:tr>
      <w:tr w:rsidR="003D4077" w:rsidRPr="00146960" w14:paraId="1C6D6AC5" w14:textId="77777777" w:rsidTr="00C37A72">
        <w:tc>
          <w:tcPr>
            <w:tcW w:w="630" w:type="dxa"/>
          </w:tcPr>
          <w:p w14:paraId="5257EDD3"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146960">
              <w:rPr>
                <w:rFonts w:ascii="Arial" w:hAnsi="Arial" w:cs="Arial"/>
                <w:b/>
                <w:color w:val="000000"/>
                <w:sz w:val="20"/>
                <w:lang w:eastAsia="fr-FR" w:bidi="fr-FR"/>
              </w:rPr>
              <w:t>16.</w:t>
            </w:r>
          </w:p>
        </w:tc>
        <w:tc>
          <w:tcPr>
            <w:tcW w:w="1418" w:type="dxa"/>
          </w:tcPr>
          <w:p w14:paraId="124B868E" w14:textId="77777777" w:rsidR="003D4077" w:rsidRPr="00146960"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146960">
              <w:rPr>
                <w:rFonts w:ascii="Arial" w:hAnsi="Arial" w:cs="Arial"/>
                <w:b/>
                <w:color w:val="000000"/>
                <w:sz w:val="20"/>
                <w:lang w:eastAsia="fr-FR" w:bidi="fr-FR"/>
              </w:rPr>
              <w:t>Dangereux pour l’environnement</w:t>
            </w:r>
          </w:p>
        </w:tc>
        <w:tc>
          <w:tcPr>
            <w:tcW w:w="7558" w:type="dxa"/>
          </w:tcPr>
          <w:p w14:paraId="7675B353" w14:textId="77777777" w:rsidR="003D4077" w:rsidRPr="00146960"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146960">
              <w:rPr>
                <w:rFonts w:ascii="Arial" w:hAnsi="Arial" w:cs="Arial"/>
                <w:color w:val="000000"/>
                <w:sz w:val="20"/>
                <w:lang w:eastAsia="fr-FR" w:bidi="fr-FR"/>
              </w:rPr>
              <w:t>Substances et préparations susceptibles, après élimination, de donner naissance, par quelque moyen que ce soit, à une autre substance, par exemple un produit de lixiviation, qui possède l’une des caractéristiques énumérées ci-dessus.</w:t>
            </w:r>
          </w:p>
        </w:tc>
      </w:tr>
    </w:tbl>
    <w:p w14:paraId="2CA5C589" w14:textId="4467C868" w:rsidR="003D4077" w:rsidRPr="00482197" w:rsidRDefault="003D4077" w:rsidP="003D4077">
      <w:pPr>
        <w:overflowPunct/>
        <w:autoSpaceDE/>
        <w:autoSpaceDN/>
        <w:adjustRightInd/>
        <w:spacing w:after="480"/>
        <w:jc w:val="center"/>
        <w:textAlignment w:val="auto"/>
        <w:rPr>
          <w:rFonts w:ascii="Arial" w:hAnsi="Arial" w:cs="Arial"/>
          <w:b/>
          <w:color w:val="000000"/>
          <w:sz w:val="32"/>
          <w:szCs w:val="32"/>
          <w:lang w:eastAsia="fr-FR" w:bidi="fr-FR"/>
        </w:rPr>
      </w:pPr>
      <w:r w:rsidRPr="00482197">
        <w:rPr>
          <w:rFonts w:ascii="Arial" w:hAnsi="Arial" w:cs="Arial"/>
          <w:b/>
          <w:color w:val="000000"/>
          <w:sz w:val="32"/>
          <w:szCs w:val="32"/>
          <w:lang w:eastAsia="fr-FR" w:bidi="fr-FR"/>
        </w:rPr>
        <w:br w:type="page"/>
      </w:r>
      <w:r w:rsidR="00577974">
        <w:rPr>
          <w:rFonts w:ascii="Arial" w:hAnsi="Arial" w:cs="Arial"/>
          <w:b/>
          <w:color w:val="000000"/>
          <w:sz w:val="32"/>
          <w:szCs w:val="32"/>
          <w:lang w:eastAsia="fr-FR" w:bidi="fr-FR"/>
        </w:rPr>
        <w:lastRenderedPageBreak/>
        <w:t xml:space="preserve">c) </w:t>
      </w:r>
      <w:r w:rsidRPr="00482197">
        <w:rPr>
          <w:rFonts w:ascii="Arial" w:hAnsi="Arial" w:cs="Arial"/>
          <w:b/>
          <w:color w:val="000000"/>
          <w:sz w:val="32"/>
          <w:szCs w:val="32"/>
          <w:lang w:eastAsia="fr-FR" w:bidi="fr-FR"/>
        </w:rPr>
        <w:t>Exigences en matière de personnel</w:t>
      </w:r>
    </w:p>
    <w:p w14:paraId="6E97D48F" w14:textId="77777777" w:rsidR="003D4077" w:rsidRPr="00482197" w:rsidRDefault="003D4077" w:rsidP="003D4077">
      <w:pPr>
        <w:suppressAutoHyphens w:val="0"/>
        <w:overflowPunct/>
        <w:autoSpaceDE/>
        <w:autoSpaceDN/>
        <w:adjustRightInd/>
        <w:textAlignment w:val="auto"/>
        <w:rPr>
          <w:rFonts w:ascii="Arial" w:hAnsi="Arial" w:cs="Arial"/>
          <w:i/>
          <w:color w:val="000000"/>
          <w:szCs w:val="24"/>
          <w:lang w:eastAsia="fr-FR" w:bidi="fr-FR"/>
        </w:rPr>
      </w:pPr>
      <w:r w:rsidRPr="00482197">
        <w:rPr>
          <w:rFonts w:ascii="Arial" w:hAnsi="Arial" w:cs="Arial"/>
          <w:i/>
          <w:color w:val="000000"/>
          <w:lang w:eastAsia="fr-FR" w:bidi="fr-FR"/>
        </w:rPr>
        <w:t>[Saisir ici les exigences minimales spécifiques au projet en matière de personnel.]</w:t>
      </w:r>
    </w:p>
    <w:p w14:paraId="51C27034" w14:textId="77777777" w:rsidR="003D4077" w:rsidRPr="00482197" w:rsidRDefault="003D4077" w:rsidP="003D4077">
      <w:pPr>
        <w:suppressAutoHyphens w:val="0"/>
        <w:overflowPunct/>
        <w:autoSpaceDE/>
        <w:autoSpaceDN/>
        <w:adjustRightInd/>
        <w:spacing w:after="160"/>
        <w:textAlignment w:val="auto"/>
        <w:rPr>
          <w:rFonts w:ascii="Arial" w:hAnsi="Arial" w:cs="Arial"/>
          <w:color w:val="000000"/>
          <w:lang w:eastAsia="fr-FR" w:bidi="fr-FR"/>
        </w:rPr>
      </w:pPr>
    </w:p>
    <w:p w14:paraId="2B575747" w14:textId="77777777" w:rsidR="003D4077" w:rsidRDefault="003D4077" w:rsidP="003D4077">
      <w:pPr>
        <w:suppressAutoHyphens w:val="0"/>
        <w:overflowPunct/>
        <w:autoSpaceDE/>
        <w:autoSpaceDN/>
        <w:adjustRightInd/>
        <w:spacing w:after="200"/>
        <w:textAlignment w:val="auto"/>
        <w:rPr>
          <w:rFonts w:ascii="Arial" w:hAnsi="Arial" w:cs="Arial"/>
          <w:i/>
          <w:color w:val="000000"/>
          <w:sz w:val="22"/>
          <w:lang w:eastAsia="fr-FR" w:bidi="fr-FR"/>
        </w:rPr>
      </w:pPr>
      <w:r w:rsidRPr="00482197">
        <w:rPr>
          <w:rFonts w:ascii="Arial" w:hAnsi="Arial" w:cs="Arial"/>
          <w:color w:val="000000"/>
          <w:sz w:val="22"/>
          <w:lang w:eastAsia="fr-FR" w:bidi="fr-FR"/>
        </w:rPr>
        <w:t xml:space="preserve">Le soumissionnaire doit faire la démonstration qu’il dispose du personnel pour les postes clés répondant aux exigences ci-dessous : </w:t>
      </w:r>
      <w:r w:rsidRPr="00482197">
        <w:rPr>
          <w:rFonts w:ascii="Arial" w:hAnsi="Arial" w:cs="Arial"/>
          <w:i/>
          <w:color w:val="000000"/>
          <w:sz w:val="22"/>
          <w:lang w:eastAsia="fr-FR" w:bidi="fr-FR"/>
        </w:rPr>
        <w:t>[Spécifier ici les exigences pour chaque poste]</w:t>
      </w:r>
    </w:p>
    <w:p w14:paraId="7B60EC48" w14:textId="77777777" w:rsidR="00F217EF" w:rsidRDefault="00F217EF" w:rsidP="003D4077">
      <w:pPr>
        <w:suppressAutoHyphens w:val="0"/>
        <w:overflowPunct/>
        <w:autoSpaceDE/>
        <w:autoSpaceDN/>
        <w:adjustRightInd/>
        <w:spacing w:after="200"/>
        <w:textAlignment w:val="auto"/>
        <w:rPr>
          <w:rFonts w:ascii="Arial" w:hAnsi="Arial" w:cs="Arial"/>
          <w:i/>
          <w:color w:val="000000"/>
          <w:sz w:val="22"/>
          <w:lang w:eastAsia="fr-FR" w:bidi="fr-FR"/>
        </w:rPr>
      </w:pPr>
    </w:p>
    <w:tbl>
      <w:tblPr>
        <w:tblStyle w:val="Tabellenraster"/>
        <w:tblW w:w="0" w:type="auto"/>
        <w:tblInd w:w="-5" w:type="dxa"/>
        <w:tblLook w:val="04A0" w:firstRow="1" w:lastRow="0" w:firstColumn="1" w:lastColumn="0" w:noHBand="0" w:noVBand="1"/>
      </w:tblPr>
      <w:tblGrid>
        <w:gridCol w:w="710"/>
        <w:gridCol w:w="4819"/>
        <w:gridCol w:w="2835"/>
        <w:gridCol w:w="1276"/>
      </w:tblGrid>
      <w:tr w:rsidR="00F217EF" w14:paraId="36CEA7DE" w14:textId="77777777" w:rsidTr="00F217EF">
        <w:tc>
          <w:tcPr>
            <w:tcW w:w="710" w:type="dxa"/>
          </w:tcPr>
          <w:p w14:paraId="5F90B934" w14:textId="46B9ABEA" w:rsidR="00F217EF" w:rsidRDefault="00F217EF" w:rsidP="00F217EF">
            <w:pPr>
              <w:suppressAutoHyphens w:val="0"/>
              <w:overflowPunct/>
              <w:autoSpaceDE/>
              <w:autoSpaceDN/>
              <w:adjustRightInd/>
              <w:spacing w:after="200"/>
              <w:jc w:val="center"/>
              <w:textAlignment w:val="auto"/>
              <w:rPr>
                <w:rFonts w:ascii="Arial" w:hAnsi="Arial" w:cs="Arial"/>
                <w:color w:val="000000"/>
                <w:sz w:val="22"/>
                <w:lang w:eastAsia="fr-FR" w:bidi="fr-FR"/>
              </w:rPr>
            </w:pPr>
            <w:r w:rsidRPr="00482197">
              <w:rPr>
                <w:rFonts w:ascii="Arial" w:hAnsi="Arial" w:cs="Arial"/>
                <w:b/>
                <w:color w:val="000000"/>
                <w:sz w:val="22"/>
                <w:lang w:eastAsia="fr-FR" w:bidi="fr-FR"/>
              </w:rPr>
              <w:t>No.</w:t>
            </w:r>
          </w:p>
        </w:tc>
        <w:tc>
          <w:tcPr>
            <w:tcW w:w="4819" w:type="dxa"/>
          </w:tcPr>
          <w:p w14:paraId="4E1DF899" w14:textId="5C05104A" w:rsidR="00F217EF" w:rsidRDefault="00F217EF" w:rsidP="00F217EF">
            <w:pPr>
              <w:suppressAutoHyphens w:val="0"/>
              <w:overflowPunct/>
              <w:autoSpaceDE/>
              <w:autoSpaceDN/>
              <w:adjustRightInd/>
              <w:spacing w:after="200"/>
              <w:jc w:val="center"/>
              <w:textAlignment w:val="auto"/>
              <w:rPr>
                <w:rFonts w:ascii="Arial" w:hAnsi="Arial" w:cs="Arial"/>
                <w:color w:val="000000"/>
                <w:sz w:val="22"/>
                <w:lang w:eastAsia="fr-FR" w:bidi="fr-FR"/>
              </w:rPr>
            </w:pPr>
            <w:r w:rsidRPr="00482197">
              <w:rPr>
                <w:rFonts w:ascii="Arial" w:hAnsi="Arial" w:cs="Arial"/>
                <w:b/>
                <w:color w:val="000000"/>
                <w:sz w:val="22"/>
                <w:lang w:eastAsia="fr-FR" w:bidi="fr-FR"/>
              </w:rPr>
              <w:t>Poste</w:t>
            </w:r>
          </w:p>
        </w:tc>
        <w:tc>
          <w:tcPr>
            <w:tcW w:w="2835" w:type="dxa"/>
          </w:tcPr>
          <w:p w14:paraId="6ED6F752" w14:textId="494ED062" w:rsidR="00F217EF" w:rsidRDefault="00F217EF" w:rsidP="00F217EF">
            <w:pPr>
              <w:suppressAutoHyphens w:val="0"/>
              <w:overflowPunct/>
              <w:autoSpaceDE/>
              <w:autoSpaceDN/>
              <w:adjustRightInd/>
              <w:spacing w:after="200"/>
              <w:jc w:val="center"/>
              <w:textAlignment w:val="auto"/>
              <w:rPr>
                <w:rFonts w:ascii="Arial" w:hAnsi="Arial" w:cs="Arial"/>
                <w:color w:val="000000"/>
                <w:sz w:val="22"/>
                <w:lang w:eastAsia="fr-FR" w:bidi="fr-FR"/>
              </w:rPr>
            </w:pPr>
            <w:r w:rsidRPr="00482197">
              <w:rPr>
                <w:rFonts w:ascii="Arial" w:hAnsi="Arial" w:cs="Arial"/>
                <w:b/>
                <w:color w:val="000000"/>
                <w:sz w:val="22"/>
                <w:lang w:eastAsia="fr-FR" w:bidi="fr-FR"/>
              </w:rPr>
              <w:t>Expérience professionnelle totale (années)</w:t>
            </w:r>
          </w:p>
        </w:tc>
        <w:tc>
          <w:tcPr>
            <w:tcW w:w="1276" w:type="dxa"/>
          </w:tcPr>
          <w:p w14:paraId="47DAFAA7" w14:textId="54BE0A83" w:rsidR="00F217EF" w:rsidRDefault="00F217EF" w:rsidP="00F217EF">
            <w:pPr>
              <w:suppressAutoHyphens w:val="0"/>
              <w:overflowPunct/>
              <w:autoSpaceDE/>
              <w:autoSpaceDN/>
              <w:adjustRightInd/>
              <w:spacing w:after="200"/>
              <w:jc w:val="center"/>
              <w:textAlignment w:val="auto"/>
              <w:rPr>
                <w:rFonts w:ascii="Arial" w:hAnsi="Arial" w:cs="Arial"/>
                <w:color w:val="000000"/>
                <w:sz w:val="22"/>
                <w:lang w:eastAsia="fr-FR" w:bidi="fr-FR"/>
              </w:rPr>
            </w:pPr>
            <w:r w:rsidRPr="00482197">
              <w:rPr>
                <w:rFonts w:ascii="Arial" w:hAnsi="Arial" w:cs="Arial"/>
                <w:b/>
                <w:color w:val="000000"/>
                <w:sz w:val="22"/>
                <w:lang w:eastAsia="fr-FR" w:bidi="fr-FR"/>
              </w:rPr>
              <w:t>Sur un poste similaire (années)</w:t>
            </w:r>
          </w:p>
        </w:tc>
      </w:tr>
      <w:tr w:rsidR="00F217EF" w14:paraId="137192A5" w14:textId="77777777" w:rsidTr="00F217EF">
        <w:tc>
          <w:tcPr>
            <w:tcW w:w="710" w:type="dxa"/>
          </w:tcPr>
          <w:p w14:paraId="310AC944" w14:textId="77777777"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p>
        </w:tc>
        <w:tc>
          <w:tcPr>
            <w:tcW w:w="4819" w:type="dxa"/>
          </w:tcPr>
          <w:p w14:paraId="05D7F279" w14:textId="6F9D0FD9"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color w:val="000000"/>
                <w:sz w:val="22"/>
                <w:lang w:eastAsia="fr-FR" w:bidi="fr-FR"/>
              </w:rPr>
              <w:t xml:space="preserve">Responsable ESSS </w:t>
            </w:r>
            <w:r w:rsidRPr="00482197">
              <w:rPr>
                <w:rFonts w:ascii="Arial" w:hAnsi="Arial" w:cs="Arial"/>
                <w:i/>
                <w:color w:val="000000"/>
                <w:sz w:val="22"/>
                <w:lang w:eastAsia="fr-FR" w:bidi="fr-FR"/>
              </w:rPr>
              <w:t>[Si les risques et les impacts ESSS sont évalués comme étant modérés et si aucune expertise spécialisée n’est requise ; dans le cas contraire, voir ES spécialisé, SS, et Responsable des relations avec les intervenants extérieurs, voir ci-dessous]</w:t>
            </w:r>
          </w:p>
        </w:tc>
        <w:tc>
          <w:tcPr>
            <w:tcW w:w="2835" w:type="dxa"/>
          </w:tcPr>
          <w:p w14:paraId="487DCB59" w14:textId="7775E646"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color w:val="000000"/>
                <w:sz w:val="22"/>
                <w:lang w:eastAsia="fr-FR" w:bidi="fr-FR"/>
              </w:rPr>
              <w:t>10 ans en conception et suivi de la mise en œuvre de plans de gestion ESSS sur travaux de construction</w:t>
            </w:r>
          </w:p>
        </w:tc>
        <w:tc>
          <w:tcPr>
            <w:tcW w:w="1276" w:type="dxa"/>
          </w:tcPr>
          <w:p w14:paraId="1CEEE270" w14:textId="7272D855" w:rsidR="00F217EF" w:rsidRDefault="00A618DC" w:rsidP="00F217EF">
            <w:pPr>
              <w:suppressAutoHyphens w:val="0"/>
              <w:overflowPunct/>
              <w:autoSpaceDE/>
              <w:autoSpaceDN/>
              <w:adjustRightInd/>
              <w:spacing w:after="200"/>
              <w:textAlignment w:val="auto"/>
              <w:rPr>
                <w:rFonts w:ascii="Arial" w:hAnsi="Arial" w:cs="Arial"/>
                <w:color w:val="000000"/>
                <w:sz w:val="22"/>
                <w:lang w:eastAsia="fr-FR" w:bidi="fr-FR"/>
              </w:rPr>
            </w:pPr>
            <w:r>
              <w:rPr>
                <w:rFonts w:ascii="Arial" w:hAnsi="Arial" w:cs="Arial"/>
                <w:color w:val="000000"/>
                <w:sz w:val="22"/>
                <w:lang w:eastAsia="fr-FR" w:bidi="fr-FR"/>
              </w:rPr>
              <w:t>5</w:t>
            </w:r>
          </w:p>
        </w:tc>
      </w:tr>
      <w:tr w:rsidR="00F217EF" w14:paraId="37908949" w14:textId="77777777" w:rsidTr="00F217EF">
        <w:tc>
          <w:tcPr>
            <w:tcW w:w="710" w:type="dxa"/>
          </w:tcPr>
          <w:p w14:paraId="07138103" w14:textId="77777777"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p>
        </w:tc>
        <w:tc>
          <w:tcPr>
            <w:tcW w:w="4819" w:type="dxa"/>
          </w:tcPr>
          <w:p w14:paraId="011001BF" w14:textId="77777777" w:rsidR="00F217EF" w:rsidRPr="00482197" w:rsidRDefault="00F217EF" w:rsidP="00F217EF">
            <w:pPr>
              <w:keepNext/>
              <w:suppressAutoHyphens w:val="0"/>
              <w:overflowPunct/>
              <w:autoSpaceDE/>
              <w:autoSpaceDN/>
              <w:adjustRightInd/>
              <w:spacing w:before="60" w:after="6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Responsable Environnement et social (ES) </w:t>
            </w:r>
            <w:r w:rsidRPr="00482197">
              <w:rPr>
                <w:rFonts w:ascii="Arial" w:hAnsi="Arial" w:cs="Arial"/>
                <w:i/>
                <w:color w:val="000000"/>
                <w:sz w:val="22"/>
                <w:lang w:eastAsia="fr-FR" w:bidi="fr-FR"/>
              </w:rPr>
              <w:t>[Si les risques et les impacts ES des travaux sont évalués comme étant importants et/ou si une expertise spécialisée est requise]</w:t>
            </w:r>
          </w:p>
          <w:p w14:paraId="5E1FA8AB" w14:textId="77777777" w:rsidR="00F217EF" w:rsidRPr="00482197" w:rsidRDefault="00F217EF" w:rsidP="00F217EF">
            <w:pPr>
              <w:keepNext/>
              <w:suppressAutoHyphens w:val="0"/>
              <w:overflowPunct/>
              <w:autoSpaceDE/>
              <w:autoSpaceDN/>
              <w:adjustRightInd/>
              <w:spacing w:before="60" w:after="60"/>
              <w:textAlignment w:val="auto"/>
              <w:rPr>
                <w:rFonts w:ascii="Arial" w:hAnsi="Arial" w:cs="Arial"/>
                <w:color w:val="000000"/>
                <w:sz w:val="22"/>
                <w:szCs w:val="22"/>
                <w:lang w:eastAsia="fr-FR" w:bidi="fr-FR"/>
              </w:rPr>
            </w:pPr>
          </w:p>
          <w:p w14:paraId="124904FE" w14:textId="7F968F5F"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i/>
                <w:color w:val="000000"/>
                <w:sz w:val="22"/>
                <w:lang w:eastAsia="fr-FR" w:bidi="fr-FR"/>
              </w:rPr>
              <w:t>[En fonction des risques et impacts, un ou plusieurs experts pour chaque sujet (Environnement et Social peut être désigné pour ce poste.]</w:t>
            </w:r>
          </w:p>
        </w:tc>
        <w:tc>
          <w:tcPr>
            <w:tcW w:w="2835" w:type="dxa"/>
          </w:tcPr>
          <w:p w14:paraId="165140E5" w14:textId="4E07205A"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color w:val="000000"/>
                <w:sz w:val="22"/>
                <w:lang w:eastAsia="fr-FR" w:bidi="fr-FR"/>
              </w:rPr>
              <w:t>10 ans en conception et suivi de la mise en œuvre de plans de gestion ESSS sur travaux de construction</w:t>
            </w:r>
          </w:p>
        </w:tc>
        <w:tc>
          <w:tcPr>
            <w:tcW w:w="1276" w:type="dxa"/>
          </w:tcPr>
          <w:p w14:paraId="463342A5" w14:textId="3AE218C2" w:rsidR="00F217EF" w:rsidRDefault="00A618DC" w:rsidP="00F217EF">
            <w:pPr>
              <w:suppressAutoHyphens w:val="0"/>
              <w:overflowPunct/>
              <w:autoSpaceDE/>
              <w:autoSpaceDN/>
              <w:adjustRightInd/>
              <w:spacing w:after="200"/>
              <w:textAlignment w:val="auto"/>
              <w:rPr>
                <w:rFonts w:ascii="Arial" w:hAnsi="Arial" w:cs="Arial"/>
                <w:color w:val="000000"/>
                <w:sz w:val="22"/>
                <w:lang w:eastAsia="fr-FR" w:bidi="fr-FR"/>
              </w:rPr>
            </w:pPr>
            <w:r>
              <w:rPr>
                <w:rFonts w:ascii="Arial" w:hAnsi="Arial" w:cs="Arial"/>
                <w:color w:val="000000"/>
                <w:sz w:val="22"/>
                <w:lang w:eastAsia="fr-FR" w:bidi="fr-FR"/>
              </w:rPr>
              <w:t>5</w:t>
            </w:r>
          </w:p>
        </w:tc>
      </w:tr>
      <w:tr w:rsidR="00F217EF" w14:paraId="244668C7" w14:textId="77777777" w:rsidTr="00F217EF">
        <w:tc>
          <w:tcPr>
            <w:tcW w:w="710" w:type="dxa"/>
          </w:tcPr>
          <w:p w14:paraId="3EEF8B17" w14:textId="77777777"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p>
        </w:tc>
        <w:tc>
          <w:tcPr>
            <w:tcW w:w="4819" w:type="dxa"/>
          </w:tcPr>
          <w:p w14:paraId="02710BD1" w14:textId="77777777" w:rsidR="00F217EF" w:rsidRPr="00482197" w:rsidRDefault="00F217EF" w:rsidP="00F217EF">
            <w:pPr>
              <w:keepNext/>
              <w:suppressAutoHyphens w:val="0"/>
              <w:overflowPunct/>
              <w:autoSpaceDE/>
              <w:autoSpaceDN/>
              <w:adjustRightInd/>
              <w:spacing w:before="60" w:after="6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 xml:space="preserve">Responsable Santé et Sécurité (SS) </w:t>
            </w:r>
            <w:r w:rsidRPr="00482197">
              <w:rPr>
                <w:rFonts w:ascii="Arial" w:hAnsi="Arial" w:cs="Arial"/>
                <w:i/>
                <w:color w:val="000000"/>
                <w:sz w:val="22"/>
                <w:lang w:eastAsia="fr-FR" w:bidi="fr-FR"/>
              </w:rPr>
              <w:t>[Si les risques et les impacts SS des travaux sont évalués comme étant importants et/ou si une expertise spécialisée est requise]</w:t>
            </w:r>
          </w:p>
          <w:p w14:paraId="45DF12B6" w14:textId="77777777" w:rsidR="00F217EF" w:rsidRPr="00482197" w:rsidRDefault="00F217EF" w:rsidP="00F217EF">
            <w:pPr>
              <w:keepNext/>
              <w:suppressAutoHyphens w:val="0"/>
              <w:overflowPunct/>
              <w:autoSpaceDE/>
              <w:autoSpaceDN/>
              <w:adjustRightInd/>
              <w:spacing w:before="60" w:after="60"/>
              <w:textAlignment w:val="auto"/>
              <w:rPr>
                <w:rFonts w:ascii="Arial" w:hAnsi="Arial" w:cs="Arial"/>
                <w:color w:val="000000"/>
                <w:sz w:val="22"/>
                <w:szCs w:val="22"/>
                <w:lang w:eastAsia="fr-FR" w:bidi="fr-FR"/>
              </w:rPr>
            </w:pPr>
          </w:p>
          <w:p w14:paraId="19DDBC65" w14:textId="77777777" w:rsidR="00F217EF" w:rsidRPr="00482197" w:rsidRDefault="00F217EF" w:rsidP="00F217EF">
            <w:pPr>
              <w:tabs>
                <w:tab w:val="left" w:pos="601"/>
              </w:tabs>
              <w:suppressAutoHyphens w:val="0"/>
              <w:overflowPunct/>
              <w:autoSpaceDE/>
              <w:autoSpaceDN/>
              <w:adjustRightInd/>
              <w:spacing w:before="60" w:after="60" w:line="240" w:lineRule="atLeast"/>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 xml:space="preserve">[Les exigences minimales pour recruter un Responsable Santé et Sécurité (SS) sont les suivantes : </w:t>
            </w:r>
          </w:p>
          <w:p w14:paraId="6A9124DD" w14:textId="77777777" w:rsidR="00F217EF" w:rsidRPr="00482197" w:rsidRDefault="00F217EF" w:rsidP="00212D6F">
            <w:pPr>
              <w:numPr>
                <w:ilvl w:val="0"/>
                <w:numId w:val="223"/>
              </w:numPr>
              <w:tabs>
                <w:tab w:val="left" w:pos="1310"/>
              </w:tabs>
              <w:suppressAutoHyphens w:val="0"/>
              <w:overflowPunct/>
              <w:autoSpaceDE/>
              <w:autoSpaceDN/>
              <w:adjustRightInd/>
              <w:spacing w:before="60" w:after="60" w:line="240" w:lineRule="atLeast"/>
              <w:contextualSpacing/>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Main d’œuvre sur site de plus de 250 personnes : Responsable SS à plein temps</w:t>
            </w:r>
          </w:p>
          <w:p w14:paraId="01DB06AC" w14:textId="77777777" w:rsidR="00A618DC" w:rsidRDefault="00F217EF" w:rsidP="00212D6F">
            <w:pPr>
              <w:numPr>
                <w:ilvl w:val="0"/>
                <w:numId w:val="223"/>
              </w:numPr>
              <w:tabs>
                <w:tab w:val="left" w:pos="1310"/>
              </w:tabs>
              <w:suppressAutoHyphens w:val="0"/>
              <w:overflowPunct/>
              <w:autoSpaceDE/>
              <w:autoSpaceDN/>
              <w:adjustRightInd/>
              <w:spacing w:before="60" w:after="60" w:line="240" w:lineRule="atLeast"/>
              <w:contextualSpacing/>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Main d’œuvre sur site entre 100 et 250 personnes : Responsable SS à 50%</w:t>
            </w:r>
          </w:p>
          <w:p w14:paraId="06B7B578" w14:textId="4A9BA736" w:rsidR="00F217EF" w:rsidRPr="00A618DC" w:rsidRDefault="00F217EF" w:rsidP="00212D6F">
            <w:pPr>
              <w:numPr>
                <w:ilvl w:val="0"/>
                <w:numId w:val="223"/>
              </w:numPr>
              <w:tabs>
                <w:tab w:val="left" w:pos="1310"/>
              </w:tabs>
              <w:suppressAutoHyphens w:val="0"/>
              <w:overflowPunct/>
              <w:autoSpaceDE/>
              <w:autoSpaceDN/>
              <w:adjustRightInd/>
              <w:spacing w:before="60" w:after="60" w:line="240" w:lineRule="atLeast"/>
              <w:contextualSpacing/>
              <w:textAlignment w:val="auto"/>
              <w:rPr>
                <w:rFonts w:ascii="Arial" w:hAnsi="Arial" w:cs="Arial"/>
                <w:i/>
                <w:color w:val="000000"/>
                <w:sz w:val="22"/>
                <w:szCs w:val="22"/>
                <w:lang w:eastAsia="fr-FR" w:bidi="fr-FR"/>
              </w:rPr>
            </w:pPr>
            <w:r w:rsidRPr="00A618DC">
              <w:rPr>
                <w:rFonts w:ascii="Arial" w:hAnsi="Arial" w:cs="Arial"/>
                <w:i/>
                <w:color w:val="000000"/>
                <w:sz w:val="22"/>
                <w:lang w:eastAsia="fr-FR" w:bidi="fr-FR"/>
              </w:rPr>
              <w:t xml:space="preserve">Main d’œuvre sur site entre 20 et 100 personnes : selon les besoins du chantier, mais au minimum 5 heures par </w:t>
            </w:r>
            <w:r w:rsidRPr="00A618DC">
              <w:rPr>
                <w:rFonts w:ascii="Arial" w:hAnsi="Arial" w:cs="Arial"/>
                <w:i/>
                <w:color w:val="000000"/>
                <w:sz w:val="22"/>
                <w:lang w:eastAsia="fr-FR" w:bidi="fr-FR"/>
              </w:rPr>
              <w:lastRenderedPageBreak/>
              <w:t>semaine ; le Responsable SS gère le volet Santé et Sécurité]</w:t>
            </w:r>
          </w:p>
        </w:tc>
        <w:tc>
          <w:tcPr>
            <w:tcW w:w="2835" w:type="dxa"/>
          </w:tcPr>
          <w:p w14:paraId="50B97457" w14:textId="71E0C5BD"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color w:val="000000"/>
                <w:sz w:val="22"/>
                <w:u w:val="single"/>
                <w:lang w:eastAsia="fr-FR" w:bidi="fr-FR"/>
              </w:rPr>
              <w:lastRenderedPageBreak/>
              <w:t xml:space="preserve">10 ans </w:t>
            </w:r>
            <w:r w:rsidRPr="00482197">
              <w:rPr>
                <w:rFonts w:ascii="Arial" w:hAnsi="Arial" w:cs="Arial"/>
                <w:color w:val="000000"/>
                <w:sz w:val="22"/>
                <w:lang w:eastAsia="fr-FR" w:bidi="fr-FR"/>
              </w:rPr>
              <w:t>en conception et suivi de la mise en œuvre de plans de gestion ESSS sur travaux de construction</w:t>
            </w:r>
          </w:p>
        </w:tc>
        <w:tc>
          <w:tcPr>
            <w:tcW w:w="1276" w:type="dxa"/>
          </w:tcPr>
          <w:p w14:paraId="75B10CD6" w14:textId="0EDCA944" w:rsidR="00F217EF" w:rsidRDefault="00A618DC" w:rsidP="00F217EF">
            <w:pPr>
              <w:suppressAutoHyphens w:val="0"/>
              <w:overflowPunct/>
              <w:autoSpaceDE/>
              <w:autoSpaceDN/>
              <w:adjustRightInd/>
              <w:spacing w:after="200"/>
              <w:textAlignment w:val="auto"/>
              <w:rPr>
                <w:rFonts w:ascii="Arial" w:hAnsi="Arial" w:cs="Arial"/>
                <w:color w:val="000000"/>
                <w:sz w:val="22"/>
                <w:lang w:eastAsia="fr-FR" w:bidi="fr-FR"/>
              </w:rPr>
            </w:pPr>
            <w:r>
              <w:rPr>
                <w:rFonts w:ascii="Arial" w:hAnsi="Arial" w:cs="Arial"/>
                <w:color w:val="000000"/>
                <w:sz w:val="22"/>
                <w:lang w:eastAsia="fr-FR" w:bidi="fr-FR"/>
              </w:rPr>
              <w:t>5</w:t>
            </w:r>
          </w:p>
        </w:tc>
      </w:tr>
      <w:tr w:rsidR="00F217EF" w14:paraId="617B1C3D" w14:textId="77777777" w:rsidTr="00F217EF">
        <w:tc>
          <w:tcPr>
            <w:tcW w:w="710" w:type="dxa"/>
          </w:tcPr>
          <w:p w14:paraId="3C2E57A9" w14:textId="77777777"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p>
        </w:tc>
        <w:tc>
          <w:tcPr>
            <w:tcW w:w="4819" w:type="dxa"/>
          </w:tcPr>
          <w:p w14:paraId="58E5BF2B" w14:textId="570ECA16"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color w:val="000000"/>
                <w:sz w:val="22"/>
                <w:lang w:eastAsia="fr-FR" w:bidi="fr-FR"/>
              </w:rPr>
              <w:t xml:space="preserve">Responsable des relations avec les intervenants extérieurs </w:t>
            </w:r>
            <w:r w:rsidRPr="00482197">
              <w:rPr>
                <w:rFonts w:ascii="Arial" w:hAnsi="Arial" w:cs="Arial"/>
                <w:i/>
                <w:color w:val="000000"/>
                <w:sz w:val="22"/>
                <w:lang w:eastAsia="fr-FR" w:bidi="fr-FR"/>
              </w:rPr>
              <w:t>[si les exigences d’interaction avec - ou l’impact sur - les intervenants extérieurs sont évalués comme importants et/ou si une expertise spécialisée est requise]</w:t>
            </w:r>
          </w:p>
        </w:tc>
        <w:tc>
          <w:tcPr>
            <w:tcW w:w="2835" w:type="dxa"/>
          </w:tcPr>
          <w:p w14:paraId="00E3A71F" w14:textId="6D6B9384"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color w:val="000000"/>
                <w:sz w:val="22"/>
                <w:u w:val="single"/>
                <w:lang w:eastAsia="fr-FR" w:bidi="fr-FR"/>
              </w:rPr>
              <w:t>10 ans</w:t>
            </w:r>
            <w:r w:rsidRPr="00482197">
              <w:rPr>
                <w:rFonts w:ascii="Arial" w:hAnsi="Arial" w:cs="Arial"/>
                <w:i/>
                <w:color w:val="000000"/>
                <w:sz w:val="22"/>
                <w:u w:val="single"/>
                <w:lang w:eastAsia="fr-FR" w:bidi="fr-FR"/>
              </w:rPr>
              <w:t xml:space="preserve"> </w:t>
            </w:r>
            <w:r w:rsidRPr="00482197">
              <w:rPr>
                <w:rFonts w:ascii="Arial" w:hAnsi="Arial" w:cs="Arial"/>
                <w:color w:val="000000"/>
                <w:sz w:val="22"/>
                <w:lang w:eastAsia="fr-FR" w:bidi="fr-FR"/>
              </w:rPr>
              <w:t>en conception et suivi de la mise en œuvre de plans de gestion ESSS sur travaux de construction</w:t>
            </w:r>
          </w:p>
        </w:tc>
        <w:tc>
          <w:tcPr>
            <w:tcW w:w="1276" w:type="dxa"/>
          </w:tcPr>
          <w:p w14:paraId="388F0337" w14:textId="42564090" w:rsidR="00F217EF" w:rsidRDefault="00A618DC" w:rsidP="00F217EF">
            <w:pPr>
              <w:suppressAutoHyphens w:val="0"/>
              <w:overflowPunct/>
              <w:autoSpaceDE/>
              <w:autoSpaceDN/>
              <w:adjustRightInd/>
              <w:spacing w:after="200"/>
              <w:textAlignment w:val="auto"/>
              <w:rPr>
                <w:rFonts w:ascii="Arial" w:hAnsi="Arial" w:cs="Arial"/>
                <w:color w:val="000000"/>
                <w:sz w:val="22"/>
                <w:lang w:eastAsia="fr-FR" w:bidi="fr-FR"/>
              </w:rPr>
            </w:pPr>
            <w:r>
              <w:rPr>
                <w:rFonts w:ascii="Arial" w:hAnsi="Arial" w:cs="Arial"/>
                <w:color w:val="000000"/>
                <w:sz w:val="22"/>
                <w:lang w:eastAsia="fr-FR" w:bidi="fr-FR"/>
              </w:rPr>
              <w:t>5</w:t>
            </w:r>
          </w:p>
        </w:tc>
      </w:tr>
      <w:tr w:rsidR="00F217EF" w14:paraId="0A946C15" w14:textId="77777777" w:rsidTr="00F217EF">
        <w:tc>
          <w:tcPr>
            <w:tcW w:w="710" w:type="dxa"/>
          </w:tcPr>
          <w:p w14:paraId="4AF72B7F" w14:textId="77777777"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p>
        </w:tc>
        <w:tc>
          <w:tcPr>
            <w:tcW w:w="4819" w:type="dxa"/>
          </w:tcPr>
          <w:p w14:paraId="074C9117" w14:textId="530733E0"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color w:val="000000"/>
                <w:sz w:val="22"/>
                <w:lang w:eastAsia="fr-FR" w:bidi="fr-FR"/>
              </w:rPr>
              <w:t xml:space="preserve">Superviseurs ESSS </w:t>
            </w:r>
            <w:r w:rsidRPr="00482197">
              <w:rPr>
                <w:rFonts w:ascii="Arial" w:hAnsi="Arial" w:cs="Arial"/>
                <w:i/>
                <w:color w:val="000000"/>
                <w:sz w:val="22"/>
                <w:lang w:eastAsia="fr-FR" w:bidi="fr-FR"/>
              </w:rPr>
              <w:t>[pour les sites de plus de 100 travailleurs, un Superviseur ESSS pour chaque équipe de chaque Zone d’Activités, en respectant les prescriptions du point 4.1.3.]</w:t>
            </w:r>
          </w:p>
        </w:tc>
        <w:tc>
          <w:tcPr>
            <w:tcW w:w="2835" w:type="dxa"/>
          </w:tcPr>
          <w:p w14:paraId="1F66CCB0" w14:textId="565DFB34"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color w:val="000000"/>
                <w:sz w:val="22"/>
                <w:u w:val="single"/>
                <w:lang w:eastAsia="fr-FR" w:bidi="fr-FR"/>
              </w:rPr>
              <w:t>5 ans</w:t>
            </w:r>
          </w:p>
        </w:tc>
        <w:tc>
          <w:tcPr>
            <w:tcW w:w="1276" w:type="dxa"/>
          </w:tcPr>
          <w:p w14:paraId="45C751A8" w14:textId="77777777"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p>
        </w:tc>
      </w:tr>
      <w:tr w:rsidR="00F217EF" w14:paraId="13303A14" w14:textId="77777777" w:rsidTr="00F217EF">
        <w:tc>
          <w:tcPr>
            <w:tcW w:w="710" w:type="dxa"/>
          </w:tcPr>
          <w:p w14:paraId="7B031121" w14:textId="77777777"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p>
        </w:tc>
        <w:tc>
          <w:tcPr>
            <w:tcW w:w="4819" w:type="dxa"/>
          </w:tcPr>
          <w:p w14:paraId="6E7AEA21" w14:textId="77777777" w:rsidR="00F217EF" w:rsidRPr="00482197" w:rsidRDefault="00F217EF" w:rsidP="00F217EF">
            <w:pPr>
              <w:suppressAutoHyphens w:val="0"/>
              <w:overflowPunct/>
              <w:autoSpaceDE/>
              <w:autoSpaceDN/>
              <w:adjustRightInd/>
              <w:spacing w:before="60" w:after="6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Agent de liaison avec les collectivités</w:t>
            </w:r>
          </w:p>
          <w:p w14:paraId="7C74F7EF" w14:textId="77777777" w:rsidR="00F217EF" w:rsidRPr="00482197" w:rsidRDefault="00F217EF" w:rsidP="00F217EF">
            <w:pPr>
              <w:suppressAutoHyphens w:val="0"/>
              <w:overflowPunct/>
              <w:autoSpaceDE/>
              <w:autoSpaceDN/>
              <w:adjustRightInd/>
              <w:spacing w:before="60" w:after="60"/>
              <w:textAlignment w:val="auto"/>
              <w:rPr>
                <w:rFonts w:ascii="Arial" w:hAnsi="Arial" w:cs="Arial"/>
                <w:color w:val="000000"/>
                <w:sz w:val="22"/>
                <w:szCs w:val="22"/>
                <w:lang w:eastAsia="fr-FR" w:bidi="fr-FR"/>
              </w:rPr>
            </w:pPr>
          </w:p>
          <w:p w14:paraId="3FB52556" w14:textId="2E588715"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i/>
                <w:color w:val="000000"/>
                <w:sz w:val="22"/>
                <w:lang w:eastAsia="fr-FR" w:bidi="fr-FR"/>
              </w:rPr>
              <w:t>[Parlant couramment la langue locale, obligatoire pour ce poste]</w:t>
            </w:r>
          </w:p>
        </w:tc>
        <w:tc>
          <w:tcPr>
            <w:tcW w:w="2835" w:type="dxa"/>
          </w:tcPr>
          <w:p w14:paraId="236621F2" w14:textId="154302D4"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r w:rsidRPr="00482197">
              <w:rPr>
                <w:rFonts w:ascii="Arial" w:hAnsi="Arial" w:cs="Arial"/>
                <w:color w:val="000000"/>
                <w:sz w:val="22"/>
                <w:u w:val="single"/>
                <w:lang w:eastAsia="fr-FR" w:bidi="fr-FR"/>
              </w:rPr>
              <w:t>5 ans</w:t>
            </w:r>
          </w:p>
        </w:tc>
        <w:tc>
          <w:tcPr>
            <w:tcW w:w="1276" w:type="dxa"/>
          </w:tcPr>
          <w:p w14:paraId="20310241" w14:textId="77777777" w:rsidR="00F217EF" w:rsidRDefault="00F217EF" w:rsidP="00F217EF">
            <w:pPr>
              <w:suppressAutoHyphens w:val="0"/>
              <w:overflowPunct/>
              <w:autoSpaceDE/>
              <w:autoSpaceDN/>
              <w:adjustRightInd/>
              <w:spacing w:after="200"/>
              <w:textAlignment w:val="auto"/>
              <w:rPr>
                <w:rFonts w:ascii="Arial" w:hAnsi="Arial" w:cs="Arial"/>
                <w:color w:val="000000"/>
                <w:sz w:val="22"/>
                <w:lang w:eastAsia="fr-FR" w:bidi="fr-FR"/>
              </w:rPr>
            </w:pPr>
          </w:p>
        </w:tc>
      </w:tr>
      <w:tr w:rsidR="00F217EF" w14:paraId="311F0296" w14:textId="77777777" w:rsidTr="00F217EF">
        <w:tc>
          <w:tcPr>
            <w:tcW w:w="710" w:type="dxa"/>
          </w:tcPr>
          <w:p w14:paraId="3C30C92A" w14:textId="08AA9230" w:rsidR="00F217EF" w:rsidRDefault="00A618DC" w:rsidP="00F217EF">
            <w:pPr>
              <w:suppressAutoHyphens w:val="0"/>
              <w:overflowPunct/>
              <w:autoSpaceDE/>
              <w:autoSpaceDN/>
              <w:adjustRightInd/>
              <w:spacing w:after="200"/>
              <w:textAlignment w:val="auto"/>
              <w:rPr>
                <w:rFonts w:ascii="Arial" w:hAnsi="Arial" w:cs="Arial"/>
                <w:color w:val="000000"/>
                <w:sz w:val="22"/>
                <w:lang w:eastAsia="fr-FR" w:bidi="fr-FR"/>
              </w:rPr>
            </w:pPr>
            <w:r>
              <w:rPr>
                <w:rFonts w:ascii="Arial" w:hAnsi="Arial" w:cs="Arial"/>
                <w:color w:val="000000"/>
                <w:sz w:val="22"/>
                <w:lang w:eastAsia="fr-FR" w:bidi="fr-FR"/>
              </w:rPr>
              <w:t>…</w:t>
            </w:r>
          </w:p>
        </w:tc>
        <w:tc>
          <w:tcPr>
            <w:tcW w:w="4819" w:type="dxa"/>
          </w:tcPr>
          <w:p w14:paraId="36A21711" w14:textId="62BA3868" w:rsidR="00F217EF" w:rsidRDefault="00A618DC" w:rsidP="00F217EF">
            <w:pPr>
              <w:suppressAutoHyphens w:val="0"/>
              <w:overflowPunct/>
              <w:autoSpaceDE/>
              <w:autoSpaceDN/>
              <w:adjustRightInd/>
              <w:spacing w:after="200"/>
              <w:textAlignment w:val="auto"/>
              <w:rPr>
                <w:rFonts w:ascii="Arial" w:hAnsi="Arial" w:cs="Arial"/>
                <w:color w:val="000000"/>
                <w:sz w:val="22"/>
                <w:lang w:eastAsia="fr-FR" w:bidi="fr-FR"/>
              </w:rPr>
            </w:pPr>
            <w:r>
              <w:rPr>
                <w:rFonts w:ascii="Arial" w:hAnsi="Arial" w:cs="Arial"/>
                <w:color w:val="000000"/>
                <w:sz w:val="22"/>
                <w:lang w:eastAsia="fr-FR" w:bidi="fr-FR"/>
              </w:rPr>
              <w:t>…</w:t>
            </w:r>
          </w:p>
        </w:tc>
        <w:tc>
          <w:tcPr>
            <w:tcW w:w="2835" w:type="dxa"/>
          </w:tcPr>
          <w:p w14:paraId="035BB39B" w14:textId="4A12C1BE" w:rsidR="00F217EF" w:rsidRDefault="00A618DC" w:rsidP="00F217EF">
            <w:pPr>
              <w:suppressAutoHyphens w:val="0"/>
              <w:overflowPunct/>
              <w:autoSpaceDE/>
              <w:autoSpaceDN/>
              <w:adjustRightInd/>
              <w:spacing w:after="200"/>
              <w:textAlignment w:val="auto"/>
              <w:rPr>
                <w:rFonts w:ascii="Arial" w:hAnsi="Arial" w:cs="Arial"/>
                <w:color w:val="000000"/>
                <w:sz w:val="22"/>
                <w:lang w:eastAsia="fr-FR" w:bidi="fr-FR"/>
              </w:rPr>
            </w:pPr>
            <w:r>
              <w:rPr>
                <w:rFonts w:ascii="Arial" w:hAnsi="Arial" w:cs="Arial"/>
                <w:color w:val="000000"/>
                <w:sz w:val="22"/>
                <w:lang w:eastAsia="fr-FR" w:bidi="fr-FR"/>
              </w:rPr>
              <w:t>…</w:t>
            </w:r>
          </w:p>
        </w:tc>
        <w:tc>
          <w:tcPr>
            <w:tcW w:w="1276" w:type="dxa"/>
          </w:tcPr>
          <w:p w14:paraId="7005FF46" w14:textId="07625735" w:rsidR="00F217EF" w:rsidRDefault="00A618DC" w:rsidP="00F217EF">
            <w:pPr>
              <w:suppressAutoHyphens w:val="0"/>
              <w:overflowPunct/>
              <w:autoSpaceDE/>
              <w:autoSpaceDN/>
              <w:adjustRightInd/>
              <w:spacing w:after="200"/>
              <w:textAlignment w:val="auto"/>
              <w:rPr>
                <w:rFonts w:ascii="Arial" w:hAnsi="Arial" w:cs="Arial"/>
                <w:color w:val="000000"/>
                <w:sz w:val="22"/>
                <w:lang w:eastAsia="fr-FR" w:bidi="fr-FR"/>
              </w:rPr>
            </w:pPr>
            <w:r>
              <w:rPr>
                <w:rFonts w:ascii="Arial" w:hAnsi="Arial" w:cs="Arial"/>
                <w:color w:val="000000"/>
                <w:sz w:val="22"/>
                <w:lang w:eastAsia="fr-FR" w:bidi="fr-FR"/>
              </w:rPr>
              <w:t>…</w:t>
            </w:r>
          </w:p>
        </w:tc>
      </w:tr>
    </w:tbl>
    <w:p w14:paraId="50557FB0" w14:textId="77777777" w:rsidR="00F217EF" w:rsidRPr="00F217EF" w:rsidRDefault="00F217EF" w:rsidP="003D4077">
      <w:pPr>
        <w:suppressAutoHyphens w:val="0"/>
        <w:overflowPunct/>
        <w:autoSpaceDE/>
        <w:autoSpaceDN/>
        <w:adjustRightInd/>
        <w:spacing w:after="200"/>
        <w:textAlignment w:val="auto"/>
        <w:rPr>
          <w:rFonts w:ascii="Arial" w:hAnsi="Arial" w:cs="Arial"/>
          <w:color w:val="000000"/>
          <w:sz w:val="22"/>
          <w:lang w:eastAsia="fr-FR" w:bidi="fr-FR"/>
        </w:rPr>
      </w:pPr>
    </w:p>
    <w:p w14:paraId="598C9AA5" w14:textId="77777777" w:rsidR="00702472" w:rsidRPr="00482197" w:rsidRDefault="00702472" w:rsidP="003D4077">
      <w:pPr>
        <w:suppressAutoHyphens w:val="0"/>
        <w:overflowPunct/>
        <w:autoSpaceDE/>
        <w:autoSpaceDN/>
        <w:adjustRightInd/>
        <w:spacing w:after="200"/>
        <w:textAlignment w:val="auto"/>
        <w:rPr>
          <w:rFonts w:ascii="Arial" w:hAnsi="Arial" w:cs="Arial"/>
          <w:i/>
          <w:color w:val="000000"/>
          <w:sz w:val="22"/>
          <w:szCs w:val="22"/>
          <w:lang w:eastAsia="fr-FR" w:bidi="fr-FR"/>
        </w:rPr>
      </w:pPr>
    </w:p>
    <w:p w14:paraId="4E66BC95" w14:textId="454A1B58" w:rsidR="003D4077" w:rsidRPr="00482197" w:rsidRDefault="003D4077" w:rsidP="003D4077">
      <w:pPr>
        <w:suppressAutoHyphens w:val="0"/>
        <w:overflowPunct/>
        <w:autoSpaceDE/>
        <w:autoSpaceDN/>
        <w:adjustRightInd/>
        <w:spacing w:before="200" w:after="200"/>
        <w:textAlignment w:val="auto"/>
        <w:rPr>
          <w:rFonts w:ascii="Arial" w:hAnsi="Arial" w:cs="Arial"/>
          <w:i/>
          <w:color w:val="000000"/>
          <w:sz w:val="22"/>
          <w:szCs w:val="22"/>
          <w:lang w:eastAsia="fr-FR" w:bidi="fr-FR"/>
        </w:rPr>
      </w:pPr>
      <w:r w:rsidRPr="00482197">
        <w:rPr>
          <w:rFonts w:ascii="Arial" w:hAnsi="Arial" w:cs="Arial"/>
          <w:i/>
          <w:color w:val="000000"/>
          <w:sz w:val="22"/>
          <w:lang w:eastAsia="fr-FR" w:bidi="fr-FR"/>
        </w:rPr>
        <w:t xml:space="preserve">[Saisir dans le tableau (i) la liste du personnel clé, par exemple, le responsable projet ou contrat, et les contremaîtres travaillant sous la direction du responsable projet, en charge des </w:t>
      </w:r>
      <w:r w:rsidR="00DF08A4">
        <w:rPr>
          <w:rFonts w:ascii="Arial" w:hAnsi="Arial" w:cs="Arial"/>
          <w:i/>
          <w:color w:val="000000"/>
          <w:sz w:val="22"/>
          <w:lang w:eastAsia="fr-FR" w:bidi="fr-FR"/>
        </w:rPr>
        <w:t>volets</w:t>
      </w:r>
      <w:r w:rsidR="00DF08A4" w:rsidRPr="00482197">
        <w:rPr>
          <w:rFonts w:ascii="Arial" w:hAnsi="Arial" w:cs="Arial"/>
          <w:i/>
          <w:color w:val="000000"/>
          <w:sz w:val="22"/>
          <w:lang w:eastAsia="fr-FR" w:bidi="fr-FR"/>
        </w:rPr>
        <w:t xml:space="preserve"> </w:t>
      </w:r>
      <w:r w:rsidRPr="00482197">
        <w:rPr>
          <w:rFonts w:ascii="Arial" w:hAnsi="Arial" w:cs="Arial"/>
          <w:i/>
          <w:color w:val="000000"/>
          <w:sz w:val="22"/>
          <w:lang w:eastAsia="fr-FR" w:bidi="fr-FR"/>
        </w:rPr>
        <w:t>majeurs (par ex. les contremaîtres spécialisés dans le dragage, le battage de pieux, ou les travaux de terrassement, comme requis pour chaque projet particulier), (ii) un nombre minimal d’années d’expérience (10 à 15 ans), et (iii) un nombre minimal d’années d’expérience sur des projets comparables (5 à 10 ans).]</w:t>
      </w:r>
    </w:p>
    <w:p w14:paraId="565D789E" w14:textId="77777777" w:rsidR="003D4077" w:rsidRPr="00482197" w:rsidRDefault="003D4077" w:rsidP="003D4077">
      <w:pPr>
        <w:suppressAutoHyphens w:val="0"/>
        <w:overflowPunct/>
        <w:autoSpaceDE/>
        <w:autoSpaceDN/>
        <w:adjustRightInd/>
        <w:spacing w:after="200"/>
        <w:textAlignment w:val="auto"/>
        <w:rPr>
          <w:rFonts w:ascii="Arial" w:hAnsi="Arial" w:cs="Arial"/>
          <w:color w:val="000000"/>
          <w:sz w:val="22"/>
          <w:szCs w:val="22"/>
          <w:lang w:eastAsia="fr-FR" w:bidi="fr-FR"/>
        </w:rPr>
      </w:pPr>
      <w:r w:rsidRPr="00482197">
        <w:rPr>
          <w:rFonts w:ascii="Arial" w:hAnsi="Arial" w:cs="Arial"/>
          <w:color w:val="000000"/>
          <w:sz w:val="22"/>
          <w:lang w:eastAsia="fr-FR" w:bidi="fr-FR"/>
        </w:rPr>
        <w:t>Le soumissionnaire fournit les détails du personnel proposé et leurs expériences par le biais des formulaires PER-1 et PER-2, annexés en section IV, Formulaires de Soumission.</w:t>
      </w:r>
    </w:p>
    <w:p w14:paraId="5AE93318" w14:textId="77777777" w:rsidR="003D4077" w:rsidRPr="00482197" w:rsidRDefault="003D4077" w:rsidP="003D4077">
      <w:pPr>
        <w:suppressAutoHyphens w:val="0"/>
        <w:overflowPunct/>
        <w:autoSpaceDE/>
        <w:autoSpaceDN/>
        <w:adjustRightInd/>
        <w:textAlignment w:val="auto"/>
        <w:rPr>
          <w:rFonts w:ascii="Arial" w:hAnsi="Arial" w:cs="Arial"/>
          <w:lang w:eastAsia="fr-FR" w:bidi="fr-FR"/>
        </w:rPr>
      </w:pPr>
    </w:p>
    <w:bookmarkEnd w:id="588"/>
    <w:bookmarkEnd w:id="589"/>
    <w:bookmarkEnd w:id="592"/>
    <w:bookmarkEnd w:id="593"/>
    <w:p w14:paraId="3F59F690" w14:textId="77777777" w:rsidR="00C844DC" w:rsidRPr="00482197" w:rsidRDefault="003D4077" w:rsidP="00C844DC">
      <w:pPr>
        <w:rPr>
          <w:rFonts w:ascii="Arial" w:hAnsi="Arial" w:cs="Arial"/>
        </w:rPr>
      </w:pPr>
      <w:r w:rsidRPr="00482197">
        <w:rPr>
          <w:rFonts w:ascii="Arial" w:hAnsi="Arial" w:cs="Arial"/>
        </w:rPr>
        <w:br w:type="page"/>
      </w:r>
    </w:p>
    <w:p w14:paraId="7954B9CA" w14:textId="1293A0D0" w:rsidR="00C844DC" w:rsidRPr="00482197" w:rsidRDefault="0021030F" w:rsidP="00C844DC">
      <w:pPr>
        <w:suppressAutoHyphens w:val="0"/>
        <w:overflowPunct/>
        <w:autoSpaceDE/>
        <w:autoSpaceDN/>
        <w:adjustRightInd/>
        <w:jc w:val="center"/>
        <w:textAlignment w:val="auto"/>
        <w:rPr>
          <w:rFonts w:ascii="Arial" w:hAnsi="Arial" w:cs="Arial"/>
          <w:b/>
          <w:sz w:val="32"/>
          <w:szCs w:val="32"/>
        </w:rPr>
      </w:pPr>
      <w:r>
        <w:rPr>
          <w:rFonts w:ascii="Arial" w:hAnsi="Arial" w:cs="Arial"/>
          <w:b/>
          <w:sz w:val="32"/>
          <w:szCs w:val="32"/>
        </w:rPr>
        <w:lastRenderedPageBreak/>
        <w:t xml:space="preserve">d) </w:t>
      </w:r>
      <w:r w:rsidR="00DF08A4">
        <w:rPr>
          <w:rFonts w:ascii="Arial" w:hAnsi="Arial" w:cs="Arial"/>
          <w:b/>
          <w:sz w:val="32"/>
          <w:szCs w:val="32"/>
        </w:rPr>
        <w:t>Exigences</w:t>
      </w:r>
      <w:r>
        <w:rPr>
          <w:rFonts w:ascii="Arial" w:hAnsi="Arial" w:cs="Arial"/>
          <w:b/>
          <w:sz w:val="32"/>
          <w:szCs w:val="32"/>
        </w:rPr>
        <w:t xml:space="preserve"> </w:t>
      </w:r>
      <w:r w:rsidR="00C844DC" w:rsidRPr="00482197">
        <w:rPr>
          <w:rFonts w:ascii="Arial" w:hAnsi="Arial" w:cs="Arial"/>
          <w:b/>
          <w:sz w:val="32"/>
          <w:szCs w:val="32"/>
        </w:rPr>
        <w:t>en matière de matériel</w:t>
      </w:r>
    </w:p>
    <w:p w14:paraId="42688586" w14:textId="77777777" w:rsidR="00C844DC" w:rsidRPr="00B76898" w:rsidRDefault="00C844DC" w:rsidP="00C844DC">
      <w:pPr>
        <w:suppressAutoHyphens w:val="0"/>
        <w:overflowPunct/>
        <w:autoSpaceDE/>
        <w:autoSpaceDN/>
        <w:adjustRightInd/>
        <w:jc w:val="left"/>
        <w:textAlignment w:val="auto"/>
        <w:rPr>
          <w:rFonts w:ascii="Arial" w:hAnsi="Arial" w:cs="Arial"/>
          <w:sz w:val="22"/>
          <w:szCs w:val="22"/>
        </w:rPr>
      </w:pPr>
    </w:p>
    <w:p w14:paraId="3ED74B5C" w14:textId="15A1D184" w:rsidR="00C844DC" w:rsidRPr="00B76898" w:rsidRDefault="007507E0" w:rsidP="00C844DC">
      <w:pPr>
        <w:suppressAutoHyphens w:val="0"/>
        <w:overflowPunct/>
        <w:autoSpaceDE/>
        <w:autoSpaceDN/>
        <w:adjustRightInd/>
        <w:jc w:val="left"/>
        <w:textAlignment w:val="auto"/>
        <w:rPr>
          <w:rFonts w:ascii="Arial" w:hAnsi="Arial" w:cs="Arial"/>
          <w:i/>
          <w:sz w:val="22"/>
          <w:szCs w:val="22"/>
        </w:rPr>
      </w:pPr>
      <w:r w:rsidRPr="00B76898">
        <w:rPr>
          <w:rFonts w:ascii="Arial" w:hAnsi="Arial" w:cs="Arial"/>
          <w:i/>
          <w:sz w:val="22"/>
          <w:szCs w:val="22"/>
        </w:rPr>
        <w:t>[Indiquer</w:t>
      </w:r>
      <w:r w:rsidR="00C844DC" w:rsidRPr="00B76898">
        <w:rPr>
          <w:rFonts w:ascii="Arial" w:hAnsi="Arial" w:cs="Arial"/>
          <w:i/>
          <w:sz w:val="22"/>
          <w:szCs w:val="22"/>
        </w:rPr>
        <w:t xml:space="preserve"> ici les </w:t>
      </w:r>
      <w:r w:rsidR="00DF08A4" w:rsidRPr="00B76898">
        <w:rPr>
          <w:rFonts w:ascii="Arial" w:hAnsi="Arial" w:cs="Arial"/>
          <w:i/>
          <w:sz w:val="22"/>
          <w:szCs w:val="22"/>
        </w:rPr>
        <w:t xml:space="preserve">exigences </w:t>
      </w:r>
      <w:r w:rsidR="00C844DC" w:rsidRPr="00B76898">
        <w:rPr>
          <w:rFonts w:ascii="Arial" w:hAnsi="Arial" w:cs="Arial"/>
          <w:i/>
          <w:sz w:val="22"/>
          <w:szCs w:val="22"/>
        </w:rPr>
        <w:t>minimales en matière de matériel pour ce projet spécifique</w:t>
      </w:r>
      <w:r w:rsidRPr="00B76898">
        <w:rPr>
          <w:rFonts w:ascii="Arial" w:hAnsi="Arial" w:cs="Arial"/>
          <w:i/>
          <w:sz w:val="22"/>
          <w:szCs w:val="22"/>
        </w:rPr>
        <w:t>]</w:t>
      </w:r>
    </w:p>
    <w:p w14:paraId="6472CE8E" w14:textId="77777777" w:rsidR="00C844DC" w:rsidRPr="00B76898" w:rsidRDefault="00C844DC" w:rsidP="00C844DC">
      <w:pPr>
        <w:suppressAutoHyphens w:val="0"/>
        <w:overflowPunct/>
        <w:autoSpaceDE/>
        <w:autoSpaceDN/>
        <w:adjustRightInd/>
        <w:jc w:val="left"/>
        <w:textAlignment w:val="auto"/>
        <w:rPr>
          <w:rFonts w:ascii="Arial" w:hAnsi="Arial" w:cs="Arial"/>
          <w:sz w:val="22"/>
          <w:szCs w:val="22"/>
        </w:rPr>
      </w:pPr>
    </w:p>
    <w:p w14:paraId="236AF807" w14:textId="0139E447" w:rsidR="00C844DC" w:rsidRPr="00B76898" w:rsidRDefault="00C844DC" w:rsidP="00C844DC">
      <w:pPr>
        <w:suppressAutoHyphens w:val="0"/>
        <w:overflowPunct/>
        <w:autoSpaceDE/>
        <w:autoSpaceDN/>
        <w:adjustRightInd/>
        <w:jc w:val="left"/>
        <w:textAlignment w:val="auto"/>
        <w:rPr>
          <w:rFonts w:ascii="Arial" w:hAnsi="Arial" w:cs="Arial"/>
          <w:sz w:val="22"/>
          <w:szCs w:val="22"/>
        </w:rPr>
      </w:pPr>
      <w:r w:rsidRPr="00B76898">
        <w:rPr>
          <w:rFonts w:ascii="Arial" w:hAnsi="Arial" w:cs="Arial"/>
          <w:sz w:val="22"/>
          <w:szCs w:val="22"/>
        </w:rPr>
        <w:t>Le soumissionnaire doit prouver qu’il peut obtenir (acheter ou louer) les principaux équipements tels qu’énumérés ci-dessous</w:t>
      </w:r>
      <w:r w:rsidR="007507E0" w:rsidRPr="00B76898">
        <w:rPr>
          <w:rFonts w:ascii="Arial" w:hAnsi="Arial" w:cs="Arial"/>
          <w:sz w:val="22"/>
          <w:szCs w:val="22"/>
        </w:rPr>
        <w:t>.</w:t>
      </w:r>
      <w:r w:rsidRPr="00B76898">
        <w:rPr>
          <w:rFonts w:ascii="Arial" w:hAnsi="Arial" w:cs="Arial"/>
          <w:sz w:val="22"/>
          <w:szCs w:val="22"/>
        </w:rPr>
        <w:t xml:space="preserve"> </w:t>
      </w:r>
    </w:p>
    <w:p w14:paraId="59B9E13C" w14:textId="77777777" w:rsidR="00C844DC" w:rsidRPr="00B76898" w:rsidRDefault="00C844DC" w:rsidP="00C844DC">
      <w:pPr>
        <w:suppressAutoHyphens w:val="0"/>
        <w:overflowPunct/>
        <w:autoSpaceDE/>
        <w:autoSpaceDN/>
        <w:adjustRightInd/>
        <w:jc w:val="left"/>
        <w:textAlignment w:val="auto"/>
        <w:rPr>
          <w:rFonts w:ascii="Arial" w:hAnsi="Arial" w:cs="Arial"/>
          <w:sz w:val="22"/>
          <w:szCs w:val="22"/>
        </w:rPr>
      </w:pPr>
    </w:p>
    <w:p w14:paraId="4B029995" w14:textId="24F7316A" w:rsidR="00C844DC" w:rsidRPr="00B76898" w:rsidRDefault="007507E0" w:rsidP="00C844DC">
      <w:pPr>
        <w:suppressAutoHyphens w:val="0"/>
        <w:overflowPunct/>
        <w:autoSpaceDE/>
        <w:autoSpaceDN/>
        <w:adjustRightInd/>
        <w:jc w:val="left"/>
        <w:textAlignment w:val="auto"/>
        <w:rPr>
          <w:rFonts w:ascii="Arial" w:hAnsi="Arial" w:cs="Arial"/>
          <w:i/>
          <w:sz w:val="22"/>
          <w:szCs w:val="22"/>
        </w:rPr>
      </w:pPr>
      <w:r w:rsidRPr="00B76898">
        <w:rPr>
          <w:rFonts w:ascii="Arial" w:hAnsi="Arial" w:cs="Arial"/>
          <w:i/>
          <w:sz w:val="22"/>
          <w:szCs w:val="22"/>
        </w:rPr>
        <w:t>[Indiquer</w:t>
      </w:r>
      <w:r w:rsidR="00C844DC" w:rsidRPr="00B76898">
        <w:rPr>
          <w:rFonts w:ascii="Arial" w:hAnsi="Arial" w:cs="Arial"/>
          <w:i/>
          <w:sz w:val="22"/>
          <w:szCs w:val="22"/>
        </w:rPr>
        <w:t xml:space="preserve"> les </w:t>
      </w:r>
      <w:r w:rsidR="00DF08A4" w:rsidRPr="00B76898">
        <w:rPr>
          <w:rFonts w:ascii="Arial" w:hAnsi="Arial" w:cs="Arial"/>
          <w:i/>
          <w:sz w:val="22"/>
          <w:szCs w:val="22"/>
        </w:rPr>
        <w:t xml:space="preserve">exigences </w:t>
      </w:r>
      <w:r w:rsidR="00C844DC" w:rsidRPr="00B76898">
        <w:rPr>
          <w:rFonts w:ascii="Arial" w:hAnsi="Arial" w:cs="Arial"/>
          <w:i/>
          <w:sz w:val="22"/>
          <w:szCs w:val="22"/>
        </w:rPr>
        <w:t>pour chaque lot, le cas échéant</w:t>
      </w:r>
      <w:r w:rsidRPr="00B76898">
        <w:rPr>
          <w:rFonts w:ascii="Arial" w:hAnsi="Arial" w:cs="Arial"/>
          <w:i/>
          <w:sz w:val="22"/>
          <w:szCs w:val="22"/>
        </w:rPr>
        <w:t>]</w:t>
      </w:r>
    </w:p>
    <w:p w14:paraId="3DCABA5A" w14:textId="77777777" w:rsidR="00C844DC" w:rsidRPr="00B76898" w:rsidRDefault="00C844DC" w:rsidP="00C844DC">
      <w:pPr>
        <w:suppressAutoHyphens w:val="0"/>
        <w:overflowPunct/>
        <w:autoSpaceDE/>
        <w:autoSpaceDN/>
        <w:adjustRightInd/>
        <w:jc w:val="left"/>
        <w:textAlignment w:val="auto"/>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5163"/>
        <w:gridCol w:w="3299"/>
      </w:tblGrid>
      <w:tr w:rsidR="00C844DC" w:rsidRPr="00B76898" w14:paraId="480E83BB" w14:textId="77777777" w:rsidTr="0021030F">
        <w:trPr>
          <w:trHeight w:val="576"/>
        </w:trPr>
        <w:tc>
          <w:tcPr>
            <w:tcW w:w="1435" w:type="dxa"/>
            <w:shd w:val="clear" w:color="auto" w:fill="auto"/>
          </w:tcPr>
          <w:p w14:paraId="255BE4A4" w14:textId="77777777" w:rsidR="00C844DC" w:rsidRPr="0021030F" w:rsidRDefault="00C844DC" w:rsidP="005F0726">
            <w:pPr>
              <w:suppressAutoHyphens w:val="0"/>
              <w:overflowPunct/>
              <w:autoSpaceDE/>
              <w:autoSpaceDN/>
              <w:adjustRightInd/>
              <w:jc w:val="left"/>
              <w:textAlignment w:val="auto"/>
              <w:rPr>
                <w:rFonts w:ascii="Arial" w:hAnsi="Arial" w:cs="Arial"/>
                <w:b/>
                <w:sz w:val="22"/>
                <w:szCs w:val="22"/>
              </w:rPr>
            </w:pPr>
            <w:r w:rsidRPr="0021030F">
              <w:rPr>
                <w:rFonts w:ascii="Arial" w:hAnsi="Arial" w:cs="Arial"/>
                <w:b/>
                <w:sz w:val="22"/>
                <w:szCs w:val="22"/>
              </w:rPr>
              <w:t>N°</w:t>
            </w:r>
          </w:p>
        </w:tc>
        <w:tc>
          <w:tcPr>
            <w:tcW w:w="5163" w:type="dxa"/>
            <w:shd w:val="clear" w:color="auto" w:fill="auto"/>
          </w:tcPr>
          <w:p w14:paraId="515F282A" w14:textId="77777777" w:rsidR="00C844DC" w:rsidRPr="0021030F" w:rsidRDefault="00C844DC" w:rsidP="005F0726">
            <w:pPr>
              <w:suppressAutoHyphens w:val="0"/>
              <w:overflowPunct/>
              <w:autoSpaceDE/>
              <w:autoSpaceDN/>
              <w:adjustRightInd/>
              <w:jc w:val="left"/>
              <w:textAlignment w:val="auto"/>
              <w:rPr>
                <w:rFonts w:ascii="Arial" w:hAnsi="Arial" w:cs="Arial"/>
                <w:b/>
                <w:sz w:val="22"/>
                <w:szCs w:val="22"/>
              </w:rPr>
            </w:pPr>
            <w:r w:rsidRPr="0021030F">
              <w:rPr>
                <w:rFonts w:ascii="Arial" w:hAnsi="Arial" w:cs="Arial"/>
                <w:b/>
                <w:sz w:val="22"/>
                <w:szCs w:val="22"/>
              </w:rPr>
              <w:t>Type de matériel et caractéristiques</w:t>
            </w:r>
          </w:p>
        </w:tc>
        <w:tc>
          <w:tcPr>
            <w:tcW w:w="3299" w:type="dxa"/>
            <w:shd w:val="clear" w:color="auto" w:fill="auto"/>
          </w:tcPr>
          <w:p w14:paraId="4A94C320" w14:textId="77777777" w:rsidR="00C844DC" w:rsidRPr="0021030F" w:rsidRDefault="00C844DC" w:rsidP="005F0726">
            <w:pPr>
              <w:suppressAutoHyphens w:val="0"/>
              <w:overflowPunct/>
              <w:autoSpaceDE/>
              <w:autoSpaceDN/>
              <w:adjustRightInd/>
              <w:jc w:val="left"/>
              <w:textAlignment w:val="auto"/>
              <w:rPr>
                <w:rFonts w:ascii="Arial" w:hAnsi="Arial" w:cs="Arial"/>
                <w:b/>
                <w:sz w:val="22"/>
                <w:szCs w:val="22"/>
              </w:rPr>
            </w:pPr>
            <w:r w:rsidRPr="0021030F">
              <w:rPr>
                <w:rFonts w:ascii="Arial" w:hAnsi="Arial" w:cs="Arial"/>
                <w:b/>
                <w:sz w:val="22"/>
                <w:szCs w:val="22"/>
              </w:rPr>
              <w:t>Nombre minimum requis</w:t>
            </w:r>
          </w:p>
        </w:tc>
      </w:tr>
      <w:tr w:rsidR="00C844DC" w:rsidRPr="00B76898" w14:paraId="3D932762" w14:textId="77777777" w:rsidTr="005F0726">
        <w:tc>
          <w:tcPr>
            <w:tcW w:w="1435" w:type="dxa"/>
            <w:shd w:val="clear" w:color="auto" w:fill="auto"/>
          </w:tcPr>
          <w:p w14:paraId="6FE0865B"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r w:rsidRPr="00B76898">
              <w:rPr>
                <w:rFonts w:ascii="Arial" w:hAnsi="Arial" w:cs="Arial"/>
                <w:sz w:val="22"/>
                <w:szCs w:val="22"/>
              </w:rPr>
              <w:t>1</w:t>
            </w:r>
          </w:p>
        </w:tc>
        <w:tc>
          <w:tcPr>
            <w:tcW w:w="5163" w:type="dxa"/>
            <w:shd w:val="clear" w:color="auto" w:fill="auto"/>
          </w:tcPr>
          <w:p w14:paraId="138F40B4"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79B205BD"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B76898" w14:paraId="7922ABDE" w14:textId="77777777" w:rsidTr="005F0726">
        <w:tc>
          <w:tcPr>
            <w:tcW w:w="1435" w:type="dxa"/>
            <w:shd w:val="clear" w:color="auto" w:fill="auto"/>
          </w:tcPr>
          <w:p w14:paraId="515AC107"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r w:rsidRPr="00B76898">
              <w:rPr>
                <w:rFonts w:ascii="Arial" w:hAnsi="Arial" w:cs="Arial"/>
                <w:sz w:val="22"/>
                <w:szCs w:val="22"/>
              </w:rPr>
              <w:t>2</w:t>
            </w:r>
          </w:p>
        </w:tc>
        <w:tc>
          <w:tcPr>
            <w:tcW w:w="5163" w:type="dxa"/>
            <w:shd w:val="clear" w:color="auto" w:fill="auto"/>
          </w:tcPr>
          <w:p w14:paraId="21AC0F00"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60C8243A"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B76898" w14:paraId="061FBEA7" w14:textId="77777777" w:rsidTr="005F0726">
        <w:tc>
          <w:tcPr>
            <w:tcW w:w="1435" w:type="dxa"/>
            <w:shd w:val="clear" w:color="auto" w:fill="auto"/>
          </w:tcPr>
          <w:p w14:paraId="42286BF1"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r w:rsidRPr="00B76898">
              <w:rPr>
                <w:rFonts w:ascii="Arial" w:hAnsi="Arial" w:cs="Arial"/>
                <w:sz w:val="22"/>
                <w:szCs w:val="22"/>
              </w:rPr>
              <w:t>3</w:t>
            </w:r>
          </w:p>
        </w:tc>
        <w:tc>
          <w:tcPr>
            <w:tcW w:w="5163" w:type="dxa"/>
            <w:shd w:val="clear" w:color="auto" w:fill="auto"/>
          </w:tcPr>
          <w:p w14:paraId="23C1E5FA"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60A07119"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B76898" w14:paraId="3AC25824" w14:textId="77777777" w:rsidTr="005F0726">
        <w:tc>
          <w:tcPr>
            <w:tcW w:w="1435" w:type="dxa"/>
            <w:shd w:val="clear" w:color="auto" w:fill="auto"/>
          </w:tcPr>
          <w:p w14:paraId="0AE1B5BB"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r w:rsidRPr="00B76898">
              <w:rPr>
                <w:rFonts w:ascii="Arial" w:hAnsi="Arial" w:cs="Arial"/>
                <w:sz w:val="22"/>
                <w:szCs w:val="22"/>
              </w:rPr>
              <w:t>4</w:t>
            </w:r>
          </w:p>
        </w:tc>
        <w:tc>
          <w:tcPr>
            <w:tcW w:w="5163" w:type="dxa"/>
            <w:shd w:val="clear" w:color="auto" w:fill="auto"/>
          </w:tcPr>
          <w:p w14:paraId="10058F18"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404F3C1F"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B76898" w14:paraId="26BD7722" w14:textId="77777777" w:rsidTr="005F0726">
        <w:tc>
          <w:tcPr>
            <w:tcW w:w="1435" w:type="dxa"/>
            <w:shd w:val="clear" w:color="auto" w:fill="auto"/>
          </w:tcPr>
          <w:p w14:paraId="4CBC1F9D"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r w:rsidRPr="00B76898">
              <w:rPr>
                <w:rFonts w:ascii="Arial" w:hAnsi="Arial" w:cs="Arial"/>
                <w:sz w:val="22"/>
                <w:szCs w:val="22"/>
              </w:rPr>
              <w:t>5</w:t>
            </w:r>
          </w:p>
        </w:tc>
        <w:tc>
          <w:tcPr>
            <w:tcW w:w="5163" w:type="dxa"/>
            <w:shd w:val="clear" w:color="auto" w:fill="auto"/>
          </w:tcPr>
          <w:p w14:paraId="6815AF43"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22F18664"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B76898" w14:paraId="22C8209A" w14:textId="77777777" w:rsidTr="005F0726">
        <w:tc>
          <w:tcPr>
            <w:tcW w:w="1435" w:type="dxa"/>
            <w:shd w:val="clear" w:color="auto" w:fill="auto"/>
          </w:tcPr>
          <w:p w14:paraId="4D900DCC"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r w:rsidRPr="00B76898">
              <w:rPr>
                <w:rFonts w:ascii="Arial" w:hAnsi="Arial" w:cs="Arial"/>
                <w:sz w:val="22"/>
                <w:szCs w:val="22"/>
              </w:rPr>
              <w:t>…</w:t>
            </w:r>
          </w:p>
        </w:tc>
        <w:tc>
          <w:tcPr>
            <w:tcW w:w="5163" w:type="dxa"/>
            <w:shd w:val="clear" w:color="auto" w:fill="auto"/>
          </w:tcPr>
          <w:p w14:paraId="2A6E18A9"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5CB4E528" w14:textId="77777777" w:rsidR="00C844DC" w:rsidRPr="00B76898" w:rsidRDefault="00C844DC" w:rsidP="005F0726">
            <w:pPr>
              <w:suppressAutoHyphens w:val="0"/>
              <w:overflowPunct/>
              <w:autoSpaceDE/>
              <w:autoSpaceDN/>
              <w:adjustRightInd/>
              <w:jc w:val="left"/>
              <w:textAlignment w:val="auto"/>
              <w:rPr>
                <w:rFonts w:ascii="Arial" w:hAnsi="Arial" w:cs="Arial"/>
                <w:sz w:val="22"/>
                <w:szCs w:val="22"/>
              </w:rPr>
            </w:pPr>
          </w:p>
        </w:tc>
      </w:tr>
    </w:tbl>
    <w:p w14:paraId="72976B17" w14:textId="77777777" w:rsidR="00C844DC" w:rsidRPr="00B76898" w:rsidRDefault="00C844DC" w:rsidP="00C844DC">
      <w:pPr>
        <w:suppressAutoHyphens w:val="0"/>
        <w:overflowPunct/>
        <w:autoSpaceDE/>
        <w:autoSpaceDN/>
        <w:adjustRightInd/>
        <w:jc w:val="left"/>
        <w:textAlignment w:val="auto"/>
        <w:rPr>
          <w:rFonts w:ascii="Arial" w:hAnsi="Arial" w:cs="Arial"/>
          <w:sz w:val="22"/>
          <w:szCs w:val="22"/>
        </w:rPr>
      </w:pPr>
    </w:p>
    <w:p w14:paraId="35F44592" w14:textId="77777777" w:rsidR="00C844DC" w:rsidRPr="00B76898" w:rsidRDefault="007507E0" w:rsidP="00C844DC">
      <w:pPr>
        <w:rPr>
          <w:rFonts w:ascii="Arial" w:hAnsi="Arial" w:cs="Arial"/>
          <w:i/>
          <w:sz w:val="22"/>
          <w:szCs w:val="22"/>
        </w:rPr>
      </w:pPr>
      <w:r w:rsidRPr="00B76898">
        <w:rPr>
          <w:rFonts w:ascii="Arial" w:hAnsi="Arial" w:cs="Arial"/>
          <w:i/>
          <w:sz w:val="22"/>
          <w:szCs w:val="22"/>
        </w:rPr>
        <w:t>[Indiquer</w:t>
      </w:r>
      <w:r w:rsidR="00C844DC" w:rsidRPr="00B76898">
        <w:rPr>
          <w:rFonts w:ascii="Arial" w:hAnsi="Arial" w:cs="Arial"/>
          <w:i/>
          <w:sz w:val="22"/>
          <w:szCs w:val="22"/>
        </w:rPr>
        <w:t xml:space="preserve">dans le tableau (i) la liste des </w:t>
      </w:r>
      <w:r w:rsidR="004052CB" w:rsidRPr="00B76898">
        <w:rPr>
          <w:rFonts w:ascii="Arial" w:hAnsi="Arial" w:cs="Arial"/>
          <w:i/>
          <w:sz w:val="22"/>
          <w:szCs w:val="22"/>
        </w:rPr>
        <w:t>équipements qui sont essentiels pour la mise en œuvre du projet et (ii) le nombre minimum requis pour chacun de ces équipements</w:t>
      </w:r>
      <w:r w:rsidRPr="00B76898">
        <w:rPr>
          <w:rFonts w:ascii="Arial" w:hAnsi="Arial" w:cs="Arial"/>
          <w:i/>
          <w:sz w:val="22"/>
          <w:szCs w:val="22"/>
        </w:rPr>
        <w:t>]</w:t>
      </w:r>
    </w:p>
    <w:p w14:paraId="771DC163" w14:textId="77777777" w:rsidR="004052CB" w:rsidRPr="00B76898" w:rsidRDefault="004052CB" w:rsidP="00C844DC">
      <w:pPr>
        <w:rPr>
          <w:rFonts w:ascii="Arial" w:hAnsi="Arial" w:cs="Arial"/>
          <w:sz w:val="22"/>
          <w:szCs w:val="22"/>
        </w:rPr>
      </w:pPr>
    </w:p>
    <w:p w14:paraId="4B90DA84" w14:textId="77777777" w:rsidR="004052CB" w:rsidRPr="00B76898" w:rsidRDefault="004052CB" w:rsidP="00C844DC">
      <w:pPr>
        <w:rPr>
          <w:rFonts w:ascii="Arial" w:hAnsi="Arial" w:cs="Arial"/>
          <w:sz w:val="22"/>
          <w:szCs w:val="22"/>
        </w:rPr>
      </w:pPr>
      <w:r w:rsidRPr="00B76898">
        <w:rPr>
          <w:rFonts w:ascii="Arial" w:hAnsi="Arial" w:cs="Arial"/>
          <w:sz w:val="22"/>
          <w:szCs w:val="22"/>
        </w:rPr>
        <w:t>Le soumissionnaire fournira des détails supplémentaires sur les pièces d’équipement proposées au moyen du Formulaire EQU de la Section IV, Formulaires de soumission.</w:t>
      </w:r>
    </w:p>
    <w:p w14:paraId="0F1BD4FF" w14:textId="77777777" w:rsidR="004052CB" w:rsidRPr="00482197" w:rsidRDefault="004052CB" w:rsidP="004052CB">
      <w:pPr>
        <w:rPr>
          <w:rFonts w:ascii="Arial" w:hAnsi="Arial" w:cs="Arial"/>
        </w:rPr>
      </w:pPr>
    </w:p>
    <w:p w14:paraId="39C6E259" w14:textId="34493659" w:rsidR="004052CB" w:rsidRPr="0021030F" w:rsidRDefault="00AF30DF" w:rsidP="00212D6F">
      <w:pPr>
        <w:pStyle w:val="Listenabsatz"/>
        <w:numPr>
          <w:ilvl w:val="0"/>
          <w:numId w:val="206"/>
        </w:numPr>
        <w:jc w:val="center"/>
        <w:rPr>
          <w:rFonts w:ascii="Arial" w:hAnsi="Arial" w:cs="Arial"/>
          <w:b/>
          <w:sz w:val="32"/>
          <w:szCs w:val="32"/>
        </w:rPr>
      </w:pPr>
      <w:r w:rsidRPr="0021030F">
        <w:rPr>
          <w:rFonts w:ascii="Arial" w:hAnsi="Arial" w:cs="Arial"/>
          <w:sz w:val="32"/>
          <w:szCs w:val="32"/>
        </w:rPr>
        <w:br w:type="page"/>
      </w:r>
      <w:r w:rsidR="004052CB" w:rsidRPr="0021030F">
        <w:rPr>
          <w:rFonts w:ascii="Arial" w:hAnsi="Arial" w:cs="Arial"/>
          <w:b/>
          <w:sz w:val="32"/>
          <w:szCs w:val="32"/>
        </w:rPr>
        <w:lastRenderedPageBreak/>
        <w:t>Plans</w:t>
      </w:r>
    </w:p>
    <w:p w14:paraId="1DE65483" w14:textId="77777777" w:rsidR="004052CB" w:rsidRPr="00482197" w:rsidRDefault="004052CB" w:rsidP="004052CB">
      <w:pPr>
        <w:rPr>
          <w:rFonts w:ascii="Arial" w:hAnsi="Arial" w:cs="Arial"/>
        </w:rPr>
      </w:pPr>
    </w:p>
    <w:p w14:paraId="2844F9D0" w14:textId="77777777" w:rsidR="004052CB" w:rsidRPr="00482197" w:rsidRDefault="007507E0" w:rsidP="00D11C3D">
      <w:pPr>
        <w:jc w:val="left"/>
        <w:rPr>
          <w:rFonts w:ascii="Arial" w:hAnsi="Arial" w:cs="Arial"/>
          <w:i/>
        </w:rPr>
      </w:pPr>
      <w:r w:rsidRPr="00482197">
        <w:rPr>
          <w:rFonts w:ascii="Arial" w:hAnsi="Arial" w:cs="Arial"/>
          <w:i/>
        </w:rPr>
        <w:t xml:space="preserve">[Insérer </w:t>
      </w:r>
      <w:r w:rsidR="004052CB" w:rsidRPr="00482197">
        <w:rPr>
          <w:rFonts w:ascii="Arial" w:hAnsi="Arial" w:cs="Arial"/>
          <w:i/>
        </w:rPr>
        <w:t>ici les plans des travaux</w:t>
      </w:r>
      <w:r w:rsidRPr="00482197">
        <w:rPr>
          <w:rFonts w:ascii="Arial" w:hAnsi="Arial" w:cs="Arial"/>
          <w:i/>
        </w:rPr>
        <w:t>]</w:t>
      </w:r>
    </w:p>
    <w:p w14:paraId="79305A54" w14:textId="77777777" w:rsidR="00231363" w:rsidRDefault="00231363" w:rsidP="00D11C3D">
      <w:pPr>
        <w:pStyle w:val="Parts"/>
        <w:jc w:val="left"/>
        <w:rPr>
          <w:rFonts w:ascii="Arial" w:hAnsi="Arial" w:cs="Arial"/>
          <w:bCs w:val="0"/>
          <w:color w:val="000000"/>
          <w:kern w:val="0"/>
          <w:szCs w:val="20"/>
          <w:lang w:val="fr-FR" w:eastAsia="en-US"/>
        </w:rPr>
      </w:pPr>
      <w:bookmarkStart w:id="875" w:name="_Toc493668792"/>
      <w:bookmarkStart w:id="876" w:name="_Toc493670206"/>
    </w:p>
    <w:p w14:paraId="4F064A71" w14:textId="77777777" w:rsidR="003B6612" w:rsidRPr="001801E4" w:rsidRDefault="003B6612" w:rsidP="004C5437">
      <w:pPr>
        <w:pStyle w:val="Parts"/>
        <w:rPr>
          <w:rFonts w:ascii="Arial" w:hAnsi="Arial" w:cs="Arial"/>
          <w:bCs w:val="0"/>
          <w:color w:val="000000"/>
          <w:kern w:val="0"/>
          <w:szCs w:val="20"/>
          <w:lang w:val="fr-FR" w:eastAsia="en-US"/>
        </w:rPr>
        <w:sectPr w:rsidR="003B6612" w:rsidRPr="001801E4" w:rsidSect="00231363">
          <w:headerReference w:type="even" r:id="rId42"/>
          <w:headerReference w:type="default" r:id="rId43"/>
          <w:headerReference w:type="first" r:id="rId44"/>
          <w:footnotePr>
            <w:numRestart w:val="eachPage"/>
          </w:footnotePr>
          <w:endnotePr>
            <w:numFmt w:val="decimal"/>
          </w:endnotePr>
          <w:pgSz w:w="12240" w:h="15840" w:code="1"/>
          <w:pgMar w:top="1440" w:right="1043" w:bottom="1440" w:left="1440" w:header="720" w:footer="720" w:gutter="0"/>
          <w:cols w:space="720"/>
          <w:docGrid w:linePitch="326"/>
        </w:sectPr>
      </w:pPr>
    </w:p>
    <w:p w14:paraId="3F62A9B1" w14:textId="77777777" w:rsidR="00AF30DF" w:rsidRPr="001801E4" w:rsidRDefault="00AF30DF" w:rsidP="004C5437">
      <w:pPr>
        <w:pStyle w:val="Parts"/>
        <w:rPr>
          <w:rFonts w:ascii="Arial" w:hAnsi="Arial" w:cs="Arial"/>
          <w:bCs w:val="0"/>
          <w:color w:val="000000"/>
          <w:kern w:val="0"/>
          <w:szCs w:val="20"/>
          <w:lang w:val="fr-FR" w:eastAsia="en-US"/>
        </w:rPr>
      </w:pPr>
    </w:p>
    <w:p w14:paraId="4714C092" w14:textId="77777777" w:rsidR="00AF30DF" w:rsidRPr="001801E4" w:rsidRDefault="00AF30DF" w:rsidP="004C5437">
      <w:pPr>
        <w:pStyle w:val="Parts"/>
        <w:rPr>
          <w:rFonts w:ascii="Arial" w:hAnsi="Arial" w:cs="Arial"/>
          <w:bCs w:val="0"/>
          <w:color w:val="000000"/>
          <w:kern w:val="0"/>
          <w:szCs w:val="20"/>
          <w:lang w:val="fr-FR" w:eastAsia="en-US"/>
        </w:rPr>
      </w:pPr>
    </w:p>
    <w:p w14:paraId="022C6FA5" w14:textId="77777777" w:rsidR="00AF30DF" w:rsidRPr="001801E4" w:rsidRDefault="00AF30DF" w:rsidP="004C5437">
      <w:pPr>
        <w:pStyle w:val="Parts"/>
        <w:rPr>
          <w:rFonts w:ascii="Arial" w:hAnsi="Arial" w:cs="Arial"/>
          <w:bCs w:val="0"/>
          <w:color w:val="000000"/>
          <w:kern w:val="0"/>
          <w:szCs w:val="20"/>
          <w:lang w:val="fr-FR" w:eastAsia="en-US"/>
        </w:rPr>
      </w:pPr>
    </w:p>
    <w:p w14:paraId="7DC3AECE" w14:textId="2B3E42E6" w:rsidR="00175B77" w:rsidRPr="001801E4" w:rsidRDefault="00175B77" w:rsidP="004C5437">
      <w:pPr>
        <w:pStyle w:val="Parts"/>
        <w:rPr>
          <w:rFonts w:ascii="Arial" w:hAnsi="Arial" w:cs="Arial"/>
          <w:lang w:val="fr-FR"/>
        </w:rPr>
      </w:pPr>
      <w:bookmarkStart w:id="877" w:name="_Toc498692179"/>
      <w:bookmarkStart w:id="878" w:name="_Toc514067465"/>
      <w:bookmarkStart w:id="879" w:name="_Toc514068149"/>
      <w:bookmarkStart w:id="880" w:name="_Toc514074675"/>
      <w:r w:rsidRPr="001801E4">
        <w:rPr>
          <w:rFonts w:ascii="Arial" w:hAnsi="Arial" w:cs="Arial"/>
          <w:bCs w:val="0"/>
          <w:color w:val="000000"/>
          <w:kern w:val="0"/>
          <w:szCs w:val="20"/>
          <w:lang w:val="fr-FR" w:eastAsia="en-US"/>
        </w:rPr>
        <w:t xml:space="preserve">TROISIÈME PARTIE – </w:t>
      </w:r>
      <w:r w:rsidR="00DF08A4" w:rsidRPr="001801E4">
        <w:rPr>
          <w:rFonts w:ascii="Arial" w:hAnsi="Arial" w:cs="Arial"/>
          <w:bCs w:val="0"/>
          <w:color w:val="000000"/>
          <w:kern w:val="0"/>
          <w:szCs w:val="20"/>
          <w:lang w:val="fr-FR" w:eastAsia="en-US"/>
        </w:rPr>
        <w:t>C</w:t>
      </w:r>
      <w:r w:rsidR="00B5620A">
        <w:rPr>
          <w:rFonts w:ascii="Arial" w:hAnsi="Arial" w:cs="Arial"/>
          <w:bCs w:val="0"/>
          <w:color w:val="000000"/>
          <w:kern w:val="0"/>
          <w:szCs w:val="20"/>
          <w:lang w:val="fr-FR" w:eastAsia="en-US"/>
        </w:rPr>
        <w:t>ahier des C</w:t>
      </w:r>
      <w:r w:rsidR="00DF08A4">
        <w:rPr>
          <w:rFonts w:ascii="Arial" w:hAnsi="Arial" w:cs="Arial"/>
          <w:bCs w:val="0"/>
          <w:color w:val="000000"/>
          <w:kern w:val="0"/>
          <w:szCs w:val="20"/>
          <w:lang w:val="fr-FR" w:eastAsia="en-US"/>
        </w:rPr>
        <w:t>lauses</w:t>
      </w:r>
      <w:r w:rsidR="00B5620A">
        <w:rPr>
          <w:rFonts w:ascii="Arial" w:hAnsi="Arial" w:cs="Arial"/>
          <w:bCs w:val="0"/>
          <w:color w:val="000000"/>
          <w:kern w:val="0"/>
          <w:szCs w:val="20"/>
          <w:lang w:val="fr-FR" w:eastAsia="en-US"/>
        </w:rPr>
        <w:t xml:space="preserve"> Administratives</w:t>
      </w:r>
      <w:bookmarkEnd w:id="875"/>
      <w:bookmarkEnd w:id="876"/>
      <w:bookmarkEnd w:id="877"/>
      <w:r w:rsidR="003E4A79">
        <w:rPr>
          <w:rFonts w:ascii="Arial" w:hAnsi="Arial" w:cs="Arial"/>
          <w:bCs w:val="0"/>
          <w:color w:val="000000"/>
          <w:kern w:val="0"/>
          <w:szCs w:val="20"/>
          <w:lang w:val="fr-FR" w:eastAsia="en-US"/>
        </w:rPr>
        <w:t xml:space="preserve"> </w:t>
      </w:r>
      <w:r w:rsidR="00220E91">
        <w:rPr>
          <w:rFonts w:ascii="Arial" w:hAnsi="Arial" w:cs="Arial"/>
          <w:bCs w:val="0"/>
          <w:color w:val="000000"/>
          <w:kern w:val="0"/>
          <w:szCs w:val="20"/>
          <w:lang w:val="fr-FR" w:eastAsia="en-US"/>
        </w:rPr>
        <w:t xml:space="preserve">Générales </w:t>
      </w:r>
      <w:r w:rsidR="003E4A79">
        <w:rPr>
          <w:rFonts w:ascii="Arial" w:hAnsi="Arial" w:cs="Arial"/>
          <w:bCs w:val="0"/>
          <w:color w:val="000000"/>
          <w:kern w:val="0"/>
          <w:szCs w:val="20"/>
          <w:lang w:val="fr-FR" w:eastAsia="en-US"/>
        </w:rPr>
        <w:t>(CCA)</w:t>
      </w:r>
      <w:r w:rsidR="00D87D0F">
        <w:rPr>
          <w:rFonts w:ascii="Arial" w:hAnsi="Arial" w:cs="Arial"/>
          <w:bCs w:val="0"/>
          <w:color w:val="000000"/>
          <w:kern w:val="0"/>
          <w:szCs w:val="20"/>
          <w:lang w:val="fr-FR" w:eastAsia="en-US"/>
        </w:rPr>
        <w:t xml:space="preserve"> et F</w:t>
      </w:r>
      <w:r w:rsidR="00DF08A4">
        <w:rPr>
          <w:rFonts w:ascii="Arial" w:hAnsi="Arial" w:cs="Arial"/>
          <w:bCs w:val="0"/>
          <w:color w:val="000000"/>
          <w:kern w:val="0"/>
          <w:szCs w:val="20"/>
          <w:lang w:val="fr-FR" w:eastAsia="en-US"/>
        </w:rPr>
        <w:t>ormulaires</w:t>
      </w:r>
      <w:bookmarkEnd w:id="878"/>
      <w:bookmarkEnd w:id="879"/>
      <w:bookmarkEnd w:id="880"/>
    </w:p>
    <w:p w14:paraId="571618F0" w14:textId="77777777" w:rsidR="00175B77" w:rsidRPr="00482197" w:rsidRDefault="00175B77" w:rsidP="006C0D0E">
      <w:pPr>
        <w:rPr>
          <w:rFonts w:ascii="Arial" w:hAnsi="Arial" w:cs="Arial"/>
        </w:rPr>
      </w:pPr>
    </w:p>
    <w:p w14:paraId="05C78296" w14:textId="77777777" w:rsidR="00175B77" w:rsidRPr="00482197" w:rsidRDefault="00175B77" w:rsidP="00107912">
      <w:pPr>
        <w:rPr>
          <w:rFonts w:ascii="Arial" w:hAnsi="Arial" w:cs="Arial"/>
        </w:rPr>
        <w:sectPr w:rsidR="00175B77" w:rsidRPr="00482197" w:rsidSect="00354C8A">
          <w:headerReference w:type="first" r:id="rId45"/>
          <w:footerReference w:type="first" r:id="rId46"/>
          <w:footnotePr>
            <w:numRestart w:val="eachPage"/>
          </w:footnotePr>
          <w:endnotePr>
            <w:numFmt w:val="decimal"/>
          </w:endnotePr>
          <w:pgSz w:w="12240" w:h="15840" w:code="1"/>
          <w:pgMar w:top="1440" w:right="1043" w:bottom="1440" w:left="1440" w:header="720" w:footer="720" w:gutter="0"/>
          <w:cols w:space="720"/>
          <w:titlePg/>
        </w:sectPr>
      </w:pPr>
    </w:p>
    <w:p w14:paraId="51E96E56" w14:textId="77777777" w:rsidR="00175B77" w:rsidRPr="00482197" w:rsidRDefault="00175B77">
      <w:pPr>
        <w:suppressAutoHyphens w:val="0"/>
        <w:overflowPunct/>
        <w:autoSpaceDE/>
        <w:autoSpaceDN/>
        <w:adjustRightInd/>
        <w:jc w:val="left"/>
        <w:textAlignment w:val="auto"/>
        <w:rPr>
          <w:rFonts w:ascii="Arial" w:hAnsi="Arial" w:cs="Arial"/>
          <w:b/>
          <w:sz w:val="44"/>
        </w:rPr>
      </w:pPr>
      <w:bookmarkStart w:id="881" w:name="_Toc326657869"/>
      <w:bookmarkStart w:id="882" w:name="_Toc156372855"/>
      <w:bookmarkStart w:id="883" w:name="TOC8"/>
    </w:p>
    <w:p w14:paraId="033ABBC7" w14:textId="4C927E82" w:rsidR="00900028" w:rsidRPr="00702472" w:rsidRDefault="00175B77" w:rsidP="00544D51">
      <w:pPr>
        <w:pStyle w:val="TITRESECTION"/>
        <w:rPr>
          <w:rFonts w:ascii="Arial" w:hAnsi="Arial" w:cs="Arial"/>
          <w:b w:val="0"/>
          <w:sz w:val="36"/>
          <w:szCs w:val="36"/>
          <w:lang w:val="fr-FR"/>
        </w:rPr>
      </w:pPr>
      <w:bookmarkStart w:id="884" w:name="_Toc493669976"/>
      <w:bookmarkStart w:id="885" w:name="_Toc498691809"/>
      <w:bookmarkStart w:id="886" w:name="_Toc514067466"/>
      <w:bookmarkStart w:id="887" w:name="TOC4"/>
      <w:r w:rsidRPr="00702472">
        <w:rPr>
          <w:rFonts w:ascii="Arial" w:hAnsi="Arial" w:cs="Arial"/>
          <w:sz w:val="36"/>
          <w:szCs w:val="36"/>
          <w:lang w:val="fr-FR"/>
        </w:rPr>
        <w:t xml:space="preserve">Section </w:t>
      </w:r>
      <w:r w:rsidR="00B4202A" w:rsidRPr="00702472">
        <w:rPr>
          <w:rFonts w:ascii="Arial" w:hAnsi="Arial" w:cs="Arial"/>
          <w:sz w:val="36"/>
          <w:szCs w:val="36"/>
          <w:lang w:val="fr-FR"/>
        </w:rPr>
        <w:t>VII</w:t>
      </w:r>
      <w:r w:rsidR="00B50C25" w:rsidRPr="00702472">
        <w:rPr>
          <w:rFonts w:ascii="Arial" w:hAnsi="Arial" w:cs="Arial"/>
          <w:sz w:val="36"/>
          <w:szCs w:val="36"/>
          <w:lang w:val="fr-FR"/>
        </w:rPr>
        <w:t>I</w:t>
      </w:r>
      <w:r w:rsidRPr="00702472">
        <w:rPr>
          <w:rFonts w:ascii="Arial" w:hAnsi="Arial" w:cs="Arial"/>
          <w:sz w:val="36"/>
          <w:szCs w:val="36"/>
          <w:lang w:val="fr-FR"/>
        </w:rPr>
        <w:t xml:space="preserve">.  </w:t>
      </w:r>
      <w:bookmarkEnd w:id="881"/>
      <w:r w:rsidR="004052CB" w:rsidRPr="00702472">
        <w:rPr>
          <w:rFonts w:ascii="Arial" w:hAnsi="Arial" w:cs="Arial"/>
          <w:sz w:val="36"/>
          <w:szCs w:val="36"/>
          <w:lang w:val="fr-FR"/>
        </w:rPr>
        <w:t>Cah</w:t>
      </w:r>
      <w:r w:rsidR="00B5620A" w:rsidRPr="00702472">
        <w:rPr>
          <w:rFonts w:ascii="Arial" w:hAnsi="Arial" w:cs="Arial"/>
          <w:sz w:val="36"/>
          <w:szCs w:val="36"/>
          <w:lang w:val="fr-FR"/>
        </w:rPr>
        <w:t>ier des Clauses Administratives G</w:t>
      </w:r>
      <w:r w:rsidR="004052CB" w:rsidRPr="00702472">
        <w:rPr>
          <w:rFonts w:ascii="Arial" w:hAnsi="Arial" w:cs="Arial"/>
          <w:sz w:val="36"/>
          <w:szCs w:val="36"/>
          <w:lang w:val="fr-FR"/>
        </w:rPr>
        <w:t>énérales</w:t>
      </w:r>
      <w:bookmarkEnd w:id="2"/>
      <w:bookmarkEnd w:id="882"/>
      <w:bookmarkEnd w:id="884"/>
      <w:bookmarkEnd w:id="885"/>
      <w:bookmarkEnd w:id="886"/>
    </w:p>
    <w:p w14:paraId="7F426F4C" w14:textId="77777777" w:rsidR="00684B15" w:rsidRPr="00702472" w:rsidRDefault="00D64111">
      <w:pPr>
        <w:pStyle w:val="Verzeichnis1"/>
        <w:tabs>
          <w:tab w:val="left" w:pos="480"/>
          <w:tab w:val="right" w:leader="dot" w:pos="9747"/>
        </w:tabs>
        <w:rPr>
          <w:rFonts w:eastAsiaTheme="minorEastAsia" w:cs="Arial"/>
          <w:b/>
          <w:bCs w:val="0"/>
          <w:caps w:val="0"/>
          <w:noProof/>
          <w:sz w:val="22"/>
          <w:szCs w:val="22"/>
          <w:lang w:val="de-DE" w:eastAsia="de-DE"/>
        </w:rPr>
      </w:pPr>
      <w:r w:rsidRPr="00702472">
        <w:rPr>
          <w:rFonts w:cs="Arial"/>
          <w:caps w:val="0"/>
          <w:sz w:val="22"/>
          <w:szCs w:val="22"/>
        </w:rPr>
        <w:fldChar w:fldCharType="begin"/>
      </w:r>
      <w:r w:rsidR="004B5FA4" w:rsidRPr="00702472">
        <w:rPr>
          <w:rFonts w:cs="Arial"/>
          <w:caps w:val="0"/>
          <w:sz w:val="22"/>
          <w:szCs w:val="22"/>
        </w:rPr>
        <w:instrText xml:space="preserve"> </w:instrText>
      </w:r>
      <w:r w:rsidR="0048154E" w:rsidRPr="00702472">
        <w:rPr>
          <w:rFonts w:cs="Arial"/>
          <w:caps w:val="0"/>
          <w:sz w:val="22"/>
          <w:szCs w:val="22"/>
        </w:rPr>
        <w:instrText>TOC</w:instrText>
      </w:r>
      <w:r w:rsidR="004B5FA4" w:rsidRPr="00702472">
        <w:rPr>
          <w:rFonts w:cs="Arial"/>
          <w:caps w:val="0"/>
          <w:sz w:val="22"/>
          <w:szCs w:val="22"/>
        </w:rPr>
        <w:instrText xml:space="preserve"> \b "TOC8" \t </w:instrText>
      </w:r>
      <w:r w:rsidR="00310742" w:rsidRPr="00702472">
        <w:rPr>
          <w:rFonts w:cs="Arial"/>
          <w:caps w:val="0"/>
          <w:sz w:val="22"/>
          <w:szCs w:val="22"/>
        </w:rPr>
        <w:instrText>"</w:instrText>
      </w:r>
      <w:r w:rsidR="005D28AE" w:rsidRPr="00702472">
        <w:rPr>
          <w:rFonts w:cs="Arial"/>
          <w:caps w:val="0"/>
          <w:sz w:val="22"/>
          <w:szCs w:val="22"/>
        </w:rPr>
        <w:instrText>Mimi</w:instrText>
      </w:r>
      <w:r w:rsidR="00310742" w:rsidRPr="00702472">
        <w:rPr>
          <w:rFonts w:cs="Arial"/>
          <w:caps w:val="0"/>
          <w:sz w:val="22"/>
          <w:szCs w:val="22"/>
        </w:rPr>
        <w:instrText>1;1;</w:instrText>
      </w:r>
      <w:r w:rsidR="005D28AE" w:rsidRPr="00702472">
        <w:rPr>
          <w:rFonts w:cs="Arial"/>
          <w:caps w:val="0"/>
          <w:sz w:val="22"/>
          <w:szCs w:val="22"/>
        </w:rPr>
        <w:instrText>Mimi</w:instrText>
      </w:r>
      <w:r w:rsidR="00310742" w:rsidRPr="00702472">
        <w:rPr>
          <w:rFonts w:cs="Arial"/>
          <w:caps w:val="0"/>
          <w:sz w:val="22"/>
          <w:szCs w:val="22"/>
        </w:rPr>
        <w:instrText>2;2;</w:instrText>
      </w:r>
      <w:r w:rsidR="005D28AE" w:rsidRPr="00702472">
        <w:rPr>
          <w:rFonts w:cs="Arial"/>
          <w:caps w:val="0"/>
          <w:sz w:val="22"/>
          <w:szCs w:val="22"/>
        </w:rPr>
        <w:instrText>Mimi</w:instrText>
      </w:r>
      <w:r w:rsidR="00310742" w:rsidRPr="00702472">
        <w:rPr>
          <w:rFonts w:cs="Arial"/>
          <w:caps w:val="0"/>
          <w:sz w:val="22"/>
          <w:szCs w:val="22"/>
        </w:rPr>
        <w:instrText>3;3"</w:instrText>
      </w:r>
      <w:r w:rsidR="004B5FA4" w:rsidRPr="00702472">
        <w:rPr>
          <w:rFonts w:cs="Arial"/>
          <w:caps w:val="0"/>
          <w:sz w:val="22"/>
          <w:szCs w:val="22"/>
        </w:rPr>
        <w:instrText xml:space="preserve"> \* MERGEFORMAT</w:instrText>
      </w:r>
      <w:r w:rsidR="00684B15" w:rsidRPr="00702472">
        <w:rPr>
          <w:rFonts w:cs="Arial"/>
          <w:caps w:val="0"/>
          <w:sz w:val="22"/>
          <w:szCs w:val="22"/>
        </w:rPr>
        <w:instrText>\h</w:instrText>
      </w:r>
      <w:r w:rsidR="004B5FA4" w:rsidRPr="00702472">
        <w:rPr>
          <w:rFonts w:cs="Arial"/>
          <w:caps w:val="0"/>
          <w:sz w:val="22"/>
          <w:szCs w:val="22"/>
        </w:rPr>
        <w:instrText xml:space="preserve"> </w:instrText>
      </w:r>
      <w:r w:rsidRPr="00702472">
        <w:rPr>
          <w:rFonts w:cs="Arial"/>
          <w:caps w:val="0"/>
          <w:sz w:val="22"/>
          <w:szCs w:val="22"/>
        </w:rPr>
        <w:fldChar w:fldCharType="separate"/>
      </w:r>
      <w:hyperlink w:anchor="_Toc500859003" w:history="1">
        <w:r w:rsidR="00684B15" w:rsidRPr="00702472">
          <w:rPr>
            <w:rStyle w:val="Hyperlink"/>
            <w:rFonts w:cs="Arial"/>
            <w:caps w:val="0"/>
            <w:noProof/>
            <w:sz w:val="22"/>
            <w:szCs w:val="22"/>
          </w:rPr>
          <w:t>1.</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Dispositions générales</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_Toc500859003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152</w:t>
        </w:r>
        <w:r w:rsidR="00684B15" w:rsidRPr="00702472">
          <w:rPr>
            <w:rFonts w:cs="Arial"/>
            <w:caps w:val="0"/>
            <w:noProof/>
            <w:sz w:val="22"/>
            <w:szCs w:val="22"/>
          </w:rPr>
          <w:fldChar w:fldCharType="end"/>
        </w:r>
      </w:hyperlink>
    </w:p>
    <w:p w14:paraId="32B4A4A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04" w:history="1">
        <w:r w:rsidR="00684B15" w:rsidRPr="00702472">
          <w:rPr>
            <w:rStyle w:val="Hyperlink"/>
            <w:rFonts w:ascii="Arial" w:hAnsi="Arial" w:cs="Arial"/>
            <w:smallCaps w:val="0"/>
            <w:noProof/>
            <w:sz w:val="22"/>
            <w:szCs w:val="22"/>
          </w:rPr>
          <w:t>1.1.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Définitions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_Toc500859004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152</w:t>
        </w:r>
        <w:r w:rsidR="00684B15" w:rsidRPr="00702472">
          <w:rPr>
            <w:rFonts w:ascii="Arial" w:hAnsi="Arial" w:cs="Arial"/>
            <w:smallCaps w:val="0"/>
            <w:noProof/>
            <w:sz w:val="22"/>
            <w:szCs w:val="22"/>
          </w:rPr>
          <w:fldChar w:fldCharType="end"/>
        </w:r>
      </w:hyperlink>
    </w:p>
    <w:p w14:paraId="571E918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05" w:history="1">
        <w:r w:rsidR="00684B15" w:rsidRPr="00702472">
          <w:rPr>
            <w:rStyle w:val="Hyperlink"/>
            <w:rFonts w:ascii="Arial" w:hAnsi="Arial" w:cs="Arial"/>
            <w:smallCaps w:val="0"/>
            <w:noProof/>
            <w:sz w:val="22"/>
            <w:szCs w:val="22"/>
          </w:rPr>
          <w:t>1.2.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Interprétation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_Toc500859005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156</w:t>
        </w:r>
        <w:r w:rsidR="00684B15" w:rsidRPr="00702472">
          <w:rPr>
            <w:rFonts w:ascii="Arial" w:hAnsi="Arial" w:cs="Arial"/>
            <w:smallCaps w:val="0"/>
            <w:noProof/>
            <w:sz w:val="22"/>
            <w:szCs w:val="22"/>
          </w:rPr>
          <w:fldChar w:fldCharType="end"/>
        </w:r>
      </w:hyperlink>
    </w:p>
    <w:p w14:paraId="4AC204F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06" w:history="1">
        <w:r w:rsidR="00684B15" w:rsidRPr="00702472">
          <w:rPr>
            <w:rStyle w:val="Hyperlink"/>
            <w:rFonts w:ascii="Arial" w:hAnsi="Arial" w:cs="Arial"/>
            <w:smallCaps w:val="0"/>
            <w:noProof/>
            <w:sz w:val="22"/>
            <w:szCs w:val="22"/>
          </w:rPr>
          <w:t>1.3.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Communications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_Toc500859006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156</w:t>
        </w:r>
        <w:r w:rsidR="00684B15" w:rsidRPr="00702472">
          <w:rPr>
            <w:rFonts w:ascii="Arial" w:hAnsi="Arial" w:cs="Arial"/>
            <w:smallCaps w:val="0"/>
            <w:noProof/>
            <w:sz w:val="22"/>
            <w:szCs w:val="22"/>
          </w:rPr>
          <w:fldChar w:fldCharType="end"/>
        </w:r>
      </w:hyperlink>
    </w:p>
    <w:p w14:paraId="1044790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07" w:history="1">
        <w:r w:rsidR="00684B15" w:rsidRPr="00702472">
          <w:rPr>
            <w:rStyle w:val="Hyperlink"/>
            <w:rFonts w:ascii="Arial" w:hAnsi="Arial" w:cs="Arial"/>
            <w:smallCaps w:val="0"/>
            <w:noProof/>
            <w:sz w:val="22"/>
            <w:szCs w:val="22"/>
          </w:rPr>
          <w:t>1.4.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Droit et Langue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_Toc500859007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157</w:t>
        </w:r>
        <w:r w:rsidR="00684B15" w:rsidRPr="00702472">
          <w:rPr>
            <w:rFonts w:ascii="Arial" w:hAnsi="Arial" w:cs="Arial"/>
            <w:smallCaps w:val="0"/>
            <w:noProof/>
            <w:sz w:val="22"/>
            <w:szCs w:val="22"/>
          </w:rPr>
          <w:fldChar w:fldCharType="end"/>
        </w:r>
      </w:hyperlink>
    </w:p>
    <w:p w14:paraId="2DE3D57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08" w:history="1">
        <w:r w:rsidR="00684B15" w:rsidRPr="00702472">
          <w:rPr>
            <w:rStyle w:val="Hyperlink"/>
            <w:rFonts w:ascii="Arial" w:hAnsi="Arial" w:cs="Arial"/>
            <w:smallCaps w:val="0"/>
            <w:noProof/>
            <w:sz w:val="22"/>
            <w:szCs w:val="22"/>
          </w:rPr>
          <w:t>1.5.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Niveau de priorité des documents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_Toc500859008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157</w:t>
        </w:r>
        <w:r w:rsidR="00684B15" w:rsidRPr="00702472">
          <w:rPr>
            <w:rFonts w:ascii="Arial" w:hAnsi="Arial" w:cs="Arial"/>
            <w:smallCaps w:val="0"/>
            <w:noProof/>
            <w:sz w:val="22"/>
            <w:szCs w:val="22"/>
          </w:rPr>
          <w:fldChar w:fldCharType="end"/>
        </w:r>
      </w:hyperlink>
    </w:p>
    <w:p w14:paraId="1880FA7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09" w:history="1">
        <w:r w:rsidR="00684B15" w:rsidRPr="00702472">
          <w:rPr>
            <w:rStyle w:val="Hyperlink"/>
            <w:rFonts w:ascii="Arial" w:hAnsi="Arial" w:cs="Arial"/>
            <w:smallCaps w:val="0"/>
            <w:noProof/>
            <w:sz w:val="22"/>
            <w:szCs w:val="22"/>
          </w:rPr>
          <w:t>1.6.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Acte d’Engagement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_Toc500859009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158</w:t>
        </w:r>
        <w:r w:rsidR="00684B15" w:rsidRPr="00702472">
          <w:rPr>
            <w:rFonts w:ascii="Arial" w:hAnsi="Arial" w:cs="Arial"/>
            <w:smallCaps w:val="0"/>
            <w:noProof/>
            <w:sz w:val="22"/>
            <w:szCs w:val="22"/>
          </w:rPr>
          <w:fldChar w:fldCharType="end"/>
        </w:r>
      </w:hyperlink>
    </w:p>
    <w:p w14:paraId="27167975"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10" w:history="1">
        <w:r w:rsidR="00684B15" w:rsidRPr="00702472">
          <w:rPr>
            <w:rStyle w:val="Hyperlink"/>
            <w:rFonts w:ascii="Arial" w:hAnsi="Arial" w:cs="Arial"/>
            <w:smallCaps w:val="0"/>
            <w:noProof/>
            <w:sz w:val="22"/>
            <w:szCs w:val="22"/>
          </w:rPr>
          <w:t>1.7.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Cessions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_Toc500859010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158</w:t>
        </w:r>
        <w:r w:rsidR="00684B15" w:rsidRPr="00702472">
          <w:rPr>
            <w:rFonts w:ascii="Arial" w:hAnsi="Arial" w:cs="Arial"/>
            <w:smallCaps w:val="0"/>
            <w:noProof/>
            <w:sz w:val="22"/>
            <w:szCs w:val="22"/>
          </w:rPr>
          <w:fldChar w:fldCharType="end"/>
        </w:r>
      </w:hyperlink>
    </w:p>
    <w:p w14:paraId="243E547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11" w:history="1">
        <w:r w:rsidR="00684B15" w:rsidRPr="00702472">
          <w:rPr>
            <w:rStyle w:val="Hyperlink"/>
            <w:rFonts w:ascii="Arial" w:hAnsi="Arial" w:cs="Arial"/>
            <w:smallCaps w:val="0"/>
            <w:noProof/>
            <w:sz w:val="22"/>
            <w:szCs w:val="22"/>
          </w:rPr>
          <w:t>1.8.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Garde et Remise de Documents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_Toc500859011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158</w:t>
        </w:r>
        <w:r w:rsidR="00684B15" w:rsidRPr="00702472">
          <w:rPr>
            <w:rFonts w:ascii="Arial" w:hAnsi="Arial" w:cs="Arial"/>
            <w:smallCaps w:val="0"/>
            <w:noProof/>
            <w:sz w:val="22"/>
            <w:szCs w:val="22"/>
          </w:rPr>
          <w:fldChar w:fldCharType="end"/>
        </w:r>
      </w:hyperlink>
    </w:p>
    <w:p w14:paraId="063C618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12" w:history="1">
        <w:r w:rsidR="00684B15" w:rsidRPr="00702472">
          <w:rPr>
            <w:rStyle w:val="Hyperlink"/>
            <w:rFonts w:ascii="Arial" w:hAnsi="Arial" w:cs="Arial"/>
            <w:smallCaps w:val="0"/>
            <w:noProof/>
            <w:sz w:val="22"/>
            <w:szCs w:val="22"/>
          </w:rPr>
          <w:t>1.9.</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Plans ou Instructions Retardés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_Toc500859012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158</w:t>
        </w:r>
        <w:r w:rsidR="00684B15" w:rsidRPr="00702472">
          <w:rPr>
            <w:rFonts w:ascii="Arial" w:hAnsi="Arial" w:cs="Arial"/>
            <w:smallCaps w:val="0"/>
            <w:noProof/>
            <w:sz w:val="22"/>
            <w:szCs w:val="22"/>
          </w:rPr>
          <w:fldChar w:fldCharType="end"/>
        </w:r>
      </w:hyperlink>
    </w:p>
    <w:p w14:paraId="5577611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13" w:history="1">
        <w:r w:rsidR="00684B15" w:rsidRPr="00702472">
          <w:rPr>
            <w:rStyle w:val="Hyperlink"/>
            <w:rFonts w:ascii="Arial" w:hAnsi="Arial" w:cs="Arial"/>
            <w:smallCaps w:val="0"/>
            <w:noProof/>
            <w:sz w:val="22"/>
            <w:szCs w:val="22"/>
          </w:rPr>
          <w:t>1.10.</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Utilisation par le Maître de l’Ouvrage des Documents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_Toc500859013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159</w:t>
        </w:r>
        <w:r w:rsidR="00684B15" w:rsidRPr="00702472">
          <w:rPr>
            <w:rFonts w:ascii="Arial" w:hAnsi="Arial" w:cs="Arial"/>
            <w:smallCaps w:val="0"/>
            <w:noProof/>
            <w:sz w:val="22"/>
            <w:szCs w:val="22"/>
          </w:rPr>
          <w:fldChar w:fldCharType="end"/>
        </w:r>
      </w:hyperlink>
    </w:p>
    <w:p w14:paraId="5FD5C89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14" w:history="1">
        <w:r w:rsidR="00684B15" w:rsidRPr="00702472">
          <w:rPr>
            <w:rStyle w:val="Hyperlink"/>
            <w:rFonts w:ascii="Arial" w:hAnsi="Arial" w:cs="Arial"/>
            <w:smallCaps w:val="0"/>
            <w:noProof/>
            <w:sz w:val="22"/>
            <w:szCs w:val="22"/>
          </w:rPr>
          <w:t>1.11.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Utilisation par l’Entrepreneur des Documents du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_Toc500859014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159</w:t>
        </w:r>
        <w:r w:rsidR="00684B15" w:rsidRPr="00702472">
          <w:rPr>
            <w:rFonts w:ascii="Arial" w:hAnsi="Arial" w:cs="Arial"/>
            <w:smallCaps w:val="0"/>
            <w:noProof/>
            <w:sz w:val="22"/>
            <w:szCs w:val="22"/>
          </w:rPr>
          <w:fldChar w:fldCharType="end"/>
        </w:r>
      </w:hyperlink>
    </w:p>
    <w:p w14:paraId="277E0D86"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15" w:history="1">
        <w:r w:rsidR="00684B15" w:rsidRPr="00702472">
          <w:rPr>
            <w:rStyle w:val="Hyperlink"/>
            <w:rFonts w:ascii="Arial" w:hAnsi="Arial" w:cs="Arial"/>
            <w:smallCaps w:val="0"/>
            <w:noProof/>
            <w:sz w:val="22"/>
            <w:szCs w:val="22"/>
          </w:rPr>
          <w:t>1.12.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Données Confidentielles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_Toc500859015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159</w:t>
        </w:r>
        <w:r w:rsidR="00684B15" w:rsidRPr="00702472">
          <w:rPr>
            <w:rFonts w:ascii="Arial" w:hAnsi="Arial" w:cs="Arial"/>
            <w:smallCaps w:val="0"/>
            <w:noProof/>
            <w:sz w:val="22"/>
            <w:szCs w:val="22"/>
          </w:rPr>
          <w:fldChar w:fldCharType="end"/>
        </w:r>
      </w:hyperlink>
    </w:p>
    <w:p w14:paraId="29D9830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16" w:history="1">
        <w:r w:rsidR="00684B15" w:rsidRPr="00702472">
          <w:rPr>
            <w:rStyle w:val="Hyperlink"/>
            <w:rFonts w:ascii="Arial" w:hAnsi="Arial" w:cs="Arial"/>
            <w:smallCaps w:val="0"/>
            <w:noProof/>
            <w:sz w:val="22"/>
            <w:szCs w:val="22"/>
          </w:rPr>
          <w:t>1.13.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Conformité aux Lois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_Toc500859016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160</w:t>
        </w:r>
        <w:r w:rsidR="00684B15" w:rsidRPr="00702472">
          <w:rPr>
            <w:rFonts w:ascii="Arial" w:hAnsi="Arial" w:cs="Arial"/>
            <w:smallCaps w:val="0"/>
            <w:noProof/>
            <w:sz w:val="22"/>
            <w:szCs w:val="22"/>
          </w:rPr>
          <w:fldChar w:fldCharType="end"/>
        </w:r>
      </w:hyperlink>
    </w:p>
    <w:p w14:paraId="188489F9"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17" w:history="1">
        <w:r w:rsidR="00684B15" w:rsidRPr="00702472">
          <w:rPr>
            <w:rStyle w:val="Hyperlink"/>
            <w:rFonts w:ascii="Arial" w:hAnsi="Arial" w:cs="Arial"/>
            <w:smallCaps w:val="0"/>
            <w:noProof/>
            <w:sz w:val="22"/>
            <w:szCs w:val="22"/>
          </w:rPr>
          <w:t>1.14.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Responsabilité solidaire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_Toc500859017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160</w:t>
        </w:r>
        <w:r w:rsidR="00684B15" w:rsidRPr="00702472">
          <w:rPr>
            <w:rFonts w:ascii="Arial" w:hAnsi="Arial" w:cs="Arial"/>
            <w:smallCaps w:val="0"/>
            <w:noProof/>
            <w:sz w:val="22"/>
            <w:szCs w:val="22"/>
          </w:rPr>
          <w:fldChar w:fldCharType="end"/>
        </w:r>
      </w:hyperlink>
    </w:p>
    <w:p w14:paraId="2FADD48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18" w:history="1">
        <w:r w:rsidR="00684B15" w:rsidRPr="00702472">
          <w:rPr>
            <w:rStyle w:val="Hyperlink"/>
            <w:rFonts w:ascii="Arial" w:hAnsi="Arial" w:cs="Arial"/>
            <w:smallCaps w:val="0"/>
            <w:noProof/>
            <w:sz w:val="22"/>
            <w:szCs w:val="22"/>
          </w:rPr>
          <w:t>1.15.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Inspections et Vérifications de la Banque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_Toc500859018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160</w:t>
        </w:r>
        <w:r w:rsidR="00684B15" w:rsidRPr="00702472">
          <w:rPr>
            <w:rFonts w:ascii="Arial" w:hAnsi="Arial" w:cs="Arial"/>
            <w:smallCaps w:val="0"/>
            <w:noProof/>
            <w:sz w:val="22"/>
            <w:szCs w:val="22"/>
          </w:rPr>
          <w:fldChar w:fldCharType="end"/>
        </w:r>
      </w:hyperlink>
    </w:p>
    <w:p w14:paraId="3ABFD674"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019" w:history="1">
        <w:r w:rsidR="00684B15" w:rsidRPr="00702472">
          <w:rPr>
            <w:rStyle w:val="Hyperlink"/>
            <w:rFonts w:cs="Arial"/>
            <w:caps w:val="0"/>
            <w:noProof/>
            <w:sz w:val="22"/>
            <w:szCs w:val="22"/>
          </w:rPr>
          <w:t>2.</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Le Maître de l’Ouvrage</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_Toc500859019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160</w:t>
        </w:r>
        <w:r w:rsidR="00684B15" w:rsidRPr="00702472">
          <w:rPr>
            <w:rFonts w:cs="Arial"/>
            <w:caps w:val="0"/>
            <w:noProof/>
            <w:sz w:val="22"/>
            <w:szCs w:val="22"/>
          </w:rPr>
          <w:fldChar w:fldCharType="end"/>
        </w:r>
      </w:hyperlink>
    </w:p>
    <w:p w14:paraId="6C92E09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20" w:history="1">
        <w:r w:rsidR="00684B15" w:rsidRPr="00702472">
          <w:rPr>
            <w:rStyle w:val="Hyperlink"/>
            <w:rFonts w:ascii="Arial" w:hAnsi="Arial" w:cs="Arial"/>
            <w:smallCaps w:val="0"/>
            <w:noProof/>
            <w:sz w:val="22"/>
            <w:szCs w:val="22"/>
          </w:rPr>
          <w:t>2.1.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Droit d'accès au Chantier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_Toc500859020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160</w:t>
        </w:r>
        <w:r w:rsidR="00684B15" w:rsidRPr="00702472">
          <w:rPr>
            <w:rFonts w:ascii="Arial" w:hAnsi="Arial" w:cs="Arial"/>
            <w:smallCaps w:val="0"/>
            <w:noProof/>
            <w:sz w:val="22"/>
            <w:szCs w:val="22"/>
          </w:rPr>
          <w:fldChar w:fldCharType="end"/>
        </w:r>
      </w:hyperlink>
    </w:p>
    <w:p w14:paraId="59BE6FB2"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21" w:history="1">
        <w:r w:rsidR="00684B15" w:rsidRPr="00702472">
          <w:rPr>
            <w:rStyle w:val="Hyperlink"/>
            <w:rFonts w:ascii="Arial" w:hAnsi="Arial" w:cs="Arial"/>
            <w:smallCaps w:val="0"/>
            <w:noProof/>
            <w:sz w:val="22"/>
            <w:szCs w:val="22"/>
          </w:rPr>
          <w:t>2.2.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Permis, licences ou approbations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_Toc500859021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161</w:t>
        </w:r>
        <w:r w:rsidR="00684B15" w:rsidRPr="00702472">
          <w:rPr>
            <w:rFonts w:ascii="Arial" w:hAnsi="Arial" w:cs="Arial"/>
            <w:smallCaps w:val="0"/>
            <w:noProof/>
            <w:sz w:val="22"/>
            <w:szCs w:val="22"/>
          </w:rPr>
          <w:fldChar w:fldCharType="end"/>
        </w:r>
      </w:hyperlink>
    </w:p>
    <w:p w14:paraId="79CFE916"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22" w:history="1">
        <w:r w:rsidR="00684B15" w:rsidRPr="00702472">
          <w:rPr>
            <w:rStyle w:val="Hyperlink"/>
            <w:rFonts w:ascii="Arial" w:hAnsi="Arial" w:cs="Arial"/>
            <w:smallCaps w:val="0"/>
            <w:noProof/>
            <w:sz w:val="22"/>
            <w:szCs w:val="22"/>
          </w:rPr>
          <w:t>2.3.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Personnel du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_Toc500859022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161</w:t>
        </w:r>
        <w:r w:rsidR="00684B15" w:rsidRPr="00702472">
          <w:rPr>
            <w:rFonts w:ascii="Arial" w:hAnsi="Arial" w:cs="Arial"/>
            <w:smallCaps w:val="0"/>
            <w:noProof/>
            <w:sz w:val="22"/>
            <w:szCs w:val="22"/>
          </w:rPr>
          <w:fldChar w:fldCharType="end"/>
        </w:r>
      </w:hyperlink>
    </w:p>
    <w:p w14:paraId="382DE0A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23" w:history="1">
        <w:r w:rsidR="00684B15" w:rsidRPr="00702472">
          <w:rPr>
            <w:rStyle w:val="Hyperlink"/>
            <w:rFonts w:ascii="Arial" w:hAnsi="Arial" w:cs="Arial"/>
            <w:smallCaps w:val="0"/>
            <w:noProof/>
            <w:sz w:val="22"/>
            <w:szCs w:val="22"/>
          </w:rPr>
          <w:t>2.4.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Dispositions financières du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_Toc500859023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161</w:t>
        </w:r>
        <w:r w:rsidR="00684B15" w:rsidRPr="00702472">
          <w:rPr>
            <w:rFonts w:ascii="Arial" w:hAnsi="Arial" w:cs="Arial"/>
            <w:smallCaps w:val="0"/>
            <w:noProof/>
            <w:sz w:val="22"/>
            <w:szCs w:val="22"/>
          </w:rPr>
          <w:fldChar w:fldCharType="end"/>
        </w:r>
      </w:hyperlink>
    </w:p>
    <w:p w14:paraId="530F999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24" w:history="1">
        <w:r w:rsidR="00684B15" w:rsidRPr="00702472">
          <w:rPr>
            <w:rStyle w:val="Hyperlink"/>
            <w:rFonts w:ascii="Arial" w:hAnsi="Arial" w:cs="Arial"/>
            <w:smallCaps w:val="0"/>
            <w:noProof/>
            <w:sz w:val="22"/>
            <w:szCs w:val="22"/>
          </w:rPr>
          <w:t>2.5.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Réclamations du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_Toc500859024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162</w:t>
        </w:r>
        <w:r w:rsidR="00684B15" w:rsidRPr="00702472">
          <w:rPr>
            <w:rFonts w:ascii="Arial" w:hAnsi="Arial" w:cs="Arial"/>
            <w:smallCaps w:val="0"/>
            <w:noProof/>
            <w:sz w:val="22"/>
            <w:szCs w:val="22"/>
          </w:rPr>
          <w:fldChar w:fldCharType="end"/>
        </w:r>
      </w:hyperlink>
    </w:p>
    <w:p w14:paraId="18832D0A"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025" w:history="1">
        <w:r w:rsidR="00684B15" w:rsidRPr="00702472">
          <w:rPr>
            <w:rStyle w:val="Hyperlink"/>
            <w:rFonts w:cs="Arial"/>
            <w:caps w:val="0"/>
            <w:noProof/>
            <w:sz w:val="22"/>
            <w:szCs w:val="22"/>
          </w:rPr>
          <w:t>3.</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Le Maître d’Œuvre</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_Toc500859025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162</w:t>
        </w:r>
        <w:r w:rsidR="00684B15" w:rsidRPr="00702472">
          <w:rPr>
            <w:rFonts w:cs="Arial"/>
            <w:caps w:val="0"/>
            <w:noProof/>
            <w:sz w:val="22"/>
            <w:szCs w:val="22"/>
          </w:rPr>
          <w:fldChar w:fldCharType="end"/>
        </w:r>
      </w:hyperlink>
    </w:p>
    <w:p w14:paraId="7B63988B"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26" w:history="1">
        <w:r w:rsidR="00684B15" w:rsidRPr="00702472">
          <w:rPr>
            <w:rStyle w:val="Hyperlink"/>
            <w:rFonts w:ascii="Arial" w:hAnsi="Arial" w:cs="Arial"/>
            <w:smallCaps w:val="0"/>
            <w:noProof/>
            <w:sz w:val="22"/>
            <w:szCs w:val="22"/>
          </w:rPr>
          <w:t>3.1.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Obligations et Pouvoirs du Maître d’Œuvre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_Toc500859026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162</w:t>
        </w:r>
        <w:r w:rsidR="00684B15" w:rsidRPr="00702472">
          <w:rPr>
            <w:rFonts w:ascii="Arial" w:hAnsi="Arial" w:cs="Arial"/>
            <w:smallCaps w:val="0"/>
            <w:noProof/>
            <w:sz w:val="22"/>
            <w:szCs w:val="22"/>
          </w:rPr>
          <w:fldChar w:fldCharType="end"/>
        </w:r>
      </w:hyperlink>
    </w:p>
    <w:p w14:paraId="36E00A60"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27" w:history="1">
        <w:r w:rsidR="00684B15" w:rsidRPr="00702472">
          <w:rPr>
            <w:rStyle w:val="Hyperlink"/>
            <w:rFonts w:ascii="Arial" w:hAnsi="Arial" w:cs="Arial"/>
            <w:smallCaps w:val="0"/>
            <w:noProof/>
            <w:sz w:val="22"/>
            <w:szCs w:val="22"/>
          </w:rPr>
          <w:t>3.2.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Délégation par le Maître d’Œuvre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_Toc500859027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164</w:t>
        </w:r>
        <w:r w:rsidR="00684B15" w:rsidRPr="00702472">
          <w:rPr>
            <w:rFonts w:ascii="Arial" w:hAnsi="Arial" w:cs="Arial"/>
            <w:smallCaps w:val="0"/>
            <w:noProof/>
            <w:sz w:val="22"/>
            <w:szCs w:val="22"/>
          </w:rPr>
          <w:fldChar w:fldCharType="end"/>
        </w:r>
      </w:hyperlink>
    </w:p>
    <w:p w14:paraId="4BFAE4B5"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28" w:history="1">
        <w:r w:rsidR="00684B15" w:rsidRPr="00702472">
          <w:rPr>
            <w:rStyle w:val="Hyperlink"/>
            <w:rFonts w:ascii="Arial" w:hAnsi="Arial" w:cs="Arial"/>
            <w:smallCaps w:val="0"/>
            <w:noProof/>
            <w:sz w:val="22"/>
            <w:szCs w:val="22"/>
          </w:rPr>
          <w:t>3.3.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Instructions du Maître d’Œuvre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_Toc500859028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164</w:t>
        </w:r>
        <w:r w:rsidR="00684B15" w:rsidRPr="00702472">
          <w:rPr>
            <w:rFonts w:ascii="Arial" w:hAnsi="Arial" w:cs="Arial"/>
            <w:smallCaps w:val="0"/>
            <w:noProof/>
            <w:sz w:val="22"/>
            <w:szCs w:val="22"/>
          </w:rPr>
          <w:fldChar w:fldCharType="end"/>
        </w:r>
      </w:hyperlink>
    </w:p>
    <w:p w14:paraId="7324D9C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29" w:history="1">
        <w:r w:rsidR="00684B15" w:rsidRPr="00702472">
          <w:rPr>
            <w:rStyle w:val="Hyperlink"/>
            <w:rFonts w:ascii="Arial" w:hAnsi="Arial" w:cs="Arial"/>
            <w:smallCaps w:val="0"/>
            <w:noProof/>
            <w:sz w:val="22"/>
            <w:szCs w:val="22"/>
          </w:rPr>
          <w:t>3.4.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Remplacement du Maître d’Œuvre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_Toc500859029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164</w:t>
        </w:r>
        <w:r w:rsidR="00684B15" w:rsidRPr="00702472">
          <w:rPr>
            <w:rFonts w:ascii="Arial" w:hAnsi="Arial" w:cs="Arial"/>
            <w:smallCaps w:val="0"/>
            <w:noProof/>
            <w:sz w:val="22"/>
            <w:szCs w:val="22"/>
          </w:rPr>
          <w:fldChar w:fldCharType="end"/>
        </w:r>
      </w:hyperlink>
    </w:p>
    <w:p w14:paraId="67C49CC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30" w:history="1">
        <w:r w:rsidR="00684B15" w:rsidRPr="00702472">
          <w:rPr>
            <w:rStyle w:val="Hyperlink"/>
            <w:rFonts w:ascii="Arial" w:hAnsi="Arial" w:cs="Arial"/>
            <w:smallCaps w:val="0"/>
            <w:noProof/>
            <w:sz w:val="22"/>
            <w:szCs w:val="22"/>
          </w:rPr>
          <w:t>3.5.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Déterminations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_Toc500859030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165</w:t>
        </w:r>
        <w:r w:rsidR="00684B15" w:rsidRPr="00702472">
          <w:rPr>
            <w:rFonts w:ascii="Arial" w:hAnsi="Arial" w:cs="Arial"/>
            <w:smallCaps w:val="0"/>
            <w:noProof/>
            <w:sz w:val="22"/>
            <w:szCs w:val="22"/>
          </w:rPr>
          <w:fldChar w:fldCharType="end"/>
        </w:r>
      </w:hyperlink>
    </w:p>
    <w:p w14:paraId="7CC09D78"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031" w:history="1">
        <w:r w:rsidR="00684B15" w:rsidRPr="00702472">
          <w:rPr>
            <w:rStyle w:val="Hyperlink"/>
            <w:rFonts w:cs="Arial"/>
            <w:caps w:val="0"/>
            <w:noProof/>
            <w:sz w:val="22"/>
            <w:szCs w:val="22"/>
          </w:rPr>
          <w:t>4.</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L’Entrepreneur</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_Toc500859031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165</w:t>
        </w:r>
        <w:r w:rsidR="00684B15" w:rsidRPr="00702472">
          <w:rPr>
            <w:rFonts w:cs="Arial"/>
            <w:caps w:val="0"/>
            <w:noProof/>
            <w:sz w:val="22"/>
            <w:szCs w:val="22"/>
          </w:rPr>
          <w:fldChar w:fldCharType="end"/>
        </w:r>
      </w:hyperlink>
    </w:p>
    <w:p w14:paraId="0465F07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32" w:history="1">
        <w:r w:rsidR="00684B15" w:rsidRPr="00702472">
          <w:rPr>
            <w:rStyle w:val="Hyperlink"/>
            <w:rFonts w:ascii="Arial" w:hAnsi="Arial" w:cs="Arial"/>
            <w:smallCaps w:val="0"/>
            <w:noProof/>
            <w:sz w:val="22"/>
            <w:szCs w:val="22"/>
          </w:rPr>
          <w:t>4.1.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Obligations générales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_Toc500859032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165</w:t>
        </w:r>
        <w:r w:rsidR="00684B15" w:rsidRPr="00702472">
          <w:rPr>
            <w:rFonts w:ascii="Arial" w:hAnsi="Arial" w:cs="Arial"/>
            <w:smallCaps w:val="0"/>
            <w:noProof/>
            <w:sz w:val="22"/>
            <w:szCs w:val="22"/>
          </w:rPr>
          <w:fldChar w:fldCharType="end"/>
        </w:r>
      </w:hyperlink>
    </w:p>
    <w:p w14:paraId="55C7DAD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33" w:history="1">
        <w:r w:rsidR="00684B15" w:rsidRPr="00702472">
          <w:rPr>
            <w:rStyle w:val="Hyperlink"/>
            <w:rFonts w:ascii="Arial" w:hAnsi="Arial" w:cs="Arial"/>
            <w:smallCaps w:val="0"/>
            <w:noProof/>
            <w:sz w:val="22"/>
            <w:szCs w:val="22"/>
          </w:rPr>
          <w:t>4.2.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Garantie de Bonne Exécution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_Toc500859033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166</w:t>
        </w:r>
        <w:r w:rsidR="00684B15" w:rsidRPr="00702472">
          <w:rPr>
            <w:rFonts w:ascii="Arial" w:hAnsi="Arial" w:cs="Arial"/>
            <w:smallCaps w:val="0"/>
            <w:noProof/>
            <w:sz w:val="22"/>
            <w:szCs w:val="22"/>
          </w:rPr>
          <w:fldChar w:fldCharType="end"/>
        </w:r>
      </w:hyperlink>
    </w:p>
    <w:p w14:paraId="6F22D4A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34" w:history="1">
        <w:r w:rsidR="00684B15" w:rsidRPr="00702472">
          <w:rPr>
            <w:rStyle w:val="Hyperlink"/>
            <w:rFonts w:ascii="Arial" w:hAnsi="Arial" w:cs="Arial"/>
            <w:smallCaps w:val="0"/>
            <w:noProof/>
            <w:sz w:val="22"/>
            <w:szCs w:val="22"/>
          </w:rPr>
          <w:t>4.3.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Le Représentant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_Toc500859034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167</w:t>
        </w:r>
        <w:r w:rsidR="00684B15" w:rsidRPr="00702472">
          <w:rPr>
            <w:rFonts w:ascii="Arial" w:hAnsi="Arial" w:cs="Arial"/>
            <w:smallCaps w:val="0"/>
            <w:noProof/>
            <w:sz w:val="22"/>
            <w:szCs w:val="22"/>
          </w:rPr>
          <w:fldChar w:fldCharType="end"/>
        </w:r>
      </w:hyperlink>
    </w:p>
    <w:p w14:paraId="2645CCA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35" w:history="1">
        <w:r w:rsidR="00684B15" w:rsidRPr="00702472">
          <w:rPr>
            <w:rStyle w:val="Hyperlink"/>
            <w:rFonts w:ascii="Arial" w:hAnsi="Arial" w:cs="Arial"/>
            <w:smallCaps w:val="0"/>
            <w:noProof/>
            <w:sz w:val="22"/>
            <w:szCs w:val="22"/>
          </w:rPr>
          <w:t>4.4.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Sous-Traitants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_Toc500859035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167</w:t>
        </w:r>
        <w:r w:rsidR="00684B15" w:rsidRPr="00702472">
          <w:rPr>
            <w:rFonts w:ascii="Arial" w:hAnsi="Arial" w:cs="Arial"/>
            <w:smallCaps w:val="0"/>
            <w:noProof/>
            <w:sz w:val="22"/>
            <w:szCs w:val="22"/>
          </w:rPr>
          <w:fldChar w:fldCharType="end"/>
        </w:r>
      </w:hyperlink>
    </w:p>
    <w:p w14:paraId="5EC85052"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36" w:history="1">
        <w:r w:rsidR="00684B15" w:rsidRPr="00702472">
          <w:rPr>
            <w:rStyle w:val="Hyperlink"/>
            <w:rFonts w:ascii="Arial" w:hAnsi="Arial" w:cs="Arial"/>
            <w:smallCaps w:val="0"/>
            <w:noProof/>
            <w:sz w:val="22"/>
            <w:szCs w:val="22"/>
          </w:rPr>
          <w:t>4.5.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Cession du Bénéfice du Contrat de Sous</w:t>
        </w:r>
        <w:r w:rsidR="00684B15" w:rsidRPr="00702472">
          <w:rPr>
            <w:rStyle w:val="Hyperlink"/>
            <w:rFonts w:ascii="Arial" w:hAnsi="Arial" w:cs="Arial"/>
            <w:smallCaps w:val="0"/>
            <w:noProof/>
            <w:sz w:val="22"/>
            <w:szCs w:val="22"/>
          </w:rPr>
          <w:noBreakHyphen/>
          <w:t>traitance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_Toc500859036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168</w:t>
        </w:r>
        <w:r w:rsidR="00684B15" w:rsidRPr="00702472">
          <w:rPr>
            <w:rFonts w:ascii="Arial" w:hAnsi="Arial" w:cs="Arial"/>
            <w:smallCaps w:val="0"/>
            <w:noProof/>
            <w:sz w:val="22"/>
            <w:szCs w:val="22"/>
          </w:rPr>
          <w:fldChar w:fldCharType="end"/>
        </w:r>
      </w:hyperlink>
    </w:p>
    <w:p w14:paraId="45BE421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37" w:history="1">
        <w:r w:rsidR="00684B15" w:rsidRPr="00702472">
          <w:rPr>
            <w:rStyle w:val="Hyperlink"/>
            <w:rFonts w:ascii="Arial" w:hAnsi="Arial" w:cs="Arial"/>
            <w:smallCaps w:val="0"/>
            <w:noProof/>
            <w:sz w:val="22"/>
            <w:szCs w:val="22"/>
          </w:rPr>
          <w:t>4.6.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Coopération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_Toc500859037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168</w:t>
        </w:r>
        <w:r w:rsidR="00684B15" w:rsidRPr="00702472">
          <w:rPr>
            <w:rFonts w:ascii="Arial" w:hAnsi="Arial" w:cs="Arial"/>
            <w:smallCaps w:val="0"/>
            <w:noProof/>
            <w:sz w:val="22"/>
            <w:szCs w:val="22"/>
          </w:rPr>
          <w:fldChar w:fldCharType="end"/>
        </w:r>
      </w:hyperlink>
    </w:p>
    <w:p w14:paraId="2EFA403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38" w:history="1">
        <w:r w:rsidR="00684B15" w:rsidRPr="00702472">
          <w:rPr>
            <w:rStyle w:val="Hyperlink"/>
            <w:rFonts w:ascii="Arial" w:hAnsi="Arial" w:cs="Arial"/>
            <w:smallCaps w:val="0"/>
            <w:noProof/>
            <w:sz w:val="22"/>
            <w:szCs w:val="22"/>
          </w:rPr>
          <w:t>4.7.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Implantation des ouvrages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_Toc500859038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168</w:t>
        </w:r>
        <w:r w:rsidR="00684B15" w:rsidRPr="00702472">
          <w:rPr>
            <w:rFonts w:ascii="Arial" w:hAnsi="Arial" w:cs="Arial"/>
            <w:smallCaps w:val="0"/>
            <w:noProof/>
            <w:sz w:val="22"/>
            <w:szCs w:val="22"/>
          </w:rPr>
          <w:fldChar w:fldCharType="end"/>
        </w:r>
      </w:hyperlink>
    </w:p>
    <w:p w14:paraId="517DC82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39" w:history="1">
        <w:r w:rsidR="00684B15" w:rsidRPr="00702472">
          <w:rPr>
            <w:rStyle w:val="Hyperlink"/>
            <w:rFonts w:ascii="Arial" w:hAnsi="Arial" w:cs="Arial"/>
            <w:smallCaps w:val="0"/>
            <w:noProof/>
            <w:sz w:val="22"/>
            <w:szCs w:val="22"/>
          </w:rPr>
          <w:t>4.8.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Mesures de sécurité</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_Toc500859039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169</w:t>
        </w:r>
        <w:r w:rsidR="00684B15" w:rsidRPr="00702472">
          <w:rPr>
            <w:rFonts w:ascii="Arial" w:hAnsi="Arial" w:cs="Arial"/>
            <w:smallCaps w:val="0"/>
            <w:noProof/>
            <w:sz w:val="22"/>
            <w:szCs w:val="22"/>
          </w:rPr>
          <w:fldChar w:fldCharType="end"/>
        </w:r>
      </w:hyperlink>
    </w:p>
    <w:p w14:paraId="61757CE0"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0" w:history="1">
        <w:r w:rsidR="00684B15" w:rsidRPr="00702472">
          <w:rPr>
            <w:rStyle w:val="Hyperlink"/>
            <w:rFonts w:ascii="Arial" w:hAnsi="Arial" w:cs="Arial"/>
            <w:smallCaps w:val="0"/>
            <w:noProof/>
            <w:sz w:val="22"/>
            <w:szCs w:val="22"/>
          </w:rPr>
          <w:t>4.9.</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Assurance Qualité</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169</w:t>
        </w:r>
        <w:r w:rsidR="00684B15" w:rsidRPr="00702472">
          <w:rPr>
            <w:rFonts w:ascii="Arial" w:hAnsi="Arial" w:cs="Arial"/>
            <w:smallCaps w:val="0"/>
            <w:noProof/>
            <w:sz w:val="22"/>
            <w:szCs w:val="22"/>
          </w:rPr>
          <w:fldChar w:fldCharType="end"/>
        </w:r>
      </w:hyperlink>
    </w:p>
    <w:p w14:paraId="73449A5A"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1" w:history="1">
        <w:r w:rsidR="00684B15" w:rsidRPr="00702472">
          <w:rPr>
            <w:rStyle w:val="Hyperlink"/>
            <w:rFonts w:ascii="Arial" w:hAnsi="Arial" w:cs="Arial"/>
            <w:smallCaps w:val="0"/>
            <w:noProof/>
            <w:sz w:val="22"/>
            <w:szCs w:val="22"/>
          </w:rPr>
          <w:t>4.10.</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Données relatives au Chantier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169</w:t>
        </w:r>
        <w:r w:rsidR="00684B15" w:rsidRPr="00702472">
          <w:rPr>
            <w:rFonts w:ascii="Arial" w:hAnsi="Arial" w:cs="Arial"/>
            <w:smallCaps w:val="0"/>
            <w:noProof/>
            <w:sz w:val="22"/>
            <w:szCs w:val="22"/>
          </w:rPr>
          <w:fldChar w:fldCharType="end"/>
        </w:r>
      </w:hyperlink>
    </w:p>
    <w:p w14:paraId="29E26E00"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2" w:history="1">
        <w:r w:rsidR="00684B15" w:rsidRPr="00702472">
          <w:rPr>
            <w:rStyle w:val="Hyperlink"/>
            <w:rFonts w:ascii="Arial" w:hAnsi="Arial" w:cs="Arial"/>
            <w:smallCaps w:val="0"/>
            <w:noProof/>
            <w:sz w:val="22"/>
            <w:szCs w:val="22"/>
          </w:rPr>
          <w:t>4.11.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Suffisance du Montant Accepté du Marché</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170</w:t>
        </w:r>
        <w:r w:rsidR="00684B15" w:rsidRPr="00702472">
          <w:rPr>
            <w:rFonts w:ascii="Arial" w:hAnsi="Arial" w:cs="Arial"/>
            <w:smallCaps w:val="0"/>
            <w:noProof/>
            <w:sz w:val="22"/>
            <w:szCs w:val="22"/>
          </w:rPr>
          <w:fldChar w:fldCharType="end"/>
        </w:r>
      </w:hyperlink>
    </w:p>
    <w:p w14:paraId="6EA2C0DA"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3" w:history="1">
        <w:r w:rsidR="00684B15" w:rsidRPr="00702472">
          <w:rPr>
            <w:rStyle w:val="Hyperlink"/>
            <w:rFonts w:ascii="Arial" w:hAnsi="Arial" w:cs="Arial"/>
            <w:smallCaps w:val="0"/>
            <w:noProof/>
            <w:sz w:val="22"/>
            <w:szCs w:val="22"/>
          </w:rPr>
          <w:t>4.12.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Conditions Physiques Imprévisibles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170</w:t>
        </w:r>
        <w:r w:rsidR="00684B15" w:rsidRPr="00702472">
          <w:rPr>
            <w:rFonts w:ascii="Arial" w:hAnsi="Arial" w:cs="Arial"/>
            <w:smallCaps w:val="0"/>
            <w:noProof/>
            <w:sz w:val="22"/>
            <w:szCs w:val="22"/>
          </w:rPr>
          <w:fldChar w:fldCharType="end"/>
        </w:r>
      </w:hyperlink>
    </w:p>
    <w:p w14:paraId="74CD56A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4" w:history="1">
        <w:r w:rsidR="00684B15" w:rsidRPr="00702472">
          <w:rPr>
            <w:rStyle w:val="Hyperlink"/>
            <w:rFonts w:ascii="Arial" w:hAnsi="Arial" w:cs="Arial"/>
            <w:smallCaps w:val="0"/>
            <w:noProof/>
            <w:sz w:val="22"/>
            <w:szCs w:val="22"/>
          </w:rPr>
          <w:t>4.13.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Servitudes de passage et installations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171</w:t>
        </w:r>
        <w:r w:rsidR="00684B15" w:rsidRPr="00702472">
          <w:rPr>
            <w:rFonts w:ascii="Arial" w:hAnsi="Arial" w:cs="Arial"/>
            <w:smallCaps w:val="0"/>
            <w:noProof/>
            <w:sz w:val="22"/>
            <w:szCs w:val="22"/>
          </w:rPr>
          <w:fldChar w:fldCharType="end"/>
        </w:r>
      </w:hyperlink>
    </w:p>
    <w:p w14:paraId="0481BDB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5" w:history="1">
        <w:r w:rsidR="00684B15" w:rsidRPr="00702472">
          <w:rPr>
            <w:rStyle w:val="Hyperlink"/>
            <w:rFonts w:ascii="Arial" w:hAnsi="Arial" w:cs="Arial"/>
            <w:smallCaps w:val="0"/>
            <w:noProof/>
            <w:sz w:val="22"/>
            <w:szCs w:val="22"/>
          </w:rPr>
          <w:t>4.14.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Évitement des perturbations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171</w:t>
        </w:r>
        <w:r w:rsidR="00684B15" w:rsidRPr="00702472">
          <w:rPr>
            <w:rFonts w:ascii="Arial" w:hAnsi="Arial" w:cs="Arial"/>
            <w:smallCaps w:val="0"/>
            <w:noProof/>
            <w:sz w:val="22"/>
            <w:szCs w:val="22"/>
          </w:rPr>
          <w:fldChar w:fldCharType="end"/>
        </w:r>
      </w:hyperlink>
    </w:p>
    <w:p w14:paraId="00575A1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6" w:history="1">
        <w:r w:rsidR="00684B15" w:rsidRPr="00702472">
          <w:rPr>
            <w:rStyle w:val="Hyperlink"/>
            <w:rFonts w:ascii="Arial" w:hAnsi="Arial" w:cs="Arial"/>
            <w:smallCaps w:val="0"/>
            <w:noProof/>
            <w:sz w:val="22"/>
            <w:szCs w:val="22"/>
          </w:rPr>
          <w:t>4.15.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Voies d’accès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171</w:t>
        </w:r>
        <w:r w:rsidR="00684B15" w:rsidRPr="00702472">
          <w:rPr>
            <w:rFonts w:ascii="Arial" w:hAnsi="Arial" w:cs="Arial"/>
            <w:smallCaps w:val="0"/>
            <w:noProof/>
            <w:sz w:val="22"/>
            <w:szCs w:val="22"/>
          </w:rPr>
          <w:fldChar w:fldCharType="end"/>
        </w:r>
      </w:hyperlink>
    </w:p>
    <w:p w14:paraId="3226F01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7" w:history="1">
        <w:r w:rsidR="00684B15" w:rsidRPr="00702472">
          <w:rPr>
            <w:rStyle w:val="Hyperlink"/>
            <w:rFonts w:ascii="Arial" w:hAnsi="Arial" w:cs="Arial"/>
            <w:smallCaps w:val="0"/>
            <w:noProof/>
            <w:sz w:val="22"/>
            <w:szCs w:val="22"/>
          </w:rPr>
          <w:t>4.16.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Transport des Biens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172</w:t>
        </w:r>
        <w:r w:rsidR="00684B15" w:rsidRPr="00702472">
          <w:rPr>
            <w:rFonts w:ascii="Arial" w:hAnsi="Arial" w:cs="Arial"/>
            <w:smallCaps w:val="0"/>
            <w:noProof/>
            <w:sz w:val="22"/>
            <w:szCs w:val="22"/>
          </w:rPr>
          <w:fldChar w:fldCharType="end"/>
        </w:r>
      </w:hyperlink>
    </w:p>
    <w:p w14:paraId="1AD5080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8" w:history="1">
        <w:r w:rsidR="00684B15" w:rsidRPr="00702472">
          <w:rPr>
            <w:rStyle w:val="Hyperlink"/>
            <w:rFonts w:ascii="Arial" w:hAnsi="Arial" w:cs="Arial"/>
            <w:smallCaps w:val="0"/>
            <w:noProof/>
            <w:sz w:val="22"/>
            <w:szCs w:val="22"/>
          </w:rPr>
          <w:t>4.17.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Matériel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172</w:t>
        </w:r>
        <w:r w:rsidR="00684B15" w:rsidRPr="00702472">
          <w:rPr>
            <w:rFonts w:ascii="Arial" w:hAnsi="Arial" w:cs="Arial"/>
            <w:smallCaps w:val="0"/>
            <w:noProof/>
            <w:sz w:val="22"/>
            <w:szCs w:val="22"/>
          </w:rPr>
          <w:fldChar w:fldCharType="end"/>
        </w:r>
      </w:hyperlink>
    </w:p>
    <w:p w14:paraId="79A2F2A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49" w:history="1">
        <w:r w:rsidR="00684B15" w:rsidRPr="00702472">
          <w:rPr>
            <w:rStyle w:val="Hyperlink"/>
            <w:rFonts w:ascii="Arial" w:hAnsi="Arial" w:cs="Arial"/>
            <w:smallCaps w:val="0"/>
            <w:noProof/>
            <w:sz w:val="22"/>
            <w:szCs w:val="22"/>
          </w:rPr>
          <w:t>4.18.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Protection de l’environment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_Toc500859049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172</w:t>
        </w:r>
        <w:r w:rsidR="00684B15" w:rsidRPr="00702472">
          <w:rPr>
            <w:rFonts w:ascii="Arial" w:hAnsi="Arial" w:cs="Arial"/>
            <w:smallCaps w:val="0"/>
            <w:noProof/>
            <w:sz w:val="22"/>
            <w:szCs w:val="22"/>
          </w:rPr>
          <w:fldChar w:fldCharType="end"/>
        </w:r>
      </w:hyperlink>
    </w:p>
    <w:p w14:paraId="7B44BEC5"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50" w:history="1">
        <w:r w:rsidR="00684B15" w:rsidRPr="00702472">
          <w:rPr>
            <w:rStyle w:val="Hyperlink"/>
            <w:rFonts w:ascii="Arial" w:hAnsi="Arial" w:cs="Arial"/>
            <w:smallCaps w:val="0"/>
            <w:noProof/>
            <w:sz w:val="22"/>
            <w:szCs w:val="22"/>
          </w:rPr>
          <w:t>4.19.</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Electricité, eau et gaz</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_Toc500859050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172</w:t>
        </w:r>
        <w:r w:rsidR="00684B15" w:rsidRPr="00702472">
          <w:rPr>
            <w:rFonts w:ascii="Arial" w:hAnsi="Arial" w:cs="Arial"/>
            <w:smallCaps w:val="0"/>
            <w:noProof/>
            <w:sz w:val="22"/>
            <w:szCs w:val="22"/>
          </w:rPr>
          <w:fldChar w:fldCharType="end"/>
        </w:r>
      </w:hyperlink>
    </w:p>
    <w:p w14:paraId="17578960"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51" w:history="1">
        <w:r w:rsidR="00684B15" w:rsidRPr="00702472">
          <w:rPr>
            <w:rStyle w:val="Hyperlink"/>
            <w:rFonts w:ascii="Arial" w:hAnsi="Arial" w:cs="Arial"/>
            <w:smallCaps w:val="0"/>
            <w:noProof/>
            <w:sz w:val="22"/>
            <w:szCs w:val="22"/>
          </w:rPr>
          <w:t>4.20.</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Equipement du Maître de l’Ouvrage et Matériaux mis Gracieusement à Disposition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_Toc500859051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173</w:t>
        </w:r>
        <w:r w:rsidR="00684B15" w:rsidRPr="00702472">
          <w:rPr>
            <w:rFonts w:ascii="Arial" w:hAnsi="Arial" w:cs="Arial"/>
            <w:smallCaps w:val="0"/>
            <w:noProof/>
            <w:sz w:val="22"/>
            <w:szCs w:val="22"/>
          </w:rPr>
          <w:fldChar w:fldCharType="end"/>
        </w:r>
      </w:hyperlink>
    </w:p>
    <w:p w14:paraId="143DDA7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52" w:history="1">
        <w:r w:rsidR="00684B15" w:rsidRPr="00702472">
          <w:rPr>
            <w:rStyle w:val="Hyperlink"/>
            <w:rFonts w:ascii="Arial" w:hAnsi="Arial" w:cs="Arial"/>
            <w:smallCaps w:val="0"/>
            <w:noProof/>
            <w:sz w:val="22"/>
            <w:szCs w:val="22"/>
          </w:rPr>
          <w:t>4.21.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Rapports d’avancement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_Toc500859052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173</w:t>
        </w:r>
        <w:r w:rsidR="00684B15" w:rsidRPr="00702472">
          <w:rPr>
            <w:rFonts w:ascii="Arial" w:hAnsi="Arial" w:cs="Arial"/>
            <w:smallCaps w:val="0"/>
            <w:noProof/>
            <w:sz w:val="22"/>
            <w:szCs w:val="22"/>
          </w:rPr>
          <w:fldChar w:fldCharType="end"/>
        </w:r>
      </w:hyperlink>
    </w:p>
    <w:p w14:paraId="23F25EE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53" w:history="1">
        <w:r w:rsidR="00684B15" w:rsidRPr="00702472">
          <w:rPr>
            <w:rStyle w:val="Hyperlink"/>
            <w:rFonts w:ascii="Arial" w:hAnsi="Arial" w:cs="Arial"/>
            <w:smallCaps w:val="0"/>
            <w:noProof/>
            <w:sz w:val="22"/>
            <w:szCs w:val="22"/>
          </w:rPr>
          <w:t>4.22.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Sécurité du Chantier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_Toc500859053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174</w:t>
        </w:r>
        <w:r w:rsidR="00684B15" w:rsidRPr="00702472">
          <w:rPr>
            <w:rFonts w:ascii="Arial" w:hAnsi="Arial" w:cs="Arial"/>
            <w:smallCaps w:val="0"/>
            <w:noProof/>
            <w:sz w:val="22"/>
            <w:szCs w:val="22"/>
          </w:rPr>
          <w:fldChar w:fldCharType="end"/>
        </w:r>
      </w:hyperlink>
    </w:p>
    <w:p w14:paraId="243041DA"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54" w:history="1">
        <w:r w:rsidR="00684B15" w:rsidRPr="00702472">
          <w:rPr>
            <w:rStyle w:val="Hyperlink"/>
            <w:rFonts w:ascii="Arial" w:hAnsi="Arial" w:cs="Arial"/>
            <w:smallCaps w:val="0"/>
            <w:noProof/>
            <w:sz w:val="22"/>
            <w:szCs w:val="22"/>
          </w:rPr>
          <w:t>4.23.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Activité de l’Entrepreneur sur le Chantier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_Toc500859054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174</w:t>
        </w:r>
        <w:r w:rsidR="00684B15" w:rsidRPr="00702472">
          <w:rPr>
            <w:rFonts w:ascii="Arial" w:hAnsi="Arial" w:cs="Arial"/>
            <w:smallCaps w:val="0"/>
            <w:noProof/>
            <w:sz w:val="22"/>
            <w:szCs w:val="22"/>
          </w:rPr>
          <w:fldChar w:fldCharType="end"/>
        </w:r>
      </w:hyperlink>
    </w:p>
    <w:p w14:paraId="6A5B11E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55" w:history="1">
        <w:r w:rsidR="00684B15" w:rsidRPr="00702472">
          <w:rPr>
            <w:rStyle w:val="Hyperlink"/>
            <w:rFonts w:ascii="Arial" w:hAnsi="Arial" w:cs="Arial"/>
            <w:smallCaps w:val="0"/>
            <w:noProof/>
            <w:sz w:val="22"/>
            <w:szCs w:val="22"/>
          </w:rPr>
          <w:t>4.24.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Vestiges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_Toc500859055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175</w:t>
        </w:r>
        <w:r w:rsidR="00684B15" w:rsidRPr="00702472">
          <w:rPr>
            <w:rFonts w:ascii="Arial" w:hAnsi="Arial" w:cs="Arial"/>
            <w:smallCaps w:val="0"/>
            <w:noProof/>
            <w:sz w:val="22"/>
            <w:szCs w:val="22"/>
          </w:rPr>
          <w:fldChar w:fldCharType="end"/>
        </w:r>
      </w:hyperlink>
    </w:p>
    <w:p w14:paraId="42CB80BF"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056" w:history="1">
        <w:r w:rsidR="00684B15" w:rsidRPr="00702472">
          <w:rPr>
            <w:rStyle w:val="Hyperlink"/>
            <w:rFonts w:cs="Arial"/>
            <w:caps w:val="0"/>
            <w:noProof/>
            <w:sz w:val="22"/>
            <w:szCs w:val="22"/>
          </w:rPr>
          <w:t>5.</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Les Sous-Traitants Désignés</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_Toc500859056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175</w:t>
        </w:r>
        <w:r w:rsidR="00684B15" w:rsidRPr="00702472">
          <w:rPr>
            <w:rFonts w:cs="Arial"/>
            <w:caps w:val="0"/>
            <w:noProof/>
            <w:sz w:val="22"/>
            <w:szCs w:val="22"/>
          </w:rPr>
          <w:fldChar w:fldCharType="end"/>
        </w:r>
      </w:hyperlink>
    </w:p>
    <w:p w14:paraId="1416FC7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57" w:history="1">
        <w:r w:rsidR="00684B15" w:rsidRPr="00702472">
          <w:rPr>
            <w:rStyle w:val="Hyperlink"/>
            <w:rFonts w:ascii="Arial" w:hAnsi="Arial" w:cs="Arial"/>
            <w:smallCaps w:val="0"/>
            <w:noProof/>
            <w:sz w:val="22"/>
            <w:szCs w:val="22"/>
          </w:rPr>
          <w:t>5.1.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Définition de « Sous-Traitant désigné »</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_Toc500859057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175</w:t>
        </w:r>
        <w:r w:rsidR="00684B15" w:rsidRPr="00702472">
          <w:rPr>
            <w:rFonts w:ascii="Arial" w:hAnsi="Arial" w:cs="Arial"/>
            <w:smallCaps w:val="0"/>
            <w:noProof/>
            <w:sz w:val="22"/>
            <w:szCs w:val="22"/>
          </w:rPr>
          <w:fldChar w:fldCharType="end"/>
        </w:r>
      </w:hyperlink>
    </w:p>
    <w:p w14:paraId="50DF922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58" w:history="1">
        <w:r w:rsidR="00684B15" w:rsidRPr="00702472">
          <w:rPr>
            <w:rStyle w:val="Hyperlink"/>
            <w:rFonts w:ascii="Arial" w:hAnsi="Arial" w:cs="Arial"/>
            <w:smallCaps w:val="0"/>
            <w:noProof/>
            <w:sz w:val="22"/>
            <w:szCs w:val="22"/>
          </w:rPr>
          <w:t>5.2.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Objection à la Désignation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_Toc500859058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175</w:t>
        </w:r>
        <w:r w:rsidR="00684B15" w:rsidRPr="00702472">
          <w:rPr>
            <w:rFonts w:ascii="Arial" w:hAnsi="Arial" w:cs="Arial"/>
            <w:smallCaps w:val="0"/>
            <w:noProof/>
            <w:sz w:val="22"/>
            <w:szCs w:val="22"/>
          </w:rPr>
          <w:fldChar w:fldCharType="end"/>
        </w:r>
      </w:hyperlink>
    </w:p>
    <w:p w14:paraId="2BF7D6B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59" w:history="1">
        <w:r w:rsidR="00684B15" w:rsidRPr="00702472">
          <w:rPr>
            <w:rStyle w:val="Hyperlink"/>
            <w:rFonts w:ascii="Arial" w:hAnsi="Arial" w:cs="Arial"/>
            <w:smallCaps w:val="0"/>
            <w:noProof/>
            <w:sz w:val="22"/>
            <w:szCs w:val="22"/>
          </w:rPr>
          <w:t>5.3.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Paiements aux Sous-Traitants Désignés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_Toc500859059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176</w:t>
        </w:r>
        <w:r w:rsidR="00684B15" w:rsidRPr="00702472">
          <w:rPr>
            <w:rFonts w:ascii="Arial" w:hAnsi="Arial" w:cs="Arial"/>
            <w:smallCaps w:val="0"/>
            <w:noProof/>
            <w:sz w:val="22"/>
            <w:szCs w:val="22"/>
          </w:rPr>
          <w:fldChar w:fldCharType="end"/>
        </w:r>
      </w:hyperlink>
    </w:p>
    <w:p w14:paraId="5DF4E27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60" w:history="1">
        <w:r w:rsidR="00684B15" w:rsidRPr="00702472">
          <w:rPr>
            <w:rStyle w:val="Hyperlink"/>
            <w:rFonts w:ascii="Arial" w:hAnsi="Arial" w:cs="Arial"/>
            <w:smallCaps w:val="0"/>
            <w:noProof/>
            <w:sz w:val="22"/>
            <w:szCs w:val="22"/>
          </w:rPr>
          <w:t>5.4.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Justificatifs des Paiements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_Toc500859060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176</w:t>
        </w:r>
        <w:r w:rsidR="00684B15" w:rsidRPr="00702472">
          <w:rPr>
            <w:rFonts w:ascii="Arial" w:hAnsi="Arial" w:cs="Arial"/>
            <w:smallCaps w:val="0"/>
            <w:noProof/>
            <w:sz w:val="22"/>
            <w:szCs w:val="22"/>
          </w:rPr>
          <w:fldChar w:fldCharType="end"/>
        </w:r>
      </w:hyperlink>
    </w:p>
    <w:p w14:paraId="16A049EB"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061" w:history="1">
        <w:r w:rsidR="00684B15" w:rsidRPr="00702472">
          <w:rPr>
            <w:rStyle w:val="Hyperlink"/>
            <w:rFonts w:cs="Arial"/>
            <w:caps w:val="0"/>
            <w:noProof/>
            <w:sz w:val="22"/>
            <w:szCs w:val="22"/>
          </w:rPr>
          <w:t>6.</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Personnel et main d’œuvre</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_Toc500859061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176</w:t>
        </w:r>
        <w:r w:rsidR="00684B15" w:rsidRPr="00702472">
          <w:rPr>
            <w:rFonts w:cs="Arial"/>
            <w:caps w:val="0"/>
            <w:noProof/>
            <w:sz w:val="22"/>
            <w:szCs w:val="22"/>
          </w:rPr>
          <w:fldChar w:fldCharType="end"/>
        </w:r>
      </w:hyperlink>
    </w:p>
    <w:p w14:paraId="1E4084A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62" w:history="1">
        <w:r w:rsidR="00684B15" w:rsidRPr="00702472">
          <w:rPr>
            <w:rStyle w:val="Hyperlink"/>
            <w:rFonts w:ascii="Arial" w:hAnsi="Arial" w:cs="Arial"/>
            <w:smallCaps w:val="0"/>
            <w:noProof/>
            <w:sz w:val="22"/>
            <w:szCs w:val="22"/>
          </w:rPr>
          <w:t>6.1.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Embauche du personnel et de la main d’œuvre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_Toc500859062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176</w:t>
        </w:r>
        <w:r w:rsidR="00684B15" w:rsidRPr="00702472">
          <w:rPr>
            <w:rFonts w:ascii="Arial" w:hAnsi="Arial" w:cs="Arial"/>
            <w:smallCaps w:val="0"/>
            <w:noProof/>
            <w:sz w:val="22"/>
            <w:szCs w:val="22"/>
          </w:rPr>
          <w:fldChar w:fldCharType="end"/>
        </w:r>
      </w:hyperlink>
    </w:p>
    <w:p w14:paraId="2C2EC58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63" w:history="1">
        <w:r w:rsidR="00684B15" w:rsidRPr="00702472">
          <w:rPr>
            <w:rStyle w:val="Hyperlink"/>
            <w:rFonts w:ascii="Arial" w:hAnsi="Arial" w:cs="Arial"/>
            <w:smallCaps w:val="0"/>
            <w:noProof/>
            <w:sz w:val="22"/>
            <w:szCs w:val="22"/>
          </w:rPr>
          <w:t>6.2.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Taux de rémunération et conditions de travail</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_Toc500859063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176</w:t>
        </w:r>
        <w:r w:rsidR="00684B15" w:rsidRPr="00702472">
          <w:rPr>
            <w:rFonts w:ascii="Arial" w:hAnsi="Arial" w:cs="Arial"/>
            <w:smallCaps w:val="0"/>
            <w:noProof/>
            <w:sz w:val="22"/>
            <w:szCs w:val="22"/>
          </w:rPr>
          <w:fldChar w:fldCharType="end"/>
        </w:r>
      </w:hyperlink>
    </w:p>
    <w:p w14:paraId="195D90D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64" w:history="1">
        <w:r w:rsidR="00684B15" w:rsidRPr="00702472">
          <w:rPr>
            <w:rStyle w:val="Hyperlink"/>
            <w:rFonts w:ascii="Arial" w:hAnsi="Arial" w:cs="Arial"/>
            <w:smallCaps w:val="0"/>
            <w:noProof/>
            <w:sz w:val="22"/>
            <w:szCs w:val="22"/>
          </w:rPr>
          <w:t>6.3.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Préposés du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_Toc500859064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177</w:t>
        </w:r>
        <w:r w:rsidR="00684B15" w:rsidRPr="00702472">
          <w:rPr>
            <w:rFonts w:ascii="Arial" w:hAnsi="Arial" w:cs="Arial"/>
            <w:smallCaps w:val="0"/>
            <w:noProof/>
            <w:sz w:val="22"/>
            <w:szCs w:val="22"/>
          </w:rPr>
          <w:fldChar w:fldCharType="end"/>
        </w:r>
      </w:hyperlink>
    </w:p>
    <w:p w14:paraId="358B0B35"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65" w:history="1">
        <w:r w:rsidR="00684B15" w:rsidRPr="00702472">
          <w:rPr>
            <w:rStyle w:val="Hyperlink"/>
            <w:rFonts w:ascii="Arial" w:hAnsi="Arial" w:cs="Arial"/>
            <w:smallCaps w:val="0"/>
            <w:noProof/>
            <w:sz w:val="22"/>
            <w:szCs w:val="22"/>
          </w:rPr>
          <w:t>6.4.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Législation du travail</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_Toc500859065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177</w:t>
        </w:r>
        <w:r w:rsidR="00684B15" w:rsidRPr="00702472">
          <w:rPr>
            <w:rFonts w:ascii="Arial" w:hAnsi="Arial" w:cs="Arial"/>
            <w:smallCaps w:val="0"/>
            <w:noProof/>
            <w:sz w:val="22"/>
            <w:szCs w:val="22"/>
          </w:rPr>
          <w:fldChar w:fldCharType="end"/>
        </w:r>
      </w:hyperlink>
    </w:p>
    <w:p w14:paraId="3239CE7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66" w:history="1">
        <w:r w:rsidR="00684B15" w:rsidRPr="00702472">
          <w:rPr>
            <w:rStyle w:val="Hyperlink"/>
            <w:rFonts w:ascii="Arial" w:hAnsi="Arial" w:cs="Arial"/>
            <w:smallCaps w:val="0"/>
            <w:noProof/>
            <w:sz w:val="22"/>
            <w:szCs w:val="22"/>
          </w:rPr>
          <w:t>6.5.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Heures de travail</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_Toc500859066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177</w:t>
        </w:r>
        <w:r w:rsidR="00684B15" w:rsidRPr="00702472">
          <w:rPr>
            <w:rFonts w:ascii="Arial" w:hAnsi="Arial" w:cs="Arial"/>
            <w:smallCaps w:val="0"/>
            <w:noProof/>
            <w:sz w:val="22"/>
            <w:szCs w:val="22"/>
          </w:rPr>
          <w:fldChar w:fldCharType="end"/>
        </w:r>
      </w:hyperlink>
    </w:p>
    <w:p w14:paraId="6EB184E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67" w:history="1">
        <w:r w:rsidR="00684B15" w:rsidRPr="00702472">
          <w:rPr>
            <w:rStyle w:val="Hyperlink"/>
            <w:rFonts w:ascii="Arial" w:hAnsi="Arial" w:cs="Arial"/>
            <w:smallCaps w:val="0"/>
            <w:noProof/>
            <w:sz w:val="22"/>
            <w:szCs w:val="22"/>
          </w:rPr>
          <w:t>6.6.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Hébergement du personnel et de la main d’œuvre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_Toc500859067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177</w:t>
        </w:r>
        <w:r w:rsidR="00684B15" w:rsidRPr="00702472">
          <w:rPr>
            <w:rFonts w:ascii="Arial" w:hAnsi="Arial" w:cs="Arial"/>
            <w:smallCaps w:val="0"/>
            <w:noProof/>
            <w:sz w:val="22"/>
            <w:szCs w:val="22"/>
          </w:rPr>
          <w:fldChar w:fldCharType="end"/>
        </w:r>
      </w:hyperlink>
    </w:p>
    <w:p w14:paraId="2B43EF6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68" w:history="1">
        <w:r w:rsidR="00684B15" w:rsidRPr="00702472">
          <w:rPr>
            <w:rStyle w:val="Hyperlink"/>
            <w:rFonts w:ascii="Arial" w:hAnsi="Arial" w:cs="Arial"/>
            <w:smallCaps w:val="0"/>
            <w:noProof/>
            <w:sz w:val="22"/>
            <w:szCs w:val="22"/>
          </w:rPr>
          <w:t>6.7.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Santé et sécurité</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_Toc500859068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177</w:t>
        </w:r>
        <w:r w:rsidR="00684B15" w:rsidRPr="00702472">
          <w:rPr>
            <w:rFonts w:ascii="Arial" w:hAnsi="Arial" w:cs="Arial"/>
            <w:smallCaps w:val="0"/>
            <w:noProof/>
            <w:sz w:val="22"/>
            <w:szCs w:val="22"/>
          </w:rPr>
          <w:fldChar w:fldCharType="end"/>
        </w:r>
      </w:hyperlink>
    </w:p>
    <w:p w14:paraId="684319E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69" w:history="1">
        <w:r w:rsidR="00684B15" w:rsidRPr="00702472">
          <w:rPr>
            <w:rStyle w:val="Hyperlink"/>
            <w:rFonts w:ascii="Arial" w:hAnsi="Arial" w:cs="Arial"/>
            <w:bCs/>
            <w:smallCaps w:val="0"/>
            <w:noProof/>
            <w:sz w:val="22"/>
            <w:szCs w:val="22"/>
          </w:rPr>
          <w:t>6.8.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Supervision par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_Toc500859069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178</w:t>
        </w:r>
        <w:r w:rsidR="00684B15" w:rsidRPr="00702472">
          <w:rPr>
            <w:rFonts w:ascii="Arial" w:hAnsi="Arial" w:cs="Arial"/>
            <w:smallCaps w:val="0"/>
            <w:noProof/>
            <w:sz w:val="22"/>
            <w:szCs w:val="22"/>
          </w:rPr>
          <w:fldChar w:fldCharType="end"/>
        </w:r>
      </w:hyperlink>
    </w:p>
    <w:p w14:paraId="71459F90"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0" w:history="1">
        <w:r w:rsidR="00684B15" w:rsidRPr="00702472">
          <w:rPr>
            <w:rStyle w:val="Hyperlink"/>
            <w:rFonts w:ascii="Arial" w:hAnsi="Arial" w:cs="Arial"/>
            <w:smallCaps w:val="0"/>
            <w:noProof/>
            <w:sz w:val="22"/>
            <w:szCs w:val="22"/>
          </w:rPr>
          <w:t>6.9.</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Personnel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179</w:t>
        </w:r>
        <w:r w:rsidR="00684B15" w:rsidRPr="00702472">
          <w:rPr>
            <w:rFonts w:ascii="Arial" w:hAnsi="Arial" w:cs="Arial"/>
            <w:smallCaps w:val="0"/>
            <w:noProof/>
            <w:sz w:val="22"/>
            <w:szCs w:val="22"/>
          </w:rPr>
          <w:fldChar w:fldCharType="end"/>
        </w:r>
      </w:hyperlink>
    </w:p>
    <w:p w14:paraId="17073FB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1" w:history="1">
        <w:r w:rsidR="00684B15" w:rsidRPr="00702472">
          <w:rPr>
            <w:rStyle w:val="Hyperlink"/>
            <w:rFonts w:ascii="Arial" w:hAnsi="Arial" w:cs="Arial"/>
            <w:bCs/>
            <w:smallCaps w:val="0"/>
            <w:noProof/>
            <w:sz w:val="22"/>
            <w:szCs w:val="22"/>
          </w:rPr>
          <w:t>6.10.</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Enregistrements de l’Entrepreneur sur son Personnel et son Equipement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179</w:t>
        </w:r>
        <w:r w:rsidR="00684B15" w:rsidRPr="00702472">
          <w:rPr>
            <w:rFonts w:ascii="Arial" w:hAnsi="Arial" w:cs="Arial"/>
            <w:smallCaps w:val="0"/>
            <w:noProof/>
            <w:sz w:val="22"/>
            <w:szCs w:val="22"/>
          </w:rPr>
          <w:fldChar w:fldCharType="end"/>
        </w:r>
      </w:hyperlink>
    </w:p>
    <w:p w14:paraId="0C231DD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2" w:history="1">
        <w:r w:rsidR="00684B15" w:rsidRPr="00702472">
          <w:rPr>
            <w:rStyle w:val="Hyperlink"/>
            <w:rFonts w:ascii="Arial" w:hAnsi="Arial" w:cs="Arial"/>
            <w:smallCaps w:val="0"/>
            <w:noProof/>
            <w:sz w:val="22"/>
            <w:szCs w:val="22"/>
          </w:rPr>
          <w:t>6.11.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Comportement fautif</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179</w:t>
        </w:r>
        <w:r w:rsidR="00684B15" w:rsidRPr="00702472">
          <w:rPr>
            <w:rFonts w:ascii="Arial" w:hAnsi="Arial" w:cs="Arial"/>
            <w:smallCaps w:val="0"/>
            <w:noProof/>
            <w:sz w:val="22"/>
            <w:szCs w:val="22"/>
          </w:rPr>
          <w:fldChar w:fldCharType="end"/>
        </w:r>
      </w:hyperlink>
    </w:p>
    <w:p w14:paraId="3A3C0E2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3" w:history="1">
        <w:r w:rsidR="00684B15" w:rsidRPr="00702472">
          <w:rPr>
            <w:rStyle w:val="Hyperlink"/>
            <w:rFonts w:ascii="Arial" w:hAnsi="Arial" w:cs="Arial"/>
            <w:smallCaps w:val="0"/>
            <w:noProof/>
            <w:sz w:val="22"/>
            <w:szCs w:val="22"/>
          </w:rPr>
          <w:t>6.12.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Personnel étranger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179</w:t>
        </w:r>
        <w:r w:rsidR="00684B15" w:rsidRPr="00702472">
          <w:rPr>
            <w:rFonts w:ascii="Arial" w:hAnsi="Arial" w:cs="Arial"/>
            <w:smallCaps w:val="0"/>
            <w:noProof/>
            <w:sz w:val="22"/>
            <w:szCs w:val="22"/>
          </w:rPr>
          <w:fldChar w:fldCharType="end"/>
        </w:r>
      </w:hyperlink>
    </w:p>
    <w:p w14:paraId="2CF7DA9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4" w:history="1">
        <w:r w:rsidR="00684B15" w:rsidRPr="00702472">
          <w:rPr>
            <w:rStyle w:val="Hyperlink"/>
            <w:rFonts w:ascii="Arial" w:hAnsi="Arial" w:cs="Arial"/>
            <w:smallCaps w:val="0"/>
            <w:noProof/>
            <w:sz w:val="22"/>
            <w:szCs w:val="22"/>
          </w:rPr>
          <w:t>6.13.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Fourniture de denrées alimentaires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179</w:t>
        </w:r>
        <w:r w:rsidR="00684B15" w:rsidRPr="00702472">
          <w:rPr>
            <w:rFonts w:ascii="Arial" w:hAnsi="Arial" w:cs="Arial"/>
            <w:smallCaps w:val="0"/>
            <w:noProof/>
            <w:sz w:val="22"/>
            <w:szCs w:val="22"/>
          </w:rPr>
          <w:fldChar w:fldCharType="end"/>
        </w:r>
      </w:hyperlink>
    </w:p>
    <w:p w14:paraId="3B89A65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5" w:history="1">
        <w:r w:rsidR="00684B15" w:rsidRPr="00702472">
          <w:rPr>
            <w:rStyle w:val="Hyperlink"/>
            <w:rFonts w:ascii="Arial" w:hAnsi="Arial" w:cs="Arial"/>
            <w:smallCaps w:val="0"/>
            <w:noProof/>
            <w:sz w:val="22"/>
            <w:szCs w:val="22"/>
          </w:rPr>
          <w:t>6.14.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Approvisionnement en eau</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179</w:t>
        </w:r>
        <w:r w:rsidR="00684B15" w:rsidRPr="00702472">
          <w:rPr>
            <w:rFonts w:ascii="Arial" w:hAnsi="Arial" w:cs="Arial"/>
            <w:smallCaps w:val="0"/>
            <w:noProof/>
            <w:sz w:val="22"/>
            <w:szCs w:val="22"/>
          </w:rPr>
          <w:fldChar w:fldCharType="end"/>
        </w:r>
      </w:hyperlink>
    </w:p>
    <w:p w14:paraId="2ABEA555"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6" w:history="1">
        <w:r w:rsidR="00684B15" w:rsidRPr="00702472">
          <w:rPr>
            <w:rStyle w:val="Hyperlink"/>
            <w:rFonts w:ascii="Arial" w:hAnsi="Arial" w:cs="Arial"/>
            <w:smallCaps w:val="0"/>
            <w:noProof/>
            <w:sz w:val="22"/>
            <w:szCs w:val="22"/>
          </w:rPr>
          <w:t>6.15.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Mesures contre les insectes et animaux nuisibles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179</w:t>
        </w:r>
        <w:r w:rsidR="00684B15" w:rsidRPr="00702472">
          <w:rPr>
            <w:rFonts w:ascii="Arial" w:hAnsi="Arial" w:cs="Arial"/>
            <w:smallCaps w:val="0"/>
            <w:noProof/>
            <w:sz w:val="22"/>
            <w:szCs w:val="22"/>
          </w:rPr>
          <w:fldChar w:fldCharType="end"/>
        </w:r>
      </w:hyperlink>
    </w:p>
    <w:p w14:paraId="6ED965E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7" w:history="1">
        <w:r w:rsidR="00684B15" w:rsidRPr="00702472">
          <w:rPr>
            <w:rStyle w:val="Hyperlink"/>
            <w:rFonts w:ascii="Arial" w:hAnsi="Arial" w:cs="Arial"/>
            <w:smallCaps w:val="0"/>
            <w:noProof/>
            <w:sz w:val="22"/>
            <w:szCs w:val="22"/>
          </w:rPr>
          <w:t>6.16.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Boissons alcoolisées et drogues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180</w:t>
        </w:r>
        <w:r w:rsidR="00684B15" w:rsidRPr="00702472">
          <w:rPr>
            <w:rFonts w:ascii="Arial" w:hAnsi="Arial" w:cs="Arial"/>
            <w:smallCaps w:val="0"/>
            <w:noProof/>
            <w:sz w:val="22"/>
            <w:szCs w:val="22"/>
          </w:rPr>
          <w:fldChar w:fldCharType="end"/>
        </w:r>
      </w:hyperlink>
    </w:p>
    <w:p w14:paraId="252809D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8" w:history="1">
        <w:r w:rsidR="00684B15" w:rsidRPr="00702472">
          <w:rPr>
            <w:rStyle w:val="Hyperlink"/>
            <w:rFonts w:ascii="Arial" w:hAnsi="Arial" w:cs="Arial"/>
            <w:smallCaps w:val="0"/>
            <w:noProof/>
            <w:sz w:val="22"/>
            <w:szCs w:val="22"/>
          </w:rPr>
          <w:t>6.17.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Armes et munitions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180</w:t>
        </w:r>
        <w:r w:rsidR="00684B15" w:rsidRPr="00702472">
          <w:rPr>
            <w:rFonts w:ascii="Arial" w:hAnsi="Arial" w:cs="Arial"/>
            <w:smallCaps w:val="0"/>
            <w:noProof/>
            <w:sz w:val="22"/>
            <w:szCs w:val="22"/>
          </w:rPr>
          <w:fldChar w:fldCharType="end"/>
        </w:r>
      </w:hyperlink>
    </w:p>
    <w:p w14:paraId="0C0E67BB"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79" w:history="1">
        <w:r w:rsidR="00684B15" w:rsidRPr="00702472">
          <w:rPr>
            <w:rStyle w:val="Hyperlink"/>
            <w:rFonts w:ascii="Arial" w:hAnsi="Arial" w:cs="Arial"/>
            <w:smallCaps w:val="0"/>
            <w:noProof/>
            <w:sz w:val="22"/>
            <w:szCs w:val="22"/>
          </w:rPr>
          <w:t>6.18.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Fêtes et coutumes religieuses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_Toc500859079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180</w:t>
        </w:r>
        <w:r w:rsidR="00684B15" w:rsidRPr="00702472">
          <w:rPr>
            <w:rFonts w:ascii="Arial" w:hAnsi="Arial" w:cs="Arial"/>
            <w:smallCaps w:val="0"/>
            <w:noProof/>
            <w:sz w:val="22"/>
            <w:szCs w:val="22"/>
          </w:rPr>
          <w:fldChar w:fldCharType="end"/>
        </w:r>
      </w:hyperlink>
    </w:p>
    <w:p w14:paraId="1FAE369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80" w:history="1">
        <w:r w:rsidR="00684B15" w:rsidRPr="00702472">
          <w:rPr>
            <w:rStyle w:val="Hyperlink"/>
            <w:rFonts w:ascii="Arial" w:hAnsi="Arial" w:cs="Arial"/>
            <w:smallCaps w:val="0"/>
            <w:noProof/>
            <w:sz w:val="22"/>
            <w:szCs w:val="22"/>
          </w:rPr>
          <w:t>6.19.</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Préparatifs funéraires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_Toc500859080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180</w:t>
        </w:r>
        <w:r w:rsidR="00684B15" w:rsidRPr="00702472">
          <w:rPr>
            <w:rFonts w:ascii="Arial" w:hAnsi="Arial" w:cs="Arial"/>
            <w:smallCaps w:val="0"/>
            <w:noProof/>
            <w:sz w:val="22"/>
            <w:szCs w:val="22"/>
          </w:rPr>
          <w:fldChar w:fldCharType="end"/>
        </w:r>
      </w:hyperlink>
    </w:p>
    <w:p w14:paraId="7972226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81" w:history="1">
        <w:r w:rsidR="00684B15" w:rsidRPr="00702472">
          <w:rPr>
            <w:rStyle w:val="Hyperlink"/>
            <w:rFonts w:ascii="Arial" w:hAnsi="Arial" w:cs="Arial"/>
            <w:smallCaps w:val="0"/>
            <w:noProof/>
            <w:sz w:val="22"/>
            <w:szCs w:val="22"/>
          </w:rPr>
          <w:t>6.20.</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Travail forcé</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_Toc500859081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180</w:t>
        </w:r>
        <w:r w:rsidR="00684B15" w:rsidRPr="00702472">
          <w:rPr>
            <w:rFonts w:ascii="Arial" w:hAnsi="Arial" w:cs="Arial"/>
            <w:smallCaps w:val="0"/>
            <w:noProof/>
            <w:sz w:val="22"/>
            <w:szCs w:val="22"/>
          </w:rPr>
          <w:fldChar w:fldCharType="end"/>
        </w:r>
      </w:hyperlink>
    </w:p>
    <w:p w14:paraId="2A9E2BB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82" w:history="1">
        <w:r w:rsidR="00684B15" w:rsidRPr="00702472">
          <w:rPr>
            <w:rStyle w:val="Hyperlink"/>
            <w:rFonts w:ascii="Arial" w:hAnsi="Arial" w:cs="Arial"/>
            <w:smallCaps w:val="0"/>
            <w:noProof/>
            <w:sz w:val="22"/>
            <w:szCs w:val="22"/>
          </w:rPr>
          <w:t>6.21.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Travail des enfants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_Toc500859082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180</w:t>
        </w:r>
        <w:r w:rsidR="00684B15" w:rsidRPr="00702472">
          <w:rPr>
            <w:rFonts w:ascii="Arial" w:hAnsi="Arial" w:cs="Arial"/>
            <w:smallCaps w:val="0"/>
            <w:noProof/>
            <w:sz w:val="22"/>
            <w:szCs w:val="22"/>
          </w:rPr>
          <w:fldChar w:fldCharType="end"/>
        </w:r>
      </w:hyperlink>
    </w:p>
    <w:p w14:paraId="11011AE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83" w:history="1">
        <w:r w:rsidR="00684B15" w:rsidRPr="00702472">
          <w:rPr>
            <w:rStyle w:val="Hyperlink"/>
            <w:rFonts w:ascii="Arial" w:hAnsi="Arial" w:cs="Arial"/>
            <w:smallCaps w:val="0"/>
            <w:noProof/>
            <w:sz w:val="22"/>
            <w:szCs w:val="22"/>
          </w:rPr>
          <w:t>6.22.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Registres sur l’emploi des ouvriers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_Toc500859083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180</w:t>
        </w:r>
        <w:r w:rsidR="00684B15" w:rsidRPr="00702472">
          <w:rPr>
            <w:rFonts w:ascii="Arial" w:hAnsi="Arial" w:cs="Arial"/>
            <w:smallCaps w:val="0"/>
            <w:noProof/>
            <w:sz w:val="22"/>
            <w:szCs w:val="22"/>
          </w:rPr>
          <w:fldChar w:fldCharType="end"/>
        </w:r>
      </w:hyperlink>
    </w:p>
    <w:p w14:paraId="7272B615"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84" w:history="1">
        <w:r w:rsidR="00684B15" w:rsidRPr="00702472">
          <w:rPr>
            <w:rStyle w:val="Hyperlink"/>
            <w:rFonts w:ascii="Arial" w:hAnsi="Arial" w:cs="Arial"/>
            <w:smallCaps w:val="0"/>
            <w:noProof/>
            <w:sz w:val="22"/>
            <w:szCs w:val="22"/>
          </w:rPr>
          <w:t>6.23.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Organisations de travailleurs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_Toc500859084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180</w:t>
        </w:r>
        <w:r w:rsidR="00684B15" w:rsidRPr="00702472">
          <w:rPr>
            <w:rFonts w:ascii="Arial" w:hAnsi="Arial" w:cs="Arial"/>
            <w:smallCaps w:val="0"/>
            <w:noProof/>
            <w:sz w:val="22"/>
            <w:szCs w:val="22"/>
          </w:rPr>
          <w:fldChar w:fldCharType="end"/>
        </w:r>
      </w:hyperlink>
    </w:p>
    <w:p w14:paraId="35C0487A"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85" w:history="1">
        <w:r w:rsidR="00684B15" w:rsidRPr="00702472">
          <w:rPr>
            <w:rStyle w:val="Hyperlink"/>
            <w:rFonts w:ascii="Arial" w:hAnsi="Arial" w:cs="Arial"/>
            <w:smallCaps w:val="0"/>
            <w:noProof/>
            <w:sz w:val="22"/>
            <w:szCs w:val="22"/>
          </w:rPr>
          <w:t>6.24.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Non-discrimination et égalité des chances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_Toc500859085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181</w:t>
        </w:r>
        <w:r w:rsidR="00684B15" w:rsidRPr="00702472">
          <w:rPr>
            <w:rFonts w:ascii="Arial" w:hAnsi="Arial" w:cs="Arial"/>
            <w:smallCaps w:val="0"/>
            <w:noProof/>
            <w:sz w:val="22"/>
            <w:szCs w:val="22"/>
          </w:rPr>
          <w:fldChar w:fldCharType="end"/>
        </w:r>
      </w:hyperlink>
    </w:p>
    <w:p w14:paraId="2CA94C1C"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086" w:history="1">
        <w:r w:rsidR="00684B15" w:rsidRPr="00702472">
          <w:rPr>
            <w:rStyle w:val="Hyperlink"/>
            <w:rFonts w:cs="Arial"/>
            <w:caps w:val="0"/>
            <w:noProof/>
            <w:sz w:val="22"/>
            <w:szCs w:val="22"/>
          </w:rPr>
          <w:t>7.</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Equipements, Matériaux et Règles de l’art</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_Toc500859086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181</w:t>
        </w:r>
        <w:r w:rsidR="00684B15" w:rsidRPr="00702472">
          <w:rPr>
            <w:rFonts w:cs="Arial"/>
            <w:caps w:val="0"/>
            <w:noProof/>
            <w:sz w:val="22"/>
            <w:szCs w:val="22"/>
          </w:rPr>
          <w:fldChar w:fldCharType="end"/>
        </w:r>
      </w:hyperlink>
    </w:p>
    <w:p w14:paraId="75D9953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87" w:history="1">
        <w:r w:rsidR="00684B15" w:rsidRPr="00702472">
          <w:rPr>
            <w:rStyle w:val="Hyperlink"/>
            <w:rFonts w:ascii="Arial" w:hAnsi="Arial" w:cs="Arial"/>
            <w:smallCaps w:val="0"/>
            <w:noProof/>
            <w:sz w:val="22"/>
            <w:szCs w:val="22"/>
          </w:rPr>
          <w:t>7.1.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Méthode d’exécution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_Toc500859087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181</w:t>
        </w:r>
        <w:r w:rsidR="00684B15" w:rsidRPr="00702472">
          <w:rPr>
            <w:rFonts w:ascii="Arial" w:hAnsi="Arial" w:cs="Arial"/>
            <w:smallCaps w:val="0"/>
            <w:noProof/>
            <w:sz w:val="22"/>
            <w:szCs w:val="22"/>
          </w:rPr>
          <w:fldChar w:fldCharType="end"/>
        </w:r>
      </w:hyperlink>
    </w:p>
    <w:p w14:paraId="373DCD39"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88" w:history="1">
        <w:r w:rsidR="00684B15" w:rsidRPr="00702472">
          <w:rPr>
            <w:rStyle w:val="Hyperlink"/>
            <w:rFonts w:ascii="Arial" w:hAnsi="Arial" w:cs="Arial"/>
            <w:smallCaps w:val="0"/>
            <w:noProof/>
            <w:sz w:val="22"/>
            <w:szCs w:val="22"/>
          </w:rPr>
          <w:t>7.2.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Echantillons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_Toc500859088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181</w:t>
        </w:r>
        <w:r w:rsidR="00684B15" w:rsidRPr="00702472">
          <w:rPr>
            <w:rFonts w:ascii="Arial" w:hAnsi="Arial" w:cs="Arial"/>
            <w:smallCaps w:val="0"/>
            <w:noProof/>
            <w:sz w:val="22"/>
            <w:szCs w:val="22"/>
          </w:rPr>
          <w:fldChar w:fldCharType="end"/>
        </w:r>
      </w:hyperlink>
    </w:p>
    <w:p w14:paraId="58F6DBB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89" w:history="1">
        <w:r w:rsidR="00684B15" w:rsidRPr="00702472">
          <w:rPr>
            <w:rStyle w:val="Hyperlink"/>
            <w:rFonts w:ascii="Arial" w:hAnsi="Arial" w:cs="Arial"/>
            <w:smallCaps w:val="0"/>
            <w:noProof/>
            <w:sz w:val="22"/>
            <w:szCs w:val="22"/>
          </w:rPr>
          <w:t>7.3.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Inspection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_Toc500859089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181</w:t>
        </w:r>
        <w:r w:rsidR="00684B15" w:rsidRPr="00702472">
          <w:rPr>
            <w:rFonts w:ascii="Arial" w:hAnsi="Arial" w:cs="Arial"/>
            <w:smallCaps w:val="0"/>
            <w:noProof/>
            <w:sz w:val="22"/>
            <w:szCs w:val="22"/>
          </w:rPr>
          <w:fldChar w:fldCharType="end"/>
        </w:r>
      </w:hyperlink>
    </w:p>
    <w:p w14:paraId="115918A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90" w:history="1">
        <w:r w:rsidR="00684B15" w:rsidRPr="00702472">
          <w:rPr>
            <w:rStyle w:val="Hyperlink"/>
            <w:rFonts w:ascii="Arial" w:hAnsi="Arial" w:cs="Arial"/>
            <w:smallCaps w:val="0"/>
            <w:noProof/>
            <w:sz w:val="22"/>
            <w:szCs w:val="22"/>
          </w:rPr>
          <w:t>7.4.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Essais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_Toc500859090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182</w:t>
        </w:r>
        <w:r w:rsidR="00684B15" w:rsidRPr="00702472">
          <w:rPr>
            <w:rFonts w:ascii="Arial" w:hAnsi="Arial" w:cs="Arial"/>
            <w:smallCaps w:val="0"/>
            <w:noProof/>
            <w:sz w:val="22"/>
            <w:szCs w:val="22"/>
          </w:rPr>
          <w:fldChar w:fldCharType="end"/>
        </w:r>
      </w:hyperlink>
    </w:p>
    <w:p w14:paraId="2212EE6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91" w:history="1">
        <w:r w:rsidR="00684B15" w:rsidRPr="00702472">
          <w:rPr>
            <w:rStyle w:val="Hyperlink"/>
            <w:rFonts w:ascii="Arial" w:hAnsi="Arial" w:cs="Arial"/>
            <w:smallCaps w:val="0"/>
            <w:noProof/>
            <w:sz w:val="22"/>
            <w:szCs w:val="22"/>
          </w:rPr>
          <w:t>7.5.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Rejet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_Toc500859091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182</w:t>
        </w:r>
        <w:r w:rsidR="00684B15" w:rsidRPr="00702472">
          <w:rPr>
            <w:rFonts w:ascii="Arial" w:hAnsi="Arial" w:cs="Arial"/>
            <w:smallCaps w:val="0"/>
            <w:noProof/>
            <w:sz w:val="22"/>
            <w:szCs w:val="22"/>
          </w:rPr>
          <w:fldChar w:fldCharType="end"/>
        </w:r>
      </w:hyperlink>
    </w:p>
    <w:p w14:paraId="4B516A7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92" w:history="1">
        <w:r w:rsidR="00684B15" w:rsidRPr="00702472">
          <w:rPr>
            <w:rStyle w:val="Hyperlink"/>
            <w:rFonts w:ascii="Arial" w:hAnsi="Arial" w:cs="Arial"/>
            <w:smallCaps w:val="0"/>
            <w:noProof/>
            <w:sz w:val="22"/>
            <w:szCs w:val="22"/>
          </w:rPr>
          <w:t>7.6.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Travaux de réparation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_Toc500859092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183</w:t>
        </w:r>
        <w:r w:rsidR="00684B15" w:rsidRPr="00702472">
          <w:rPr>
            <w:rFonts w:ascii="Arial" w:hAnsi="Arial" w:cs="Arial"/>
            <w:smallCaps w:val="0"/>
            <w:noProof/>
            <w:sz w:val="22"/>
            <w:szCs w:val="22"/>
          </w:rPr>
          <w:fldChar w:fldCharType="end"/>
        </w:r>
      </w:hyperlink>
    </w:p>
    <w:p w14:paraId="0D6E512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93" w:history="1">
        <w:r w:rsidR="00684B15" w:rsidRPr="00702472">
          <w:rPr>
            <w:rStyle w:val="Hyperlink"/>
            <w:rFonts w:ascii="Arial" w:hAnsi="Arial" w:cs="Arial"/>
            <w:smallCaps w:val="0"/>
            <w:noProof/>
            <w:sz w:val="22"/>
            <w:szCs w:val="22"/>
          </w:rPr>
          <w:t>7.7.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Propriété des Equipements et des Matériaux</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_Toc500859093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183</w:t>
        </w:r>
        <w:r w:rsidR="00684B15" w:rsidRPr="00702472">
          <w:rPr>
            <w:rFonts w:ascii="Arial" w:hAnsi="Arial" w:cs="Arial"/>
            <w:smallCaps w:val="0"/>
            <w:noProof/>
            <w:sz w:val="22"/>
            <w:szCs w:val="22"/>
          </w:rPr>
          <w:fldChar w:fldCharType="end"/>
        </w:r>
      </w:hyperlink>
    </w:p>
    <w:p w14:paraId="5C2B99D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94" w:history="1">
        <w:r w:rsidR="00684B15" w:rsidRPr="00702472">
          <w:rPr>
            <w:rStyle w:val="Hyperlink"/>
            <w:rFonts w:ascii="Arial" w:hAnsi="Arial" w:cs="Arial"/>
            <w:smallCaps w:val="0"/>
            <w:noProof/>
            <w:sz w:val="22"/>
            <w:szCs w:val="22"/>
          </w:rPr>
          <w:t>7.8.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Redevances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_Toc500859094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183</w:t>
        </w:r>
        <w:r w:rsidR="00684B15" w:rsidRPr="00702472">
          <w:rPr>
            <w:rFonts w:ascii="Arial" w:hAnsi="Arial" w:cs="Arial"/>
            <w:smallCaps w:val="0"/>
            <w:noProof/>
            <w:sz w:val="22"/>
            <w:szCs w:val="22"/>
          </w:rPr>
          <w:fldChar w:fldCharType="end"/>
        </w:r>
      </w:hyperlink>
    </w:p>
    <w:p w14:paraId="0FBA6737"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095" w:history="1">
        <w:r w:rsidR="00684B15" w:rsidRPr="00702472">
          <w:rPr>
            <w:rStyle w:val="Hyperlink"/>
            <w:rFonts w:cs="Arial"/>
            <w:caps w:val="0"/>
            <w:noProof/>
            <w:sz w:val="22"/>
            <w:szCs w:val="22"/>
          </w:rPr>
          <w:t>8.</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Commencement, Retards et Suspension</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_Toc500859095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183</w:t>
        </w:r>
        <w:r w:rsidR="00684B15" w:rsidRPr="00702472">
          <w:rPr>
            <w:rFonts w:cs="Arial"/>
            <w:caps w:val="0"/>
            <w:noProof/>
            <w:sz w:val="22"/>
            <w:szCs w:val="22"/>
          </w:rPr>
          <w:fldChar w:fldCharType="end"/>
        </w:r>
      </w:hyperlink>
    </w:p>
    <w:p w14:paraId="7D1657BB"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96" w:history="1">
        <w:r w:rsidR="00684B15" w:rsidRPr="00702472">
          <w:rPr>
            <w:rStyle w:val="Hyperlink"/>
            <w:rFonts w:ascii="Arial" w:hAnsi="Arial" w:cs="Arial"/>
            <w:smallCaps w:val="0"/>
            <w:noProof/>
            <w:sz w:val="22"/>
            <w:szCs w:val="22"/>
          </w:rPr>
          <w:t>8.1.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Commencement des Ouvrages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_Toc500859096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183</w:t>
        </w:r>
        <w:r w:rsidR="00684B15" w:rsidRPr="00702472">
          <w:rPr>
            <w:rFonts w:ascii="Arial" w:hAnsi="Arial" w:cs="Arial"/>
            <w:smallCaps w:val="0"/>
            <w:noProof/>
            <w:sz w:val="22"/>
            <w:szCs w:val="22"/>
          </w:rPr>
          <w:fldChar w:fldCharType="end"/>
        </w:r>
      </w:hyperlink>
    </w:p>
    <w:p w14:paraId="5D30AE52"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97" w:history="1">
        <w:r w:rsidR="00684B15" w:rsidRPr="00702472">
          <w:rPr>
            <w:rStyle w:val="Hyperlink"/>
            <w:rFonts w:ascii="Arial" w:hAnsi="Arial" w:cs="Arial"/>
            <w:smallCaps w:val="0"/>
            <w:noProof/>
            <w:sz w:val="22"/>
            <w:szCs w:val="22"/>
          </w:rPr>
          <w:t>8.2.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Délai d’Achèvement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_Toc500859097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184</w:t>
        </w:r>
        <w:r w:rsidR="00684B15" w:rsidRPr="00702472">
          <w:rPr>
            <w:rFonts w:ascii="Arial" w:hAnsi="Arial" w:cs="Arial"/>
            <w:smallCaps w:val="0"/>
            <w:noProof/>
            <w:sz w:val="22"/>
            <w:szCs w:val="22"/>
          </w:rPr>
          <w:fldChar w:fldCharType="end"/>
        </w:r>
      </w:hyperlink>
    </w:p>
    <w:p w14:paraId="2F9C76B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98" w:history="1">
        <w:r w:rsidR="00684B15" w:rsidRPr="00702472">
          <w:rPr>
            <w:rStyle w:val="Hyperlink"/>
            <w:rFonts w:ascii="Arial" w:hAnsi="Arial" w:cs="Arial"/>
            <w:smallCaps w:val="0"/>
            <w:noProof/>
            <w:sz w:val="22"/>
            <w:szCs w:val="22"/>
          </w:rPr>
          <w:t>8.3.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Programme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_Toc500859098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184</w:t>
        </w:r>
        <w:r w:rsidR="00684B15" w:rsidRPr="00702472">
          <w:rPr>
            <w:rFonts w:ascii="Arial" w:hAnsi="Arial" w:cs="Arial"/>
            <w:smallCaps w:val="0"/>
            <w:noProof/>
            <w:sz w:val="22"/>
            <w:szCs w:val="22"/>
          </w:rPr>
          <w:fldChar w:fldCharType="end"/>
        </w:r>
      </w:hyperlink>
    </w:p>
    <w:p w14:paraId="208294F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099" w:history="1">
        <w:r w:rsidR="00684B15" w:rsidRPr="00702472">
          <w:rPr>
            <w:rStyle w:val="Hyperlink"/>
            <w:rFonts w:ascii="Arial" w:hAnsi="Arial" w:cs="Arial"/>
            <w:smallCaps w:val="0"/>
            <w:noProof/>
            <w:sz w:val="22"/>
            <w:szCs w:val="22"/>
          </w:rPr>
          <w:t>8.4.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Prolongation du Délai d’Achèvement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_Toc500859099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185</w:t>
        </w:r>
        <w:r w:rsidR="00684B15" w:rsidRPr="00702472">
          <w:rPr>
            <w:rFonts w:ascii="Arial" w:hAnsi="Arial" w:cs="Arial"/>
            <w:smallCaps w:val="0"/>
            <w:noProof/>
            <w:sz w:val="22"/>
            <w:szCs w:val="22"/>
          </w:rPr>
          <w:fldChar w:fldCharType="end"/>
        </w:r>
      </w:hyperlink>
    </w:p>
    <w:p w14:paraId="4C9A46D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00" w:history="1">
        <w:r w:rsidR="00684B15" w:rsidRPr="00702472">
          <w:rPr>
            <w:rStyle w:val="Hyperlink"/>
            <w:rFonts w:ascii="Arial" w:hAnsi="Arial" w:cs="Arial"/>
            <w:smallCaps w:val="0"/>
            <w:noProof/>
            <w:sz w:val="22"/>
            <w:szCs w:val="22"/>
          </w:rPr>
          <w:t>8.5.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Retards causés par les autorités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_Toc500859100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186</w:t>
        </w:r>
        <w:r w:rsidR="00684B15" w:rsidRPr="00702472">
          <w:rPr>
            <w:rFonts w:ascii="Arial" w:hAnsi="Arial" w:cs="Arial"/>
            <w:smallCaps w:val="0"/>
            <w:noProof/>
            <w:sz w:val="22"/>
            <w:szCs w:val="22"/>
          </w:rPr>
          <w:fldChar w:fldCharType="end"/>
        </w:r>
      </w:hyperlink>
    </w:p>
    <w:p w14:paraId="559D526B"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01" w:history="1">
        <w:r w:rsidR="00684B15" w:rsidRPr="00702472">
          <w:rPr>
            <w:rStyle w:val="Hyperlink"/>
            <w:rFonts w:ascii="Arial" w:hAnsi="Arial" w:cs="Arial"/>
            <w:smallCaps w:val="0"/>
            <w:noProof/>
            <w:sz w:val="22"/>
            <w:szCs w:val="22"/>
          </w:rPr>
          <w:t>8.6.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Cadences d’avancement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_Toc500859101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186</w:t>
        </w:r>
        <w:r w:rsidR="00684B15" w:rsidRPr="00702472">
          <w:rPr>
            <w:rFonts w:ascii="Arial" w:hAnsi="Arial" w:cs="Arial"/>
            <w:smallCaps w:val="0"/>
            <w:noProof/>
            <w:sz w:val="22"/>
            <w:szCs w:val="22"/>
          </w:rPr>
          <w:fldChar w:fldCharType="end"/>
        </w:r>
      </w:hyperlink>
    </w:p>
    <w:p w14:paraId="0F6FAD50"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02" w:history="1">
        <w:r w:rsidR="00684B15" w:rsidRPr="00702472">
          <w:rPr>
            <w:rStyle w:val="Hyperlink"/>
            <w:rFonts w:ascii="Arial" w:hAnsi="Arial" w:cs="Arial"/>
            <w:smallCaps w:val="0"/>
            <w:noProof/>
            <w:sz w:val="22"/>
            <w:szCs w:val="22"/>
          </w:rPr>
          <w:t>8.7.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Pénalités de retard</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_Toc500859102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186</w:t>
        </w:r>
        <w:r w:rsidR="00684B15" w:rsidRPr="00702472">
          <w:rPr>
            <w:rFonts w:ascii="Arial" w:hAnsi="Arial" w:cs="Arial"/>
            <w:smallCaps w:val="0"/>
            <w:noProof/>
            <w:sz w:val="22"/>
            <w:szCs w:val="22"/>
          </w:rPr>
          <w:fldChar w:fldCharType="end"/>
        </w:r>
      </w:hyperlink>
    </w:p>
    <w:p w14:paraId="4A5892C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03" w:history="1">
        <w:r w:rsidR="00684B15" w:rsidRPr="00702472">
          <w:rPr>
            <w:rStyle w:val="Hyperlink"/>
            <w:rFonts w:ascii="Arial" w:hAnsi="Arial" w:cs="Arial"/>
            <w:smallCaps w:val="0"/>
            <w:noProof/>
            <w:sz w:val="22"/>
            <w:szCs w:val="22"/>
          </w:rPr>
          <w:t>8.8.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Suspension des travaux</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_Toc500859103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187</w:t>
        </w:r>
        <w:r w:rsidR="00684B15" w:rsidRPr="00702472">
          <w:rPr>
            <w:rFonts w:ascii="Arial" w:hAnsi="Arial" w:cs="Arial"/>
            <w:smallCaps w:val="0"/>
            <w:noProof/>
            <w:sz w:val="22"/>
            <w:szCs w:val="22"/>
          </w:rPr>
          <w:fldChar w:fldCharType="end"/>
        </w:r>
      </w:hyperlink>
    </w:p>
    <w:p w14:paraId="4302D4E6"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04" w:history="1">
        <w:r w:rsidR="00684B15" w:rsidRPr="00702472">
          <w:rPr>
            <w:rStyle w:val="Hyperlink"/>
            <w:rFonts w:ascii="Arial" w:hAnsi="Arial" w:cs="Arial"/>
            <w:smallCaps w:val="0"/>
            <w:noProof/>
            <w:sz w:val="22"/>
            <w:szCs w:val="22"/>
          </w:rPr>
          <w:t>8.9.</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Consequences de la suspension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_Toc500859104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187</w:t>
        </w:r>
        <w:r w:rsidR="00684B15" w:rsidRPr="00702472">
          <w:rPr>
            <w:rFonts w:ascii="Arial" w:hAnsi="Arial" w:cs="Arial"/>
            <w:smallCaps w:val="0"/>
            <w:noProof/>
            <w:sz w:val="22"/>
            <w:szCs w:val="22"/>
          </w:rPr>
          <w:fldChar w:fldCharType="end"/>
        </w:r>
      </w:hyperlink>
    </w:p>
    <w:p w14:paraId="5EAE4CC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05" w:history="1">
        <w:r w:rsidR="00684B15" w:rsidRPr="00702472">
          <w:rPr>
            <w:rStyle w:val="Hyperlink"/>
            <w:rFonts w:ascii="Arial" w:hAnsi="Arial" w:cs="Arial"/>
            <w:smallCaps w:val="0"/>
            <w:noProof/>
            <w:sz w:val="22"/>
            <w:szCs w:val="22"/>
          </w:rPr>
          <w:t>8.10.</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bCs/>
            <w:smallCaps w:val="0"/>
            <w:noProof/>
            <w:sz w:val="22"/>
            <w:szCs w:val="22"/>
          </w:rPr>
          <w:t xml:space="preserve">Paiement pour les Equipements et les </w:t>
        </w:r>
        <w:r w:rsidR="00684B15" w:rsidRPr="00702472">
          <w:rPr>
            <w:rStyle w:val="Hyperlink"/>
            <w:rFonts w:ascii="Arial" w:hAnsi="Arial" w:cs="Arial"/>
            <w:smallCaps w:val="0"/>
            <w:noProof/>
            <w:sz w:val="22"/>
            <w:szCs w:val="22"/>
          </w:rPr>
          <w:t>Matériaux</w:t>
        </w:r>
        <w:r w:rsidR="00684B15" w:rsidRPr="00702472">
          <w:rPr>
            <w:rStyle w:val="Hyperlink"/>
            <w:rFonts w:ascii="Arial" w:hAnsi="Arial" w:cs="Arial"/>
            <w:bCs/>
            <w:smallCaps w:val="0"/>
            <w:noProof/>
            <w:sz w:val="22"/>
            <w:szCs w:val="22"/>
          </w:rPr>
          <w:t xml:space="preserve"> en cas de suspension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_Toc500859105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187</w:t>
        </w:r>
        <w:r w:rsidR="00684B15" w:rsidRPr="00702472">
          <w:rPr>
            <w:rFonts w:ascii="Arial" w:hAnsi="Arial" w:cs="Arial"/>
            <w:smallCaps w:val="0"/>
            <w:noProof/>
            <w:sz w:val="22"/>
            <w:szCs w:val="22"/>
          </w:rPr>
          <w:fldChar w:fldCharType="end"/>
        </w:r>
      </w:hyperlink>
    </w:p>
    <w:p w14:paraId="5FC4443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06" w:history="1">
        <w:r w:rsidR="00684B15" w:rsidRPr="00702472">
          <w:rPr>
            <w:rStyle w:val="Hyperlink"/>
            <w:rFonts w:ascii="Arial" w:hAnsi="Arial" w:cs="Arial"/>
            <w:smallCaps w:val="0"/>
            <w:noProof/>
            <w:sz w:val="22"/>
            <w:szCs w:val="22"/>
          </w:rPr>
          <w:t>8.11.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Suspension prolongée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_Toc500859106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187</w:t>
        </w:r>
        <w:r w:rsidR="00684B15" w:rsidRPr="00702472">
          <w:rPr>
            <w:rFonts w:ascii="Arial" w:hAnsi="Arial" w:cs="Arial"/>
            <w:smallCaps w:val="0"/>
            <w:noProof/>
            <w:sz w:val="22"/>
            <w:szCs w:val="22"/>
          </w:rPr>
          <w:fldChar w:fldCharType="end"/>
        </w:r>
      </w:hyperlink>
    </w:p>
    <w:p w14:paraId="077A98C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07" w:history="1">
        <w:r w:rsidR="00684B15" w:rsidRPr="00702472">
          <w:rPr>
            <w:rStyle w:val="Hyperlink"/>
            <w:rFonts w:ascii="Arial" w:hAnsi="Arial" w:cs="Arial"/>
            <w:smallCaps w:val="0"/>
            <w:noProof/>
            <w:sz w:val="22"/>
            <w:szCs w:val="22"/>
          </w:rPr>
          <w:t>8.12.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Reprise des travaux</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_Toc500859107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187</w:t>
        </w:r>
        <w:r w:rsidR="00684B15" w:rsidRPr="00702472">
          <w:rPr>
            <w:rFonts w:ascii="Arial" w:hAnsi="Arial" w:cs="Arial"/>
            <w:smallCaps w:val="0"/>
            <w:noProof/>
            <w:sz w:val="22"/>
            <w:szCs w:val="22"/>
          </w:rPr>
          <w:fldChar w:fldCharType="end"/>
        </w:r>
      </w:hyperlink>
    </w:p>
    <w:p w14:paraId="0542C742"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08" w:history="1">
        <w:r w:rsidR="00684B15" w:rsidRPr="00702472">
          <w:rPr>
            <w:rStyle w:val="Hyperlink"/>
            <w:rFonts w:cs="Arial"/>
            <w:caps w:val="0"/>
            <w:noProof/>
            <w:sz w:val="22"/>
            <w:szCs w:val="22"/>
          </w:rPr>
          <w:t>9.</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Essais Préalables à la Réception</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_Toc500859108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188</w:t>
        </w:r>
        <w:r w:rsidR="00684B15" w:rsidRPr="00702472">
          <w:rPr>
            <w:rFonts w:cs="Arial"/>
            <w:caps w:val="0"/>
            <w:noProof/>
            <w:sz w:val="22"/>
            <w:szCs w:val="22"/>
          </w:rPr>
          <w:fldChar w:fldCharType="end"/>
        </w:r>
      </w:hyperlink>
    </w:p>
    <w:p w14:paraId="6DE2E9B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09" w:history="1">
        <w:r w:rsidR="00684B15" w:rsidRPr="00702472">
          <w:rPr>
            <w:rStyle w:val="Hyperlink"/>
            <w:rFonts w:ascii="Arial" w:hAnsi="Arial" w:cs="Arial"/>
            <w:smallCaps w:val="0"/>
            <w:noProof/>
            <w:sz w:val="22"/>
            <w:szCs w:val="22"/>
          </w:rPr>
          <w:t>9.1.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Obligations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_Toc500859109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188</w:t>
        </w:r>
        <w:r w:rsidR="00684B15" w:rsidRPr="00702472">
          <w:rPr>
            <w:rFonts w:ascii="Arial" w:hAnsi="Arial" w:cs="Arial"/>
            <w:smallCaps w:val="0"/>
            <w:noProof/>
            <w:sz w:val="22"/>
            <w:szCs w:val="22"/>
          </w:rPr>
          <w:fldChar w:fldCharType="end"/>
        </w:r>
      </w:hyperlink>
    </w:p>
    <w:p w14:paraId="352D2145"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10" w:history="1">
        <w:r w:rsidR="00684B15" w:rsidRPr="00702472">
          <w:rPr>
            <w:rStyle w:val="Hyperlink"/>
            <w:rFonts w:ascii="Arial" w:hAnsi="Arial" w:cs="Arial"/>
            <w:smallCaps w:val="0"/>
            <w:noProof/>
            <w:sz w:val="22"/>
            <w:szCs w:val="22"/>
          </w:rPr>
          <w:t>9.2.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Essais retardés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_Toc500859110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188</w:t>
        </w:r>
        <w:r w:rsidR="00684B15" w:rsidRPr="00702472">
          <w:rPr>
            <w:rFonts w:ascii="Arial" w:hAnsi="Arial" w:cs="Arial"/>
            <w:smallCaps w:val="0"/>
            <w:noProof/>
            <w:sz w:val="22"/>
            <w:szCs w:val="22"/>
          </w:rPr>
          <w:fldChar w:fldCharType="end"/>
        </w:r>
      </w:hyperlink>
    </w:p>
    <w:p w14:paraId="1F621D6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11" w:history="1">
        <w:r w:rsidR="00684B15" w:rsidRPr="00702472">
          <w:rPr>
            <w:rStyle w:val="Hyperlink"/>
            <w:rFonts w:ascii="Arial" w:hAnsi="Arial" w:cs="Arial"/>
            <w:smallCaps w:val="0"/>
            <w:noProof/>
            <w:sz w:val="22"/>
            <w:szCs w:val="22"/>
          </w:rPr>
          <w:t>9.3.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Nouveaux Essais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_Toc500859111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188</w:t>
        </w:r>
        <w:r w:rsidR="00684B15" w:rsidRPr="00702472">
          <w:rPr>
            <w:rFonts w:ascii="Arial" w:hAnsi="Arial" w:cs="Arial"/>
            <w:smallCaps w:val="0"/>
            <w:noProof/>
            <w:sz w:val="22"/>
            <w:szCs w:val="22"/>
          </w:rPr>
          <w:fldChar w:fldCharType="end"/>
        </w:r>
      </w:hyperlink>
    </w:p>
    <w:p w14:paraId="120F8B6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12" w:history="1">
        <w:r w:rsidR="00684B15" w:rsidRPr="00702472">
          <w:rPr>
            <w:rStyle w:val="Hyperlink"/>
            <w:rFonts w:ascii="Arial" w:hAnsi="Arial" w:cs="Arial"/>
            <w:smallCaps w:val="0"/>
            <w:noProof/>
            <w:sz w:val="22"/>
            <w:szCs w:val="22"/>
          </w:rPr>
          <w:t>9.4.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Echec des Essais Préalables à la Réception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_Toc500859112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188</w:t>
        </w:r>
        <w:r w:rsidR="00684B15" w:rsidRPr="00702472">
          <w:rPr>
            <w:rFonts w:ascii="Arial" w:hAnsi="Arial" w:cs="Arial"/>
            <w:smallCaps w:val="0"/>
            <w:noProof/>
            <w:sz w:val="22"/>
            <w:szCs w:val="22"/>
          </w:rPr>
          <w:fldChar w:fldCharType="end"/>
        </w:r>
      </w:hyperlink>
    </w:p>
    <w:p w14:paraId="7963E015"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13" w:history="1">
        <w:r w:rsidR="00684B15" w:rsidRPr="00702472">
          <w:rPr>
            <w:rStyle w:val="Hyperlink"/>
            <w:rFonts w:cs="Arial"/>
            <w:caps w:val="0"/>
            <w:noProof/>
            <w:sz w:val="22"/>
            <w:szCs w:val="22"/>
          </w:rPr>
          <w:t>10.</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Réception par le Maître de l’Ouvrage</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_Toc500859113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189</w:t>
        </w:r>
        <w:r w:rsidR="00684B15" w:rsidRPr="00702472">
          <w:rPr>
            <w:rFonts w:cs="Arial"/>
            <w:caps w:val="0"/>
            <w:noProof/>
            <w:sz w:val="22"/>
            <w:szCs w:val="22"/>
          </w:rPr>
          <w:fldChar w:fldCharType="end"/>
        </w:r>
      </w:hyperlink>
    </w:p>
    <w:p w14:paraId="0798748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14" w:history="1">
        <w:r w:rsidR="00684B15" w:rsidRPr="00702472">
          <w:rPr>
            <w:rStyle w:val="Hyperlink"/>
            <w:rFonts w:ascii="Arial" w:hAnsi="Arial" w:cs="Arial"/>
            <w:smallCaps w:val="0"/>
            <w:noProof/>
            <w:sz w:val="22"/>
            <w:szCs w:val="22"/>
          </w:rPr>
          <w:t>10.1.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Réception des Ouvrages et des Tranches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_Toc500859114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189</w:t>
        </w:r>
        <w:r w:rsidR="00684B15" w:rsidRPr="00702472">
          <w:rPr>
            <w:rFonts w:ascii="Arial" w:hAnsi="Arial" w:cs="Arial"/>
            <w:smallCaps w:val="0"/>
            <w:noProof/>
            <w:sz w:val="22"/>
            <w:szCs w:val="22"/>
          </w:rPr>
          <w:fldChar w:fldCharType="end"/>
        </w:r>
      </w:hyperlink>
    </w:p>
    <w:p w14:paraId="7EBB0BE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15" w:history="1">
        <w:r w:rsidR="00684B15" w:rsidRPr="00702472">
          <w:rPr>
            <w:rStyle w:val="Hyperlink"/>
            <w:rFonts w:ascii="Arial" w:hAnsi="Arial" w:cs="Arial"/>
            <w:smallCaps w:val="0"/>
            <w:noProof/>
            <w:sz w:val="22"/>
            <w:szCs w:val="22"/>
          </w:rPr>
          <w:t>10.2.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Réception de parties des Ouvrages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_Toc500859115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189</w:t>
        </w:r>
        <w:r w:rsidR="00684B15" w:rsidRPr="00702472">
          <w:rPr>
            <w:rFonts w:ascii="Arial" w:hAnsi="Arial" w:cs="Arial"/>
            <w:smallCaps w:val="0"/>
            <w:noProof/>
            <w:sz w:val="22"/>
            <w:szCs w:val="22"/>
          </w:rPr>
          <w:fldChar w:fldCharType="end"/>
        </w:r>
      </w:hyperlink>
    </w:p>
    <w:p w14:paraId="68C5555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16" w:history="1">
        <w:r w:rsidR="00684B15" w:rsidRPr="00702472">
          <w:rPr>
            <w:rStyle w:val="Hyperlink"/>
            <w:rFonts w:ascii="Arial" w:hAnsi="Arial" w:cs="Arial"/>
            <w:smallCaps w:val="0"/>
            <w:noProof/>
            <w:sz w:val="22"/>
            <w:szCs w:val="22"/>
          </w:rPr>
          <w:t>10.3.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Interférences avec les Essais Préalables à la Réception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_Toc500859116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190</w:t>
        </w:r>
        <w:r w:rsidR="00684B15" w:rsidRPr="00702472">
          <w:rPr>
            <w:rFonts w:ascii="Arial" w:hAnsi="Arial" w:cs="Arial"/>
            <w:smallCaps w:val="0"/>
            <w:noProof/>
            <w:sz w:val="22"/>
            <w:szCs w:val="22"/>
          </w:rPr>
          <w:fldChar w:fldCharType="end"/>
        </w:r>
      </w:hyperlink>
    </w:p>
    <w:p w14:paraId="7568E21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17" w:history="1">
        <w:r w:rsidR="00684B15" w:rsidRPr="00702472">
          <w:rPr>
            <w:rStyle w:val="Hyperlink"/>
            <w:rFonts w:ascii="Arial" w:hAnsi="Arial" w:cs="Arial"/>
            <w:smallCaps w:val="0"/>
            <w:noProof/>
            <w:sz w:val="22"/>
            <w:szCs w:val="22"/>
          </w:rPr>
          <w:t>10.4.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Surfaces requérant une remise en état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_Toc500859117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191</w:t>
        </w:r>
        <w:r w:rsidR="00684B15" w:rsidRPr="00702472">
          <w:rPr>
            <w:rFonts w:ascii="Arial" w:hAnsi="Arial" w:cs="Arial"/>
            <w:smallCaps w:val="0"/>
            <w:noProof/>
            <w:sz w:val="22"/>
            <w:szCs w:val="22"/>
          </w:rPr>
          <w:fldChar w:fldCharType="end"/>
        </w:r>
      </w:hyperlink>
    </w:p>
    <w:p w14:paraId="53B5AE18"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18" w:history="1">
        <w:r w:rsidR="00684B15" w:rsidRPr="00702472">
          <w:rPr>
            <w:rStyle w:val="Hyperlink"/>
            <w:rFonts w:cs="Arial"/>
            <w:caps w:val="0"/>
            <w:noProof/>
            <w:sz w:val="22"/>
            <w:szCs w:val="22"/>
          </w:rPr>
          <w:t>11.</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La Responsabilité pour Désordres</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_Toc500859118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191</w:t>
        </w:r>
        <w:r w:rsidR="00684B15" w:rsidRPr="00702472">
          <w:rPr>
            <w:rFonts w:cs="Arial"/>
            <w:caps w:val="0"/>
            <w:noProof/>
            <w:sz w:val="22"/>
            <w:szCs w:val="22"/>
          </w:rPr>
          <w:fldChar w:fldCharType="end"/>
        </w:r>
      </w:hyperlink>
    </w:p>
    <w:p w14:paraId="7BE4BBB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19" w:history="1">
        <w:r w:rsidR="00684B15" w:rsidRPr="00702472">
          <w:rPr>
            <w:rStyle w:val="Hyperlink"/>
            <w:rFonts w:ascii="Arial" w:hAnsi="Arial" w:cs="Arial"/>
            <w:smallCaps w:val="0"/>
            <w:noProof/>
            <w:sz w:val="22"/>
            <w:szCs w:val="22"/>
          </w:rPr>
          <w:t>11.1.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Levée des Réserves et Réparation des Désordres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_Toc500859119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191</w:t>
        </w:r>
        <w:r w:rsidR="00684B15" w:rsidRPr="00702472">
          <w:rPr>
            <w:rFonts w:ascii="Arial" w:hAnsi="Arial" w:cs="Arial"/>
            <w:smallCaps w:val="0"/>
            <w:noProof/>
            <w:sz w:val="22"/>
            <w:szCs w:val="22"/>
          </w:rPr>
          <w:fldChar w:fldCharType="end"/>
        </w:r>
      </w:hyperlink>
    </w:p>
    <w:p w14:paraId="1103268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20" w:history="1">
        <w:r w:rsidR="00684B15" w:rsidRPr="00702472">
          <w:rPr>
            <w:rStyle w:val="Hyperlink"/>
            <w:rFonts w:ascii="Arial" w:hAnsi="Arial" w:cs="Arial"/>
            <w:smallCaps w:val="0"/>
            <w:noProof/>
            <w:sz w:val="22"/>
            <w:szCs w:val="22"/>
          </w:rPr>
          <w:t>11.2.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Coûts de la Réparation des Désordres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191</w:t>
        </w:r>
        <w:r w:rsidR="00684B15" w:rsidRPr="00702472">
          <w:rPr>
            <w:rFonts w:ascii="Arial" w:hAnsi="Arial" w:cs="Arial"/>
            <w:smallCaps w:val="0"/>
            <w:noProof/>
            <w:sz w:val="22"/>
            <w:szCs w:val="22"/>
          </w:rPr>
          <w:fldChar w:fldCharType="end"/>
        </w:r>
      </w:hyperlink>
    </w:p>
    <w:p w14:paraId="40E95C50"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21" w:history="1">
        <w:r w:rsidR="00684B15" w:rsidRPr="00702472">
          <w:rPr>
            <w:rStyle w:val="Hyperlink"/>
            <w:rFonts w:ascii="Arial" w:hAnsi="Arial" w:cs="Arial"/>
            <w:smallCaps w:val="0"/>
            <w:noProof/>
            <w:sz w:val="22"/>
            <w:szCs w:val="22"/>
          </w:rPr>
          <w:t>11.3.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Prolongation de la Période de Garantie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191</w:t>
        </w:r>
        <w:r w:rsidR="00684B15" w:rsidRPr="00702472">
          <w:rPr>
            <w:rFonts w:ascii="Arial" w:hAnsi="Arial" w:cs="Arial"/>
            <w:smallCaps w:val="0"/>
            <w:noProof/>
            <w:sz w:val="22"/>
            <w:szCs w:val="22"/>
          </w:rPr>
          <w:fldChar w:fldCharType="end"/>
        </w:r>
      </w:hyperlink>
    </w:p>
    <w:p w14:paraId="5387320B"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22" w:history="1">
        <w:r w:rsidR="00684B15" w:rsidRPr="00702472">
          <w:rPr>
            <w:rStyle w:val="Hyperlink"/>
            <w:rFonts w:ascii="Arial" w:hAnsi="Arial" w:cs="Arial"/>
            <w:smallCaps w:val="0"/>
            <w:noProof/>
            <w:sz w:val="22"/>
            <w:szCs w:val="22"/>
          </w:rPr>
          <w:t>11.4.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Manquement à la Réparation des Désordres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192</w:t>
        </w:r>
        <w:r w:rsidR="00684B15" w:rsidRPr="00702472">
          <w:rPr>
            <w:rFonts w:ascii="Arial" w:hAnsi="Arial" w:cs="Arial"/>
            <w:smallCaps w:val="0"/>
            <w:noProof/>
            <w:sz w:val="22"/>
            <w:szCs w:val="22"/>
          </w:rPr>
          <w:fldChar w:fldCharType="end"/>
        </w:r>
      </w:hyperlink>
    </w:p>
    <w:p w14:paraId="0497A6B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23" w:history="1">
        <w:r w:rsidR="00684B15" w:rsidRPr="00702472">
          <w:rPr>
            <w:rStyle w:val="Hyperlink"/>
            <w:rFonts w:ascii="Arial" w:hAnsi="Arial" w:cs="Arial"/>
            <w:smallCaps w:val="0"/>
            <w:noProof/>
            <w:sz w:val="22"/>
            <w:szCs w:val="22"/>
          </w:rPr>
          <w:t>11.5.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Enlèvement des Equipements défectueux</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192</w:t>
        </w:r>
        <w:r w:rsidR="00684B15" w:rsidRPr="00702472">
          <w:rPr>
            <w:rFonts w:ascii="Arial" w:hAnsi="Arial" w:cs="Arial"/>
            <w:smallCaps w:val="0"/>
            <w:noProof/>
            <w:sz w:val="22"/>
            <w:szCs w:val="22"/>
          </w:rPr>
          <w:fldChar w:fldCharType="end"/>
        </w:r>
      </w:hyperlink>
    </w:p>
    <w:p w14:paraId="48E28DD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24" w:history="1">
        <w:r w:rsidR="00684B15" w:rsidRPr="00702472">
          <w:rPr>
            <w:rStyle w:val="Hyperlink"/>
            <w:rFonts w:ascii="Arial" w:hAnsi="Arial" w:cs="Arial"/>
            <w:smallCaps w:val="0"/>
            <w:noProof/>
            <w:sz w:val="22"/>
            <w:szCs w:val="22"/>
          </w:rPr>
          <w:t>11.6.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Essais supplémentaires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192</w:t>
        </w:r>
        <w:r w:rsidR="00684B15" w:rsidRPr="00702472">
          <w:rPr>
            <w:rFonts w:ascii="Arial" w:hAnsi="Arial" w:cs="Arial"/>
            <w:smallCaps w:val="0"/>
            <w:noProof/>
            <w:sz w:val="22"/>
            <w:szCs w:val="22"/>
          </w:rPr>
          <w:fldChar w:fldCharType="end"/>
        </w:r>
      </w:hyperlink>
    </w:p>
    <w:p w14:paraId="3668847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25" w:history="1">
        <w:r w:rsidR="00684B15" w:rsidRPr="00702472">
          <w:rPr>
            <w:rStyle w:val="Hyperlink"/>
            <w:rFonts w:ascii="Arial" w:hAnsi="Arial" w:cs="Arial"/>
            <w:smallCaps w:val="0"/>
            <w:noProof/>
            <w:sz w:val="22"/>
            <w:szCs w:val="22"/>
          </w:rPr>
          <w:t>11.7.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Droit d’accès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193</w:t>
        </w:r>
        <w:r w:rsidR="00684B15" w:rsidRPr="00702472">
          <w:rPr>
            <w:rFonts w:ascii="Arial" w:hAnsi="Arial" w:cs="Arial"/>
            <w:smallCaps w:val="0"/>
            <w:noProof/>
            <w:sz w:val="22"/>
            <w:szCs w:val="22"/>
          </w:rPr>
          <w:fldChar w:fldCharType="end"/>
        </w:r>
      </w:hyperlink>
    </w:p>
    <w:p w14:paraId="62AF944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26" w:history="1">
        <w:r w:rsidR="00684B15" w:rsidRPr="00702472">
          <w:rPr>
            <w:rStyle w:val="Hyperlink"/>
            <w:rFonts w:ascii="Arial" w:hAnsi="Arial" w:cs="Arial"/>
            <w:smallCaps w:val="0"/>
            <w:noProof/>
            <w:sz w:val="22"/>
            <w:szCs w:val="22"/>
          </w:rPr>
          <w:t>11.8.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Investigations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193</w:t>
        </w:r>
        <w:r w:rsidR="00684B15" w:rsidRPr="00702472">
          <w:rPr>
            <w:rFonts w:ascii="Arial" w:hAnsi="Arial" w:cs="Arial"/>
            <w:smallCaps w:val="0"/>
            <w:noProof/>
            <w:sz w:val="22"/>
            <w:szCs w:val="22"/>
          </w:rPr>
          <w:fldChar w:fldCharType="end"/>
        </w:r>
      </w:hyperlink>
    </w:p>
    <w:p w14:paraId="04D7BAEA"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27" w:history="1">
        <w:r w:rsidR="00684B15" w:rsidRPr="00702472">
          <w:rPr>
            <w:rStyle w:val="Hyperlink"/>
            <w:rFonts w:ascii="Arial" w:hAnsi="Arial" w:cs="Arial"/>
            <w:smallCaps w:val="0"/>
            <w:noProof/>
            <w:sz w:val="22"/>
            <w:szCs w:val="22"/>
          </w:rPr>
          <w:t>11.9.</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Certificat de Bonne Fin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193</w:t>
        </w:r>
        <w:r w:rsidR="00684B15" w:rsidRPr="00702472">
          <w:rPr>
            <w:rFonts w:ascii="Arial" w:hAnsi="Arial" w:cs="Arial"/>
            <w:smallCaps w:val="0"/>
            <w:noProof/>
            <w:sz w:val="22"/>
            <w:szCs w:val="22"/>
          </w:rPr>
          <w:fldChar w:fldCharType="end"/>
        </w:r>
      </w:hyperlink>
    </w:p>
    <w:p w14:paraId="632A5E0D" w14:textId="77777777" w:rsidR="00684B15" w:rsidRPr="00702472" w:rsidRDefault="00ED3072">
      <w:pPr>
        <w:pStyle w:val="Verzeichnis2"/>
        <w:tabs>
          <w:tab w:val="left" w:pos="1200"/>
          <w:tab w:val="right" w:leader="dot" w:pos="9747"/>
        </w:tabs>
        <w:rPr>
          <w:rFonts w:ascii="Arial" w:eastAsiaTheme="minorEastAsia" w:hAnsi="Arial" w:cs="Arial"/>
          <w:smallCaps w:val="0"/>
          <w:noProof/>
          <w:sz w:val="22"/>
          <w:szCs w:val="22"/>
          <w:lang w:val="de-DE" w:eastAsia="de-DE"/>
        </w:rPr>
      </w:pPr>
      <w:hyperlink w:anchor="_Toc500859128" w:history="1">
        <w:r w:rsidR="00684B15" w:rsidRPr="00702472">
          <w:rPr>
            <w:rStyle w:val="Hyperlink"/>
            <w:rFonts w:ascii="Arial" w:hAnsi="Arial" w:cs="Arial"/>
            <w:smallCaps w:val="0"/>
            <w:noProof/>
            <w:sz w:val="22"/>
            <w:szCs w:val="22"/>
          </w:rPr>
          <w:t>11.10.</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Obligations inexécutées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193</w:t>
        </w:r>
        <w:r w:rsidR="00684B15" w:rsidRPr="00702472">
          <w:rPr>
            <w:rFonts w:ascii="Arial" w:hAnsi="Arial" w:cs="Arial"/>
            <w:smallCaps w:val="0"/>
            <w:noProof/>
            <w:sz w:val="22"/>
            <w:szCs w:val="22"/>
          </w:rPr>
          <w:fldChar w:fldCharType="end"/>
        </w:r>
      </w:hyperlink>
    </w:p>
    <w:p w14:paraId="6B66F7A8" w14:textId="77777777" w:rsidR="00684B15" w:rsidRPr="00702472" w:rsidRDefault="00ED3072">
      <w:pPr>
        <w:pStyle w:val="Verzeichnis2"/>
        <w:tabs>
          <w:tab w:val="left" w:pos="1200"/>
          <w:tab w:val="right" w:leader="dot" w:pos="9747"/>
        </w:tabs>
        <w:rPr>
          <w:rFonts w:ascii="Arial" w:eastAsiaTheme="minorEastAsia" w:hAnsi="Arial" w:cs="Arial"/>
          <w:smallCaps w:val="0"/>
          <w:noProof/>
          <w:sz w:val="22"/>
          <w:szCs w:val="22"/>
          <w:lang w:val="de-DE" w:eastAsia="de-DE"/>
        </w:rPr>
      </w:pPr>
      <w:hyperlink w:anchor="_Toc500859129" w:history="1">
        <w:r w:rsidR="00684B15" w:rsidRPr="00702472">
          <w:rPr>
            <w:rStyle w:val="Hyperlink"/>
            <w:rFonts w:ascii="Arial" w:hAnsi="Arial" w:cs="Arial"/>
            <w:smallCaps w:val="0"/>
            <w:noProof/>
            <w:sz w:val="22"/>
            <w:szCs w:val="22"/>
          </w:rPr>
          <w:t>11.11.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Nettoyage du Chantier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_Toc500859129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193</w:t>
        </w:r>
        <w:r w:rsidR="00684B15" w:rsidRPr="00702472">
          <w:rPr>
            <w:rFonts w:ascii="Arial" w:hAnsi="Arial" w:cs="Arial"/>
            <w:smallCaps w:val="0"/>
            <w:noProof/>
            <w:sz w:val="22"/>
            <w:szCs w:val="22"/>
          </w:rPr>
          <w:fldChar w:fldCharType="end"/>
        </w:r>
      </w:hyperlink>
    </w:p>
    <w:p w14:paraId="6837C730"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30" w:history="1">
        <w:r w:rsidR="00684B15" w:rsidRPr="00702472">
          <w:rPr>
            <w:rStyle w:val="Hyperlink"/>
            <w:rFonts w:cs="Arial"/>
            <w:caps w:val="0"/>
            <w:noProof/>
            <w:sz w:val="22"/>
            <w:szCs w:val="22"/>
          </w:rPr>
          <w:t>12.</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Métrés et Valorisation</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_Toc500859130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193</w:t>
        </w:r>
        <w:r w:rsidR="00684B15" w:rsidRPr="00702472">
          <w:rPr>
            <w:rFonts w:cs="Arial"/>
            <w:caps w:val="0"/>
            <w:noProof/>
            <w:sz w:val="22"/>
            <w:szCs w:val="22"/>
          </w:rPr>
          <w:fldChar w:fldCharType="end"/>
        </w:r>
      </w:hyperlink>
    </w:p>
    <w:p w14:paraId="3EE170A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31" w:history="1">
        <w:r w:rsidR="00684B15" w:rsidRPr="00702472">
          <w:rPr>
            <w:rStyle w:val="Hyperlink"/>
            <w:rFonts w:ascii="Arial" w:hAnsi="Arial" w:cs="Arial"/>
            <w:smallCaps w:val="0"/>
            <w:noProof/>
            <w:sz w:val="22"/>
            <w:szCs w:val="22"/>
          </w:rPr>
          <w:t>12.1.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Ouvrages à métrer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_Toc500859131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193</w:t>
        </w:r>
        <w:r w:rsidR="00684B15" w:rsidRPr="00702472">
          <w:rPr>
            <w:rFonts w:ascii="Arial" w:hAnsi="Arial" w:cs="Arial"/>
            <w:smallCaps w:val="0"/>
            <w:noProof/>
            <w:sz w:val="22"/>
            <w:szCs w:val="22"/>
          </w:rPr>
          <w:fldChar w:fldCharType="end"/>
        </w:r>
      </w:hyperlink>
    </w:p>
    <w:p w14:paraId="69AB85F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32" w:history="1">
        <w:r w:rsidR="00684B15" w:rsidRPr="00702472">
          <w:rPr>
            <w:rStyle w:val="Hyperlink"/>
            <w:rFonts w:ascii="Arial" w:hAnsi="Arial" w:cs="Arial"/>
            <w:smallCaps w:val="0"/>
            <w:noProof/>
            <w:sz w:val="22"/>
            <w:szCs w:val="22"/>
          </w:rPr>
          <w:t>12.2.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Méthode de Métrés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_Toc500859132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194</w:t>
        </w:r>
        <w:r w:rsidR="00684B15" w:rsidRPr="00702472">
          <w:rPr>
            <w:rFonts w:ascii="Arial" w:hAnsi="Arial" w:cs="Arial"/>
            <w:smallCaps w:val="0"/>
            <w:noProof/>
            <w:sz w:val="22"/>
            <w:szCs w:val="22"/>
          </w:rPr>
          <w:fldChar w:fldCharType="end"/>
        </w:r>
      </w:hyperlink>
    </w:p>
    <w:p w14:paraId="743E4F2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33" w:history="1">
        <w:r w:rsidR="00684B15" w:rsidRPr="00702472">
          <w:rPr>
            <w:rStyle w:val="Hyperlink"/>
            <w:rFonts w:ascii="Arial" w:hAnsi="Arial" w:cs="Arial"/>
            <w:smallCaps w:val="0"/>
            <w:noProof/>
            <w:sz w:val="22"/>
            <w:szCs w:val="22"/>
          </w:rPr>
          <w:t>12.3.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Valorisation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_Toc500859133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194</w:t>
        </w:r>
        <w:r w:rsidR="00684B15" w:rsidRPr="00702472">
          <w:rPr>
            <w:rFonts w:ascii="Arial" w:hAnsi="Arial" w:cs="Arial"/>
            <w:smallCaps w:val="0"/>
            <w:noProof/>
            <w:sz w:val="22"/>
            <w:szCs w:val="22"/>
          </w:rPr>
          <w:fldChar w:fldCharType="end"/>
        </w:r>
      </w:hyperlink>
    </w:p>
    <w:p w14:paraId="156EAA5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34" w:history="1">
        <w:r w:rsidR="00684B15" w:rsidRPr="00702472">
          <w:rPr>
            <w:rStyle w:val="Hyperlink"/>
            <w:rFonts w:ascii="Arial" w:hAnsi="Arial" w:cs="Arial"/>
            <w:smallCaps w:val="0"/>
            <w:noProof/>
            <w:sz w:val="22"/>
            <w:szCs w:val="22"/>
          </w:rPr>
          <w:t>12.4.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Suppressions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_Toc500859134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195</w:t>
        </w:r>
        <w:r w:rsidR="00684B15" w:rsidRPr="00702472">
          <w:rPr>
            <w:rFonts w:ascii="Arial" w:hAnsi="Arial" w:cs="Arial"/>
            <w:smallCaps w:val="0"/>
            <w:noProof/>
            <w:sz w:val="22"/>
            <w:szCs w:val="22"/>
          </w:rPr>
          <w:fldChar w:fldCharType="end"/>
        </w:r>
      </w:hyperlink>
    </w:p>
    <w:p w14:paraId="518A718C"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35" w:history="1">
        <w:r w:rsidR="00684B15" w:rsidRPr="00702472">
          <w:rPr>
            <w:rStyle w:val="Hyperlink"/>
            <w:rFonts w:cs="Arial"/>
            <w:caps w:val="0"/>
            <w:noProof/>
            <w:sz w:val="22"/>
            <w:szCs w:val="22"/>
          </w:rPr>
          <w:t>13.</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Changements et Ajustements</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_Toc500859135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195</w:t>
        </w:r>
        <w:r w:rsidR="00684B15" w:rsidRPr="00702472">
          <w:rPr>
            <w:rFonts w:cs="Arial"/>
            <w:caps w:val="0"/>
            <w:noProof/>
            <w:sz w:val="22"/>
            <w:szCs w:val="22"/>
          </w:rPr>
          <w:fldChar w:fldCharType="end"/>
        </w:r>
      </w:hyperlink>
    </w:p>
    <w:p w14:paraId="4732F7C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36" w:history="1">
        <w:r w:rsidR="00684B15" w:rsidRPr="00702472">
          <w:rPr>
            <w:rStyle w:val="Hyperlink"/>
            <w:rFonts w:ascii="Arial" w:hAnsi="Arial" w:cs="Arial"/>
            <w:smallCaps w:val="0"/>
            <w:noProof/>
            <w:sz w:val="22"/>
            <w:szCs w:val="22"/>
          </w:rPr>
          <w:t>13.1.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Droit à Changement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_Toc500859136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195</w:t>
        </w:r>
        <w:r w:rsidR="00684B15" w:rsidRPr="00702472">
          <w:rPr>
            <w:rFonts w:ascii="Arial" w:hAnsi="Arial" w:cs="Arial"/>
            <w:smallCaps w:val="0"/>
            <w:noProof/>
            <w:sz w:val="22"/>
            <w:szCs w:val="22"/>
          </w:rPr>
          <w:fldChar w:fldCharType="end"/>
        </w:r>
      </w:hyperlink>
    </w:p>
    <w:p w14:paraId="09595B8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37" w:history="1">
        <w:r w:rsidR="00684B15" w:rsidRPr="00702472">
          <w:rPr>
            <w:rStyle w:val="Hyperlink"/>
            <w:rFonts w:ascii="Arial" w:hAnsi="Arial" w:cs="Arial"/>
            <w:smallCaps w:val="0"/>
            <w:noProof/>
            <w:sz w:val="22"/>
            <w:szCs w:val="22"/>
          </w:rPr>
          <w:t>13.2.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Plus-value d’ingénierie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_Toc500859137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196</w:t>
        </w:r>
        <w:r w:rsidR="00684B15" w:rsidRPr="00702472">
          <w:rPr>
            <w:rFonts w:ascii="Arial" w:hAnsi="Arial" w:cs="Arial"/>
            <w:smallCaps w:val="0"/>
            <w:noProof/>
            <w:sz w:val="22"/>
            <w:szCs w:val="22"/>
          </w:rPr>
          <w:fldChar w:fldCharType="end"/>
        </w:r>
      </w:hyperlink>
    </w:p>
    <w:p w14:paraId="4419EF2A"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38" w:history="1">
        <w:r w:rsidR="00684B15" w:rsidRPr="00702472">
          <w:rPr>
            <w:rStyle w:val="Hyperlink"/>
            <w:rFonts w:ascii="Arial" w:hAnsi="Arial" w:cs="Arial"/>
            <w:smallCaps w:val="0"/>
            <w:noProof/>
            <w:sz w:val="22"/>
            <w:szCs w:val="22"/>
          </w:rPr>
          <w:t>13.3.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Procédure de Changement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_Toc500859138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197</w:t>
        </w:r>
        <w:r w:rsidR="00684B15" w:rsidRPr="00702472">
          <w:rPr>
            <w:rFonts w:ascii="Arial" w:hAnsi="Arial" w:cs="Arial"/>
            <w:smallCaps w:val="0"/>
            <w:noProof/>
            <w:sz w:val="22"/>
            <w:szCs w:val="22"/>
          </w:rPr>
          <w:fldChar w:fldCharType="end"/>
        </w:r>
      </w:hyperlink>
    </w:p>
    <w:p w14:paraId="31F8E7EA"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39" w:history="1">
        <w:r w:rsidR="00684B15" w:rsidRPr="00702472">
          <w:rPr>
            <w:rStyle w:val="Hyperlink"/>
            <w:rFonts w:ascii="Arial" w:hAnsi="Arial" w:cs="Arial"/>
            <w:smallCaps w:val="0"/>
            <w:noProof/>
            <w:sz w:val="22"/>
            <w:szCs w:val="22"/>
          </w:rPr>
          <w:t>13.4.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Paiement dans les Devises Applicables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_Toc500859139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197</w:t>
        </w:r>
        <w:r w:rsidR="00684B15" w:rsidRPr="00702472">
          <w:rPr>
            <w:rFonts w:ascii="Arial" w:hAnsi="Arial" w:cs="Arial"/>
            <w:smallCaps w:val="0"/>
            <w:noProof/>
            <w:sz w:val="22"/>
            <w:szCs w:val="22"/>
          </w:rPr>
          <w:fldChar w:fldCharType="end"/>
        </w:r>
      </w:hyperlink>
    </w:p>
    <w:p w14:paraId="34E5C4B0"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40" w:history="1">
        <w:r w:rsidR="00684B15" w:rsidRPr="00702472">
          <w:rPr>
            <w:rStyle w:val="Hyperlink"/>
            <w:rFonts w:ascii="Arial" w:hAnsi="Arial" w:cs="Arial"/>
            <w:smallCaps w:val="0"/>
            <w:noProof/>
            <w:sz w:val="22"/>
            <w:szCs w:val="22"/>
          </w:rPr>
          <w:t>13.5.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Provisions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_Toc500859140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197</w:t>
        </w:r>
        <w:r w:rsidR="00684B15" w:rsidRPr="00702472">
          <w:rPr>
            <w:rFonts w:ascii="Arial" w:hAnsi="Arial" w:cs="Arial"/>
            <w:smallCaps w:val="0"/>
            <w:noProof/>
            <w:sz w:val="22"/>
            <w:szCs w:val="22"/>
          </w:rPr>
          <w:fldChar w:fldCharType="end"/>
        </w:r>
      </w:hyperlink>
    </w:p>
    <w:p w14:paraId="6DB7751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41" w:history="1">
        <w:r w:rsidR="00684B15" w:rsidRPr="00702472">
          <w:rPr>
            <w:rStyle w:val="Hyperlink"/>
            <w:rFonts w:ascii="Arial" w:hAnsi="Arial" w:cs="Arial"/>
            <w:smallCaps w:val="0"/>
            <w:noProof/>
            <w:sz w:val="22"/>
            <w:szCs w:val="22"/>
          </w:rPr>
          <w:t>13.6.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Travail en Régie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_Toc500859141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198</w:t>
        </w:r>
        <w:r w:rsidR="00684B15" w:rsidRPr="00702472">
          <w:rPr>
            <w:rFonts w:ascii="Arial" w:hAnsi="Arial" w:cs="Arial"/>
            <w:smallCaps w:val="0"/>
            <w:noProof/>
            <w:sz w:val="22"/>
            <w:szCs w:val="22"/>
          </w:rPr>
          <w:fldChar w:fldCharType="end"/>
        </w:r>
      </w:hyperlink>
    </w:p>
    <w:p w14:paraId="3214F04B"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42" w:history="1">
        <w:r w:rsidR="00684B15" w:rsidRPr="00702472">
          <w:rPr>
            <w:rStyle w:val="Hyperlink"/>
            <w:rFonts w:ascii="Arial" w:hAnsi="Arial" w:cs="Arial"/>
            <w:smallCaps w:val="0"/>
            <w:noProof/>
            <w:sz w:val="22"/>
            <w:szCs w:val="22"/>
          </w:rPr>
          <w:t>13.7.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Ajustements pour changements dans la législation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_Toc500859142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198</w:t>
        </w:r>
        <w:r w:rsidR="00684B15" w:rsidRPr="00702472">
          <w:rPr>
            <w:rFonts w:ascii="Arial" w:hAnsi="Arial" w:cs="Arial"/>
            <w:smallCaps w:val="0"/>
            <w:noProof/>
            <w:sz w:val="22"/>
            <w:szCs w:val="22"/>
          </w:rPr>
          <w:fldChar w:fldCharType="end"/>
        </w:r>
      </w:hyperlink>
    </w:p>
    <w:p w14:paraId="6853326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43" w:history="1">
        <w:r w:rsidR="00684B15" w:rsidRPr="00702472">
          <w:rPr>
            <w:rStyle w:val="Hyperlink"/>
            <w:rFonts w:ascii="Arial" w:hAnsi="Arial" w:cs="Arial"/>
            <w:smallCaps w:val="0"/>
            <w:noProof/>
            <w:sz w:val="22"/>
            <w:szCs w:val="22"/>
          </w:rPr>
          <w:t>13.8.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Révision des Prix</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_Toc500859143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199</w:t>
        </w:r>
        <w:r w:rsidR="00684B15" w:rsidRPr="00702472">
          <w:rPr>
            <w:rFonts w:ascii="Arial" w:hAnsi="Arial" w:cs="Arial"/>
            <w:smallCaps w:val="0"/>
            <w:noProof/>
            <w:sz w:val="22"/>
            <w:szCs w:val="22"/>
          </w:rPr>
          <w:fldChar w:fldCharType="end"/>
        </w:r>
      </w:hyperlink>
    </w:p>
    <w:p w14:paraId="5AC18C5B"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44" w:history="1">
        <w:r w:rsidR="00684B15" w:rsidRPr="00702472">
          <w:rPr>
            <w:rStyle w:val="Hyperlink"/>
            <w:rFonts w:cs="Arial"/>
            <w:caps w:val="0"/>
            <w:noProof/>
            <w:sz w:val="22"/>
            <w:szCs w:val="22"/>
          </w:rPr>
          <w:t>14.</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Montant du Marché et Paiement</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_Toc500859144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201</w:t>
        </w:r>
        <w:r w:rsidR="00684B15" w:rsidRPr="00702472">
          <w:rPr>
            <w:rFonts w:cs="Arial"/>
            <w:caps w:val="0"/>
            <w:noProof/>
            <w:sz w:val="22"/>
            <w:szCs w:val="22"/>
          </w:rPr>
          <w:fldChar w:fldCharType="end"/>
        </w:r>
      </w:hyperlink>
    </w:p>
    <w:p w14:paraId="4E32715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45" w:history="1">
        <w:r w:rsidR="00684B15" w:rsidRPr="00702472">
          <w:rPr>
            <w:rStyle w:val="Hyperlink"/>
            <w:rFonts w:ascii="Arial" w:hAnsi="Arial" w:cs="Arial"/>
            <w:smallCaps w:val="0"/>
            <w:noProof/>
            <w:sz w:val="22"/>
            <w:szCs w:val="22"/>
          </w:rPr>
          <w:t>14.1.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Montant du Marché</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_Toc500859145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201</w:t>
        </w:r>
        <w:r w:rsidR="00684B15" w:rsidRPr="00702472">
          <w:rPr>
            <w:rFonts w:ascii="Arial" w:hAnsi="Arial" w:cs="Arial"/>
            <w:smallCaps w:val="0"/>
            <w:noProof/>
            <w:sz w:val="22"/>
            <w:szCs w:val="22"/>
          </w:rPr>
          <w:fldChar w:fldCharType="end"/>
        </w:r>
      </w:hyperlink>
    </w:p>
    <w:p w14:paraId="00325712"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46" w:history="1">
        <w:r w:rsidR="00684B15" w:rsidRPr="00702472">
          <w:rPr>
            <w:rStyle w:val="Hyperlink"/>
            <w:rFonts w:ascii="Arial" w:hAnsi="Arial" w:cs="Arial"/>
            <w:smallCaps w:val="0"/>
            <w:noProof/>
            <w:sz w:val="22"/>
            <w:szCs w:val="22"/>
          </w:rPr>
          <w:t>14.2.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Paiement de l’Avance de Démarrage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_Toc500859146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201</w:t>
        </w:r>
        <w:r w:rsidR="00684B15" w:rsidRPr="00702472">
          <w:rPr>
            <w:rFonts w:ascii="Arial" w:hAnsi="Arial" w:cs="Arial"/>
            <w:smallCaps w:val="0"/>
            <w:noProof/>
            <w:sz w:val="22"/>
            <w:szCs w:val="22"/>
          </w:rPr>
          <w:fldChar w:fldCharType="end"/>
        </w:r>
      </w:hyperlink>
    </w:p>
    <w:p w14:paraId="2642FFD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47" w:history="1">
        <w:r w:rsidR="00684B15" w:rsidRPr="00702472">
          <w:rPr>
            <w:rStyle w:val="Hyperlink"/>
            <w:rFonts w:ascii="Arial" w:hAnsi="Arial" w:cs="Arial"/>
            <w:smallCaps w:val="0"/>
            <w:noProof/>
            <w:sz w:val="22"/>
            <w:szCs w:val="22"/>
          </w:rPr>
          <w:t>14.3.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Demande de Décomptes Intermédiaires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_Toc500859147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202</w:t>
        </w:r>
        <w:r w:rsidR="00684B15" w:rsidRPr="00702472">
          <w:rPr>
            <w:rFonts w:ascii="Arial" w:hAnsi="Arial" w:cs="Arial"/>
            <w:smallCaps w:val="0"/>
            <w:noProof/>
            <w:sz w:val="22"/>
            <w:szCs w:val="22"/>
          </w:rPr>
          <w:fldChar w:fldCharType="end"/>
        </w:r>
      </w:hyperlink>
    </w:p>
    <w:p w14:paraId="735CCA3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48" w:history="1">
        <w:r w:rsidR="00684B15" w:rsidRPr="00702472">
          <w:rPr>
            <w:rStyle w:val="Hyperlink"/>
            <w:rFonts w:ascii="Arial" w:hAnsi="Arial" w:cs="Arial"/>
            <w:smallCaps w:val="0"/>
            <w:noProof/>
            <w:sz w:val="22"/>
            <w:szCs w:val="22"/>
          </w:rPr>
          <w:t>14.4.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Echéancier de Paiement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_Toc500859148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203</w:t>
        </w:r>
        <w:r w:rsidR="00684B15" w:rsidRPr="00702472">
          <w:rPr>
            <w:rFonts w:ascii="Arial" w:hAnsi="Arial" w:cs="Arial"/>
            <w:smallCaps w:val="0"/>
            <w:noProof/>
            <w:sz w:val="22"/>
            <w:szCs w:val="22"/>
          </w:rPr>
          <w:fldChar w:fldCharType="end"/>
        </w:r>
      </w:hyperlink>
    </w:p>
    <w:p w14:paraId="49C5BD26"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49" w:history="1">
        <w:r w:rsidR="00684B15" w:rsidRPr="00702472">
          <w:rPr>
            <w:rStyle w:val="Hyperlink"/>
            <w:rFonts w:ascii="Arial" w:hAnsi="Arial" w:cs="Arial"/>
            <w:smallCaps w:val="0"/>
            <w:noProof/>
            <w:sz w:val="22"/>
            <w:szCs w:val="22"/>
          </w:rPr>
          <w:t>14.5.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Equipements et Matériaux destinés aux Ouvrages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_Toc500859149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203</w:t>
        </w:r>
        <w:r w:rsidR="00684B15" w:rsidRPr="00702472">
          <w:rPr>
            <w:rFonts w:ascii="Arial" w:hAnsi="Arial" w:cs="Arial"/>
            <w:smallCaps w:val="0"/>
            <w:noProof/>
            <w:sz w:val="22"/>
            <w:szCs w:val="22"/>
          </w:rPr>
          <w:fldChar w:fldCharType="end"/>
        </w:r>
      </w:hyperlink>
    </w:p>
    <w:p w14:paraId="41F644A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50" w:history="1">
        <w:r w:rsidR="00684B15" w:rsidRPr="00702472">
          <w:rPr>
            <w:rStyle w:val="Hyperlink"/>
            <w:rFonts w:ascii="Arial" w:hAnsi="Arial" w:cs="Arial"/>
            <w:smallCaps w:val="0"/>
            <w:noProof/>
            <w:sz w:val="22"/>
            <w:szCs w:val="22"/>
          </w:rPr>
          <w:t>14.6.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Délivrance de Décomptes Intermédiaires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204</w:t>
        </w:r>
        <w:r w:rsidR="00684B15" w:rsidRPr="00702472">
          <w:rPr>
            <w:rFonts w:ascii="Arial" w:hAnsi="Arial" w:cs="Arial"/>
            <w:smallCaps w:val="0"/>
            <w:noProof/>
            <w:sz w:val="22"/>
            <w:szCs w:val="22"/>
          </w:rPr>
          <w:fldChar w:fldCharType="end"/>
        </w:r>
      </w:hyperlink>
    </w:p>
    <w:p w14:paraId="1FB593F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51" w:history="1">
        <w:r w:rsidR="00684B15" w:rsidRPr="00702472">
          <w:rPr>
            <w:rStyle w:val="Hyperlink"/>
            <w:rFonts w:ascii="Arial" w:hAnsi="Arial" w:cs="Arial"/>
            <w:smallCaps w:val="0"/>
            <w:noProof/>
            <w:sz w:val="22"/>
            <w:szCs w:val="22"/>
          </w:rPr>
          <w:t>14.7.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Paiement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205</w:t>
        </w:r>
        <w:r w:rsidR="00684B15" w:rsidRPr="00702472">
          <w:rPr>
            <w:rFonts w:ascii="Arial" w:hAnsi="Arial" w:cs="Arial"/>
            <w:smallCaps w:val="0"/>
            <w:noProof/>
            <w:sz w:val="22"/>
            <w:szCs w:val="22"/>
          </w:rPr>
          <w:fldChar w:fldCharType="end"/>
        </w:r>
      </w:hyperlink>
    </w:p>
    <w:p w14:paraId="13F9380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52" w:history="1">
        <w:r w:rsidR="00684B15" w:rsidRPr="00702472">
          <w:rPr>
            <w:rStyle w:val="Hyperlink"/>
            <w:rFonts w:ascii="Arial" w:hAnsi="Arial" w:cs="Arial"/>
            <w:smallCaps w:val="0"/>
            <w:noProof/>
            <w:sz w:val="22"/>
            <w:szCs w:val="22"/>
          </w:rPr>
          <w:t>14.8.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Retard de Paiement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205</w:t>
        </w:r>
        <w:r w:rsidR="00684B15" w:rsidRPr="00702472">
          <w:rPr>
            <w:rFonts w:ascii="Arial" w:hAnsi="Arial" w:cs="Arial"/>
            <w:smallCaps w:val="0"/>
            <w:noProof/>
            <w:sz w:val="22"/>
            <w:szCs w:val="22"/>
          </w:rPr>
          <w:fldChar w:fldCharType="end"/>
        </w:r>
      </w:hyperlink>
    </w:p>
    <w:p w14:paraId="5AE7363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53" w:history="1">
        <w:r w:rsidR="00684B15" w:rsidRPr="00702472">
          <w:rPr>
            <w:rStyle w:val="Hyperlink"/>
            <w:rFonts w:ascii="Arial" w:hAnsi="Arial" w:cs="Arial"/>
            <w:smallCaps w:val="0"/>
            <w:noProof/>
            <w:sz w:val="22"/>
            <w:szCs w:val="22"/>
          </w:rPr>
          <w:t>14.9.</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Paiement de la Retenue de Garantie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206</w:t>
        </w:r>
        <w:r w:rsidR="00684B15" w:rsidRPr="00702472">
          <w:rPr>
            <w:rFonts w:ascii="Arial" w:hAnsi="Arial" w:cs="Arial"/>
            <w:smallCaps w:val="0"/>
            <w:noProof/>
            <w:sz w:val="22"/>
            <w:szCs w:val="22"/>
          </w:rPr>
          <w:fldChar w:fldCharType="end"/>
        </w:r>
      </w:hyperlink>
    </w:p>
    <w:p w14:paraId="7317B55E" w14:textId="77777777" w:rsidR="00684B15" w:rsidRPr="00702472" w:rsidRDefault="00ED3072">
      <w:pPr>
        <w:pStyle w:val="Verzeichnis2"/>
        <w:tabs>
          <w:tab w:val="left" w:pos="1200"/>
          <w:tab w:val="right" w:leader="dot" w:pos="9747"/>
        </w:tabs>
        <w:rPr>
          <w:rFonts w:ascii="Arial" w:eastAsiaTheme="minorEastAsia" w:hAnsi="Arial" w:cs="Arial"/>
          <w:smallCaps w:val="0"/>
          <w:noProof/>
          <w:sz w:val="22"/>
          <w:szCs w:val="22"/>
          <w:lang w:val="de-DE" w:eastAsia="de-DE"/>
        </w:rPr>
      </w:pPr>
      <w:hyperlink w:anchor="_Toc500859154" w:history="1">
        <w:r w:rsidR="00684B15" w:rsidRPr="00702472">
          <w:rPr>
            <w:rStyle w:val="Hyperlink"/>
            <w:rFonts w:ascii="Arial" w:hAnsi="Arial" w:cs="Arial"/>
            <w:smallCaps w:val="0"/>
            <w:noProof/>
            <w:sz w:val="22"/>
            <w:szCs w:val="22"/>
          </w:rPr>
          <w:t>14.10.</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Demande de Décompte à l’Achèvement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207</w:t>
        </w:r>
        <w:r w:rsidR="00684B15" w:rsidRPr="00702472">
          <w:rPr>
            <w:rFonts w:ascii="Arial" w:hAnsi="Arial" w:cs="Arial"/>
            <w:smallCaps w:val="0"/>
            <w:noProof/>
            <w:sz w:val="22"/>
            <w:szCs w:val="22"/>
          </w:rPr>
          <w:fldChar w:fldCharType="end"/>
        </w:r>
      </w:hyperlink>
    </w:p>
    <w:p w14:paraId="6F95CBBC" w14:textId="77777777" w:rsidR="00684B15" w:rsidRPr="00702472" w:rsidRDefault="00ED3072">
      <w:pPr>
        <w:pStyle w:val="Verzeichnis2"/>
        <w:tabs>
          <w:tab w:val="left" w:pos="1200"/>
          <w:tab w:val="right" w:leader="dot" w:pos="9747"/>
        </w:tabs>
        <w:rPr>
          <w:rFonts w:ascii="Arial" w:eastAsiaTheme="minorEastAsia" w:hAnsi="Arial" w:cs="Arial"/>
          <w:smallCaps w:val="0"/>
          <w:noProof/>
          <w:sz w:val="22"/>
          <w:szCs w:val="22"/>
          <w:lang w:val="de-DE" w:eastAsia="de-DE"/>
        </w:rPr>
      </w:pPr>
      <w:hyperlink w:anchor="_Toc500859155" w:history="1">
        <w:r w:rsidR="00684B15" w:rsidRPr="00702472">
          <w:rPr>
            <w:rStyle w:val="Hyperlink"/>
            <w:rFonts w:ascii="Arial" w:hAnsi="Arial" w:cs="Arial"/>
            <w:smallCaps w:val="0"/>
            <w:noProof/>
            <w:sz w:val="22"/>
            <w:szCs w:val="22"/>
          </w:rPr>
          <w:t>14.11.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Demande du Décompte Final</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207</w:t>
        </w:r>
        <w:r w:rsidR="00684B15" w:rsidRPr="00702472">
          <w:rPr>
            <w:rFonts w:ascii="Arial" w:hAnsi="Arial" w:cs="Arial"/>
            <w:smallCaps w:val="0"/>
            <w:noProof/>
            <w:sz w:val="22"/>
            <w:szCs w:val="22"/>
          </w:rPr>
          <w:fldChar w:fldCharType="end"/>
        </w:r>
      </w:hyperlink>
    </w:p>
    <w:p w14:paraId="60B5DD69" w14:textId="77777777" w:rsidR="00684B15" w:rsidRPr="00702472" w:rsidRDefault="00ED3072">
      <w:pPr>
        <w:pStyle w:val="Verzeichnis2"/>
        <w:tabs>
          <w:tab w:val="left" w:pos="1200"/>
          <w:tab w:val="right" w:leader="dot" w:pos="9747"/>
        </w:tabs>
        <w:rPr>
          <w:rFonts w:ascii="Arial" w:eastAsiaTheme="minorEastAsia" w:hAnsi="Arial" w:cs="Arial"/>
          <w:smallCaps w:val="0"/>
          <w:noProof/>
          <w:sz w:val="22"/>
          <w:szCs w:val="22"/>
          <w:lang w:val="de-DE" w:eastAsia="de-DE"/>
        </w:rPr>
      </w:pPr>
      <w:hyperlink w:anchor="_Toc500859156" w:history="1">
        <w:r w:rsidR="00684B15" w:rsidRPr="00702472">
          <w:rPr>
            <w:rStyle w:val="Hyperlink"/>
            <w:rFonts w:ascii="Arial" w:hAnsi="Arial" w:cs="Arial"/>
            <w:smallCaps w:val="0"/>
            <w:noProof/>
            <w:sz w:val="22"/>
            <w:szCs w:val="22"/>
          </w:rPr>
          <w:t>14.12.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Quitus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208</w:t>
        </w:r>
        <w:r w:rsidR="00684B15" w:rsidRPr="00702472">
          <w:rPr>
            <w:rFonts w:ascii="Arial" w:hAnsi="Arial" w:cs="Arial"/>
            <w:smallCaps w:val="0"/>
            <w:noProof/>
            <w:sz w:val="22"/>
            <w:szCs w:val="22"/>
          </w:rPr>
          <w:fldChar w:fldCharType="end"/>
        </w:r>
      </w:hyperlink>
    </w:p>
    <w:p w14:paraId="3BFBF790" w14:textId="77777777" w:rsidR="00684B15" w:rsidRPr="00702472" w:rsidRDefault="00ED3072">
      <w:pPr>
        <w:pStyle w:val="Verzeichnis2"/>
        <w:tabs>
          <w:tab w:val="left" w:pos="1200"/>
          <w:tab w:val="right" w:leader="dot" w:pos="9747"/>
        </w:tabs>
        <w:rPr>
          <w:rFonts w:ascii="Arial" w:eastAsiaTheme="minorEastAsia" w:hAnsi="Arial" w:cs="Arial"/>
          <w:smallCaps w:val="0"/>
          <w:noProof/>
          <w:sz w:val="22"/>
          <w:szCs w:val="22"/>
          <w:lang w:val="de-DE" w:eastAsia="de-DE"/>
        </w:rPr>
      </w:pPr>
      <w:hyperlink w:anchor="_Toc500859157" w:history="1">
        <w:r w:rsidR="00684B15" w:rsidRPr="00702472">
          <w:rPr>
            <w:rStyle w:val="Hyperlink"/>
            <w:rFonts w:ascii="Arial" w:hAnsi="Arial" w:cs="Arial"/>
            <w:smallCaps w:val="0"/>
            <w:noProof/>
            <w:sz w:val="22"/>
            <w:szCs w:val="22"/>
          </w:rPr>
          <w:t>14.13.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Délivrance du Décompte Final</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208</w:t>
        </w:r>
        <w:r w:rsidR="00684B15" w:rsidRPr="00702472">
          <w:rPr>
            <w:rFonts w:ascii="Arial" w:hAnsi="Arial" w:cs="Arial"/>
            <w:smallCaps w:val="0"/>
            <w:noProof/>
            <w:sz w:val="22"/>
            <w:szCs w:val="22"/>
          </w:rPr>
          <w:fldChar w:fldCharType="end"/>
        </w:r>
      </w:hyperlink>
    </w:p>
    <w:p w14:paraId="4C5510CD" w14:textId="77777777" w:rsidR="00684B15" w:rsidRPr="00702472" w:rsidRDefault="00ED3072">
      <w:pPr>
        <w:pStyle w:val="Verzeichnis2"/>
        <w:tabs>
          <w:tab w:val="left" w:pos="1200"/>
          <w:tab w:val="right" w:leader="dot" w:pos="9747"/>
        </w:tabs>
        <w:rPr>
          <w:rFonts w:ascii="Arial" w:eastAsiaTheme="minorEastAsia" w:hAnsi="Arial" w:cs="Arial"/>
          <w:smallCaps w:val="0"/>
          <w:noProof/>
          <w:sz w:val="22"/>
          <w:szCs w:val="22"/>
          <w:lang w:val="de-DE" w:eastAsia="de-DE"/>
        </w:rPr>
      </w:pPr>
      <w:hyperlink w:anchor="_Toc500859158" w:history="1">
        <w:r w:rsidR="00684B15" w:rsidRPr="00702472">
          <w:rPr>
            <w:rStyle w:val="Hyperlink"/>
            <w:rFonts w:ascii="Arial" w:hAnsi="Arial" w:cs="Arial"/>
            <w:smallCaps w:val="0"/>
            <w:noProof/>
            <w:sz w:val="22"/>
            <w:szCs w:val="22"/>
          </w:rPr>
          <w:t>14.14.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Extinction de la responsabilité du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208</w:t>
        </w:r>
        <w:r w:rsidR="00684B15" w:rsidRPr="00702472">
          <w:rPr>
            <w:rFonts w:ascii="Arial" w:hAnsi="Arial" w:cs="Arial"/>
            <w:smallCaps w:val="0"/>
            <w:noProof/>
            <w:sz w:val="22"/>
            <w:szCs w:val="22"/>
          </w:rPr>
          <w:fldChar w:fldCharType="end"/>
        </w:r>
      </w:hyperlink>
    </w:p>
    <w:p w14:paraId="767258DE" w14:textId="77777777" w:rsidR="00684B15" w:rsidRPr="00702472" w:rsidRDefault="00ED3072">
      <w:pPr>
        <w:pStyle w:val="Verzeichnis2"/>
        <w:tabs>
          <w:tab w:val="left" w:pos="1200"/>
          <w:tab w:val="right" w:leader="dot" w:pos="9747"/>
        </w:tabs>
        <w:rPr>
          <w:rFonts w:ascii="Arial" w:eastAsiaTheme="minorEastAsia" w:hAnsi="Arial" w:cs="Arial"/>
          <w:smallCaps w:val="0"/>
          <w:noProof/>
          <w:sz w:val="22"/>
          <w:szCs w:val="22"/>
          <w:lang w:val="de-DE" w:eastAsia="de-DE"/>
        </w:rPr>
      </w:pPr>
      <w:hyperlink w:anchor="_Toc500859159" w:history="1">
        <w:r w:rsidR="00684B15" w:rsidRPr="00702472">
          <w:rPr>
            <w:rStyle w:val="Hyperlink"/>
            <w:rFonts w:ascii="Arial" w:hAnsi="Arial" w:cs="Arial"/>
            <w:smallCaps w:val="0"/>
            <w:noProof/>
            <w:sz w:val="22"/>
            <w:szCs w:val="22"/>
          </w:rPr>
          <w:t>14.15.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Devises de paiement</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_Toc500859159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208</w:t>
        </w:r>
        <w:r w:rsidR="00684B15" w:rsidRPr="00702472">
          <w:rPr>
            <w:rFonts w:ascii="Arial" w:hAnsi="Arial" w:cs="Arial"/>
            <w:smallCaps w:val="0"/>
            <w:noProof/>
            <w:sz w:val="22"/>
            <w:szCs w:val="22"/>
          </w:rPr>
          <w:fldChar w:fldCharType="end"/>
        </w:r>
      </w:hyperlink>
    </w:p>
    <w:p w14:paraId="1BC83908"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60" w:history="1">
        <w:r w:rsidR="00684B15" w:rsidRPr="00702472">
          <w:rPr>
            <w:rStyle w:val="Hyperlink"/>
            <w:rFonts w:cs="Arial"/>
            <w:caps w:val="0"/>
            <w:noProof/>
            <w:sz w:val="22"/>
            <w:szCs w:val="22"/>
          </w:rPr>
          <w:t>15.</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Résiliation par le Maître de l’Ouvrage</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_Toc500859160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209</w:t>
        </w:r>
        <w:r w:rsidR="00684B15" w:rsidRPr="00702472">
          <w:rPr>
            <w:rFonts w:cs="Arial"/>
            <w:caps w:val="0"/>
            <w:noProof/>
            <w:sz w:val="22"/>
            <w:szCs w:val="22"/>
          </w:rPr>
          <w:fldChar w:fldCharType="end"/>
        </w:r>
      </w:hyperlink>
    </w:p>
    <w:p w14:paraId="6B40AF76"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61" w:history="1">
        <w:r w:rsidR="00684B15" w:rsidRPr="00702472">
          <w:rPr>
            <w:rStyle w:val="Hyperlink"/>
            <w:rFonts w:ascii="Arial" w:hAnsi="Arial" w:cs="Arial"/>
            <w:smallCaps w:val="0"/>
            <w:noProof/>
            <w:sz w:val="22"/>
            <w:szCs w:val="22"/>
          </w:rPr>
          <w:t>15.1.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Mise en demeure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_Toc500859161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209</w:t>
        </w:r>
        <w:r w:rsidR="00684B15" w:rsidRPr="00702472">
          <w:rPr>
            <w:rFonts w:ascii="Arial" w:hAnsi="Arial" w:cs="Arial"/>
            <w:smallCaps w:val="0"/>
            <w:noProof/>
            <w:sz w:val="22"/>
            <w:szCs w:val="22"/>
          </w:rPr>
          <w:fldChar w:fldCharType="end"/>
        </w:r>
      </w:hyperlink>
    </w:p>
    <w:p w14:paraId="2B982D9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62" w:history="1">
        <w:r w:rsidR="00684B15" w:rsidRPr="00702472">
          <w:rPr>
            <w:rStyle w:val="Hyperlink"/>
            <w:rFonts w:ascii="Arial" w:hAnsi="Arial" w:cs="Arial"/>
            <w:smallCaps w:val="0"/>
            <w:noProof/>
            <w:sz w:val="22"/>
            <w:szCs w:val="22"/>
          </w:rPr>
          <w:t>15.2.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Résiliation par le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_Toc500859162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209</w:t>
        </w:r>
        <w:r w:rsidR="00684B15" w:rsidRPr="00702472">
          <w:rPr>
            <w:rFonts w:ascii="Arial" w:hAnsi="Arial" w:cs="Arial"/>
            <w:smallCaps w:val="0"/>
            <w:noProof/>
            <w:sz w:val="22"/>
            <w:szCs w:val="22"/>
          </w:rPr>
          <w:fldChar w:fldCharType="end"/>
        </w:r>
      </w:hyperlink>
    </w:p>
    <w:p w14:paraId="081AC1A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63" w:history="1">
        <w:r w:rsidR="00684B15" w:rsidRPr="00702472">
          <w:rPr>
            <w:rStyle w:val="Hyperlink"/>
            <w:rFonts w:ascii="Arial" w:hAnsi="Arial" w:cs="Arial"/>
            <w:smallCaps w:val="0"/>
            <w:noProof/>
            <w:sz w:val="22"/>
            <w:szCs w:val="22"/>
          </w:rPr>
          <w:t>15.3.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Valorisation à la Date de Résiliation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_Toc500859163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210</w:t>
        </w:r>
        <w:r w:rsidR="00684B15" w:rsidRPr="00702472">
          <w:rPr>
            <w:rFonts w:ascii="Arial" w:hAnsi="Arial" w:cs="Arial"/>
            <w:smallCaps w:val="0"/>
            <w:noProof/>
            <w:sz w:val="22"/>
            <w:szCs w:val="22"/>
          </w:rPr>
          <w:fldChar w:fldCharType="end"/>
        </w:r>
      </w:hyperlink>
    </w:p>
    <w:p w14:paraId="05848A9A"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64" w:history="1">
        <w:r w:rsidR="00684B15" w:rsidRPr="00702472">
          <w:rPr>
            <w:rStyle w:val="Hyperlink"/>
            <w:rFonts w:ascii="Arial" w:hAnsi="Arial" w:cs="Arial"/>
            <w:smallCaps w:val="0"/>
            <w:noProof/>
            <w:sz w:val="22"/>
            <w:szCs w:val="22"/>
          </w:rPr>
          <w:t>15.4.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Paiement après Résiliation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_Toc500859164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211</w:t>
        </w:r>
        <w:r w:rsidR="00684B15" w:rsidRPr="00702472">
          <w:rPr>
            <w:rFonts w:ascii="Arial" w:hAnsi="Arial" w:cs="Arial"/>
            <w:smallCaps w:val="0"/>
            <w:noProof/>
            <w:sz w:val="22"/>
            <w:szCs w:val="22"/>
          </w:rPr>
          <w:fldChar w:fldCharType="end"/>
        </w:r>
      </w:hyperlink>
    </w:p>
    <w:p w14:paraId="48C5E26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65" w:history="1">
        <w:r w:rsidR="00684B15" w:rsidRPr="00702472">
          <w:rPr>
            <w:rStyle w:val="Hyperlink"/>
            <w:rFonts w:ascii="Arial" w:hAnsi="Arial" w:cs="Arial"/>
            <w:smallCaps w:val="0"/>
            <w:noProof/>
            <w:sz w:val="22"/>
            <w:szCs w:val="22"/>
          </w:rPr>
          <w:t>15.5.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Droit du Maître de l’Ouvrage à Résilier le Marché pour Convenance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_Toc500859165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211</w:t>
        </w:r>
        <w:r w:rsidR="00684B15" w:rsidRPr="00702472">
          <w:rPr>
            <w:rFonts w:ascii="Arial" w:hAnsi="Arial" w:cs="Arial"/>
            <w:smallCaps w:val="0"/>
            <w:noProof/>
            <w:sz w:val="22"/>
            <w:szCs w:val="22"/>
          </w:rPr>
          <w:fldChar w:fldCharType="end"/>
        </w:r>
      </w:hyperlink>
    </w:p>
    <w:p w14:paraId="6A8A7210"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66" w:history="1">
        <w:r w:rsidR="00684B15" w:rsidRPr="00702472">
          <w:rPr>
            <w:rStyle w:val="Hyperlink"/>
            <w:rFonts w:ascii="Arial" w:hAnsi="Arial" w:cs="Arial"/>
            <w:smallCaps w:val="0"/>
            <w:noProof/>
            <w:sz w:val="22"/>
            <w:szCs w:val="22"/>
          </w:rPr>
          <w:t>15.6.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Corruption ou pratiques frauduleuses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_Toc500859166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211</w:t>
        </w:r>
        <w:r w:rsidR="00684B15" w:rsidRPr="00702472">
          <w:rPr>
            <w:rFonts w:ascii="Arial" w:hAnsi="Arial" w:cs="Arial"/>
            <w:smallCaps w:val="0"/>
            <w:noProof/>
            <w:sz w:val="22"/>
            <w:szCs w:val="22"/>
          </w:rPr>
          <w:fldChar w:fldCharType="end"/>
        </w:r>
      </w:hyperlink>
    </w:p>
    <w:p w14:paraId="5C46ACF2"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67" w:history="1">
        <w:r w:rsidR="00684B15" w:rsidRPr="00702472">
          <w:rPr>
            <w:rStyle w:val="Hyperlink"/>
            <w:rFonts w:cs="Arial"/>
            <w:caps w:val="0"/>
            <w:noProof/>
            <w:sz w:val="22"/>
            <w:szCs w:val="22"/>
          </w:rPr>
          <w:t>16.</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Suspension et résiliation par l’Entrepreneur</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_Toc500859167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212</w:t>
        </w:r>
        <w:r w:rsidR="00684B15" w:rsidRPr="00702472">
          <w:rPr>
            <w:rFonts w:cs="Arial"/>
            <w:caps w:val="0"/>
            <w:noProof/>
            <w:sz w:val="22"/>
            <w:szCs w:val="22"/>
          </w:rPr>
          <w:fldChar w:fldCharType="end"/>
        </w:r>
      </w:hyperlink>
    </w:p>
    <w:p w14:paraId="1E65B7A7"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68" w:history="1">
        <w:r w:rsidR="00684B15" w:rsidRPr="00702472">
          <w:rPr>
            <w:rStyle w:val="Hyperlink"/>
            <w:rFonts w:ascii="Arial" w:hAnsi="Arial" w:cs="Arial"/>
            <w:smallCaps w:val="0"/>
            <w:noProof/>
            <w:sz w:val="22"/>
            <w:szCs w:val="22"/>
          </w:rPr>
          <w:t>16.1.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Droit de l’Entrepreneur à suspendre les travaux</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_Toc500859168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212</w:t>
        </w:r>
        <w:r w:rsidR="00684B15" w:rsidRPr="00702472">
          <w:rPr>
            <w:rFonts w:ascii="Arial" w:hAnsi="Arial" w:cs="Arial"/>
            <w:smallCaps w:val="0"/>
            <w:noProof/>
            <w:sz w:val="22"/>
            <w:szCs w:val="22"/>
          </w:rPr>
          <w:fldChar w:fldCharType="end"/>
        </w:r>
      </w:hyperlink>
    </w:p>
    <w:p w14:paraId="3F433F2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69" w:history="1">
        <w:r w:rsidR="00684B15" w:rsidRPr="00702472">
          <w:rPr>
            <w:rStyle w:val="Hyperlink"/>
            <w:rFonts w:ascii="Arial" w:hAnsi="Arial" w:cs="Arial"/>
            <w:smallCaps w:val="0"/>
            <w:noProof/>
            <w:sz w:val="22"/>
            <w:szCs w:val="22"/>
          </w:rPr>
          <w:t>16.2.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Résiliation par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_Toc500859169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213</w:t>
        </w:r>
        <w:r w:rsidR="00684B15" w:rsidRPr="00702472">
          <w:rPr>
            <w:rFonts w:ascii="Arial" w:hAnsi="Arial" w:cs="Arial"/>
            <w:smallCaps w:val="0"/>
            <w:noProof/>
            <w:sz w:val="22"/>
            <w:szCs w:val="22"/>
          </w:rPr>
          <w:fldChar w:fldCharType="end"/>
        </w:r>
      </w:hyperlink>
    </w:p>
    <w:p w14:paraId="11DBCCC9"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70" w:history="1">
        <w:r w:rsidR="00684B15" w:rsidRPr="00702472">
          <w:rPr>
            <w:rStyle w:val="Hyperlink"/>
            <w:rFonts w:ascii="Arial" w:hAnsi="Arial" w:cs="Arial"/>
            <w:smallCaps w:val="0"/>
            <w:noProof/>
            <w:sz w:val="22"/>
            <w:szCs w:val="22"/>
          </w:rPr>
          <w:t>16.3.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Cessation des travaux et enlèvement du Matériel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_Toc500859170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214</w:t>
        </w:r>
        <w:r w:rsidR="00684B15" w:rsidRPr="00702472">
          <w:rPr>
            <w:rFonts w:ascii="Arial" w:hAnsi="Arial" w:cs="Arial"/>
            <w:smallCaps w:val="0"/>
            <w:noProof/>
            <w:sz w:val="22"/>
            <w:szCs w:val="22"/>
          </w:rPr>
          <w:fldChar w:fldCharType="end"/>
        </w:r>
      </w:hyperlink>
    </w:p>
    <w:p w14:paraId="384C0546"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71" w:history="1">
        <w:r w:rsidR="00684B15" w:rsidRPr="00702472">
          <w:rPr>
            <w:rStyle w:val="Hyperlink"/>
            <w:rFonts w:ascii="Arial" w:hAnsi="Arial" w:cs="Arial"/>
            <w:smallCaps w:val="0"/>
            <w:noProof/>
            <w:sz w:val="22"/>
            <w:szCs w:val="22"/>
          </w:rPr>
          <w:t>16.4.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Paiement à la résiliation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_Toc500859171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214</w:t>
        </w:r>
        <w:r w:rsidR="00684B15" w:rsidRPr="00702472">
          <w:rPr>
            <w:rFonts w:ascii="Arial" w:hAnsi="Arial" w:cs="Arial"/>
            <w:smallCaps w:val="0"/>
            <w:noProof/>
            <w:sz w:val="22"/>
            <w:szCs w:val="22"/>
          </w:rPr>
          <w:fldChar w:fldCharType="end"/>
        </w:r>
      </w:hyperlink>
    </w:p>
    <w:p w14:paraId="5773287E"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72" w:history="1">
        <w:r w:rsidR="00684B15" w:rsidRPr="00702472">
          <w:rPr>
            <w:rStyle w:val="Hyperlink"/>
            <w:rFonts w:cs="Arial"/>
            <w:caps w:val="0"/>
            <w:noProof/>
            <w:sz w:val="22"/>
            <w:szCs w:val="22"/>
          </w:rPr>
          <w:t>17.</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Risque et responsabilité</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_Toc500859172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214</w:t>
        </w:r>
        <w:r w:rsidR="00684B15" w:rsidRPr="00702472">
          <w:rPr>
            <w:rFonts w:cs="Arial"/>
            <w:caps w:val="0"/>
            <w:noProof/>
            <w:sz w:val="22"/>
            <w:szCs w:val="22"/>
          </w:rPr>
          <w:fldChar w:fldCharType="end"/>
        </w:r>
      </w:hyperlink>
    </w:p>
    <w:p w14:paraId="77E55059"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73" w:history="1">
        <w:r w:rsidR="00684B15" w:rsidRPr="00702472">
          <w:rPr>
            <w:rStyle w:val="Hyperlink"/>
            <w:rFonts w:ascii="Arial" w:hAnsi="Arial" w:cs="Arial"/>
            <w:smallCaps w:val="0"/>
            <w:noProof/>
            <w:sz w:val="22"/>
            <w:szCs w:val="22"/>
          </w:rPr>
          <w:t>17.1.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Indemnités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_Toc500859173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214</w:t>
        </w:r>
        <w:r w:rsidR="00684B15" w:rsidRPr="00702472">
          <w:rPr>
            <w:rFonts w:ascii="Arial" w:hAnsi="Arial" w:cs="Arial"/>
            <w:smallCaps w:val="0"/>
            <w:noProof/>
            <w:sz w:val="22"/>
            <w:szCs w:val="22"/>
          </w:rPr>
          <w:fldChar w:fldCharType="end"/>
        </w:r>
      </w:hyperlink>
    </w:p>
    <w:p w14:paraId="334859B9"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74" w:history="1">
        <w:r w:rsidR="00684B15" w:rsidRPr="00702472">
          <w:rPr>
            <w:rStyle w:val="Hyperlink"/>
            <w:rFonts w:ascii="Arial" w:hAnsi="Arial" w:cs="Arial"/>
            <w:smallCaps w:val="0"/>
            <w:noProof/>
            <w:sz w:val="22"/>
            <w:szCs w:val="22"/>
          </w:rPr>
          <w:t>17.2.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Garde des Ouvrages par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_Toc500859174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215</w:t>
        </w:r>
        <w:r w:rsidR="00684B15" w:rsidRPr="00702472">
          <w:rPr>
            <w:rFonts w:ascii="Arial" w:hAnsi="Arial" w:cs="Arial"/>
            <w:smallCaps w:val="0"/>
            <w:noProof/>
            <w:sz w:val="22"/>
            <w:szCs w:val="22"/>
          </w:rPr>
          <w:fldChar w:fldCharType="end"/>
        </w:r>
      </w:hyperlink>
    </w:p>
    <w:p w14:paraId="79A6DD8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75" w:history="1">
        <w:r w:rsidR="00684B15" w:rsidRPr="00702472">
          <w:rPr>
            <w:rStyle w:val="Hyperlink"/>
            <w:rFonts w:ascii="Arial" w:hAnsi="Arial" w:cs="Arial"/>
            <w:smallCaps w:val="0"/>
            <w:noProof/>
            <w:sz w:val="22"/>
            <w:szCs w:val="22"/>
          </w:rPr>
          <w:t>17.3.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Risques du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_Toc500859175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215</w:t>
        </w:r>
        <w:r w:rsidR="00684B15" w:rsidRPr="00702472">
          <w:rPr>
            <w:rFonts w:ascii="Arial" w:hAnsi="Arial" w:cs="Arial"/>
            <w:smallCaps w:val="0"/>
            <w:noProof/>
            <w:sz w:val="22"/>
            <w:szCs w:val="22"/>
          </w:rPr>
          <w:fldChar w:fldCharType="end"/>
        </w:r>
      </w:hyperlink>
    </w:p>
    <w:p w14:paraId="118E7824"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76" w:history="1">
        <w:r w:rsidR="00684B15" w:rsidRPr="00702472">
          <w:rPr>
            <w:rStyle w:val="Hyperlink"/>
            <w:rFonts w:ascii="Arial" w:hAnsi="Arial" w:cs="Arial"/>
            <w:smallCaps w:val="0"/>
            <w:noProof/>
            <w:sz w:val="22"/>
            <w:szCs w:val="22"/>
          </w:rPr>
          <w:t>17.4.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Conséquences des risques du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_Toc500859176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216</w:t>
        </w:r>
        <w:r w:rsidR="00684B15" w:rsidRPr="00702472">
          <w:rPr>
            <w:rFonts w:ascii="Arial" w:hAnsi="Arial" w:cs="Arial"/>
            <w:smallCaps w:val="0"/>
            <w:noProof/>
            <w:sz w:val="22"/>
            <w:szCs w:val="22"/>
          </w:rPr>
          <w:fldChar w:fldCharType="end"/>
        </w:r>
      </w:hyperlink>
    </w:p>
    <w:p w14:paraId="21A3B1C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77" w:history="1">
        <w:r w:rsidR="00684B15" w:rsidRPr="00702472">
          <w:rPr>
            <w:rStyle w:val="Hyperlink"/>
            <w:rFonts w:ascii="Arial" w:hAnsi="Arial" w:cs="Arial"/>
            <w:smallCaps w:val="0"/>
            <w:noProof/>
            <w:sz w:val="22"/>
            <w:szCs w:val="22"/>
          </w:rPr>
          <w:t>17.5.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Droits de propriété intellectuelle et industrielle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_Toc500859177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216</w:t>
        </w:r>
        <w:r w:rsidR="00684B15" w:rsidRPr="00702472">
          <w:rPr>
            <w:rFonts w:ascii="Arial" w:hAnsi="Arial" w:cs="Arial"/>
            <w:smallCaps w:val="0"/>
            <w:noProof/>
            <w:sz w:val="22"/>
            <w:szCs w:val="22"/>
          </w:rPr>
          <w:fldChar w:fldCharType="end"/>
        </w:r>
      </w:hyperlink>
    </w:p>
    <w:p w14:paraId="1FE7073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78" w:history="1">
        <w:r w:rsidR="00684B15" w:rsidRPr="00702472">
          <w:rPr>
            <w:rStyle w:val="Hyperlink"/>
            <w:rFonts w:ascii="Arial" w:hAnsi="Arial" w:cs="Arial"/>
            <w:smallCaps w:val="0"/>
            <w:noProof/>
            <w:sz w:val="22"/>
            <w:szCs w:val="22"/>
          </w:rPr>
          <w:t>17.6.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Limitation de la responsabilité</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_Toc500859178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217</w:t>
        </w:r>
        <w:r w:rsidR="00684B15" w:rsidRPr="00702472">
          <w:rPr>
            <w:rFonts w:ascii="Arial" w:hAnsi="Arial" w:cs="Arial"/>
            <w:smallCaps w:val="0"/>
            <w:noProof/>
            <w:sz w:val="22"/>
            <w:szCs w:val="22"/>
          </w:rPr>
          <w:fldChar w:fldCharType="end"/>
        </w:r>
      </w:hyperlink>
    </w:p>
    <w:p w14:paraId="7D0BA09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79" w:history="1">
        <w:r w:rsidR="00684B15" w:rsidRPr="00702472">
          <w:rPr>
            <w:rStyle w:val="Hyperlink"/>
            <w:rFonts w:ascii="Arial" w:hAnsi="Arial" w:cs="Arial"/>
            <w:smallCaps w:val="0"/>
            <w:noProof/>
            <w:sz w:val="22"/>
            <w:szCs w:val="22"/>
          </w:rPr>
          <w:t>17.7.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Utilisation des Logements/Installations du Maître de l’Ouvrage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_Toc500859179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217</w:t>
        </w:r>
        <w:r w:rsidR="00684B15" w:rsidRPr="00702472">
          <w:rPr>
            <w:rFonts w:ascii="Arial" w:hAnsi="Arial" w:cs="Arial"/>
            <w:smallCaps w:val="0"/>
            <w:noProof/>
            <w:sz w:val="22"/>
            <w:szCs w:val="22"/>
          </w:rPr>
          <w:fldChar w:fldCharType="end"/>
        </w:r>
      </w:hyperlink>
    </w:p>
    <w:p w14:paraId="421DA19E"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80" w:history="1">
        <w:r w:rsidR="00684B15" w:rsidRPr="00702472">
          <w:rPr>
            <w:rStyle w:val="Hyperlink"/>
            <w:rFonts w:cs="Arial"/>
            <w:caps w:val="0"/>
            <w:noProof/>
            <w:sz w:val="22"/>
            <w:szCs w:val="22"/>
          </w:rPr>
          <w:t>18.</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Assurances</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_Toc500859180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217</w:t>
        </w:r>
        <w:r w:rsidR="00684B15" w:rsidRPr="00702472">
          <w:rPr>
            <w:rFonts w:cs="Arial"/>
            <w:caps w:val="0"/>
            <w:noProof/>
            <w:sz w:val="22"/>
            <w:szCs w:val="22"/>
          </w:rPr>
          <w:fldChar w:fldCharType="end"/>
        </w:r>
      </w:hyperlink>
    </w:p>
    <w:p w14:paraId="05CE0A89"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81" w:history="1">
        <w:r w:rsidR="00684B15" w:rsidRPr="00702472">
          <w:rPr>
            <w:rStyle w:val="Hyperlink"/>
            <w:rFonts w:ascii="Arial" w:hAnsi="Arial" w:cs="Arial"/>
            <w:smallCaps w:val="0"/>
            <w:noProof/>
            <w:sz w:val="22"/>
            <w:szCs w:val="22"/>
          </w:rPr>
          <w:t>18.1.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Exigences générales pour les Assurances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_Toc500859181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217</w:t>
        </w:r>
        <w:r w:rsidR="00684B15" w:rsidRPr="00702472">
          <w:rPr>
            <w:rFonts w:ascii="Arial" w:hAnsi="Arial" w:cs="Arial"/>
            <w:smallCaps w:val="0"/>
            <w:noProof/>
            <w:sz w:val="22"/>
            <w:szCs w:val="22"/>
          </w:rPr>
          <w:fldChar w:fldCharType="end"/>
        </w:r>
      </w:hyperlink>
    </w:p>
    <w:p w14:paraId="4C76DEF8"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82" w:history="1">
        <w:r w:rsidR="00684B15" w:rsidRPr="00702472">
          <w:rPr>
            <w:rStyle w:val="Hyperlink"/>
            <w:rFonts w:ascii="Arial" w:hAnsi="Arial" w:cs="Arial"/>
            <w:smallCaps w:val="0"/>
            <w:noProof/>
            <w:sz w:val="22"/>
            <w:szCs w:val="22"/>
          </w:rPr>
          <w:t>18.2.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Assurance des Ouvrages et du Matériel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_Toc500859182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219</w:t>
        </w:r>
        <w:r w:rsidR="00684B15" w:rsidRPr="00702472">
          <w:rPr>
            <w:rFonts w:ascii="Arial" w:hAnsi="Arial" w:cs="Arial"/>
            <w:smallCaps w:val="0"/>
            <w:noProof/>
            <w:sz w:val="22"/>
            <w:szCs w:val="22"/>
          </w:rPr>
          <w:fldChar w:fldCharType="end"/>
        </w:r>
      </w:hyperlink>
    </w:p>
    <w:p w14:paraId="0754A896"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83" w:history="1">
        <w:r w:rsidR="00684B15" w:rsidRPr="00702472">
          <w:rPr>
            <w:rStyle w:val="Hyperlink"/>
            <w:rFonts w:ascii="Arial" w:hAnsi="Arial" w:cs="Arial"/>
            <w:smallCaps w:val="0"/>
            <w:noProof/>
            <w:sz w:val="22"/>
            <w:szCs w:val="22"/>
          </w:rPr>
          <w:t>18.3.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Assurance contre les Atteintes aux Biens et aux Personnes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_Toc500859183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220</w:t>
        </w:r>
        <w:r w:rsidR="00684B15" w:rsidRPr="00702472">
          <w:rPr>
            <w:rFonts w:ascii="Arial" w:hAnsi="Arial" w:cs="Arial"/>
            <w:smallCaps w:val="0"/>
            <w:noProof/>
            <w:sz w:val="22"/>
            <w:szCs w:val="22"/>
          </w:rPr>
          <w:fldChar w:fldCharType="end"/>
        </w:r>
      </w:hyperlink>
    </w:p>
    <w:p w14:paraId="55D449D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84" w:history="1">
        <w:r w:rsidR="00684B15" w:rsidRPr="00702472">
          <w:rPr>
            <w:rStyle w:val="Hyperlink"/>
            <w:rFonts w:ascii="Arial" w:hAnsi="Arial" w:cs="Arial"/>
            <w:smallCaps w:val="0"/>
            <w:noProof/>
            <w:sz w:val="22"/>
            <w:szCs w:val="22"/>
          </w:rPr>
          <w:t>18.4.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Assurances pour le Personnel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_Toc500859184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221</w:t>
        </w:r>
        <w:r w:rsidR="00684B15" w:rsidRPr="00702472">
          <w:rPr>
            <w:rFonts w:ascii="Arial" w:hAnsi="Arial" w:cs="Arial"/>
            <w:smallCaps w:val="0"/>
            <w:noProof/>
            <w:sz w:val="22"/>
            <w:szCs w:val="22"/>
          </w:rPr>
          <w:fldChar w:fldCharType="end"/>
        </w:r>
      </w:hyperlink>
    </w:p>
    <w:p w14:paraId="4C20FA7E"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85" w:history="1">
        <w:r w:rsidR="00684B15" w:rsidRPr="00702472">
          <w:rPr>
            <w:rStyle w:val="Hyperlink"/>
            <w:rFonts w:cs="Arial"/>
            <w:caps w:val="0"/>
            <w:noProof/>
            <w:sz w:val="22"/>
            <w:szCs w:val="22"/>
          </w:rPr>
          <w:t>19.</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Force Majeure</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_Toc500859185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222</w:t>
        </w:r>
        <w:r w:rsidR="00684B15" w:rsidRPr="00702472">
          <w:rPr>
            <w:rFonts w:cs="Arial"/>
            <w:caps w:val="0"/>
            <w:noProof/>
            <w:sz w:val="22"/>
            <w:szCs w:val="22"/>
          </w:rPr>
          <w:fldChar w:fldCharType="end"/>
        </w:r>
      </w:hyperlink>
    </w:p>
    <w:p w14:paraId="2836A19F"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86" w:history="1">
        <w:r w:rsidR="00684B15" w:rsidRPr="00702472">
          <w:rPr>
            <w:rStyle w:val="Hyperlink"/>
            <w:rFonts w:ascii="Arial" w:hAnsi="Arial" w:cs="Arial"/>
            <w:smallCaps w:val="0"/>
            <w:noProof/>
            <w:sz w:val="22"/>
            <w:szCs w:val="22"/>
          </w:rPr>
          <w:t>19.1.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Definition de la Force Majeure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_Toc500859186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222</w:t>
        </w:r>
        <w:r w:rsidR="00684B15" w:rsidRPr="00702472">
          <w:rPr>
            <w:rFonts w:ascii="Arial" w:hAnsi="Arial" w:cs="Arial"/>
            <w:smallCaps w:val="0"/>
            <w:noProof/>
            <w:sz w:val="22"/>
            <w:szCs w:val="22"/>
          </w:rPr>
          <w:fldChar w:fldCharType="end"/>
        </w:r>
      </w:hyperlink>
    </w:p>
    <w:p w14:paraId="52E30F2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87" w:history="1">
        <w:r w:rsidR="00684B15" w:rsidRPr="00702472">
          <w:rPr>
            <w:rStyle w:val="Hyperlink"/>
            <w:rFonts w:ascii="Arial" w:hAnsi="Arial" w:cs="Arial"/>
            <w:smallCaps w:val="0"/>
            <w:noProof/>
            <w:sz w:val="22"/>
            <w:szCs w:val="22"/>
          </w:rPr>
          <w:t>19.2.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Notification de Force Majeure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_Toc500859187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222</w:t>
        </w:r>
        <w:r w:rsidR="00684B15" w:rsidRPr="00702472">
          <w:rPr>
            <w:rFonts w:ascii="Arial" w:hAnsi="Arial" w:cs="Arial"/>
            <w:smallCaps w:val="0"/>
            <w:noProof/>
            <w:sz w:val="22"/>
            <w:szCs w:val="22"/>
          </w:rPr>
          <w:fldChar w:fldCharType="end"/>
        </w:r>
      </w:hyperlink>
    </w:p>
    <w:p w14:paraId="6BCA16F3"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88" w:history="1">
        <w:r w:rsidR="00684B15" w:rsidRPr="00702472">
          <w:rPr>
            <w:rStyle w:val="Hyperlink"/>
            <w:rFonts w:ascii="Arial" w:hAnsi="Arial" w:cs="Arial"/>
            <w:smallCaps w:val="0"/>
            <w:noProof/>
            <w:sz w:val="22"/>
            <w:szCs w:val="22"/>
          </w:rPr>
          <w:t>19.3.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Devoir de minimiser le retard</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_Toc500859188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222</w:t>
        </w:r>
        <w:r w:rsidR="00684B15" w:rsidRPr="00702472">
          <w:rPr>
            <w:rFonts w:ascii="Arial" w:hAnsi="Arial" w:cs="Arial"/>
            <w:smallCaps w:val="0"/>
            <w:noProof/>
            <w:sz w:val="22"/>
            <w:szCs w:val="22"/>
          </w:rPr>
          <w:fldChar w:fldCharType="end"/>
        </w:r>
      </w:hyperlink>
    </w:p>
    <w:p w14:paraId="42DF4DC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89" w:history="1">
        <w:r w:rsidR="00684B15" w:rsidRPr="00702472">
          <w:rPr>
            <w:rStyle w:val="Hyperlink"/>
            <w:rFonts w:ascii="Arial" w:hAnsi="Arial" w:cs="Arial"/>
            <w:smallCaps w:val="0"/>
            <w:noProof/>
            <w:sz w:val="22"/>
            <w:szCs w:val="22"/>
          </w:rPr>
          <w:t>19.4.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Consequences de la Force Majeure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_Toc500859189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223</w:t>
        </w:r>
        <w:r w:rsidR="00684B15" w:rsidRPr="00702472">
          <w:rPr>
            <w:rFonts w:ascii="Arial" w:hAnsi="Arial" w:cs="Arial"/>
            <w:smallCaps w:val="0"/>
            <w:noProof/>
            <w:sz w:val="22"/>
            <w:szCs w:val="22"/>
          </w:rPr>
          <w:fldChar w:fldCharType="end"/>
        </w:r>
      </w:hyperlink>
    </w:p>
    <w:p w14:paraId="0BB8B679"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90" w:history="1">
        <w:r w:rsidR="00684B15" w:rsidRPr="00702472">
          <w:rPr>
            <w:rStyle w:val="Hyperlink"/>
            <w:rFonts w:ascii="Arial" w:hAnsi="Arial" w:cs="Arial"/>
            <w:smallCaps w:val="0"/>
            <w:noProof/>
            <w:sz w:val="22"/>
            <w:szCs w:val="22"/>
          </w:rPr>
          <w:t>19.5.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Force Majeure affectant les Sous-Traitants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_Toc500859190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223</w:t>
        </w:r>
        <w:r w:rsidR="00684B15" w:rsidRPr="00702472">
          <w:rPr>
            <w:rFonts w:ascii="Arial" w:hAnsi="Arial" w:cs="Arial"/>
            <w:smallCaps w:val="0"/>
            <w:noProof/>
            <w:sz w:val="22"/>
            <w:szCs w:val="22"/>
          </w:rPr>
          <w:fldChar w:fldCharType="end"/>
        </w:r>
      </w:hyperlink>
    </w:p>
    <w:p w14:paraId="483D033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91" w:history="1">
        <w:r w:rsidR="00684B15" w:rsidRPr="00702472">
          <w:rPr>
            <w:rStyle w:val="Hyperlink"/>
            <w:rFonts w:ascii="Arial" w:hAnsi="Arial" w:cs="Arial"/>
            <w:smallCaps w:val="0"/>
            <w:noProof/>
            <w:sz w:val="22"/>
            <w:szCs w:val="22"/>
          </w:rPr>
          <w:t>19.6.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Résiliation optionnelle, paiement et exonération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_Toc500859191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223</w:t>
        </w:r>
        <w:r w:rsidR="00684B15" w:rsidRPr="00702472">
          <w:rPr>
            <w:rFonts w:ascii="Arial" w:hAnsi="Arial" w:cs="Arial"/>
            <w:smallCaps w:val="0"/>
            <w:noProof/>
            <w:sz w:val="22"/>
            <w:szCs w:val="22"/>
          </w:rPr>
          <w:fldChar w:fldCharType="end"/>
        </w:r>
      </w:hyperlink>
    </w:p>
    <w:p w14:paraId="67B23FB5"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92" w:history="1">
        <w:r w:rsidR="00684B15" w:rsidRPr="00702472">
          <w:rPr>
            <w:rStyle w:val="Hyperlink"/>
            <w:rFonts w:ascii="Arial" w:hAnsi="Arial" w:cs="Arial"/>
            <w:smallCaps w:val="0"/>
            <w:noProof/>
            <w:sz w:val="22"/>
            <w:szCs w:val="22"/>
          </w:rPr>
          <w:t>19.7.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Exonération d’exécution</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_Toc500859192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224</w:t>
        </w:r>
        <w:r w:rsidR="00684B15" w:rsidRPr="00702472">
          <w:rPr>
            <w:rFonts w:ascii="Arial" w:hAnsi="Arial" w:cs="Arial"/>
            <w:smallCaps w:val="0"/>
            <w:noProof/>
            <w:sz w:val="22"/>
            <w:szCs w:val="22"/>
          </w:rPr>
          <w:fldChar w:fldCharType="end"/>
        </w:r>
      </w:hyperlink>
    </w:p>
    <w:p w14:paraId="3C42E8F5" w14:textId="77777777" w:rsidR="00684B15" w:rsidRPr="00702472" w:rsidRDefault="00ED3072">
      <w:pPr>
        <w:pStyle w:val="Verzeichnis1"/>
        <w:tabs>
          <w:tab w:val="left" w:pos="480"/>
          <w:tab w:val="right" w:leader="dot" w:pos="9747"/>
        </w:tabs>
        <w:rPr>
          <w:rFonts w:eastAsiaTheme="minorEastAsia" w:cs="Arial"/>
          <w:b/>
          <w:bCs w:val="0"/>
          <w:caps w:val="0"/>
          <w:noProof/>
          <w:sz w:val="22"/>
          <w:szCs w:val="22"/>
          <w:lang w:val="de-DE" w:eastAsia="de-DE"/>
        </w:rPr>
      </w:pPr>
      <w:hyperlink w:anchor="_Toc500859193" w:history="1">
        <w:r w:rsidR="00684B15" w:rsidRPr="00702472">
          <w:rPr>
            <w:rStyle w:val="Hyperlink"/>
            <w:rFonts w:cs="Arial"/>
            <w:caps w:val="0"/>
            <w:noProof/>
            <w:sz w:val="22"/>
            <w:szCs w:val="22"/>
          </w:rPr>
          <w:t>20.</w:t>
        </w:r>
        <w:r w:rsidR="00684B15" w:rsidRPr="00702472">
          <w:rPr>
            <w:rFonts w:eastAsiaTheme="minorEastAsia" w:cs="Arial"/>
            <w:bCs w:val="0"/>
            <w:caps w:val="0"/>
            <w:noProof/>
            <w:sz w:val="22"/>
            <w:szCs w:val="22"/>
            <w:lang w:val="de-DE" w:eastAsia="de-DE"/>
          </w:rPr>
          <w:tab/>
        </w:r>
        <w:r w:rsidR="00684B15" w:rsidRPr="00702472">
          <w:rPr>
            <w:rStyle w:val="Hyperlink"/>
            <w:rFonts w:cs="Arial"/>
            <w:caps w:val="0"/>
            <w:noProof/>
            <w:sz w:val="22"/>
            <w:szCs w:val="22"/>
          </w:rPr>
          <w:t>Réclamations, différends et arbitrage</w:t>
        </w:r>
        <w:r w:rsidR="00684B15" w:rsidRPr="00702472">
          <w:rPr>
            <w:rFonts w:cs="Arial"/>
            <w:caps w:val="0"/>
            <w:noProof/>
            <w:sz w:val="22"/>
            <w:szCs w:val="22"/>
          </w:rPr>
          <w:tab/>
        </w:r>
        <w:r w:rsidR="00684B15" w:rsidRPr="00702472">
          <w:rPr>
            <w:rFonts w:cs="Arial"/>
            <w:caps w:val="0"/>
            <w:noProof/>
            <w:sz w:val="22"/>
            <w:szCs w:val="22"/>
          </w:rPr>
          <w:fldChar w:fldCharType="begin"/>
        </w:r>
        <w:r w:rsidR="00684B15" w:rsidRPr="00702472">
          <w:rPr>
            <w:rFonts w:cs="Arial"/>
            <w:caps w:val="0"/>
            <w:noProof/>
            <w:sz w:val="22"/>
            <w:szCs w:val="22"/>
          </w:rPr>
          <w:instrText xml:space="preserve"> PAGEREF _Toc500859193 \h </w:instrText>
        </w:r>
        <w:r w:rsidR="00684B15" w:rsidRPr="00702472">
          <w:rPr>
            <w:rFonts w:cs="Arial"/>
            <w:caps w:val="0"/>
            <w:noProof/>
            <w:sz w:val="22"/>
            <w:szCs w:val="22"/>
          </w:rPr>
        </w:r>
        <w:r w:rsidR="00684B15" w:rsidRPr="00702472">
          <w:rPr>
            <w:rFonts w:cs="Arial"/>
            <w:caps w:val="0"/>
            <w:noProof/>
            <w:sz w:val="22"/>
            <w:szCs w:val="22"/>
          </w:rPr>
          <w:fldChar w:fldCharType="separate"/>
        </w:r>
        <w:r w:rsidR="00606182">
          <w:rPr>
            <w:rFonts w:cs="Arial"/>
            <w:caps w:val="0"/>
            <w:noProof/>
            <w:sz w:val="22"/>
            <w:szCs w:val="22"/>
          </w:rPr>
          <w:t>224</w:t>
        </w:r>
        <w:r w:rsidR="00684B15" w:rsidRPr="00702472">
          <w:rPr>
            <w:rFonts w:cs="Arial"/>
            <w:caps w:val="0"/>
            <w:noProof/>
            <w:sz w:val="22"/>
            <w:szCs w:val="22"/>
          </w:rPr>
          <w:fldChar w:fldCharType="end"/>
        </w:r>
      </w:hyperlink>
    </w:p>
    <w:p w14:paraId="6DEFCF8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94" w:history="1">
        <w:r w:rsidR="00684B15" w:rsidRPr="00702472">
          <w:rPr>
            <w:rStyle w:val="Hyperlink"/>
            <w:rFonts w:ascii="Arial" w:hAnsi="Arial" w:cs="Arial"/>
            <w:smallCaps w:val="0"/>
            <w:noProof/>
            <w:sz w:val="22"/>
            <w:szCs w:val="22"/>
          </w:rPr>
          <w:t>20.1.</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Réclamations de l’Entrepreneur</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_Toc500859194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224</w:t>
        </w:r>
        <w:r w:rsidR="00684B15" w:rsidRPr="00702472">
          <w:rPr>
            <w:rFonts w:ascii="Arial" w:hAnsi="Arial" w:cs="Arial"/>
            <w:smallCaps w:val="0"/>
            <w:noProof/>
            <w:sz w:val="22"/>
            <w:szCs w:val="22"/>
          </w:rPr>
          <w:fldChar w:fldCharType="end"/>
        </w:r>
      </w:hyperlink>
    </w:p>
    <w:p w14:paraId="23FA382E"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95" w:history="1">
        <w:r w:rsidR="00684B15" w:rsidRPr="00702472">
          <w:rPr>
            <w:rStyle w:val="Hyperlink"/>
            <w:rFonts w:ascii="Arial" w:hAnsi="Arial" w:cs="Arial"/>
            <w:smallCaps w:val="0"/>
            <w:noProof/>
            <w:sz w:val="22"/>
            <w:szCs w:val="22"/>
          </w:rPr>
          <w:t>20.2.</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Nomination du Comité de Règlement des Différends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_Toc500859195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225</w:t>
        </w:r>
        <w:r w:rsidR="00684B15" w:rsidRPr="00702472">
          <w:rPr>
            <w:rFonts w:ascii="Arial" w:hAnsi="Arial" w:cs="Arial"/>
            <w:smallCaps w:val="0"/>
            <w:noProof/>
            <w:sz w:val="22"/>
            <w:szCs w:val="22"/>
          </w:rPr>
          <w:fldChar w:fldCharType="end"/>
        </w:r>
      </w:hyperlink>
    </w:p>
    <w:p w14:paraId="5149FC2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96" w:history="1">
        <w:r w:rsidR="00684B15" w:rsidRPr="00702472">
          <w:rPr>
            <w:rStyle w:val="Hyperlink"/>
            <w:rFonts w:ascii="Arial" w:hAnsi="Arial" w:cs="Arial"/>
            <w:smallCaps w:val="0"/>
            <w:noProof/>
            <w:sz w:val="22"/>
            <w:szCs w:val="22"/>
          </w:rPr>
          <w:t>20.3.</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Absence d’accord sur la Composition du Comité de Règlement des Différends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_Toc500859196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226</w:t>
        </w:r>
        <w:r w:rsidR="00684B15" w:rsidRPr="00702472">
          <w:rPr>
            <w:rFonts w:ascii="Arial" w:hAnsi="Arial" w:cs="Arial"/>
            <w:smallCaps w:val="0"/>
            <w:noProof/>
            <w:sz w:val="22"/>
            <w:szCs w:val="22"/>
          </w:rPr>
          <w:fldChar w:fldCharType="end"/>
        </w:r>
      </w:hyperlink>
    </w:p>
    <w:p w14:paraId="1E5C1E6B"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97" w:history="1">
        <w:r w:rsidR="00684B15" w:rsidRPr="00702472">
          <w:rPr>
            <w:rStyle w:val="Hyperlink"/>
            <w:rFonts w:ascii="Arial" w:hAnsi="Arial" w:cs="Arial"/>
            <w:smallCaps w:val="0"/>
            <w:noProof/>
            <w:sz w:val="22"/>
            <w:szCs w:val="22"/>
          </w:rPr>
          <w:t>20.4.</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Obtention de la décision du Comité de Règlement des Différends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_Toc500859197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227</w:t>
        </w:r>
        <w:r w:rsidR="00684B15" w:rsidRPr="00702472">
          <w:rPr>
            <w:rFonts w:ascii="Arial" w:hAnsi="Arial" w:cs="Arial"/>
            <w:smallCaps w:val="0"/>
            <w:noProof/>
            <w:sz w:val="22"/>
            <w:szCs w:val="22"/>
          </w:rPr>
          <w:fldChar w:fldCharType="end"/>
        </w:r>
      </w:hyperlink>
    </w:p>
    <w:p w14:paraId="4F07C111"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98" w:history="1">
        <w:r w:rsidR="00684B15" w:rsidRPr="00702472">
          <w:rPr>
            <w:rStyle w:val="Hyperlink"/>
            <w:rFonts w:ascii="Arial" w:hAnsi="Arial" w:cs="Arial"/>
            <w:smallCaps w:val="0"/>
            <w:noProof/>
            <w:sz w:val="22"/>
            <w:szCs w:val="22"/>
          </w:rPr>
          <w:t>20.5.</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Règlement Amiable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_Toc500859198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228</w:t>
        </w:r>
        <w:r w:rsidR="00684B15" w:rsidRPr="00702472">
          <w:rPr>
            <w:rFonts w:ascii="Arial" w:hAnsi="Arial" w:cs="Arial"/>
            <w:smallCaps w:val="0"/>
            <w:noProof/>
            <w:sz w:val="22"/>
            <w:szCs w:val="22"/>
          </w:rPr>
          <w:fldChar w:fldCharType="end"/>
        </w:r>
      </w:hyperlink>
    </w:p>
    <w:p w14:paraId="77868CFA"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199" w:history="1">
        <w:r w:rsidR="00684B15" w:rsidRPr="00702472">
          <w:rPr>
            <w:rStyle w:val="Hyperlink"/>
            <w:rFonts w:ascii="Arial" w:hAnsi="Arial" w:cs="Arial"/>
            <w:smallCaps w:val="0"/>
            <w:noProof/>
            <w:sz w:val="22"/>
            <w:szCs w:val="22"/>
          </w:rPr>
          <w:t>20.6.</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Arbitrage</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_Toc500859199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228</w:t>
        </w:r>
        <w:r w:rsidR="00684B15" w:rsidRPr="00702472">
          <w:rPr>
            <w:rFonts w:ascii="Arial" w:hAnsi="Arial" w:cs="Arial"/>
            <w:smallCaps w:val="0"/>
            <w:noProof/>
            <w:sz w:val="22"/>
            <w:szCs w:val="22"/>
          </w:rPr>
          <w:fldChar w:fldCharType="end"/>
        </w:r>
      </w:hyperlink>
    </w:p>
    <w:p w14:paraId="7FDB50EC"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200" w:history="1">
        <w:r w:rsidR="00684B15" w:rsidRPr="00702472">
          <w:rPr>
            <w:rStyle w:val="Hyperlink"/>
            <w:rFonts w:ascii="Arial" w:hAnsi="Arial" w:cs="Arial"/>
            <w:smallCaps w:val="0"/>
            <w:noProof/>
            <w:sz w:val="22"/>
            <w:szCs w:val="22"/>
          </w:rPr>
          <w:t>20.7.</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Non-respect de la décision du Comité de Règlement des Différends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_Toc500859200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229</w:t>
        </w:r>
        <w:r w:rsidR="00684B15" w:rsidRPr="00702472">
          <w:rPr>
            <w:rFonts w:ascii="Arial" w:hAnsi="Arial" w:cs="Arial"/>
            <w:smallCaps w:val="0"/>
            <w:noProof/>
            <w:sz w:val="22"/>
            <w:szCs w:val="22"/>
          </w:rPr>
          <w:fldChar w:fldCharType="end"/>
        </w:r>
      </w:hyperlink>
    </w:p>
    <w:p w14:paraId="1BBC628D" w14:textId="77777777" w:rsidR="00684B15" w:rsidRPr="00702472" w:rsidRDefault="00ED3072">
      <w:pPr>
        <w:pStyle w:val="Verzeichnis2"/>
        <w:tabs>
          <w:tab w:val="left" w:pos="960"/>
          <w:tab w:val="right" w:leader="dot" w:pos="9747"/>
        </w:tabs>
        <w:rPr>
          <w:rFonts w:ascii="Arial" w:eastAsiaTheme="minorEastAsia" w:hAnsi="Arial" w:cs="Arial"/>
          <w:smallCaps w:val="0"/>
          <w:noProof/>
          <w:sz w:val="22"/>
          <w:szCs w:val="22"/>
          <w:lang w:val="de-DE" w:eastAsia="de-DE"/>
        </w:rPr>
      </w:pPr>
      <w:hyperlink w:anchor="_Toc500859201" w:history="1">
        <w:r w:rsidR="00684B15" w:rsidRPr="00702472">
          <w:rPr>
            <w:rStyle w:val="Hyperlink"/>
            <w:rFonts w:ascii="Arial" w:hAnsi="Arial" w:cs="Arial"/>
            <w:smallCaps w:val="0"/>
            <w:noProof/>
            <w:sz w:val="22"/>
            <w:szCs w:val="22"/>
          </w:rPr>
          <w:t>20.8.</w:t>
        </w:r>
        <w:r w:rsidR="00684B15" w:rsidRPr="00702472">
          <w:rPr>
            <w:rFonts w:ascii="Arial" w:eastAsiaTheme="minorEastAsia" w:hAnsi="Arial" w:cs="Arial"/>
            <w:smallCaps w:val="0"/>
            <w:noProof/>
            <w:sz w:val="22"/>
            <w:szCs w:val="22"/>
            <w:lang w:val="de-DE" w:eastAsia="de-DE"/>
          </w:rPr>
          <w:tab/>
        </w:r>
        <w:r w:rsidR="00684B15" w:rsidRPr="00702472">
          <w:rPr>
            <w:rStyle w:val="Hyperlink"/>
            <w:rFonts w:ascii="Arial" w:hAnsi="Arial" w:cs="Arial"/>
            <w:smallCaps w:val="0"/>
            <w:noProof/>
            <w:sz w:val="22"/>
            <w:szCs w:val="22"/>
          </w:rPr>
          <w:t>Expiration du Mandat du Comité de Règlement des Différends</w:t>
        </w:r>
        <w:r w:rsidR="00684B15" w:rsidRPr="00702472">
          <w:rPr>
            <w:rFonts w:ascii="Arial" w:hAnsi="Arial" w:cs="Arial"/>
            <w:smallCaps w:val="0"/>
            <w:noProof/>
            <w:sz w:val="22"/>
            <w:szCs w:val="22"/>
          </w:rPr>
          <w:tab/>
        </w:r>
        <w:r w:rsidR="00684B15" w:rsidRPr="00702472">
          <w:rPr>
            <w:rFonts w:ascii="Arial" w:hAnsi="Arial" w:cs="Arial"/>
            <w:smallCaps w:val="0"/>
            <w:noProof/>
            <w:sz w:val="22"/>
            <w:szCs w:val="22"/>
          </w:rPr>
          <w:fldChar w:fldCharType="begin"/>
        </w:r>
        <w:r w:rsidR="00684B15" w:rsidRPr="00702472">
          <w:rPr>
            <w:rFonts w:ascii="Arial" w:hAnsi="Arial" w:cs="Arial"/>
            <w:smallCaps w:val="0"/>
            <w:noProof/>
            <w:sz w:val="22"/>
            <w:szCs w:val="22"/>
          </w:rPr>
          <w:instrText xml:space="preserve"> PAGEREF _Toc500859201 \h </w:instrText>
        </w:r>
        <w:r w:rsidR="00684B15" w:rsidRPr="00702472">
          <w:rPr>
            <w:rFonts w:ascii="Arial" w:hAnsi="Arial" w:cs="Arial"/>
            <w:smallCaps w:val="0"/>
            <w:noProof/>
            <w:sz w:val="22"/>
            <w:szCs w:val="22"/>
          </w:rPr>
        </w:r>
        <w:r w:rsidR="00684B15" w:rsidRPr="00702472">
          <w:rPr>
            <w:rFonts w:ascii="Arial" w:hAnsi="Arial" w:cs="Arial"/>
            <w:smallCaps w:val="0"/>
            <w:noProof/>
            <w:sz w:val="22"/>
            <w:szCs w:val="22"/>
          </w:rPr>
          <w:fldChar w:fldCharType="separate"/>
        </w:r>
        <w:r w:rsidR="00606182">
          <w:rPr>
            <w:rFonts w:ascii="Arial" w:hAnsi="Arial" w:cs="Arial"/>
            <w:smallCaps w:val="0"/>
            <w:noProof/>
            <w:sz w:val="22"/>
            <w:szCs w:val="22"/>
          </w:rPr>
          <w:t>229</w:t>
        </w:r>
        <w:r w:rsidR="00684B15" w:rsidRPr="00702472">
          <w:rPr>
            <w:rFonts w:ascii="Arial" w:hAnsi="Arial" w:cs="Arial"/>
            <w:smallCaps w:val="0"/>
            <w:noProof/>
            <w:sz w:val="22"/>
            <w:szCs w:val="22"/>
          </w:rPr>
          <w:fldChar w:fldCharType="end"/>
        </w:r>
      </w:hyperlink>
    </w:p>
    <w:p w14:paraId="251D7598" w14:textId="77777777" w:rsidR="00684B15" w:rsidRPr="00702472" w:rsidRDefault="00ED3072">
      <w:pPr>
        <w:pStyle w:val="Verzeichnis3"/>
        <w:tabs>
          <w:tab w:val="right" w:leader="dot" w:pos="9747"/>
        </w:tabs>
        <w:rPr>
          <w:rFonts w:ascii="Arial" w:eastAsiaTheme="minorEastAsia" w:hAnsi="Arial" w:cs="Arial"/>
          <w:i w:val="0"/>
          <w:iCs w:val="0"/>
          <w:noProof/>
          <w:sz w:val="22"/>
          <w:szCs w:val="22"/>
          <w:lang w:val="de-DE" w:eastAsia="de-DE"/>
        </w:rPr>
      </w:pPr>
      <w:hyperlink w:anchor="_Toc500859202" w:history="1">
        <w:r w:rsidR="00684B15" w:rsidRPr="00702472">
          <w:rPr>
            <w:rStyle w:val="Hyperlink"/>
            <w:rFonts w:ascii="Arial" w:hAnsi="Arial" w:cs="Arial"/>
            <w:noProof/>
            <w:sz w:val="22"/>
            <w:szCs w:val="22"/>
          </w:rPr>
          <w:t>A - Conditions Générales de la Convention de Comité de Règlement des Différends</w:t>
        </w:r>
        <w:r w:rsidR="00684B15" w:rsidRPr="00702472">
          <w:rPr>
            <w:rFonts w:ascii="Arial" w:hAnsi="Arial" w:cs="Arial"/>
            <w:noProof/>
            <w:sz w:val="22"/>
            <w:szCs w:val="22"/>
          </w:rPr>
          <w:tab/>
        </w:r>
        <w:r w:rsidR="00684B15" w:rsidRPr="00702472">
          <w:rPr>
            <w:rFonts w:ascii="Arial" w:hAnsi="Arial" w:cs="Arial"/>
            <w:noProof/>
            <w:sz w:val="22"/>
            <w:szCs w:val="22"/>
          </w:rPr>
          <w:fldChar w:fldCharType="begin"/>
        </w:r>
        <w:r w:rsidR="00684B15" w:rsidRPr="00702472">
          <w:rPr>
            <w:rFonts w:ascii="Arial" w:hAnsi="Arial" w:cs="Arial"/>
            <w:noProof/>
            <w:sz w:val="22"/>
            <w:szCs w:val="22"/>
          </w:rPr>
          <w:instrText xml:space="preserve"> PAGEREF _Toc500859202 \h </w:instrText>
        </w:r>
        <w:r w:rsidR="00684B15" w:rsidRPr="00702472">
          <w:rPr>
            <w:rFonts w:ascii="Arial" w:hAnsi="Arial" w:cs="Arial"/>
            <w:noProof/>
            <w:sz w:val="22"/>
            <w:szCs w:val="22"/>
          </w:rPr>
        </w:r>
        <w:r w:rsidR="00684B15" w:rsidRPr="00702472">
          <w:rPr>
            <w:rFonts w:ascii="Arial" w:hAnsi="Arial" w:cs="Arial"/>
            <w:noProof/>
            <w:sz w:val="22"/>
            <w:szCs w:val="22"/>
          </w:rPr>
          <w:fldChar w:fldCharType="separate"/>
        </w:r>
        <w:r w:rsidR="00606182">
          <w:rPr>
            <w:rFonts w:ascii="Arial" w:hAnsi="Arial" w:cs="Arial"/>
            <w:noProof/>
            <w:sz w:val="22"/>
            <w:szCs w:val="22"/>
          </w:rPr>
          <w:t>230</w:t>
        </w:r>
        <w:r w:rsidR="00684B15" w:rsidRPr="00702472">
          <w:rPr>
            <w:rFonts w:ascii="Arial" w:hAnsi="Arial" w:cs="Arial"/>
            <w:noProof/>
            <w:sz w:val="22"/>
            <w:szCs w:val="22"/>
          </w:rPr>
          <w:fldChar w:fldCharType="end"/>
        </w:r>
      </w:hyperlink>
    </w:p>
    <w:p w14:paraId="76350ECC" w14:textId="77777777" w:rsidR="00175B77" w:rsidRPr="00482197" w:rsidRDefault="00D64111" w:rsidP="004B55A9">
      <w:pPr>
        <w:pStyle w:val="Verzeichnis1"/>
        <w:spacing w:after="0"/>
        <w:rPr>
          <w:rFonts w:cs="Arial"/>
        </w:rPr>
      </w:pPr>
      <w:r w:rsidRPr="00702472">
        <w:rPr>
          <w:rFonts w:cs="Arial"/>
          <w:caps w:val="0"/>
          <w:sz w:val="22"/>
          <w:szCs w:val="22"/>
        </w:rPr>
        <w:fldChar w:fldCharType="end"/>
      </w:r>
    </w:p>
    <w:p w14:paraId="6C85AC5B" w14:textId="77777777" w:rsidR="00021156" w:rsidRPr="00482197" w:rsidRDefault="00175B77">
      <w:pPr>
        <w:suppressAutoHyphens w:val="0"/>
        <w:overflowPunct/>
        <w:autoSpaceDE/>
        <w:autoSpaceDN/>
        <w:adjustRightInd/>
        <w:jc w:val="left"/>
        <w:textAlignment w:val="auto"/>
        <w:rPr>
          <w:rFonts w:ascii="Arial" w:hAnsi="Arial" w:cs="Arial"/>
          <w:b/>
          <w:sz w:val="28"/>
          <w:szCs w:val="28"/>
        </w:rPr>
      </w:pPr>
      <w:r w:rsidRPr="00482197">
        <w:rPr>
          <w:rFonts w:ascii="Arial" w:hAnsi="Arial" w:cs="Arial"/>
        </w:rPr>
        <w:br w:type="page"/>
      </w:r>
      <w:bookmarkStart w:id="888" w:name="_Toc348175933"/>
      <w:bookmarkStart w:id="889" w:name="_Toc327539545"/>
      <w:bookmarkStart w:id="890" w:name="_Toc376961977"/>
      <w:bookmarkStart w:id="891" w:name="_Toc382908314"/>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9108"/>
      </w:tblGrid>
      <w:tr w:rsidR="00021156" w:rsidRPr="00482197" w14:paraId="1E95F9BB" w14:textId="77777777" w:rsidTr="009064B7">
        <w:trPr>
          <w:cantSplit/>
          <w:trHeight w:val="1840"/>
        </w:trPr>
        <w:tc>
          <w:tcPr>
            <w:tcW w:w="9108" w:type="dxa"/>
            <w:tcBorders>
              <w:top w:val="nil"/>
              <w:left w:val="nil"/>
              <w:bottom w:val="nil"/>
              <w:right w:val="nil"/>
            </w:tcBorders>
            <w:vAlign w:val="center"/>
          </w:tcPr>
          <w:p w14:paraId="5F320FD3" w14:textId="36C6079E" w:rsidR="00021156" w:rsidRPr="00482197" w:rsidRDefault="00021156" w:rsidP="00BC0D81">
            <w:pPr>
              <w:pStyle w:val="Section"/>
            </w:pPr>
            <w:bookmarkStart w:id="892" w:name="_Toc41971248"/>
            <w:bookmarkStart w:id="893" w:name="_Toc456953325"/>
            <w:r w:rsidRPr="00BC0D81">
              <w:lastRenderedPageBreak/>
              <w:t xml:space="preserve">Section VIII.  </w:t>
            </w:r>
            <w:bookmarkEnd w:id="892"/>
            <w:bookmarkEnd w:id="893"/>
            <w:r w:rsidR="00AA0D47" w:rsidRPr="00BC0D81">
              <w:t xml:space="preserve">Cahier des </w:t>
            </w:r>
            <w:r w:rsidR="004052CB" w:rsidRPr="00BC0D81">
              <w:t>Clauses</w:t>
            </w:r>
            <w:r w:rsidR="00AA0D47" w:rsidRPr="00BC0D81">
              <w:t xml:space="preserve"> </w:t>
            </w:r>
            <w:r w:rsidR="00B5620A" w:rsidRPr="00BC0D81">
              <w:t>A</w:t>
            </w:r>
            <w:r w:rsidR="00AA0D47" w:rsidRPr="00BC0D81">
              <w:t xml:space="preserve">dministratives </w:t>
            </w:r>
            <w:r w:rsidR="007F3CC0" w:rsidRPr="00BC0D81">
              <w:t>G</w:t>
            </w:r>
            <w:r w:rsidR="00AA0D47" w:rsidRPr="00BC0D81">
              <w:t>énérales (CCAG)</w:t>
            </w:r>
          </w:p>
        </w:tc>
      </w:tr>
    </w:tbl>
    <w:p w14:paraId="7A9A39DF" w14:textId="77777777" w:rsidR="00021156" w:rsidRPr="00482197" w:rsidRDefault="00021156" w:rsidP="00021156">
      <w:pPr>
        <w:rPr>
          <w:rFonts w:ascii="Arial" w:hAnsi="Arial" w:cs="Arial"/>
        </w:rPr>
      </w:pPr>
    </w:p>
    <w:p w14:paraId="09AB1008" w14:textId="77777777" w:rsidR="00021156" w:rsidRPr="00482197" w:rsidRDefault="00021156" w:rsidP="00021156">
      <w:pPr>
        <w:rPr>
          <w:rFonts w:ascii="Arial" w:hAnsi="Arial" w:cs="Arial"/>
        </w:rPr>
      </w:pPr>
    </w:p>
    <w:p w14:paraId="0292CBAA" w14:textId="77777777" w:rsidR="00021156" w:rsidRPr="00482197" w:rsidRDefault="00021156" w:rsidP="00021156">
      <w:pPr>
        <w:tabs>
          <w:tab w:val="left" w:pos="8280"/>
        </w:tabs>
        <w:ind w:left="720"/>
        <w:rPr>
          <w:rFonts w:ascii="Arial" w:hAnsi="Arial" w:cs="Arial"/>
        </w:rPr>
      </w:pPr>
      <w:r w:rsidRPr="00482197">
        <w:rPr>
          <w:rFonts w:ascii="Arial" w:hAnsi="Arial" w:cs="Arial"/>
          <w:u w:val="single"/>
        </w:rPr>
        <w:tab/>
      </w:r>
    </w:p>
    <w:p w14:paraId="549BFA8B" w14:textId="661F02CD" w:rsidR="00021156" w:rsidRPr="00482197" w:rsidRDefault="00021156" w:rsidP="00021156">
      <w:pPr>
        <w:jc w:val="center"/>
        <w:rPr>
          <w:rFonts w:ascii="Arial" w:hAnsi="Arial" w:cs="Arial"/>
        </w:rPr>
      </w:pPr>
      <w:r w:rsidRPr="00482197">
        <w:rPr>
          <w:rFonts w:ascii="Arial" w:hAnsi="Arial" w:cs="Arial"/>
        </w:rPr>
        <w:t>[</w:t>
      </w:r>
      <w:r w:rsidR="00AA0D47" w:rsidRPr="00482197">
        <w:rPr>
          <w:rFonts w:ascii="Arial" w:hAnsi="Arial" w:cs="Arial"/>
          <w:i/>
        </w:rPr>
        <w:t>Nom du Maître d’Ouvrage</w:t>
      </w:r>
      <w:r w:rsidRPr="00482197">
        <w:rPr>
          <w:rFonts w:ascii="Arial" w:hAnsi="Arial" w:cs="Arial"/>
          <w:i/>
        </w:rPr>
        <w:t>]</w:t>
      </w:r>
    </w:p>
    <w:p w14:paraId="7EE792C4" w14:textId="77777777" w:rsidR="00021156" w:rsidRPr="00482197" w:rsidRDefault="00021156" w:rsidP="00021156">
      <w:pPr>
        <w:rPr>
          <w:rFonts w:ascii="Arial" w:hAnsi="Arial" w:cs="Arial"/>
        </w:rPr>
      </w:pPr>
    </w:p>
    <w:p w14:paraId="14F66C1B" w14:textId="77777777" w:rsidR="00021156" w:rsidRPr="00482197" w:rsidRDefault="00021156" w:rsidP="00021156">
      <w:pPr>
        <w:rPr>
          <w:rFonts w:ascii="Arial" w:hAnsi="Arial" w:cs="Arial"/>
        </w:rPr>
      </w:pPr>
    </w:p>
    <w:p w14:paraId="4C9E07DF" w14:textId="77777777" w:rsidR="00021156" w:rsidRPr="00482197" w:rsidRDefault="00021156" w:rsidP="00021156">
      <w:pPr>
        <w:tabs>
          <w:tab w:val="left" w:pos="8280"/>
        </w:tabs>
        <w:ind w:left="720"/>
        <w:rPr>
          <w:rFonts w:ascii="Arial" w:hAnsi="Arial" w:cs="Arial"/>
        </w:rPr>
      </w:pPr>
      <w:r w:rsidRPr="00482197">
        <w:rPr>
          <w:rFonts w:ascii="Arial" w:hAnsi="Arial" w:cs="Arial"/>
          <w:u w:val="single"/>
        </w:rPr>
        <w:tab/>
      </w:r>
    </w:p>
    <w:p w14:paraId="65A0DB76" w14:textId="77777777" w:rsidR="00021156" w:rsidRPr="00482197" w:rsidRDefault="00021156" w:rsidP="00021156">
      <w:pPr>
        <w:jc w:val="center"/>
        <w:rPr>
          <w:rFonts w:ascii="Arial" w:hAnsi="Arial" w:cs="Arial"/>
        </w:rPr>
      </w:pPr>
      <w:r w:rsidRPr="00482197">
        <w:rPr>
          <w:rFonts w:ascii="Arial" w:hAnsi="Arial" w:cs="Arial"/>
        </w:rPr>
        <w:t>[</w:t>
      </w:r>
      <w:r w:rsidR="00AA0D47" w:rsidRPr="00482197">
        <w:rPr>
          <w:rFonts w:ascii="Arial" w:hAnsi="Arial" w:cs="Arial"/>
          <w:i/>
        </w:rPr>
        <w:t>Nom du Marché</w:t>
      </w:r>
      <w:r w:rsidRPr="00482197">
        <w:rPr>
          <w:rFonts w:ascii="Arial" w:hAnsi="Arial" w:cs="Arial"/>
          <w:i/>
        </w:rPr>
        <w:t>]</w:t>
      </w:r>
    </w:p>
    <w:p w14:paraId="67103BD2" w14:textId="77777777" w:rsidR="00021156" w:rsidRPr="00482197" w:rsidRDefault="00021156" w:rsidP="00021156">
      <w:pPr>
        <w:rPr>
          <w:rFonts w:ascii="Arial" w:hAnsi="Arial" w:cs="Arial"/>
        </w:rPr>
      </w:pPr>
    </w:p>
    <w:p w14:paraId="74D3CE16" w14:textId="77777777" w:rsidR="00021156" w:rsidRPr="00482197" w:rsidRDefault="00021156" w:rsidP="00021156">
      <w:pPr>
        <w:rPr>
          <w:rFonts w:ascii="Arial" w:hAnsi="Arial" w:cs="Arial"/>
        </w:rPr>
      </w:pPr>
    </w:p>
    <w:p w14:paraId="7C962A49" w14:textId="747AA594" w:rsidR="00021156" w:rsidRPr="00482197" w:rsidRDefault="00902385" w:rsidP="00021156">
      <w:pPr>
        <w:rPr>
          <w:rFonts w:ascii="Arial" w:hAnsi="Arial" w:cs="Arial"/>
        </w:rPr>
      </w:pPr>
      <w:r w:rsidRPr="00482197">
        <w:rPr>
          <w:rFonts w:ascii="Arial" w:hAnsi="Arial" w:cs="Arial"/>
        </w:rPr>
        <w:t>Les Conditions Générales qui su</w:t>
      </w:r>
      <w:r w:rsidR="00976D4E" w:rsidRPr="00482197">
        <w:rPr>
          <w:rFonts w:ascii="Arial" w:hAnsi="Arial" w:cs="Arial"/>
        </w:rPr>
        <w:t xml:space="preserve">ivent </w:t>
      </w:r>
      <w:r w:rsidR="007507E0" w:rsidRPr="00482197">
        <w:rPr>
          <w:rFonts w:ascii="Arial" w:hAnsi="Arial" w:cs="Arial"/>
        </w:rPr>
        <w:t xml:space="preserve">correspondent à </w:t>
      </w:r>
      <w:r w:rsidR="00976D4E" w:rsidRPr="00482197">
        <w:rPr>
          <w:rFonts w:ascii="Arial" w:hAnsi="Arial" w:cs="Arial"/>
        </w:rPr>
        <w:t>l’édition harmonisée</w:t>
      </w:r>
      <w:r w:rsidRPr="00482197">
        <w:rPr>
          <w:rFonts w:ascii="Arial" w:hAnsi="Arial" w:cs="Arial"/>
        </w:rPr>
        <w:t xml:space="preserve"> des </w:t>
      </w:r>
      <w:r w:rsidR="001C2309" w:rsidRPr="00482197">
        <w:rPr>
          <w:rFonts w:ascii="Arial" w:hAnsi="Arial" w:cs="Arial"/>
        </w:rPr>
        <w:t>Banque</w:t>
      </w:r>
      <w:r w:rsidRPr="00482197">
        <w:rPr>
          <w:rFonts w:ascii="Arial" w:hAnsi="Arial" w:cs="Arial"/>
        </w:rPr>
        <w:t xml:space="preserve">s de développement des Conditions de Marchés pour les Constructions préparées par la Fédération Internationale des </w:t>
      </w:r>
      <w:r w:rsidR="001A3504">
        <w:rPr>
          <w:rFonts w:ascii="Arial" w:hAnsi="Arial" w:cs="Arial"/>
        </w:rPr>
        <w:t>Ingénieur</w:t>
      </w:r>
      <w:r w:rsidRPr="00482197">
        <w:rPr>
          <w:rFonts w:ascii="Arial" w:hAnsi="Arial" w:cs="Arial"/>
        </w:rPr>
        <w:t>s-Conseils ou FIDIC</w:t>
      </w:r>
      <w:r w:rsidR="00BD1AD8" w:rsidRPr="00482197">
        <w:rPr>
          <w:rFonts w:ascii="Arial" w:hAnsi="Arial" w:cs="Arial"/>
        </w:rPr>
        <w:t xml:space="preserve"> et sous copyright</w:t>
      </w:r>
      <w:r w:rsidRPr="00482197">
        <w:rPr>
          <w:rFonts w:ascii="Arial" w:hAnsi="Arial" w:cs="Arial"/>
        </w:rPr>
        <w:t>, FIDIC 2010 – Tous droits réservés.</w:t>
      </w:r>
    </w:p>
    <w:p w14:paraId="27E11BF2" w14:textId="4EBB5A79" w:rsidR="00902385" w:rsidRPr="00482197" w:rsidRDefault="007507E0" w:rsidP="00021156">
      <w:pPr>
        <w:rPr>
          <w:rFonts w:ascii="Arial" w:hAnsi="Arial" w:cs="Arial"/>
        </w:rPr>
      </w:pPr>
      <w:r w:rsidRPr="00482197">
        <w:rPr>
          <w:rFonts w:ascii="Arial" w:hAnsi="Arial" w:cs="Arial"/>
        </w:rPr>
        <w:t>L’utilisation de cette publication est restreinte aux</w:t>
      </w:r>
      <w:r w:rsidR="00902385" w:rsidRPr="00482197">
        <w:rPr>
          <w:rFonts w:ascii="Arial" w:hAnsi="Arial" w:cs="Arial"/>
        </w:rPr>
        <w:t xml:space="preserve"> Bénéf</w:t>
      </w:r>
      <w:r w:rsidR="004052CB" w:rsidRPr="00482197">
        <w:rPr>
          <w:rFonts w:ascii="Arial" w:hAnsi="Arial" w:cs="Arial"/>
        </w:rPr>
        <w:t>iciaires de financement de KfW</w:t>
      </w:r>
      <w:r w:rsidR="00902385" w:rsidRPr="00482197">
        <w:rPr>
          <w:rFonts w:ascii="Arial" w:hAnsi="Arial" w:cs="Arial"/>
        </w:rPr>
        <w:t xml:space="preserve"> et leurs agences d’exécution comme prévu au titre de l’Accord de Licence  entre </w:t>
      </w:r>
      <w:r w:rsidR="004052CB" w:rsidRPr="00482197">
        <w:rPr>
          <w:rFonts w:ascii="Arial" w:hAnsi="Arial" w:cs="Arial"/>
        </w:rPr>
        <w:t>la banque de développement KfW</w:t>
      </w:r>
      <w:r w:rsidR="00902385" w:rsidRPr="00482197">
        <w:rPr>
          <w:rFonts w:ascii="Arial" w:hAnsi="Arial" w:cs="Arial"/>
        </w:rPr>
        <w:t xml:space="preserve"> et FIDIC, et, en conséquence, aucune partie de cette publication ne peut être reproduite, traduite, adaptée,  ou communiquée, dans quelle forme ou quel moyen que ce soit,  sans la permission écrite préalable de FIDIC, sauf par le Maître d’Ouvrage identifié ci-dessus et seulement dans le but exclusif de préparer </w:t>
      </w:r>
      <w:r w:rsidR="00976D4E" w:rsidRPr="00482197">
        <w:rPr>
          <w:rFonts w:ascii="Arial" w:hAnsi="Arial" w:cs="Arial"/>
        </w:rPr>
        <w:t>l</w:t>
      </w:r>
      <w:r w:rsidR="00AA0D47" w:rsidRPr="00482197">
        <w:rPr>
          <w:rFonts w:ascii="Arial" w:hAnsi="Arial" w:cs="Arial"/>
        </w:rPr>
        <w:t>es Do</w:t>
      </w:r>
      <w:r w:rsidR="00BD1AD8" w:rsidRPr="00482197">
        <w:rPr>
          <w:rFonts w:ascii="Arial" w:hAnsi="Arial" w:cs="Arial"/>
        </w:rPr>
        <w:t>cuments</w:t>
      </w:r>
      <w:r w:rsidR="00AA0D47" w:rsidRPr="00482197">
        <w:rPr>
          <w:rFonts w:ascii="Arial" w:hAnsi="Arial" w:cs="Arial"/>
        </w:rPr>
        <w:t xml:space="preserve"> d’Appel d’Offres pour le Marché également identifié ci-dessus.</w:t>
      </w:r>
    </w:p>
    <w:p w14:paraId="01F9DC46" w14:textId="77777777" w:rsidR="00021156" w:rsidRPr="00482197" w:rsidRDefault="00021156" w:rsidP="00021156">
      <w:pPr>
        <w:jc w:val="center"/>
        <w:rPr>
          <w:rFonts w:ascii="Arial" w:hAnsi="Arial" w:cs="Arial"/>
        </w:rPr>
      </w:pPr>
    </w:p>
    <w:p w14:paraId="6984163C" w14:textId="336254DE" w:rsidR="00EA71C8" w:rsidRPr="00D11C3D" w:rsidRDefault="00EA71C8" w:rsidP="00AD7A4C">
      <w:pPr>
        <w:rPr>
          <w:rFonts w:ascii="Arial" w:hAnsi="Arial" w:cs="Arial"/>
          <w:b/>
          <w:i/>
          <w:szCs w:val="22"/>
        </w:rPr>
      </w:pPr>
      <w:r w:rsidRPr="00D11C3D">
        <w:rPr>
          <w:rFonts w:ascii="Arial" w:hAnsi="Arial" w:cs="Arial"/>
          <w:i/>
          <w:szCs w:val="22"/>
        </w:rPr>
        <w:t xml:space="preserve">[Cette section ne doit pas être modifiée et </w:t>
      </w:r>
      <w:r w:rsidRPr="00D11C3D">
        <w:rPr>
          <w:rFonts w:ascii="Arial" w:hAnsi="Arial" w:cs="Arial"/>
          <w:i/>
        </w:rPr>
        <w:t>toute</w:t>
      </w:r>
      <w:r w:rsidRPr="00D11C3D">
        <w:rPr>
          <w:rFonts w:ascii="Arial" w:hAnsi="Arial" w:cs="Arial"/>
          <w:i/>
          <w:szCs w:val="22"/>
        </w:rPr>
        <w:t xml:space="preserve"> modification dans le Cahier des </w:t>
      </w:r>
      <w:r w:rsidR="00E64AD9" w:rsidRPr="00D11C3D">
        <w:rPr>
          <w:rFonts w:ascii="Arial" w:hAnsi="Arial" w:cs="Arial"/>
          <w:i/>
          <w:szCs w:val="22"/>
        </w:rPr>
        <w:t>Clauses</w:t>
      </w:r>
      <w:r w:rsidR="003B568D" w:rsidRPr="00D11C3D">
        <w:rPr>
          <w:rFonts w:ascii="Arial" w:hAnsi="Arial" w:cs="Arial"/>
          <w:i/>
          <w:szCs w:val="22"/>
        </w:rPr>
        <w:t xml:space="preserve"> </w:t>
      </w:r>
      <w:r w:rsidRPr="00D11C3D">
        <w:rPr>
          <w:rFonts w:ascii="Arial" w:hAnsi="Arial" w:cs="Arial"/>
          <w:i/>
          <w:szCs w:val="22"/>
        </w:rPr>
        <w:t xml:space="preserve">administratives générales doit être indiquée dans la Section IX – Cahier des </w:t>
      </w:r>
      <w:r w:rsidR="00E64AD9" w:rsidRPr="00D11C3D">
        <w:rPr>
          <w:rFonts w:ascii="Arial" w:hAnsi="Arial" w:cs="Arial"/>
          <w:i/>
          <w:szCs w:val="22"/>
        </w:rPr>
        <w:t>Clauses</w:t>
      </w:r>
      <w:r w:rsidR="007507E0" w:rsidRPr="00D11C3D">
        <w:rPr>
          <w:rFonts w:ascii="Arial" w:hAnsi="Arial" w:cs="Arial"/>
          <w:i/>
          <w:szCs w:val="22"/>
        </w:rPr>
        <w:t xml:space="preserve"> </w:t>
      </w:r>
      <w:r w:rsidRPr="00D11C3D">
        <w:rPr>
          <w:rFonts w:ascii="Arial" w:hAnsi="Arial" w:cs="Arial"/>
          <w:i/>
          <w:szCs w:val="22"/>
        </w:rPr>
        <w:t>administratives particulières]</w:t>
      </w:r>
    </w:p>
    <w:p w14:paraId="0B55ED78" w14:textId="77777777" w:rsidR="00021156" w:rsidRPr="00482197" w:rsidRDefault="00021156">
      <w:pPr>
        <w:suppressAutoHyphens w:val="0"/>
        <w:overflowPunct/>
        <w:autoSpaceDE/>
        <w:autoSpaceDN/>
        <w:adjustRightInd/>
        <w:jc w:val="left"/>
        <w:textAlignment w:val="auto"/>
        <w:rPr>
          <w:rFonts w:ascii="Arial" w:hAnsi="Arial" w:cs="Arial"/>
        </w:rPr>
      </w:pPr>
      <w:r w:rsidRPr="00482197">
        <w:rPr>
          <w:rFonts w:ascii="Arial" w:hAnsi="Arial" w:cs="Arial"/>
        </w:rPr>
        <w:br w:type="page"/>
      </w:r>
    </w:p>
    <w:bookmarkEnd w:id="888"/>
    <w:bookmarkEnd w:id="889"/>
    <w:bookmarkEnd w:id="890"/>
    <w:bookmarkEnd w:id="891"/>
    <w:tbl>
      <w:tblPr>
        <w:tblW w:w="0" w:type="auto"/>
        <w:tblLayout w:type="fixed"/>
        <w:tblLook w:val="0000" w:firstRow="0" w:lastRow="0" w:firstColumn="0" w:lastColumn="0" w:noHBand="0" w:noVBand="0"/>
      </w:tblPr>
      <w:tblGrid>
        <w:gridCol w:w="2009"/>
        <w:gridCol w:w="7856"/>
      </w:tblGrid>
      <w:tr w:rsidR="00B22066" w:rsidRPr="001468E0" w14:paraId="2D79A262" w14:textId="77777777" w:rsidTr="001468E0">
        <w:trPr>
          <w:trHeight w:val="477"/>
        </w:trPr>
        <w:tc>
          <w:tcPr>
            <w:tcW w:w="9865" w:type="dxa"/>
            <w:gridSpan w:val="2"/>
            <w:shd w:val="clear" w:color="auto" w:fill="auto"/>
          </w:tcPr>
          <w:p w14:paraId="7A83CDC3" w14:textId="77777777" w:rsidR="00B22066" w:rsidRPr="00482197" w:rsidRDefault="00B22066" w:rsidP="00212D6F">
            <w:pPr>
              <w:pStyle w:val="Mimi1"/>
              <w:numPr>
                <w:ilvl w:val="0"/>
                <w:numId w:val="171"/>
              </w:numPr>
            </w:pPr>
            <w:r w:rsidRPr="00482197">
              <w:lastRenderedPageBreak/>
              <w:br w:type="page"/>
            </w:r>
            <w:bookmarkStart w:id="894" w:name="_Toc467590154"/>
            <w:bookmarkStart w:id="895" w:name="_Toc500859003"/>
            <w:r w:rsidRPr="00482197">
              <w:t>Dispositions générales</w:t>
            </w:r>
            <w:bookmarkEnd w:id="894"/>
            <w:bookmarkEnd w:id="895"/>
          </w:p>
        </w:tc>
      </w:tr>
      <w:tr w:rsidR="00B22066" w:rsidRPr="001468E0" w14:paraId="3AF6A738" w14:textId="77777777" w:rsidTr="001468E0">
        <w:tc>
          <w:tcPr>
            <w:tcW w:w="2009" w:type="dxa"/>
            <w:shd w:val="clear" w:color="auto" w:fill="auto"/>
          </w:tcPr>
          <w:p w14:paraId="2E575CD9" w14:textId="77777777" w:rsidR="00B22066" w:rsidRPr="00482197" w:rsidRDefault="00B22066" w:rsidP="00212D6F">
            <w:pPr>
              <w:pStyle w:val="Mimi2"/>
              <w:numPr>
                <w:ilvl w:val="1"/>
                <w:numId w:val="168"/>
              </w:numPr>
              <w:ind w:left="601" w:hanging="567"/>
            </w:pPr>
            <w:bookmarkStart w:id="896" w:name="_Toc467590155"/>
            <w:bookmarkStart w:id="897" w:name="_Toc500859004"/>
            <w:r w:rsidRPr="00482197">
              <w:t>Définitions</w:t>
            </w:r>
            <w:bookmarkEnd w:id="896"/>
            <w:bookmarkEnd w:id="897"/>
          </w:p>
        </w:tc>
        <w:tc>
          <w:tcPr>
            <w:tcW w:w="7856" w:type="dxa"/>
            <w:shd w:val="clear" w:color="auto" w:fill="auto"/>
          </w:tcPr>
          <w:p w14:paraId="6891C31A" w14:textId="77777777" w:rsidR="001577A4"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Dans les Conditions du Marché (« ces Conditions »), qui comprennent les Conditions Particulières Parties A et B et ces Conditions Générales, les mots et expressions suivants ont la signification précisée ci-après. Les mots visant des personnes ou des parties incluent des sociétés ou autres personnes morales, sauf si le contexte requiert une autre interprétation.</w:t>
            </w:r>
          </w:p>
        </w:tc>
      </w:tr>
      <w:tr w:rsidR="00B22066" w:rsidRPr="001468E0" w14:paraId="4EAFD6AE" w14:textId="77777777" w:rsidTr="001468E0">
        <w:tc>
          <w:tcPr>
            <w:tcW w:w="2009" w:type="dxa"/>
            <w:shd w:val="clear" w:color="auto" w:fill="auto"/>
          </w:tcPr>
          <w:p w14:paraId="2379E2F7" w14:textId="77777777" w:rsidR="00B22066" w:rsidRPr="001468E0" w:rsidRDefault="00B22066" w:rsidP="00212D6F">
            <w:pPr>
              <w:pStyle w:val="Section7heading5"/>
              <w:numPr>
                <w:ilvl w:val="2"/>
                <w:numId w:val="149"/>
              </w:numPr>
              <w:spacing w:after="142" w:line="240" w:lineRule="atLeast"/>
              <w:ind w:left="601" w:hanging="567"/>
              <w:rPr>
                <w:rFonts w:ascii="Arial" w:hAnsi="Arial" w:cs="Arial"/>
                <w:bCs w:val="0"/>
                <w:color w:val="000000"/>
                <w:sz w:val="20"/>
                <w:szCs w:val="20"/>
                <w:lang w:val="en-US" w:eastAsia="en-US"/>
              </w:rPr>
            </w:pPr>
            <w:bookmarkStart w:id="898" w:name="_Toc514068150"/>
            <w:bookmarkStart w:id="899" w:name="_Toc514074676"/>
            <w:r w:rsidRPr="001468E0">
              <w:rPr>
                <w:rFonts w:ascii="Arial" w:hAnsi="Arial" w:cs="Arial"/>
                <w:bCs w:val="0"/>
                <w:color w:val="000000"/>
                <w:sz w:val="20"/>
                <w:szCs w:val="20"/>
                <w:lang w:val="en-US" w:eastAsia="en-US"/>
              </w:rPr>
              <w:t>Le Marché</w:t>
            </w:r>
            <w:bookmarkEnd w:id="898"/>
            <w:bookmarkEnd w:id="899"/>
          </w:p>
        </w:tc>
        <w:tc>
          <w:tcPr>
            <w:tcW w:w="7856" w:type="dxa"/>
            <w:shd w:val="clear" w:color="auto" w:fill="auto"/>
          </w:tcPr>
          <w:p w14:paraId="1604EC7C" w14:textId="77777777"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Cs/>
                <w:sz w:val="20"/>
              </w:rPr>
            </w:pPr>
            <w:r w:rsidRPr="001468E0">
              <w:rPr>
                <w:rFonts w:ascii="Arial" w:hAnsi="Arial" w:cs="Arial"/>
                <w:bCs/>
                <w:sz w:val="20"/>
              </w:rPr>
              <w:t>« </w:t>
            </w:r>
            <w:r w:rsidRPr="001468E0">
              <w:rPr>
                <w:rFonts w:ascii="Arial" w:hAnsi="Arial" w:cs="Arial"/>
                <w:b/>
                <w:bCs/>
                <w:sz w:val="20"/>
              </w:rPr>
              <w:t>Marché</w:t>
            </w:r>
            <w:r w:rsidR="007E0B44" w:rsidRPr="001468E0">
              <w:rPr>
                <w:rFonts w:ascii="Arial" w:hAnsi="Arial" w:cs="Arial"/>
                <w:bCs/>
                <w:sz w:val="20"/>
              </w:rPr>
              <w:t> </w:t>
            </w:r>
            <w:r w:rsidRPr="001468E0">
              <w:rPr>
                <w:rFonts w:ascii="Arial" w:hAnsi="Arial" w:cs="Arial"/>
                <w:bCs/>
                <w:sz w:val="20"/>
              </w:rPr>
              <w:t>» désigne l’Acte d’Engagement, ainsi que la Lettre d’Acceptation, la Lettre d’Offre, ces Conditions, les Spécifications, les Plans, les Bordereaux et les autres documents (s</w:t>
            </w:r>
            <w:r w:rsidR="00CA35F8" w:rsidRPr="001468E0">
              <w:rPr>
                <w:rFonts w:ascii="Arial" w:hAnsi="Arial" w:cs="Arial"/>
                <w:bCs/>
                <w:sz w:val="20"/>
              </w:rPr>
              <w:t>’</w:t>
            </w:r>
            <w:r w:rsidRPr="001468E0">
              <w:rPr>
                <w:rFonts w:ascii="Arial" w:hAnsi="Arial" w:cs="Arial"/>
                <w:bCs/>
                <w:sz w:val="20"/>
              </w:rPr>
              <w:t>il y en a) qui sont énumérés dans l’Acte d’Engagement ou dans la Lettre d’Acceptation.</w:t>
            </w:r>
          </w:p>
          <w:p w14:paraId="55F100DA" w14:textId="77777777"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Cs/>
                <w:sz w:val="20"/>
              </w:rPr>
            </w:pPr>
            <w:r w:rsidRPr="001468E0">
              <w:rPr>
                <w:rFonts w:ascii="Arial" w:hAnsi="Arial" w:cs="Arial"/>
                <w:bCs/>
                <w:sz w:val="20"/>
              </w:rPr>
              <w:t>« </w:t>
            </w:r>
            <w:r w:rsidRPr="001468E0">
              <w:rPr>
                <w:rFonts w:ascii="Arial" w:hAnsi="Arial" w:cs="Arial"/>
                <w:b/>
                <w:bCs/>
                <w:sz w:val="20"/>
              </w:rPr>
              <w:t>Acte d’Engagement</w:t>
            </w:r>
            <w:r w:rsidR="007E0B44" w:rsidRPr="001468E0">
              <w:rPr>
                <w:rFonts w:ascii="Arial" w:hAnsi="Arial" w:cs="Arial"/>
                <w:bCs/>
                <w:sz w:val="20"/>
              </w:rPr>
              <w:t> </w:t>
            </w:r>
            <w:r w:rsidRPr="001468E0">
              <w:rPr>
                <w:rFonts w:ascii="Arial" w:hAnsi="Arial" w:cs="Arial"/>
                <w:bCs/>
                <w:sz w:val="20"/>
              </w:rPr>
              <w:t>» désigne l</w:t>
            </w:r>
            <w:r w:rsidR="00CA35F8" w:rsidRPr="001468E0">
              <w:rPr>
                <w:rFonts w:ascii="Arial" w:hAnsi="Arial" w:cs="Arial"/>
                <w:bCs/>
                <w:sz w:val="20"/>
              </w:rPr>
              <w:t>’</w:t>
            </w:r>
            <w:r w:rsidRPr="001468E0">
              <w:rPr>
                <w:rFonts w:ascii="Arial" w:hAnsi="Arial" w:cs="Arial"/>
                <w:bCs/>
                <w:sz w:val="20"/>
              </w:rPr>
              <w:t>Acte d’Engagement auquel il est fait référence dans la Sous-</w:t>
            </w:r>
            <w:r w:rsidR="00DE2E49" w:rsidRPr="001468E0">
              <w:rPr>
                <w:rFonts w:ascii="Arial" w:hAnsi="Arial" w:cs="Arial"/>
                <w:bCs/>
                <w:sz w:val="20"/>
              </w:rPr>
              <w:t xml:space="preserve">Clause </w:t>
            </w:r>
            <w:r w:rsidRPr="001468E0">
              <w:rPr>
                <w:rFonts w:ascii="Arial" w:hAnsi="Arial" w:cs="Arial"/>
                <w:bCs/>
                <w:sz w:val="20"/>
              </w:rPr>
              <w:t>1.6 [</w:t>
            </w:r>
            <w:r w:rsidRPr="001468E0">
              <w:rPr>
                <w:rFonts w:ascii="Arial" w:hAnsi="Arial" w:cs="Arial"/>
                <w:bCs/>
                <w:i/>
                <w:sz w:val="20"/>
              </w:rPr>
              <w:t>Acte d’Engagement</w:t>
            </w:r>
            <w:r w:rsidRPr="001468E0">
              <w:rPr>
                <w:rFonts w:ascii="Arial" w:hAnsi="Arial" w:cs="Arial"/>
                <w:bCs/>
                <w:sz w:val="20"/>
              </w:rPr>
              <w:t>].</w:t>
            </w:r>
          </w:p>
          <w:p w14:paraId="19BA80B1" w14:textId="4E005940"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Cs/>
                <w:sz w:val="20"/>
              </w:rPr>
            </w:pPr>
            <w:r w:rsidRPr="001468E0">
              <w:rPr>
                <w:rFonts w:ascii="Arial" w:hAnsi="Arial" w:cs="Arial"/>
                <w:bCs/>
                <w:sz w:val="20"/>
              </w:rPr>
              <w:t>« </w:t>
            </w:r>
            <w:r w:rsidRPr="001468E0">
              <w:rPr>
                <w:rFonts w:ascii="Arial" w:hAnsi="Arial" w:cs="Arial"/>
                <w:b/>
                <w:bCs/>
                <w:sz w:val="20"/>
              </w:rPr>
              <w:t>Lettre d’Acceptation</w:t>
            </w:r>
            <w:r w:rsidRPr="001468E0">
              <w:rPr>
                <w:rFonts w:ascii="Arial" w:hAnsi="Arial" w:cs="Arial"/>
                <w:bCs/>
                <w:sz w:val="20"/>
              </w:rPr>
              <w:t> » désigne la lettre d’acceptation formelle de la Lettre d’Offre, signée par le Maître d’Ouvrage, laquelle comprend les memoranda annexés incluant les accords conclus et signés par les deux Parties. S’il n’existe pas de telle Lettre d’Acceptation, l’expression « Lettre d’Acceptation » signifie l’Acte d’Engagement et la date de délivrance ou de réception de la Lettre d’Acceptation signifie la date de signature de l’Acte d’Engagement.</w:t>
            </w:r>
          </w:p>
          <w:p w14:paraId="22E7C372" w14:textId="7E6CCA95"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Cs/>
                <w:sz w:val="20"/>
              </w:rPr>
            </w:pPr>
            <w:r w:rsidRPr="001468E0">
              <w:rPr>
                <w:rFonts w:ascii="Arial" w:hAnsi="Arial" w:cs="Arial"/>
                <w:bCs/>
                <w:sz w:val="20"/>
              </w:rPr>
              <w:t>« </w:t>
            </w:r>
            <w:r w:rsidRPr="001468E0">
              <w:rPr>
                <w:rFonts w:ascii="Arial" w:hAnsi="Arial" w:cs="Arial"/>
                <w:b/>
                <w:bCs/>
                <w:sz w:val="20"/>
              </w:rPr>
              <w:t>Lettre d’Offre</w:t>
            </w:r>
            <w:r w:rsidRPr="001468E0">
              <w:rPr>
                <w:rFonts w:ascii="Arial" w:hAnsi="Arial" w:cs="Arial"/>
                <w:bCs/>
                <w:sz w:val="20"/>
              </w:rPr>
              <w:t> » désigne le document intitulé lettre d’offre ou lettre de soumission, complétée par l’Entrepreneur et qui inclut l'offre signée à l’attention du Maître d’Ouvrage pour les Ouvrages.</w:t>
            </w:r>
          </w:p>
          <w:p w14:paraId="3041A848" w14:textId="77777777"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sz w:val="20"/>
              </w:rPr>
            </w:pPr>
            <w:r w:rsidRPr="001468E0">
              <w:rPr>
                <w:rFonts w:ascii="Arial" w:hAnsi="Arial" w:cs="Arial"/>
                <w:bCs/>
                <w:sz w:val="20"/>
              </w:rPr>
              <w:t>« </w:t>
            </w:r>
            <w:r w:rsidRPr="001468E0">
              <w:rPr>
                <w:rFonts w:ascii="Arial" w:hAnsi="Arial" w:cs="Arial"/>
                <w:b/>
                <w:bCs/>
                <w:sz w:val="20"/>
              </w:rPr>
              <w:t>Spécifications</w:t>
            </w:r>
            <w:r w:rsidRPr="001468E0">
              <w:rPr>
                <w:rFonts w:ascii="Arial" w:hAnsi="Arial" w:cs="Arial"/>
                <w:bCs/>
                <w:sz w:val="20"/>
              </w:rPr>
              <w:t> » désigne le document intitulé spécifications, tel qu’inclus dans le Marché, ainsi que tous les ajouts et changements apportés aux spécifications conformément au Marché. Ce document décrit et spécifie les Ouvrages.</w:t>
            </w:r>
          </w:p>
          <w:p w14:paraId="61E1B104" w14:textId="2EA4AA45"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Cs/>
                <w:sz w:val="20"/>
              </w:rPr>
            </w:pPr>
            <w:r w:rsidRPr="001468E0">
              <w:rPr>
                <w:rFonts w:ascii="Arial" w:hAnsi="Arial" w:cs="Arial"/>
                <w:bCs/>
                <w:sz w:val="20"/>
              </w:rPr>
              <w:t>« </w:t>
            </w:r>
            <w:r w:rsidRPr="001468E0">
              <w:rPr>
                <w:rFonts w:ascii="Arial" w:hAnsi="Arial" w:cs="Arial"/>
                <w:b/>
                <w:bCs/>
                <w:sz w:val="20"/>
              </w:rPr>
              <w:t>Plans</w:t>
            </w:r>
            <w:r w:rsidRPr="001468E0">
              <w:rPr>
                <w:rFonts w:ascii="Arial" w:hAnsi="Arial" w:cs="Arial"/>
                <w:bCs/>
                <w:sz w:val="20"/>
              </w:rPr>
              <w:t xml:space="preserve"> » désigne les Plans des Ouvrages, tels qu’inclus dans le Marché, et tout plan additionnel et modifié délivré par le (ou au nom du) Maître d’Ouvrage conformément au Marché. </w:t>
            </w:r>
          </w:p>
          <w:p w14:paraId="2A50BEA5" w14:textId="77777777"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Cs/>
                <w:sz w:val="20"/>
              </w:rPr>
            </w:pPr>
            <w:r w:rsidRPr="001468E0">
              <w:rPr>
                <w:rFonts w:ascii="Arial" w:hAnsi="Arial" w:cs="Arial"/>
                <w:bCs/>
                <w:sz w:val="20"/>
              </w:rPr>
              <w:t>« </w:t>
            </w:r>
            <w:r w:rsidRPr="001468E0">
              <w:rPr>
                <w:rFonts w:ascii="Arial" w:hAnsi="Arial" w:cs="Arial"/>
                <w:b/>
                <w:bCs/>
                <w:sz w:val="20"/>
              </w:rPr>
              <w:t>Bordereaux</w:t>
            </w:r>
            <w:r w:rsidRPr="001468E0">
              <w:rPr>
                <w:rFonts w:ascii="Arial" w:hAnsi="Arial" w:cs="Arial"/>
                <w:bCs/>
                <w:sz w:val="20"/>
              </w:rPr>
              <w:t> » désigne le(s) document(s) intitulé(s) bordereaux, complété(s) par l’Entrepreneur et soumis avec la Lettre d’Offre, tels qu’inclus dans le Marché. Un tel document peut comprendre le Détail Quantitatif Estimatif, des données, listes, et bordereaux de taux</w:t>
            </w:r>
            <w:r w:rsidR="00CF3697" w:rsidRPr="001468E0">
              <w:rPr>
                <w:rFonts w:ascii="Arial" w:hAnsi="Arial" w:cs="Arial"/>
                <w:bCs/>
                <w:sz w:val="20"/>
              </w:rPr>
              <w:t xml:space="preserve"> et/ou prix. </w:t>
            </w:r>
          </w:p>
          <w:p w14:paraId="76AE91C3" w14:textId="77777777"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Cs/>
                <w:sz w:val="20"/>
              </w:rPr>
            </w:pPr>
            <w:r w:rsidRPr="001468E0">
              <w:rPr>
                <w:rFonts w:ascii="Arial" w:hAnsi="Arial" w:cs="Arial"/>
                <w:bCs/>
                <w:sz w:val="20"/>
              </w:rPr>
              <w:t>« </w:t>
            </w:r>
            <w:r w:rsidRPr="001468E0">
              <w:rPr>
                <w:rFonts w:ascii="Arial" w:hAnsi="Arial" w:cs="Arial"/>
                <w:b/>
                <w:bCs/>
                <w:sz w:val="20"/>
              </w:rPr>
              <w:t>L’Offre</w:t>
            </w:r>
            <w:r w:rsidRPr="001468E0">
              <w:rPr>
                <w:rFonts w:ascii="Arial" w:hAnsi="Arial" w:cs="Arial"/>
                <w:bCs/>
                <w:sz w:val="20"/>
              </w:rPr>
              <w:t xml:space="preserve"> » désigne la Lettre d’Offre et tous autres documents que l’Entrepreneur a présentés avec la Lettre d’Offre, tels qu’inclus dans le Marché.  </w:t>
            </w:r>
          </w:p>
          <w:p w14:paraId="221ACD2B" w14:textId="77777777"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Cs/>
                <w:sz w:val="20"/>
              </w:rPr>
            </w:pPr>
            <w:r w:rsidRPr="001468E0">
              <w:rPr>
                <w:rFonts w:ascii="Arial" w:hAnsi="Arial" w:cs="Arial"/>
                <w:bCs/>
                <w:sz w:val="20"/>
              </w:rPr>
              <w:t>« </w:t>
            </w:r>
            <w:r w:rsidRPr="001468E0">
              <w:rPr>
                <w:rFonts w:ascii="Arial" w:hAnsi="Arial" w:cs="Arial"/>
                <w:b/>
                <w:sz w:val="20"/>
              </w:rPr>
              <w:t>Détail Quantitatif Estimatif</w:t>
            </w:r>
            <w:r w:rsidRPr="001468E0">
              <w:rPr>
                <w:rFonts w:ascii="Arial" w:hAnsi="Arial" w:cs="Arial"/>
                <w:bCs/>
                <w:sz w:val="20"/>
              </w:rPr>
              <w:t> », « </w:t>
            </w:r>
            <w:r w:rsidRPr="001468E0">
              <w:rPr>
                <w:rFonts w:ascii="Arial" w:hAnsi="Arial" w:cs="Arial"/>
                <w:b/>
                <w:sz w:val="20"/>
              </w:rPr>
              <w:t>Bordereau des Travaux en Régie</w:t>
            </w:r>
            <w:r w:rsidR="007E0B44" w:rsidRPr="001468E0">
              <w:rPr>
                <w:rFonts w:ascii="Arial" w:hAnsi="Arial" w:cs="Arial"/>
                <w:b/>
                <w:sz w:val="20"/>
              </w:rPr>
              <w:t> </w:t>
            </w:r>
            <w:r w:rsidRPr="001468E0">
              <w:rPr>
                <w:rFonts w:ascii="Arial" w:hAnsi="Arial" w:cs="Arial"/>
                <w:bCs/>
                <w:sz w:val="20"/>
              </w:rPr>
              <w:t>» et « </w:t>
            </w:r>
            <w:r w:rsidRPr="001468E0">
              <w:rPr>
                <w:rFonts w:ascii="Arial" w:hAnsi="Arial" w:cs="Arial"/>
                <w:b/>
                <w:bCs/>
                <w:sz w:val="20"/>
              </w:rPr>
              <w:t>Bordereau des Devises de Paiement</w:t>
            </w:r>
            <w:r w:rsidRPr="001468E0">
              <w:rPr>
                <w:rFonts w:ascii="Arial" w:hAnsi="Arial" w:cs="Arial"/>
                <w:bCs/>
                <w:sz w:val="20"/>
              </w:rPr>
              <w:t> » désignent les documents ainsi dénommés (le cas échéant) et compris dans les Bordereaux.</w:t>
            </w:r>
          </w:p>
          <w:p w14:paraId="793DB0AD" w14:textId="5D0F1FF1" w:rsidR="00B22066" w:rsidRPr="001468E0" w:rsidRDefault="00B22066" w:rsidP="00212D6F">
            <w:pPr>
              <w:numPr>
                <w:ilvl w:val="3"/>
                <w:numId w:val="119"/>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Cs/>
                <w:sz w:val="20"/>
              </w:rPr>
            </w:pPr>
            <w:r w:rsidRPr="001468E0">
              <w:rPr>
                <w:rFonts w:ascii="Arial" w:hAnsi="Arial" w:cs="Arial"/>
                <w:bCs/>
                <w:sz w:val="20"/>
              </w:rPr>
              <w:t>« </w:t>
            </w:r>
            <w:r w:rsidRPr="001468E0">
              <w:rPr>
                <w:rFonts w:ascii="Arial" w:hAnsi="Arial" w:cs="Arial"/>
                <w:b/>
                <w:bCs/>
                <w:sz w:val="20"/>
              </w:rPr>
              <w:t>Données du Marché</w:t>
            </w:r>
            <w:r w:rsidR="007E0B44" w:rsidRPr="001468E0">
              <w:rPr>
                <w:rFonts w:ascii="Arial" w:hAnsi="Arial" w:cs="Arial"/>
                <w:b/>
                <w:bCs/>
                <w:sz w:val="20"/>
              </w:rPr>
              <w:t> </w:t>
            </w:r>
            <w:r w:rsidRPr="001468E0">
              <w:rPr>
                <w:rFonts w:ascii="Arial" w:hAnsi="Arial" w:cs="Arial"/>
                <w:bCs/>
                <w:sz w:val="20"/>
              </w:rPr>
              <w:t xml:space="preserve">» désigne les pages renseignées par le </w:t>
            </w:r>
            <w:r w:rsidRPr="001468E0">
              <w:rPr>
                <w:rFonts w:ascii="Arial" w:hAnsi="Arial" w:cs="Arial"/>
                <w:sz w:val="20"/>
              </w:rPr>
              <w:t>Maître d’Ouvrage,</w:t>
            </w:r>
            <w:r w:rsidRPr="001468E0">
              <w:rPr>
                <w:rFonts w:ascii="Arial" w:hAnsi="Arial" w:cs="Arial"/>
                <w:bCs/>
                <w:sz w:val="20"/>
              </w:rPr>
              <w:t xml:space="preserve"> intitulées données du marché et qui constituent la Partie A </w:t>
            </w:r>
            <w:r w:rsidR="00475BCC">
              <w:rPr>
                <w:rFonts w:ascii="Arial" w:hAnsi="Arial" w:cs="Arial"/>
                <w:bCs/>
                <w:sz w:val="20"/>
              </w:rPr>
              <w:t>du Cahier des Clauses Administratives Particulières</w:t>
            </w:r>
            <w:r w:rsidRPr="001468E0">
              <w:rPr>
                <w:rFonts w:ascii="Arial" w:hAnsi="Arial" w:cs="Arial"/>
                <w:bCs/>
                <w:sz w:val="20"/>
              </w:rPr>
              <w:t xml:space="preserve">. </w:t>
            </w:r>
          </w:p>
        </w:tc>
      </w:tr>
      <w:tr w:rsidR="00B22066" w:rsidRPr="001468E0" w14:paraId="277DB90B" w14:textId="77777777" w:rsidTr="001468E0">
        <w:tc>
          <w:tcPr>
            <w:tcW w:w="2009" w:type="dxa"/>
            <w:shd w:val="clear" w:color="auto" w:fill="auto"/>
          </w:tcPr>
          <w:p w14:paraId="4ACBB889" w14:textId="77777777" w:rsidR="00B22066" w:rsidRPr="001468E0" w:rsidRDefault="00B22066" w:rsidP="00212D6F">
            <w:pPr>
              <w:pStyle w:val="Section7heading5"/>
              <w:keepNext/>
              <w:keepLines/>
              <w:numPr>
                <w:ilvl w:val="2"/>
                <w:numId w:val="149"/>
              </w:numPr>
              <w:spacing w:after="142" w:line="240" w:lineRule="atLeast"/>
              <w:ind w:left="601" w:hanging="567"/>
              <w:jc w:val="left"/>
              <w:rPr>
                <w:rFonts w:ascii="Arial" w:hAnsi="Arial" w:cs="Arial"/>
                <w:bCs w:val="0"/>
                <w:color w:val="000000"/>
                <w:sz w:val="20"/>
                <w:szCs w:val="20"/>
                <w:lang w:val="fr-FR" w:eastAsia="en-US"/>
              </w:rPr>
            </w:pPr>
            <w:bookmarkStart w:id="900" w:name="_Toc514068151"/>
            <w:bookmarkStart w:id="901" w:name="_Toc514074677"/>
            <w:r w:rsidRPr="001468E0">
              <w:rPr>
                <w:rFonts w:ascii="Arial" w:hAnsi="Arial" w:cs="Arial"/>
                <w:bCs w:val="0"/>
                <w:color w:val="000000"/>
                <w:sz w:val="20"/>
                <w:szCs w:val="20"/>
                <w:lang w:val="fr-FR" w:eastAsia="en-US"/>
              </w:rPr>
              <w:lastRenderedPageBreak/>
              <w:t>Les Parties et les Personnes</w:t>
            </w:r>
            <w:bookmarkEnd w:id="900"/>
            <w:bookmarkEnd w:id="901"/>
          </w:p>
        </w:tc>
        <w:tc>
          <w:tcPr>
            <w:tcW w:w="7856" w:type="dxa"/>
            <w:shd w:val="clear" w:color="auto" w:fill="auto"/>
          </w:tcPr>
          <w:p w14:paraId="04734C1F" w14:textId="67EC9DF4"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Partie</w:t>
            </w:r>
            <w:r w:rsidRPr="001468E0">
              <w:rPr>
                <w:rFonts w:ascii="Arial" w:hAnsi="Arial" w:cs="Arial"/>
                <w:color w:val="000000"/>
                <w:sz w:val="20"/>
                <w:szCs w:val="20"/>
                <w:lang w:val="fr-FR"/>
              </w:rPr>
              <w:t xml:space="preserve"> » désigne le Maître d’Ouvrage ou l’Entrepreneur, selon le contexte.</w:t>
            </w:r>
          </w:p>
          <w:p w14:paraId="563BE766" w14:textId="66039C6D"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Maître d’Ouvrage</w:t>
            </w:r>
            <w:r w:rsidRPr="001468E0">
              <w:rPr>
                <w:rFonts w:ascii="Arial" w:hAnsi="Arial" w:cs="Arial"/>
                <w:color w:val="000000"/>
                <w:sz w:val="20"/>
                <w:szCs w:val="20"/>
                <w:lang w:val="fr-FR"/>
              </w:rPr>
              <w:t xml:space="preserve"> » désigne la personne dénommée </w:t>
            </w:r>
            <w:r w:rsidR="004852F5">
              <w:rPr>
                <w:rFonts w:ascii="Arial" w:hAnsi="Arial" w:cs="Arial"/>
                <w:color w:val="000000"/>
                <w:sz w:val="20"/>
                <w:szCs w:val="20"/>
                <w:lang w:val="fr-FR"/>
              </w:rPr>
              <w:t>M</w:t>
            </w:r>
            <w:r w:rsidRPr="001468E0">
              <w:rPr>
                <w:rFonts w:ascii="Arial" w:hAnsi="Arial" w:cs="Arial"/>
                <w:color w:val="000000"/>
                <w:sz w:val="20"/>
                <w:szCs w:val="20"/>
                <w:lang w:val="fr-FR"/>
              </w:rPr>
              <w:t>aître d’ouvrage dans les Données du Marché et les ayants droit de cette personne.</w:t>
            </w:r>
          </w:p>
          <w:p w14:paraId="53291F5A" w14:textId="26E83642" w:rsidR="00B22066" w:rsidRPr="003805F7"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 xml:space="preserve">Entrepreneur </w:t>
            </w:r>
            <w:r w:rsidRPr="001468E0">
              <w:rPr>
                <w:rFonts w:ascii="Arial" w:hAnsi="Arial" w:cs="Arial"/>
                <w:color w:val="000000"/>
                <w:sz w:val="20"/>
                <w:szCs w:val="20"/>
                <w:lang w:val="fr-FR"/>
              </w:rPr>
              <w:t>» désigne la/les personne(s) dénommée(s) entrepreneur dans la Lettre d’O</w:t>
            </w:r>
            <w:r w:rsidR="003805F7">
              <w:rPr>
                <w:rFonts w:ascii="Arial" w:hAnsi="Arial" w:cs="Arial"/>
                <w:color w:val="000000"/>
                <w:sz w:val="20"/>
                <w:szCs w:val="20"/>
                <w:lang w:val="fr-FR"/>
              </w:rPr>
              <w:t>ffre acceptée par le Maître d</w:t>
            </w:r>
            <w:r w:rsidRPr="003805F7">
              <w:rPr>
                <w:rFonts w:ascii="Arial" w:hAnsi="Arial" w:cs="Arial"/>
                <w:color w:val="000000"/>
                <w:sz w:val="20"/>
                <w:szCs w:val="20"/>
                <w:lang w:val="fr-FR"/>
              </w:rPr>
              <w:t>’Ouvrage et les ayants droit de cette/ces personne(s).</w:t>
            </w:r>
          </w:p>
          <w:p w14:paraId="6BA49DBA" w14:textId="74539F96"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Maître d’Œuvre</w:t>
            </w:r>
            <w:r w:rsidRPr="001468E0">
              <w:rPr>
                <w:rFonts w:ascii="Arial" w:hAnsi="Arial" w:cs="Arial"/>
                <w:color w:val="000000"/>
                <w:sz w:val="20"/>
                <w:szCs w:val="20"/>
                <w:lang w:val="fr-FR"/>
              </w:rPr>
              <w:t xml:space="preserve"> » désigne la personne nommée par le Maître d’Ouvrage pour agir en tant que maître d’œuvre au Marché, et désignée dans les Données du Marché, ou toute autre personne désignée ultérieurement par le Maître d’Ouvrage et notifiée comme telle à l’Entrepreneur selon la Sous-</w:t>
            </w:r>
            <w:r w:rsidR="00DE2E49" w:rsidRPr="001468E0">
              <w:rPr>
                <w:rFonts w:ascii="Arial" w:hAnsi="Arial" w:cs="Arial"/>
                <w:color w:val="000000"/>
                <w:sz w:val="20"/>
                <w:szCs w:val="20"/>
                <w:lang w:val="fr-FR"/>
              </w:rPr>
              <w:t xml:space="preserve">Clause </w:t>
            </w:r>
            <w:r w:rsidRPr="001468E0">
              <w:rPr>
                <w:rFonts w:ascii="Arial" w:hAnsi="Arial" w:cs="Arial"/>
                <w:color w:val="000000"/>
                <w:sz w:val="20"/>
                <w:szCs w:val="20"/>
                <w:lang w:val="fr-FR"/>
              </w:rPr>
              <w:t>3.4. [Remplacement du Maître d’Œuvre].</w:t>
            </w:r>
          </w:p>
          <w:p w14:paraId="2543E733"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Représentant de l’Entrepreneur</w:t>
            </w:r>
            <w:r w:rsidRPr="001468E0">
              <w:rPr>
                <w:rFonts w:ascii="Arial" w:hAnsi="Arial" w:cs="Arial"/>
                <w:color w:val="000000"/>
                <w:sz w:val="20"/>
                <w:szCs w:val="20"/>
                <w:lang w:val="fr-FR"/>
              </w:rPr>
              <w:t xml:space="preserve"> » désigne la personne nommée par l’Entrepreneur dans le Marché, ou la personne désignée ultérieurement par l’Entrepreneur dans la Sous-</w:t>
            </w:r>
            <w:r w:rsidR="00DE2E49" w:rsidRPr="001468E0">
              <w:rPr>
                <w:rFonts w:ascii="Arial" w:hAnsi="Arial" w:cs="Arial"/>
                <w:color w:val="000000"/>
                <w:sz w:val="20"/>
                <w:szCs w:val="20"/>
                <w:lang w:val="fr-FR"/>
              </w:rPr>
              <w:t xml:space="preserve">Clause </w:t>
            </w:r>
            <w:r w:rsidRPr="001468E0">
              <w:rPr>
                <w:rFonts w:ascii="Arial" w:hAnsi="Arial" w:cs="Arial"/>
                <w:color w:val="000000"/>
                <w:sz w:val="20"/>
                <w:szCs w:val="20"/>
                <w:lang w:val="fr-FR"/>
              </w:rPr>
              <w:t>4.3 [</w:t>
            </w:r>
            <w:r w:rsidRPr="001468E0">
              <w:rPr>
                <w:rFonts w:ascii="Arial" w:hAnsi="Arial" w:cs="Arial"/>
                <w:i/>
                <w:color w:val="000000"/>
                <w:sz w:val="20"/>
                <w:szCs w:val="20"/>
                <w:lang w:val="fr-FR"/>
              </w:rPr>
              <w:t>Représentant de l’Entrepreneur</w:t>
            </w:r>
            <w:r w:rsidRPr="001468E0">
              <w:rPr>
                <w:rFonts w:ascii="Arial" w:hAnsi="Arial" w:cs="Arial"/>
                <w:color w:val="000000"/>
                <w:sz w:val="20"/>
                <w:szCs w:val="20"/>
                <w:lang w:val="fr-FR"/>
              </w:rPr>
              <w:t>], et qui agit au nom de l’Entrepreneur.</w:t>
            </w:r>
          </w:p>
          <w:p w14:paraId="39096878" w14:textId="3405E813"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Personnel du Maître d’Ouvrage</w:t>
            </w:r>
            <w:r w:rsidRPr="001468E0">
              <w:rPr>
                <w:rFonts w:ascii="Arial" w:hAnsi="Arial" w:cs="Arial"/>
                <w:color w:val="000000"/>
                <w:sz w:val="20"/>
                <w:szCs w:val="20"/>
                <w:lang w:val="fr-FR"/>
              </w:rPr>
              <w:t xml:space="preserve"> » désigne le Maître d’Œuvre, les assistants auxquels il est fait référence dans la Sous-</w:t>
            </w:r>
            <w:r w:rsidR="00DE2E49" w:rsidRPr="001468E0">
              <w:rPr>
                <w:rFonts w:ascii="Arial" w:hAnsi="Arial" w:cs="Arial"/>
                <w:color w:val="000000"/>
                <w:sz w:val="20"/>
                <w:szCs w:val="20"/>
                <w:lang w:val="fr-FR"/>
              </w:rPr>
              <w:t xml:space="preserve">Clause </w:t>
            </w:r>
            <w:r w:rsidRPr="001468E0">
              <w:rPr>
                <w:rFonts w:ascii="Arial" w:hAnsi="Arial" w:cs="Arial"/>
                <w:color w:val="000000"/>
                <w:sz w:val="20"/>
                <w:szCs w:val="20"/>
                <w:lang w:val="fr-FR"/>
              </w:rPr>
              <w:t>3.2 [Délégation par le Maître d’Œuvre] et tout autre membre du personnel, ouvrier ou préposé du Maître d’Œuvre et du Maître d</w:t>
            </w:r>
            <w:r w:rsidR="007E0B44" w:rsidRPr="001468E0">
              <w:rPr>
                <w:rFonts w:ascii="Arial" w:hAnsi="Arial" w:cs="Arial"/>
                <w:color w:val="000000"/>
                <w:sz w:val="20"/>
                <w:szCs w:val="20"/>
                <w:lang w:val="fr-FR"/>
              </w:rPr>
              <w:t>’Ouvrage ;</w:t>
            </w:r>
            <w:r w:rsidRPr="001468E0">
              <w:rPr>
                <w:rFonts w:ascii="Arial" w:hAnsi="Arial" w:cs="Arial"/>
                <w:color w:val="000000"/>
                <w:sz w:val="20"/>
                <w:szCs w:val="20"/>
                <w:lang w:val="fr-FR"/>
              </w:rPr>
              <w:t xml:space="preserve"> ainsi que tout autre personnel présenté à l’Entrepreneur, par le Maître d’Ouvrage ou par le Maître d’Œuvre, comme Personnel du Maître d’Ouvrage.</w:t>
            </w:r>
          </w:p>
          <w:p w14:paraId="38F98E5F"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Personnel de l’Entrepreneur</w:t>
            </w:r>
            <w:r w:rsidRPr="001468E0">
              <w:rPr>
                <w:rFonts w:ascii="Arial" w:hAnsi="Arial" w:cs="Arial"/>
                <w:color w:val="000000"/>
                <w:sz w:val="20"/>
                <w:szCs w:val="20"/>
                <w:lang w:val="fr-FR"/>
              </w:rPr>
              <w:t xml:space="preserve"> » désigne le Représentant de l’Entrepreneur et tout le personnel que l’Entrepreneur emploie sur le Chantier, qui peut inclure le personnel, les ouvriers et les autres préposés de l’Entrepreneur et de chaque Sous-Traitant ; ainsi que tout autre personnel assistant l’Entrepreneur lors de l’exécution des Ouvrages.</w:t>
            </w:r>
          </w:p>
          <w:p w14:paraId="58D7B6FD"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 xml:space="preserve">Sous-Traitant </w:t>
            </w:r>
            <w:r w:rsidRPr="001468E0">
              <w:rPr>
                <w:rFonts w:ascii="Arial" w:hAnsi="Arial" w:cs="Arial"/>
                <w:color w:val="000000"/>
                <w:sz w:val="20"/>
                <w:szCs w:val="20"/>
                <w:lang w:val="fr-FR"/>
              </w:rPr>
              <w:t>» désigne toute personne nommée dans le Marché comme un sous-traitant, ou toute personne engagée comme un sous-traitant pour une partie des Ouvrages ; ainsi que les ayants-droit desdites personnes.</w:t>
            </w:r>
          </w:p>
          <w:p w14:paraId="6693F800"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 xml:space="preserve">Comité de Règlement des Différends </w:t>
            </w:r>
            <w:r w:rsidRPr="001468E0">
              <w:rPr>
                <w:rFonts w:ascii="Arial" w:hAnsi="Arial" w:cs="Arial"/>
                <w:color w:val="000000"/>
                <w:sz w:val="20"/>
                <w:szCs w:val="20"/>
                <w:lang w:val="fr-FR"/>
              </w:rPr>
              <w:t>» désigne la personne ou les trois personnes ainsi désignée(s) selon la Sous-</w:t>
            </w:r>
            <w:r w:rsidR="00DE2E49" w:rsidRPr="001468E0">
              <w:rPr>
                <w:rFonts w:ascii="Arial" w:hAnsi="Arial" w:cs="Arial"/>
                <w:color w:val="000000"/>
                <w:sz w:val="20"/>
                <w:szCs w:val="20"/>
                <w:lang w:val="fr-FR"/>
              </w:rPr>
              <w:t xml:space="preserve">Clause </w:t>
            </w:r>
            <w:r w:rsidRPr="001468E0">
              <w:rPr>
                <w:rFonts w:ascii="Arial" w:hAnsi="Arial" w:cs="Arial"/>
                <w:color w:val="000000"/>
                <w:sz w:val="20"/>
                <w:szCs w:val="20"/>
                <w:lang w:val="fr-FR"/>
              </w:rPr>
              <w:t>20.2 [Nomination du Comité de Règlement des Différends] ou la Sous-</w:t>
            </w:r>
            <w:r w:rsidR="00DE2E49" w:rsidRPr="001468E0">
              <w:rPr>
                <w:rFonts w:ascii="Arial" w:hAnsi="Arial" w:cs="Arial"/>
                <w:color w:val="000000"/>
                <w:sz w:val="20"/>
                <w:szCs w:val="20"/>
                <w:lang w:val="fr-FR"/>
              </w:rPr>
              <w:t xml:space="preserve"> Clause </w:t>
            </w:r>
            <w:r w:rsidRPr="001468E0">
              <w:rPr>
                <w:rFonts w:ascii="Arial" w:hAnsi="Arial" w:cs="Arial"/>
                <w:color w:val="000000"/>
                <w:sz w:val="20"/>
                <w:szCs w:val="20"/>
                <w:lang w:val="fr-FR"/>
              </w:rPr>
              <w:t>20.3 [</w:t>
            </w:r>
            <w:r w:rsidRPr="001468E0">
              <w:rPr>
                <w:rFonts w:ascii="Arial" w:hAnsi="Arial" w:cs="Arial"/>
                <w:i/>
                <w:color w:val="000000"/>
                <w:sz w:val="20"/>
                <w:szCs w:val="20"/>
                <w:lang w:val="fr-FR"/>
              </w:rPr>
              <w:t>Absence d’Accord sur la Composition du Comité de Règlement des Différends</w:t>
            </w:r>
            <w:r w:rsidRPr="001468E0">
              <w:rPr>
                <w:rFonts w:ascii="Arial" w:hAnsi="Arial" w:cs="Arial"/>
                <w:color w:val="000000"/>
                <w:sz w:val="20"/>
                <w:szCs w:val="20"/>
                <w:lang w:val="fr-FR"/>
              </w:rPr>
              <w:t>].</w:t>
            </w:r>
          </w:p>
          <w:p w14:paraId="559E0E03" w14:textId="615130EC"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FIDIC</w:t>
            </w:r>
            <w:r w:rsidRPr="001468E0">
              <w:rPr>
                <w:rFonts w:ascii="Arial" w:hAnsi="Arial" w:cs="Arial"/>
                <w:color w:val="000000"/>
                <w:sz w:val="20"/>
                <w:szCs w:val="20"/>
                <w:lang w:val="fr-FR"/>
              </w:rPr>
              <w:t xml:space="preserve"> » signifie la Fédération Internationale des </w:t>
            </w:r>
            <w:r w:rsidR="001A3504">
              <w:rPr>
                <w:rFonts w:ascii="Arial" w:hAnsi="Arial" w:cs="Arial"/>
                <w:color w:val="000000"/>
                <w:sz w:val="20"/>
                <w:szCs w:val="20"/>
                <w:lang w:val="fr-FR"/>
              </w:rPr>
              <w:t>Ingénieur</w:t>
            </w:r>
            <w:r w:rsidRPr="001468E0">
              <w:rPr>
                <w:rFonts w:ascii="Arial" w:hAnsi="Arial" w:cs="Arial"/>
                <w:color w:val="000000"/>
                <w:sz w:val="20"/>
                <w:szCs w:val="20"/>
                <w:lang w:val="fr-FR"/>
              </w:rPr>
              <w:t>s-Conseils.</w:t>
            </w:r>
          </w:p>
          <w:p w14:paraId="2B8C6627"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szCs w:val="20"/>
                <w:lang w:val="fr-FR"/>
              </w:rPr>
            </w:pPr>
            <w:r w:rsidRPr="001468E0">
              <w:rPr>
                <w:rFonts w:ascii="Arial" w:hAnsi="Arial" w:cs="Arial"/>
                <w:color w:val="000000"/>
                <w:sz w:val="20"/>
                <w:szCs w:val="20"/>
                <w:lang w:val="fr-FR"/>
              </w:rPr>
              <w:t xml:space="preserve">« </w:t>
            </w:r>
            <w:r w:rsidRPr="001468E0">
              <w:rPr>
                <w:rFonts w:ascii="Arial" w:hAnsi="Arial" w:cs="Arial"/>
                <w:b/>
                <w:color w:val="000000"/>
                <w:sz w:val="20"/>
                <w:szCs w:val="20"/>
                <w:lang w:val="fr-FR"/>
              </w:rPr>
              <w:t>Banque</w:t>
            </w:r>
            <w:r w:rsidRPr="001468E0">
              <w:rPr>
                <w:rFonts w:ascii="Arial" w:hAnsi="Arial" w:cs="Arial"/>
                <w:color w:val="000000"/>
                <w:sz w:val="20"/>
                <w:szCs w:val="20"/>
                <w:lang w:val="fr-FR"/>
              </w:rPr>
              <w:t xml:space="preserve"> » désigne l’institution financière (le cas échéant) nommée dans les Données du Marché.</w:t>
            </w:r>
          </w:p>
          <w:p w14:paraId="4437B092"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lang w:val="fr-FR"/>
              </w:rPr>
            </w:pPr>
            <w:r w:rsidRPr="001468E0">
              <w:rPr>
                <w:rFonts w:ascii="Arial" w:hAnsi="Arial" w:cs="Arial"/>
                <w:color w:val="000000"/>
                <w:sz w:val="20"/>
                <w:lang w:val="fr-FR"/>
              </w:rPr>
              <w:t xml:space="preserve">« </w:t>
            </w:r>
            <w:r w:rsidRPr="001468E0">
              <w:rPr>
                <w:rFonts w:ascii="Arial" w:hAnsi="Arial" w:cs="Arial"/>
                <w:b/>
                <w:color w:val="000000"/>
                <w:sz w:val="20"/>
                <w:lang w:val="fr-FR"/>
              </w:rPr>
              <w:t>Emprunteur</w:t>
            </w:r>
            <w:r w:rsidRPr="001468E0">
              <w:rPr>
                <w:rFonts w:ascii="Arial" w:hAnsi="Arial" w:cs="Arial"/>
                <w:color w:val="000000"/>
                <w:sz w:val="20"/>
                <w:lang w:val="fr-FR"/>
              </w:rPr>
              <w:t xml:space="preserve"> » désigne la personne (le cas échéant) nommée en tant qu’emprunteur dans les Données du Marché.</w:t>
            </w:r>
          </w:p>
        </w:tc>
      </w:tr>
      <w:tr w:rsidR="00B22066" w:rsidRPr="001468E0" w14:paraId="6D76FF23" w14:textId="77777777" w:rsidTr="001468E0">
        <w:tc>
          <w:tcPr>
            <w:tcW w:w="2009" w:type="dxa"/>
            <w:shd w:val="clear" w:color="auto" w:fill="auto"/>
          </w:tcPr>
          <w:p w14:paraId="1D3092F8" w14:textId="0DC098F8" w:rsidR="00B22066" w:rsidRPr="001468E0" w:rsidRDefault="00B22066" w:rsidP="00212D6F">
            <w:pPr>
              <w:pStyle w:val="Section7heading5"/>
              <w:numPr>
                <w:ilvl w:val="2"/>
                <w:numId w:val="149"/>
              </w:numPr>
              <w:spacing w:after="142" w:line="240" w:lineRule="atLeast"/>
              <w:ind w:left="601" w:hanging="567"/>
              <w:jc w:val="left"/>
              <w:rPr>
                <w:rFonts w:ascii="Arial" w:hAnsi="Arial" w:cs="Arial"/>
                <w:color w:val="000000"/>
                <w:sz w:val="20"/>
                <w:szCs w:val="20"/>
                <w:lang w:val="fr-FR" w:eastAsia="en-US"/>
              </w:rPr>
            </w:pPr>
            <w:bookmarkStart w:id="902" w:name="_Toc514068152"/>
            <w:bookmarkStart w:id="903" w:name="_Toc514074678"/>
            <w:r w:rsidRPr="001468E0">
              <w:rPr>
                <w:rFonts w:ascii="Arial" w:hAnsi="Arial" w:cs="Arial"/>
                <w:bCs w:val="0"/>
                <w:color w:val="000000"/>
                <w:sz w:val="20"/>
                <w:szCs w:val="20"/>
                <w:lang w:val="fr-FR" w:eastAsia="en-US"/>
              </w:rPr>
              <w:t>Dates</w:t>
            </w:r>
            <w:r w:rsidRPr="001468E0">
              <w:rPr>
                <w:rFonts w:ascii="Arial" w:hAnsi="Arial" w:cs="Arial"/>
                <w:color w:val="000000"/>
                <w:sz w:val="20"/>
                <w:szCs w:val="20"/>
                <w:lang w:val="fr-FR" w:eastAsia="en-US"/>
              </w:rPr>
              <w:t>, Essais, Délais et Achèvement</w:t>
            </w:r>
            <w:bookmarkEnd w:id="902"/>
            <w:bookmarkEnd w:id="903"/>
          </w:p>
        </w:tc>
        <w:tc>
          <w:tcPr>
            <w:tcW w:w="7856" w:type="dxa"/>
            <w:shd w:val="clear" w:color="auto" w:fill="auto"/>
          </w:tcPr>
          <w:p w14:paraId="6B8301DE"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sz w:val="20"/>
                <w:lang w:val="fr-FR"/>
              </w:rPr>
            </w:pPr>
            <w:r w:rsidRPr="001468E0">
              <w:rPr>
                <w:rFonts w:ascii="Arial" w:hAnsi="Arial" w:cs="Arial"/>
                <w:sz w:val="20"/>
                <w:lang w:val="fr-FR"/>
              </w:rPr>
              <w:t>« </w:t>
            </w:r>
            <w:r w:rsidRPr="001468E0">
              <w:rPr>
                <w:rFonts w:ascii="Arial" w:hAnsi="Arial" w:cs="Arial"/>
                <w:b/>
                <w:sz w:val="20"/>
                <w:lang w:val="fr-FR"/>
              </w:rPr>
              <w:t>Date de Référence</w:t>
            </w:r>
            <w:r w:rsidRPr="001468E0">
              <w:rPr>
                <w:rFonts w:ascii="Arial" w:hAnsi="Arial" w:cs="Arial"/>
                <w:sz w:val="20"/>
                <w:lang w:val="fr-FR"/>
              </w:rPr>
              <w:t xml:space="preserve"> » </w:t>
            </w:r>
            <w:r w:rsidRPr="001468E0">
              <w:rPr>
                <w:rFonts w:ascii="Arial" w:hAnsi="Arial" w:cs="Arial"/>
                <w:color w:val="000000"/>
                <w:sz w:val="20"/>
                <w:szCs w:val="20"/>
                <w:lang w:val="fr-FR"/>
              </w:rPr>
              <w:t>désigne</w:t>
            </w:r>
            <w:r w:rsidRPr="001468E0">
              <w:rPr>
                <w:rFonts w:ascii="Arial" w:hAnsi="Arial" w:cs="Arial"/>
                <w:sz w:val="20"/>
                <w:lang w:val="fr-FR"/>
              </w:rPr>
              <w:t xml:space="preserve"> la date qui précède de 28 jours la date limite de soumission de l’Offre.</w:t>
            </w:r>
          </w:p>
          <w:p w14:paraId="1BEB9052"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sz w:val="20"/>
                <w:lang w:val="fr-FR"/>
              </w:rPr>
            </w:pPr>
            <w:r w:rsidRPr="001468E0">
              <w:rPr>
                <w:rFonts w:ascii="Arial" w:hAnsi="Arial" w:cs="Arial"/>
                <w:sz w:val="20"/>
                <w:lang w:val="fr-FR"/>
              </w:rPr>
              <w:t>« </w:t>
            </w:r>
            <w:r w:rsidRPr="001468E0">
              <w:rPr>
                <w:rFonts w:ascii="Arial" w:hAnsi="Arial" w:cs="Arial"/>
                <w:b/>
                <w:sz w:val="20"/>
                <w:lang w:val="fr-FR"/>
              </w:rPr>
              <w:t>Date de Commencement</w:t>
            </w:r>
            <w:r w:rsidR="007E0B44" w:rsidRPr="001468E0">
              <w:rPr>
                <w:rFonts w:ascii="Arial" w:hAnsi="Arial" w:cs="Arial"/>
                <w:b/>
                <w:sz w:val="20"/>
                <w:lang w:val="fr-FR"/>
              </w:rPr>
              <w:t> </w:t>
            </w:r>
            <w:r w:rsidRPr="001468E0">
              <w:rPr>
                <w:rFonts w:ascii="Arial" w:hAnsi="Arial" w:cs="Arial"/>
                <w:sz w:val="20"/>
                <w:lang w:val="fr-FR"/>
              </w:rPr>
              <w:t>» désigne la date notifiée selon la Sous-</w:t>
            </w:r>
            <w:r w:rsidR="00DE2E49" w:rsidRPr="001468E0">
              <w:rPr>
                <w:rFonts w:ascii="Arial" w:hAnsi="Arial" w:cs="Arial"/>
                <w:color w:val="000000"/>
                <w:sz w:val="20"/>
                <w:szCs w:val="20"/>
                <w:lang w:val="fr-FR"/>
              </w:rPr>
              <w:t xml:space="preserve"> Clause </w:t>
            </w:r>
            <w:r w:rsidRPr="001468E0">
              <w:rPr>
                <w:rFonts w:ascii="Arial" w:hAnsi="Arial" w:cs="Arial"/>
                <w:sz w:val="20"/>
                <w:lang w:val="fr-FR"/>
              </w:rPr>
              <w:t>8.1 [</w:t>
            </w:r>
            <w:r w:rsidRPr="001468E0">
              <w:rPr>
                <w:rFonts w:ascii="Arial" w:hAnsi="Arial" w:cs="Arial"/>
                <w:i/>
                <w:iCs/>
                <w:sz w:val="20"/>
                <w:lang w:val="fr-FR"/>
              </w:rPr>
              <w:t>Commencement des Travaux</w:t>
            </w:r>
            <w:r w:rsidRPr="001468E0">
              <w:rPr>
                <w:rFonts w:ascii="Arial" w:hAnsi="Arial" w:cs="Arial"/>
                <w:sz w:val="20"/>
                <w:lang w:val="fr-FR"/>
              </w:rPr>
              <w:t xml:space="preserve">]. </w:t>
            </w:r>
          </w:p>
          <w:p w14:paraId="370C5835"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sz w:val="20"/>
                <w:lang w:val="fr-FR"/>
              </w:rPr>
            </w:pPr>
            <w:r w:rsidRPr="001468E0">
              <w:rPr>
                <w:rFonts w:ascii="Arial" w:hAnsi="Arial" w:cs="Arial"/>
                <w:b/>
                <w:sz w:val="20"/>
                <w:lang w:val="fr-FR"/>
              </w:rPr>
              <w:t>« Délai d’Achèvement</w:t>
            </w:r>
            <w:r w:rsidRPr="001468E0">
              <w:rPr>
                <w:rFonts w:ascii="Arial" w:hAnsi="Arial" w:cs="Arial"/>
                <w:sz w:val="20"/>
                <w:lang w:val="fr-FR"/>
              </w:rPr>
              <w:t> » désigne le délai nécessaire pour achever les Ouvrages ou une Tranche (selon le cas), conformément à la Sous-</w:t>
            </w:r>
            <w:r w:rsidR="00DE2E49" w:rsidRPr="001468E0">
              <w:rPr>
                <w:rFonts w:ascii="Arial" w:hAnsi="Arial" w:cs="Arial"/>
                <w:color w:val="000000"/>
                <w:sz w:val="20"/>
                <w:szCs w:val="20"/>
                <w:lang w:val="fr-FR"/>
              </w:rPr>
              <w:t xml:space="preserve"> Clause </w:t>
            </w:r>
            <w:r w:rsidRPr="001468E0">
              <w:rPr>
                <w:rFonts w:ascii="Arial" w:hAnsi="Arial" w:cs="Arial"/>
                <w:sz w:val="20"/>
                <w:lang w:val="fr-FR"/>
              </w:rPr>
              <w:t>8.2 [</w:t>
            </w:r>
            <w:r w:rsidRPr="001468E0">
              <w:rPr>
                <w:rFonts w:ascii="Arial" w:hAnsi="Arial" w:cs="Arial"/>
                <w:i/>
                <w:iCs/>
                <w:sz w:val="20"/>
                <w:lang w:val="fr-FR"/>
              </w:rPr>
              <w:t>Délai d’Achèvement</w:t>
            </w:r>
            <w:r w:rsidRPr="001468E0">
              <w:rPr>
                <w:rFonts w:ascii="Arial" w:hAnsi="Arial" w:cs="Arial"/>
                <w:sz w:val="20"/>
                <w:lang w:val="fr-FR"/>
              </w:rPr>
              <w:t xml:space="preserve">], tel qu’indiqué dans les Données du Marché (et </w:t>
            </w:r>
            <w:r w:rsidRPr="001468E0">
              <w:rPr>
                <w:rFonts w:ascii="Arial" w:hAnsi="Arial" w:cs="Arial"/>
                <w:sz w:val="20"/>
                <w:lang w:val="fr-FR"/>
              </w:rPr>
              <w:lastRenderedPageBreak/>
              <w:t>intégrant les prolongations visées à la Sous-</w:t>
            </w:r>
            <w:r w:rsidR="00DE2E49" w:rsidRPr="001468E0">
              <w:rPr>
                <w:rFonts w:ascii="Arial" w:hAnsi="Arial" w:cs="Arial"/>
                <w:color w:val="000000"/>
                <w:sz w:val="20"/>
                <w:szCs w:val="20"/>
                <w:lang w:val="fr-FR"/>
              </w:rPr>
              <w:t xml:space="preserve"> Clause </w:t>
            </w:r>
            <w:r w:rsidRPr="001468E0">
              <w:rPr>
                <w:rFonts w:ascii="Arial" w:hAnsi="Arial" w:cs="Arial"/>
                <w:sz w:val="20"/>
                <w:lang w:val="fr-FR"/>
              </w:rPr>
              <w:t>8.4 [</w:t>
            </w:r>
            <w:r w:rsidRPr="001468E0">
              <w:rPr>
                <w:rFonts w:ascii="Arial" w:hAnsi="Arial" w:cs="Arial"/>
                <w:i/>
                <w:iCs/>
                <w:sz w:val="20"/>
                <w:lang w:val="fr-FR"/>
              </w:rPr>
              <w:t>Prolongation du Délai d’Achèvement</w:t>
            </w:r>
            <w:r w:rsidRPr="001468E0">
              <w:rPr>
                <w:rFonts w:ascii="Arial" w:hAnsi="Arial" w:cs="Arial"/>
                <w:sz w:val="20"/>
                <w:lang w:val="fr-FR"/>
              </w:rPr>
              <w:t>]), et qui est calculé à partir de la Date de Commencement.</w:t>
            </w:r>
          </w:p>
          <w:p w14:paraId="6FA0A87E" w14:textId="61A4EBC1"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sz w:val="20"/>
                <w:lang w:val="fr-FR"/>
              </w:rPr>
            </w:pPr>
            <w:r w:rsidRPr="001468E0">
              <w:rPr>
                <w:rFonts w:ascii="Arial" w:hAnsi="Arial" w:cs="Arial"/>
                <w:sz w:val="20"/>
                <w:lang w:val="fr-FR"/>
              </w:rPr>
              <w:t xml:space="preserve">« </w:t>
            </w:r>
            <w:r w:rsidRPr="001468E0">
              <w:rPr>
                <w:rFonts w:ascii="Arial" w:hAnsi="Arial" w:cs="Arial"/>
                <w:b/>
                <w:sz w:val="20"/>
                <w:lang w:val="fr-FR"/>
              </w:rPr>
              <w:t>Essais Préalables à la Réception</w:t>
            </w:r>
            <w:r w:rsidRPr="001468E0">
              <w:rPr>
                <w:rFonts w:ascii="Arial" w:hAnsi="Arial" w:cs="Arial"/>
                <w:sz w:val="20"/>
                <w:lang w:val="fr-FR"/>
              </w:rPr>
              <w:t xml:space="preserve"> » désignent les essais spécifiés dans le Marché ou qui ont été convenus par les deux Parties ou qui ont été ordonnés en tant que Changement, et qui sont effectués selon </w:t>
            </w:r>
            <w:r w:rsidR="00E64AD9" w:rsidRPr="001468E0">
              <w:rPr>
                <w:rFonts w:ascii="Arial" w:hAnsi="Arial" w:cs="Arial"/>
                <w:sz w:val="20"/>
                <w:lang w:val="fr-FR"/>
              </w:rPr>
              <w:t>la Clause</w:t>
            </w:r>
            <w:r w:rsidRPr="001468E0">
              <w:rPr>
                <w:rFonts w:ascii="Arial" w:hAnsi="Arial" w:cs="Arial"/>
                <w:sz w:val="20"/>
                <w:lang w:val="fr-FR"/>
              </w:rPr>
              <w:t xml:space="preserve"> 9 [</w:t>
            </w:r>
            <w:r w:rsidRPr="001468E0">
              <w:rPr>
                <w:rFonts w:ascii="Arial" w:hAnsi="Arial" w:cs="Arial"/>
                <w:i/>
                <w:iCs/>
                <w:sz w:val="20"/>
                <w:lang w:val="fr-FR"/>
              </w:rPr>
              <w:t>Essais Préalables à la Réception</w:t>
            </w:r>
            <w:r w:rsidRPr="001468E0">
              <w:rPr>
                <w:rFonts w:ascii="Arial" w:hAnsi="Arial" w:cs="Arial"/>
                <w:sz w:val="20"/>
                <w:lang w:val="fr-FR"/>
              </w:rPr>
              <w:t>] avant que les Ouvrages ou une Tranche (selon le cas) ne soient réceptionnés par le Maître d’Ouvrage.</w:t>
            </w:r>
          </w:p>
          <w:p w14:paraId="016CCF4E" w14:textId="0EF53690"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sz w:val="20"/>
                <w:lang w:val="fr-FR"/>
              </w:rPr>
            </w:pPr>
            <w:r w:rsidRPr="001468E0">
              <w:rPr>
                <w:rFonts w:ascii="Arial" w:hAnsi="Arial" w:cs="Arial"/>
                <w:sz w:val="20"/>
                <w:lang w:val="fr-FR"/>
              </w:rPr>
              <w:t>« </w:t>
            </w:r>
            <w:r w:rsidRPr="001468E0">
              <w:rPr>
                <w:rFonts w:ascii="Arial" w:hAnsi="Arial" w:cs="Arial"/>
                <w:b/>
                <w:bCs/>
                <w:sz w:val="20"/>
                <w:lang w:val="fr-FR"/>
              </w:rPr>
              <w:t>Certificat de Réception</w:t>
            </w:r>
            <w:r w:rsidR="004852F5">
              <w:rPr>
                <w:rFonts w:ascii="Arial" w:hAnsi="Arial" w:cs="Arial"/>
                <w:b/>
                <w:bCs/>
                <w:sz w:val="20"/>
                <w:lang w:val="fr-FR"/>
              </w:rPr>
              <w:t xml:space="preserve"> des Ouvrages</w:t>
            </w:r>
            <w:r w:rsidRPr="001468E0">
              <w:rPr>
                <w:rFonts w:ascii="Arial" w:hAnsi="Arial" w:cs="Arial"/>
                <w:b/>
                <w:sz w:val="20"/>
                <w:lang w:val="fr-FR"/>
              </w:rPr>
              <w:t> </w:t>
            </w:r>
            <w:r w:rsidRPr="001468E0">
              <w:rPr>
                <w:rFonts w:ascii="Arial" w:hAnsi="Arial" w:cs="Arial"/>
                <w:sz w:val="20"/>
                <w:lang w:val="fr-FR"/>
              </w:rPr>
              <w:t xml:space="preserve">» désigne le certificat délivré conformément à </w:t>
            </w:r>
            <w:r w:rsidR="00E64AD9" w:rsidRPr="001468E0">
              <w:rPr>
                <w:rFonts w:ascii="Arial" w:hAnsi="Arial" w:cs="Arial"/>
                <w:sz w:val="20"/>
                <w:lang w:val="fr-FR"/>
              </w:rPr>
              <w:t>la Clause</w:t>
            </w:r>
            <w:r w:rsidRPr="001468E0">
              <w:rPr>
                <w:rFonts w:ascii="Arial" w:hAnsi="Arial" w:cs="Arial"/>
                <w:sz w:val="20"/>
                <w:lang w:val="fr-FR"/>
              </w:rPr>
              <w:t xml:space="preserve"> 10 [</w:t>
            </w:r>
            <w:r w:rsidRPr="001468E0">
              <w:rPr>
                <w:rFonts w:ascii="Arial" w:hAnsi="Arial" w:cs="Arial"/>
                <w:i/>
                <w:iCs/>
                <w:sz w:val="20"/>
                <w:lang w:val="fr-FR"/>
              </w:rPr>
              <w:t>Réception par le Maître d’Ouvrage</w:t>
            </w:r>
            <w:r w:rsidRPr="001468E0">
              <w:rPr>
                <w:rFonts w:ascii="Arial" w:hAnsi="Arial" w:cs="Arial"/>
                <w:sz w:val="20"/>
                <w:lang w:val="fr-FR"/>
              </w:rPr>
              <w:t>].</w:t>
            </w:r>
          </w:p>
          <w:p w14:paraId="46599B9B" w14:textId="703AF7EB"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sz w:val="20"/>
                <w:lang w:val="fr-FR"/>
              </w:rPr>
            </w:pPr>
            <w:r w:rsidRPr="001468E0">
              <w:rPr>
                <w:rFonts w:ascii="Arial" w:hAnsi="Arial" w:cs="Arial"/>
                <w:sz w:val="20"/>
                <w:lang w:val="fr-FR"/>
              </w:rPr>
              <w:t>« </w:t>
            </w:r>
            <w:r w:rsidRPr="001468E0">
              <w:rPr>
                <w:rFonts w:ascii="Arial" w:hAnsi="Arial" w:cs="Arial"/>
                <w:b/>
                <w:sz w:val="20"/>
                <w:lang w:val="fr-FR"/>
              </w:rPr>
              <w:t>Essais post-Réception »</w:t>
            </w:r>
            <w:r w:rsidRPr="001468E0">
              <w:rPr>
                <w:rFonts w:ascii="Arial" w:hAnsi="Arial" w:cs="Arial"/>
                <w:sz w:val="20"/>
                <w:lang w:val="fr-FR"/>
              </w:rPr>
              <w:t xml:space="preserve"> désignent les essais (le cas échéant) spécifiés dans le Marché et qui sont effectués conformément aux Spécifications après que les Ouvrages ou une Tranche (selon le cas) aient été réceptionnés par le Maître d’Ouvrage.</w:t>
            </w:r>
          </w:p>
          <w:p w14:paraId="76B372F5" w14:textId="11FF3405"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sz w:val="20"/>
                <w:lang w:val="fr-FR"/>
              </w:rPr>
            </w:pPr>
            <w:r w:rsidRPr="001468E0">
              <w:rPr>
                <w:rFonts w:ascii="Arial" w:hAnsi="Arial" w:cs="Arial"/>
                <w:b/>
                <w:sz w:val="20"/>
                <w:lang w:val="fr-FR"/>
              </w:rPr>
              <w:t>«</w:t>
            </w:r>
            <w:r w:rsidR="007E0B44" w:rsidRPr="001468E0">
              <w:rPr>
                <w:rFonts w:ascii="Arial" w:hAnsi="Arial" w:cs="Arial"/>
                <w:b/>
                <w:sz w:val="20"/>
                <w:lang w:val="fr-FR"/>
              </w:rPr>
              <w:t> </w:t>
            </w:r>
            <w:r w:rsidRPr="001468E0">
              <w:rPr>
                <w:rFonts w:ascii="Arial" w:hAnsi="Arial" w:cs="Arial"/>
                <w:b/>
                <w:sz w:val="20"/>
                <w:lang w:val="fr-FR"/>
              </w:rPr>
              <w:t>Période de Garantie</w:t>
            </w:r>
            <w:r w:rsidRPr="001468E0">
              <w:rPr>
                <w:rFonts w:ascii="Arial" w:hAnsi="Arial" w:cs="Arial"/>
                <w:sz w:val="20"/>
                <w:lang w:val="fr-FR"/>
              </w:rPr>
              <w:t> </w:t>
            </w:r>
            <w:r w:rsidR="004852F5">
              <w:rPr>
                <w:rFonts w:ascii="Arial" w:hAnsi="Arial" w:cs="Arial"/>
                <w:sz w:val="20"/>
                <w:lang w:val="fr-FR"/>
              </w:rPr>
              <w:t>des Ouvrages</w:t>
            </w:r>
            <w:r w:rsidRPr="001468E0">
              <w:rPr>
                <w:rFonts w:ascii="Arial" w:hAnsi="Arial" w:cs="Arial"/>
                <w:sz w:val="20"/>
                <w:lang w:val="fr-FR"/>
              </w:rPr>
              <w:t xml:space="preserve">» désigne la période prévue pour la notification des </w:t>
            </w:r>
            <w:r w:rsidR="004852F5" w:rsidRPr="001468E0">
              <w:rPr>
                <w:rFonts w:ascii="Arial" w:hAnsi="Arial" w:cs="Arial"/>
                <w:sz w:val="20"/>
                <w:lang w:val="fr-FR"/>
              </w:rPr>
              <w:t>dé</w:t>
            </w:r>
            <w:r w:rsidR="004852F5">
              <w:rPr>
                <w:rFonts w:ascii="Arial" w:hAnsi="Arial" w:cs="Arial"/>
                <w:sz w:val="20"/>
                <w:lang w:val="fr-FR"/>
              </w:rPr>
              <w:t>fauts</w:t>
            </w:r>
            <w:r w:rsidR="004852F5" w:rsidRPr="001468E0">
              <w:rPr>
                <w:rFonts w:ascii="Arial" w:hAnsi="Arial" w:cs="Arial"/>
                <w:sz w:val="20"/>
                <w:lang w:val="fr-FR"/>
              </w:rPr>
              <w:t xml:space="preserve"> </w:t>
            </w:r>
            <w:r w:rsidRPr="001468E0">
              <w:rPr>
                <w:rFonts w:ascii="Arial" w:hAnsi="Arial" w:cs="Arial"/>
                <w:sz w:val="20"/>
                <w:lang w:val="fr-FR"/>
              </w:rPr>
              <w:t>affectant les Ouvrages ou une Tranche (selon le cas), conformément aux dispositions de la Sous-</w:t>
            </w:r>
            <w:r w:rsidR="00DE2E49" w:rsidRPr="001468E0">
              <w:rPr>
                <w:rFonts w:ascii="Arial" w:hAnsi="Arial" w:cs="Arial"/>
                <w:color w:val="000000"/>
                <w:sz w:val="20"/>
                <w:szCs w:val="20"/>
                <w:lang w:val="fr-FR"/>
              </w:rPr>
              <w:t xml:space="preserve"> Clause </w:t>
            </w:r>
            <w:r w:rsidRPr="001468E0">
              <w:rPr>
                <w:rFonts w:ascii="Arial" w:hAnsi="Arial" w:cs="Arial"/>
                <w:sz w:val="20"/>
                <w:lang w:val="fr-FR"/>
              </w:rPr>
              <w:t>11.1 [</w:t>
            </w:r>
            <w:r w:rsidRPr="001468E0">
              <w:rPr>
                <w:rFonts w:ascii="Arial" w:hAnsi="Arial" w:cs="Arial"/>
                <w:i/>
                <w:sz w:val="20"/>
                <w:lang w:val="fr-FR"/>
              </w:rPr>
              <w:t xml:space="preserve">Levée des Réserves et Réparation des </w:t>
            </w:r>
            <w:r w:rsidR="004852F5" w:rsidRPr="001468E0">
              <w:rPr>
                <w:rFonts w:ascii="Arial" w:hAnsi="Arial" w:cs="Arial"/>
                <w:i/>
                <w:sz w:val="20"/>
                <w:lang w:val="fr-FR"/>
              </w:rPr>
              <w:t>Dé</w:t>
            </w:r>
            <w:r w:rsidR="004852F5">
              <w:rPr>
                <w:rFonts w:ascii="Arial" w:hAnsi="Arial" w:cs="Arial"/>
                <w:i/>
                <w:sz w:val="20"/>
                <w:lang w:val="fr-FR"/>
              </w:rPr>
              <w:t>fauts</w:t>
            </w:r>
            <w:r w:rsidRPr="001468E0">
              <w:rPr>
                <w:rFonts w:ascii="Arial" w:hAnsi="Arial" w:cs="Arial"/>
                <w:sz w:val="20"/>
                <w:lang w:val="fr-FR"/>
              </w:rPr>
              <w:t>], qui dure 365 jours, sauf si les Données du Marché en disposent autrement (et intégrant les prolongations mentionnées dans la Sous-</w:t>
            </w:r>
            <w:r w:rsidR="00DE2E49" w:rsidRPr="001468E0">
              <w:rPr>
                <w:rFonts w:ascii="Arial" w:hAnsi="Arial" w:cs="Arial"/>
                <w:color w:val="000000"/>
                <w:sz w:val="20"/>
                <w:szCs w:val="20"/>
                <w:lang w:val="fr-FR"/>
              </w:rPr>
              <w:t xml:space="preserve"> Clause </w:t>
            </w:r>
            <w:r w:rsidRPr="001468E0">
              <w:rPr>
                <w:rFonts w:ascii="Arial" w:hAnsi="Arial" w:cs="Arial"/>
                <w:sz w:val="20"/>
                <w:lang w:val="fr-FR"/>
              </w:rPr>
              <w:t>11.3 [</w:t>
            </w:r>
            <w:r w:rsidRPr="001468E0">
              <w:rPr>
                <w:rFonts w:ascii="Arial" w:hAnsi="Arial" w:cs="Arial"/>
                <w:i/>
                <w:iCs/>
                <w:sz w:val="20"/>
                <w:lang w:val="fr-FR"/>
              </w:rPr>
              <w:t>Prolongation de la Période de Garantie</w:t>
            </w:r>
            <w:r w:rsidRPr="001468E0">
              <w:rPr>
                <w:rFonts w:ascii="Arial" w:hAnsi="Arial" w:cs="Arial"/>
                <w:sz w:val="20"/>
                <w:lang w:val="fr-FR"/>
              </w:rPr>
              <w:t>]), et qui est calculée à partir de la date à laquelle les Ouvrages ou une Tranche seront/sera achevés/achevé, comme certifié(s) conformément à la Sous-</w:t>
            </w:r>
            <w:r w:rsidR="00DE2E49" w:rsidRPr="001468E0">
              <w:rPr>
                <w:rFonts w:ascii="Arial" w:hAnsi="Arial" w:cs="Arial"/>
                <w:color w:val="000000"/>
                <w:sz w:val="20"/>
                <w:szCs w:val="20"/>
                <w:lang w:val="fr-FR"/>
              </w:rPr>
              <w:t xml:space="preserve"> Clause </w:t>
            </w:r>
            <w:r w:rsidRPr="001468E0">
              <w:rPr>
                <w:rFonts w:ascii="Arial" w:hAnsi="Arial" w:cs="Arial"/>
                <w:sz w:val="20"/>
                <w:lang w:val="fr-FR"/>
              </w:rPr>
              <w:t>10.1 [</w:t>
            </w:r>
            <w:r w:rsidRPr="001468E0">
              <w:rPr>
                <w:rFonts w:ascii="Arial" w:hAnsi="Arial" w:cs="Arial"/>
                <w:i/>
                <w:iCs/>
                <w:sz w:val="20"/>
                <w:lang w:val="fr-FR"/>
              </w:rPr>
              <w:t>Réception des Ouvrages et des Tranches</w:t>
            </w:r>
            <w:r w:rsidRPr="001468E0">
              <w:rPr>
                <w:rFonts w:ascii="Arial" w:hAnsi="Arial" w:cs="Arial"/>
                <w:sz w:val="20"/>
                <w:lang w:val="fr-FR"/>
              </w:rPr>
              <w:t xml:space="preserve">]. </w:t>
            </w:r>
          </w:p>
          <w:p w14:paraId="5D4E0AA7"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sz w:val="20"/>
                <w:lang w:val="fr-FR"/>
              </w:rPr>
            </w:pPr>
            <w:r w:rsidRPr="001468E0">
              <w:rPr>
                <w:rFonts w:ascii="Arial" w:hAnsi="Arial" w:cs="Arial"/>
                <w:b/>
                <w:sz w:val="20"/>
                <w:lang w:val="fr-FR"/>
              </w:rPr>
              <w:t>« Certificat de Bonne Fin</w:t>
            </w:r>
            <w:r w:rsidRPr="001468E0">
              <w:rPr>
                <w:rFonts w:ascii="Arial" w:hAnsi="Arial" w:cs="Arial"/>
                <w:sz w:val="20"/>
                <w:lang w:val="fr-FR"/>
              </w:rPr>
              <w:t> » désigne le certificat délivré conformément aux dispositions de la Sous-</w:t>
            </w:r>
            <w:r w:rsidR="00DE2E49" w:rsidRPr="001468E0">
              <w:rPr>
                <w:rFonts w:ascii="Arial" w:hAnsi="Arial" w:cs="Arial"/>
                <w:color w:val="000000"/>
                <w:sz w:val="20"/>
                <w:szCs w:val="20"/>
                <w:lang w:val="fr-FR"/>
              </w:rPr>
              <w:t xml:space="preserve"> Clause </w:t>
            </w:r>
            <w:r w:rsidRPr="001468E0">
              <w:rPr>
                <w:rFonts w:ascii="Arial" w:hAnsi="Arial" w:cs="Arial"/>
                <w:sz w:val="20"/>
                <w:lang w:val="fr-FR"/>
              </w:rPr>
              <w:t>11.9 [</w:t>
            </w:r>
            <w:r w:rsidRPr="001468E0">
              <w:rPr>
                <w:rFonts w:ascii="Arial" w:hAnsi="Arial" w:cs="Arial"/>
                <w:i/>
                <w:iCs/>
                <w:sz w:val="20"/>
                <w:lang w:val="fr-FR"/>
              </w:rPr>
              <w:t>Certificat de Bonne Fin</w:t>
            </w:r>
            <w:r w:rsidRPr="001468E0">
              <w:rPr>
                <w:rFonts w:ascii="Arial" w:hAnsi="Arial" w:cs="Arial"/>
                <w:sz w:val="20"/>
                <w:lang w:val="fr-FR"/>
              </w:rPr>
              <w:t>].</w:t>
            </w:r>
          </w:p>
          <w:p w14:paraId="15FB8701" w14:textId="77777777" w:rsidR="00B22066" w:rsidRPr="001468E0" w:rsidRDefault="00B22066" w:rsidP="00212D6F">
            <w:pPr>
              <w:pStyle w:val="ClauseSubPara"/>
              <w:keepNext/>
              <w:keepLines/>
              <w:numPr>
                <w:ilvl w:val="3"/>
                <w:numId w:val="149"/>
              </w:numPr>
              <w:spacing w:before="0" w:after="142" w:line="240" w:lineRule="atLeast"/>
              <w:ind w:left="897" w:hanging="850"/>
              <w:jc w:val="both"/>
              <w:rPr>
                <w:rFonts w:ascii="Arial" w:hAnsi="Arial" w:cs="Arial"/>
                <w:color w:val="000000"/>
                <w:sz w:val="20"/>
                <w:lang w:val="fr-FR"/>
              </w:rPr>
            </w:pPr>
            <w:r w:rsidRPr="001468E0">
              <w:rPr>
                <w:rFonts w:ascii="Arial" w:hAnsi="Arial" w:cs="Arial"/>
                <w:b/>
                <w:sz w:val="20"/>
                <w:lang w:val="fr-FR"/>
              </w:rPr>
              <w:t>« </w:t>
            </w:r>
            <w:r w:rsidR="007E0B44" w:rsidRPr="001468E0">
              <w:rPr>
                <w:rFonts w:ascii="Arial" w:hAnsi="Arial" w:cs="Arial"/>
                <w:b/>
                <w:sz w:val="20"/>
                <w:lang w:val="fr-FR"/>
              </w:rPr>
              <w:t>J</w:t>
            </w:r>
            <w:r w:rsidRPr="001468E0">
              <w:rPr>
                <w:rFonts w:ascii="Arial" w:hAnsi="Arial" w:cs="Arial"/>
                <w:b/>
                <w:sz w:val="20"/>
                <w:lang w:val="fr-FR"/>
              </w:rPr>
              <w:t>our</w:t>
            </w:r>
            <w:r w:rsidRPr="001468E0">
              <w:rPr>
                <w:rFonts w:ascii="Arial" w:hAnsi="Arial" w:cs="Arial"/>
                <w:sz w:val="20"/>
                <w:lang w:val="fr-FR"/>
              </w:rPr>
              <w:t> » signifie un jour calendaire et « </w:t>
            </w:r>
            <w:r w:rsidRPr="001468E0">
              <w:rPr>
                <w:rFonts w:ascii="Arial" w:hAnsi="Arial" w:cs="Arial"/>
                <w:b/>
                <w:sz w:val="20"/>
                <w:lang w:val="fr-FR"/>
              </w:rPr>
              <w:t>an</w:t>
            </w:r>
            <w:r w:rsidRPr="001468E0">
              <w:rPr>
                <w:rFonts w:ascii="Arial" w:hAnsi="Arial" w:cs="Arial"/>
                <w:sz w:val="20"/>
                <w:lang w:val="fr-FR"/>
              </w:rPr>
              <w:t> » signifie 365 jours.</w:t>
            </w:r>
          </w:p>
        </w:tc>
      </w:tr>
      <w:tr w:rsidR="00B22066" w:rsidRPr="001468E0" w14:paraId="173A6B19" w14:textId="77777777" w:rsidTr="001468E0">
        <w:tc>
          <w:tcPr>
            <w:tcW w:w="2009" w:type="dxa"/>
            <w:shd w:val="clear" w:color="auto" w:fill="auto"/>
          </w:tcPr>
          <w:p w14:paraId="0926D063" w14:textId="77777777" w:rsidR="00B22066" w:rsidRPr="001468E0" w:rsidRDefault="00B22066" w:rsidP="00212D6F">
            <w:pPr>
              <w:pStyle w:val="Section7heading5"/>
              <w:numPr>
                <w:ilvl w:val="2"/>
                <w:numId w:val="149"/>
              </w:numPr>
              <w:spacing w:after="142" w:line="240" w:lineRule="atLeast"/>
              <w:ind w:left="601" w:hanging="567"/>
              <w:jc w:val="left"/>
              <w:rPr>
                <w:rFonts w:ascii="Arial" w:hAnsi="Arial" w:cs="Arial"/>
                <w:color w:val="000000"/>
                <w:sz w:val="20"/>
                <w:szCs w:val="20"/>
                <w:lang w:val="fr-FR" w:eastAsia="en-US"/>
              </w:rPr>
            </w:pPr>
            <w:bookmarkStart w:id="904" w:name="_Toc514068153"/>
            <w:bookmarkStart w:id="905" w:name="_Toc514074679"/>
            <w:r w:rsidRPr="001468E0">
              <w:rPr>
                <w:rFonts w:ascii="Arial" w:hAnsi="Arial" w:cs="Arial"/>
                <w:color w:val="000000"/>
                <w:sz w:val="20"/>
                <w:szCs w:val="20"/>
                <w:lang w:val="fr-FR" w:eastAsia="en-US"/>
              </w:rPr>
              <w:lastRenderedPageBreak/>
              <w:t xml:space="preserve">Devises et </w:t>
            </w:r>
            <w:r w:rsidRPr="001468E0">
              <w:rPr>
                <w:rFonts w:ascii="Arial" w:hAnsi="Arial" w:cs="Arial"/>
                <w:bCs w:val="0"/>
                <w:color w:val="000000"/>
                <w:sz w:val="20"/>
                <w:szCs w:val="20"/>
                <w:lang w:val="fr-FR" w:eastAsia="en-US"/>
              </w:rPr>
              <w:t>Paiements</w:t>
            </w:r>
            <w:bookmarkEnd w:id="904"/>
            <w:bookmarkEnd w:id="905"/>
          </w:p>
        </w:tc>
        <w:tc>
          <w:tcPr>
            <w:tcW w:w="7856" w:type="dxa"/>
            <w:shd w:val="clear" w:color="auto" w:fill="auto"/>
          </w:tcPr>
          <w:p w14:paraId="31152462" w14:textId="067B599E"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t>« Montant Accepté du Marché </w:t>
            </w:r>
            <w:r w:rsidRPr="001468E0">
              <w:rPr>
                <w:rFonts w:ascii="Arial" w:hAnsi="Arial" w:cs="Arial"/>
                <w:sz w:val="20"/>
              </w:rPr>
              <w:t>» désigne le montant accepté dans la Lettre d’Acceptation pour l’exécution et l’achèvement des Ouvrages ainsi que pour la réparation des dé</w:t>
            </w:r>
            <w:r w:rsidR="004852F5">
              <w:rPr>
                <w:rFonts w:ascii="Arial" w:hAnsi="Arial" w:cs="Arial"/>
                <w:sz w:val="20"/>
              </w:rPr>
              <w:t>fauts</w:t>
            </w:r>
            <w:r w:rsidRPr="001468E0">
              <w:rPr>
                <w:rFonts w:ascii="Arial" w:hAnsi="Arial" w:cs="Arial"/>
                <w:sz w:val="20"/>
              </w:rPr>
              <w:t>.</w:t>
            </w:r>
          </w:p>
          <w:p w14:paraId="132182D8" w14:textId="77777777"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t xml:space="preserve">« Montant du Marché </w:t>
            </w:r>
            <w:r w:rsidRPr="001468E0">
              <w:rPr>
                <w:rFonts w:ascii="Arial" w:hAnsi="Arial" w:cs="Arial"/>
                <w:sz w:val="20"/>
              </w:rPr>
              <w:t>» désigne le prix défini dans la Sous-</w:t>
            </w:r>
            <w:r w:rsidR="00DE2E49" w:rsidRPr="001468E0">
              <w:rPr>
                <w:rFonts w:ascii="Arial" w:hAnsi="Arial" w:cs="Arial"/>
                <w:color w:val="000000"/>
                <w:sz w:val="20"/>
              </w:rPr>
              <w:t xml:space="preserve"> Clause </w:t>
            </w:r>
            <w:r w:rsidRPr="001468E0">
              <w:rPr>
                <w:rFonts w:ascii="Arial" w:hAnsi="Arial" w:cs="Arial"/>
                <w:sz w:val="20"/>
              </w:rPr>
              <w:t>14.1 [</w:t>
            </w:r>
            <w:r w:rsidRPr="001468E0">
              <w:rPr>
                <w:rFonts w:ascii="Arial" w:hAnsi="Arial" w:cs="Arial"/>
                <w:i/>
                <w:iCs/>
                <w:sz w:val="20"/>
              </w:rPr>
              <w:t>Montant du Marché</w:t>
            </w:r>
            <w:r w:rsidRPr="001468E0">
              <w:rPr>
                <w:rFonts w:ascii="Arial" w:hAnsi="Arial" w:cs="Arial"/>
                <w:sz w:val="20"/>
              </w:rPr>
              <w:t>] et incluant les ajustements opérés conformément au Marché.</w:t>
            </w:r>
          </w:p>
          <w:p w14:paraId="07A557A3" w14:textId="77777777"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sz w:val="20"/>
              </w:rPr>
              <w:t>«</w:t>
            </w:r>
            <w:r w:rsidRPr="001468E0">
              <w:rPr>
                <w:rFonts w:ascii="Arial" w:hAnsi="Arial" w:cs="Arial"/>
                <w:b/>
                <w:sz w:val="20"/>
              </w:rPr>
              <w:t> Coûts</w:t>
            </w:r>
            <w:r w:rsidR="007E0B44" w:rsidRPr="001468E0">
              <w:rPr>
                <w:rFonts w:ascii="Arial" w:hAnsi="Arial" w:cs="Arial"/>
                <w:b/>
                <w:sz w:val="20"/>
              </w:rPr>
              <w:t> </w:t>
            </w:r>
            <w:r w:rsidRPr="001468E0">
              <w:rPr>
                <w:rFonts w:ascii="Arial" w:hAnsi="Arial" w:cs="Arial"/>
                <w:sz w:val="20"/>
              </w:rPr>
              <w:t>» désignent toutes les dépenses raisonnablement engagées (ou qui seront engagées) par l’Entrepreneur, sur ou hors du Chantier, et qui comprennent les frais généraux et autres charges similaires, mais n'incluent pas de profit.</w:t>
            </w:r>
          </w:p>
          <w:p w14:paraId="6D1FC069" w14:textId="77777777" w:rsidR="00B22066" w:rsidRPr="001468E0" w:rsidRDefault="00AE33C4"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t>« </w:t>
            </w:r>
            <w:r w:rsidR="00B22066" w:rsidRPr="001468E0">
              <w:rPr>
                <w:rFonts w:ascii="Arial" w:hAnsi="Arial" w:cs="Arial"/>
                <w:b/>
                <w:sz w:val="20"/>
              </w:rPr>
              <w:t>Décompte Final</w:t>
            </w:r>
            <w:r w:rsidR="00B22066" w:rsidRPr="001468E0">
              <w:rPr>
                <w:rFonts w:ascii="Arial" w:hAnsi="Arial" w:cs="Arial"/>
                <w:sz w:val="20"/>
              </w:rPr>
              <w:t> » désigne le décompte délivré en vertu de la Sous-</w:t>
            </w:r>
            <w:r w:rsidR="00DE2E49" w:rsidRPr="001468E0">
              <w:rPr>
                <w:rFonts w:ascii="Arial" w:hAnsi="Arial" w:cs="Arial"/>
                <w:color w:val="000000"/>
                <w:sz w:val="20"/>
              </w:rPr>
              <w:t xml:space="preserve"> Clause </w:t>
            </w:r>
            <w:r w:rsidR="00B22066" w:rsidRPr="001468E0">
              <w:rPr>
                <w:rFonts w:ascii="Arial" w:hAnsi="Arial" w:cs="Arial"/>
                <w:sz w:val="20"/>
              </w:rPr>
              <w:t>14.13 [</w:t>
            </w:r>
            <w:r w:rsidR="00B22066" w:rsidRPr="001468E0">
              <w:rPr>
                <w:rFonts w:ascii="Arial" w:hAnsi="Arial" w:cs="Arial"/>
                <w:i/>
                <w:iCs/>
                <w:sz w:val="20"/>
              </w:rPr>
              <w:t>Délivrance de Décompte Final</w:t>
            </w:r>
            <w:r w:rsidR="00B22066" w:rsidRPr="001468E0">
              <w:rPr>
                <w:rFonts w:ascii="Arial" w:hAnsi="Arial" w:cs="Arial"/>
                <w:sz w:val="20"/>
              </w:rPr>
              <w:t>].</w:t>
            </w:r>
          </w:p>
          <w:p w14:paraId="76255ED2" w14:textId="77777777"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t>« Projet</w:t>
            </w:r>
            <w:r w:rsidRPr="001468E0">
              <w:rPr>
                <w:rFonts w:ascii="Arial" w:hAnsi="Arial" w:cs="Arial"/>
                <w:sz w:val="20"/>
              </w:rPr>
              <w:t xml:space="preserve"> </w:t>
            </w:r>
            <w:r w:rsidRPr="001468E0">
              <w:rPr>
                <w:rFonts w:ascii="Arial" w:hAnsi="Arial" w:cs="Arial"/>
                <w:b/>
                <w:sz w:val="20"/>
              </w:rPr>
              <w:t>de Décompte Final</w:t>
            </w:r>
            <w:r w:rsidRPr="001468E0">
              <w:rPr>
                <w:rFonts w:ascii="Arial" w:hAnsi="Arial" w:cs="Arial"/>
                <w:sz w:val="20"/>
              </w:rPr>
              <w:t> » désigne le projet de décompte défini à la Sous-</w:t>
            </w:r>
            <w:r w:rsidR="00DE2E49" w:rsidRPr="001468E0">
              <w:rPr>
                <w:rFonts w:ascii="Arial" w:hAnsi="Arial" w:cs="Arial"/>
                <w:color w:val="000000"/>
                <w:sz w:val="20"/>
              </w:rPr>
              <w:t xml:space="preserve"> Clause </w:t>
            </w:r>
            <w:r w:rsidRPr="001468E0">
              <w:rPr>
                <w:rFonts w:ascii="Arial" w:hAnsi="Arial" w:cs="Arial"/>
                <w:sz w:val="20"/>
              </w:rPr>
              <w:t>14.11 [</w:t>
            </w:r>
            <w:r w:rsidRPr="001468E0">
              <w:rPr>
                <w:rFonts w:ascii="Arial" w:hAnsi="Arial" w:cs="Arial"/>
                <w:i/>
                <w:iCs/>
                <w:sz w:val="20"/>
              </w:rPr>
              <w:t>Demande de Décompte Final</w:t>
            </w:r>
            <w:r w:rsidRPr="001468E0">
              <w:rPr>
                <w:rFonts w:ascii="Arial" w:hAnsi="Arial" w:cs="Arial"/>
                <w:sz w:val="20"/>
              </w:rPr>
              <w:t>].</w:t>
            </w:r>
          </w:p>
          <w:p w14:paraId="12B3A709" w14:textId="77777777"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t>« Devise étrangère</w:t>
            </w:r>
            <w:r w:rsidRPr="001468E0">
              <w:rPr>
                <w:rFonts w:ascii="Arial" w:hAnsi="Arial" w:cs="Arial"/>
                <w:sz w:val="20"/>
              </w:rPr>
              <w:t> » désigne une devise selon laquelle tout ou partie du Montant du Marché est payable, à l'exception de la Devise Locale.</w:t>
            </w:r>
          </w:p>
          <w:p w14:paraId="111BCAC8" w14:textId="77777777"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t xml:space="preserve">« Décompte Intermédiaire » </w:t>
            </w:r>
            <w:r w:rsidRPr="001468E0">
              <w:rPr>
                <w:rFonts w:ascii="Arial" w:hAnsi="Arial" w:cs="Arial"/>
                <w:sz w:val="20"/>
              </w:rPr>
              <w:t xml:space="preserve">désigne un décompte délivré en vertu de </w:t>
            </w:r>
            <w:r w:rsidR="00E64AD9" w:rsidRPr="001468E0">
              <w:rPr>
                <w:rFonts w:ascii="Arial" w:hAnsi="Arial" w:cs="Arial"/>
                <w:sz w:val="20"/>
              </w:rPr>
              <w:t>la Clause</w:t>
            </w:r>
            <w:r w:rsidRPr="001468E0">
              <w:rPr>
                <w:rFonts w:ascii="Arial" w:hAnsi="Arial" w:cs="Arial"/>
                <w:sz w:val="20"/>
              </w:rPr>
              <w:t xml:space="preserve"> 14 [</w:t>
            </w:r>
            <w:r w:rsidRPr="001468E0">
              <w:rPr>
                <w:rFonts w:ascii="Arial" w:hAnsi="Arial" w:cs="Arial"/>
                <w:i/>
                <w:iCs/>
                <w:sz w:val="20"/>
              </w:rPr>
              <w:t>Montant du Marché et Paiement</w:t>
            </w:r>
            <w:r w:rsidRPr="001468E0">
              <w:rPr>
                <w:rFonts w:ascii="Arial" w:hAnsi="Arial" w:cs="Arial"/>
                <w:sz w:val="20"/>
              </w:rPr>
              <w:t>], autre que le Décompte Final.</w:t>
            </w:r>
          </w:p>
          <w:p w14:paraId="723F0B35" w14:textId="77777777"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t>« Devise Locale</w:t>
            </w:r>
            <w:r w:rsidR="007E0B44" w:rsidRPr="001468E0">
              <w:rPr>
                <w:rFonts w:ascii="Arial" w:hAnsi="Arial" w:cs="Arial"/>
                <w:b/>
                <w:sz w:val="20"/>
              </w:rPr>
              <w:t> </w:t>
            </w:r>
            <w:r w:rsidRPr="001468E0">
              <w:rPr>
                <w:rFonts w:ascii="Arial" w:hAnsi="Arial" w:cs="Arial"/>
                <w:sz w:val="20"/>
              </w:rPr>
              <w:t>» désigne la devise du Pays.</w:t>
            </w:r>
          </w:p>
          <w:p w14:paraId="779DE510" w14:textId="77777777"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lastRenderedPageBreak/>
              <w:t>« Décompte</w:t>
            </w:r>
            <w:r w:rsidRPr="001468E0">
              <w:rPr>
                <w:rFonts w:ascii="Arial" w:hAnsi="Arial" w:cs="Arial"/>
                <w:sz w:val="20"/>
              </w:rPr>
              <w:t xml:space="preserve"> » désigne un décompte délivré conformément à </w:t>
            </w:r>
            <w:r w:rsidR="00E64AD9" w:rsidRPr="001468E0">
              <w:rPr>
                <w:rFonts w:ascii="Arial" w:hAnsi="Arial" w:cs="Arial"/>
                <w:sz w:val="20"/>
              </w:rPr>
              <w:t>la Clause</w:t>
            </w:r>
            <w:r w:rsidRPr="001468E0">
              <w:rPr>
                <w:rFonts w:ascii="Arial" w:hAnsi="Arial" w:cs="Arial"/>
                <w:sz w:val="20"/>
              </w:rPr>
              <w:t xml:space="preserve"> 14 [</w:t>
            </w:r>
            <w:r w:rsidRPr="001468E0">
              <w:rPr>
                <w:rFonts w:ascii="Arial" w:hAnsi="Arial" w:cs="Arial"/>
                <w:i/>
                <w:iCs/>
                <w:sz w:val="20"/>
              </w:rPr>
              <w:t>Montant du Marché et Paiement</w:t>
            </w:r>
            <w:r w:rsidRPr="001468E0">
              <w:rPr>
                <w:rFonts w:ascii="Arial" w:hAnsi="Arial" w:cs="Arial"/>
                <w:sz w:val="20"/>
              </w:rPr>
              <w:t>].</w:t>
            </w:r>
          </w:p>
          <w:p w14:paraId="7F699DE8" w14:textId="77777777"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t xml:space="preserve">« Provisions » </w:t>
            </w:r>
            <w:r w:rsidRPr="001468E0">
              <w:rPr>
                <w:rFonts w:ascii="Arial" w:hAnsi="Arial" w:cs="Arial"/>
                <w:sz w:val="20"/>
              </w:rPr>
              <w:t>(également appelée somme provisionnelle)</w:t>
            </w:r>
            <w:r w:rsidRPr="001468E0">
              <w:rPr>
                <w:rFonts w:ascii="Arial" w:hAnsi="Arial" w:cs="Arial"/>
                <w:b/>
                <w:sz w:val="20"/>
              </w:rPr>
              <w:t xml:space="preserve"> </w:t>
            </w:r>
            <w:r w:rsidRPr="001468E0">
              <w:rPr>
                <w:rFonts w:ascii="Arial" w:hAnsi="Arial" w:cs="Arial"/>
                <w:sz w:val="20"/>
              </w:rPr>
              <w:t>désigne le ou les montant(s) (le cas échéant) défini(s) dans le Marché comme étant une provision pour l’exécution d’une partie des Ouvrages ou pour la fourniture des Equipements, de Matériaux ou services, conformément à la Sous-</w:t>
            </w:r>
            <w:r w:rsidR="00DE2E49" w:rsidRPr="001468E0">
              <w:rPr>
                <w:rFonts w:ascii="Arial" w:hAnsi="Arial" w:cs="Arial"/>
                <w:color w:val="000000"/>
                <w:sz w:val="20"/>
              </w:rPr>
              <w:t xml:space="preserve"> Clause </w:t>
            </w:r>
            <w:r w:rsidRPr="001468E0">
              <w:rPr>
                <w:rFonts w:ascii="Arial" w:hAnsi="Arial" w:cs="Arial"/>
                <w:sz w:val="20"/>
              </w:rPr>
              <w:t>13.5 [</w:t>
            </w:r>
            <w:r w:rsidRPr="001468E0">
              <w:rPr>
                <w:rFonts w:ascii="Arial" w:hAnsi="Arial" w:cs="Arial"/>
                <w:i/>
                <w:iCs/>
                <w:sz w:val="20"/>
              </w:rPr>
              <w:t>Provisions</w:t>
            </w:r>
            <w:r w:rsidRPr="001468E0">
              <w:rPr>
                <w:rFonts w:ascii="Arial" w:hAnsi="Arial" w:cs="Arial"/>
                <w:sz w:val="20"/>
              </w:rPr>
              <w:t>].</w:t>
            </w:r>
          </w:p>
          <w:p w14:paraId="11DBBA4E" w14:textId="4529C5E9" w:rsidR="00B22066" w:rsidRPr="001468E0" w:rsidRDefault="00B22066" w:rsidP="00212D6F">
            <w:pPr>
              <w:numPr>
                <w:ilvl w:val="3"/>
                <w:numId w:val="120"/>
              </w:numPr>
              <w:tabs>
                <w:tab w:val="clear" w:pos="702"/>
                <w:tab w:val="num" w:pos="934"/>
              </w:tabs>
              <w:suppressAutoHyphens w:val="0"/>
              <w:overflowPunct/>
              <w:autoSpaceDE/>
              <w:autoSpaceDN/>
              <w:adjustRightInd/>
              <w:spacing w:after="142" w:line="240" w:lineRule="atLeast"/>
              <w:ind w:left="934" w:hanging="952"/>
              <w:textAlignment w:val="auto"/>
              <w:rPr>
                <w:rFonts w:ascii="Arial" w:hAnsi="Arial" w:cs="Arial"/>
                <w:sz w:val="20"/>
              </w:rPr>
            </w:pPr>
            <w:r w:rsidRPr="001468E0">
              <w:rPr>
                <w:rFonts w:ascii="Arial" w:hAnsi="Arial" w:cs="Arial"/>
                <w:b/>
                <w:sz w:val="20"/>
              </w:rPr>
              <w:t xml:space="preserve">« Retenue de Garantie » </w:t>
            </w:r>
            <w:r w:rsidRPr="001468E0">
              <w:rPr>
                <w:rFonts w:ascii="Arial" w:hAnsi="Arial" w:cs="Arial"/>
                <w:sz w:val="20"/>
              </w:rPr>
              <w:t>désigne les retenues de garantie accumulées par le Maître d’Ouvrage, selon la Sous-</w:t>
            </w:r>
            <w:r w:rsidR="00DE2E49" w:rsidRPr="001468E0">
              <w:rPr>
                <w:rFonts w:ascii="Arial" w:hAnsi="Arial" w:cs="Arial"/>
                <w:color w:val="000000"/>
                <w:sz w:val="20"/>
              </w:rPr>
              <w:t xml:space="preserve"> Clause </w:t>
            </w:r>
            <w:r w:rsidRPr="001468E0">
              <w:rPr>
                <w:rFonts w:ascii="Arial" w:hAnsi="Arial" w:cs="Arial"/>
                <w:sz w:val="20"/>
              </w:rPr>
              <w:t>14.3 [</w:t>
            </w:r>
            <w:r w:rsidRPr="001468E0">
              <w:rPr>
                <w:rFonts w:ascii="Arial" w:hAnsi="Arial" w:cs="Arial"/>
                <w:i/>
                <w:iCs/>
                <w:sz w:val="20"/>
              </w:rPr>
              <w:t>Demande de Décomptes Intermédiaires</w:t>
            </w:r>
            <w:r w:rsidRPr="001468E0">
              <w:rPr>
                <w:rFonts w:ascii="Arial" w:hAnsi="Arial" w:cs="Arial"/>
                <w:sz w:val="20"/>
              </w:rPr>
              <w:t>] et qu’il reverse selon la Sous-</w:t>
            </w:r>
            <w:r w:rsidR="00DE2E49" w:rsidRPr="001468E0">
              <w:rPr>
                <w:rFonts w:ascii="Arial" w:hAnsi="Arial" w:cs="Arial"/>
                <w:color w:val="000000"/>
                <w:sz w:val="20"/>
              </w:rPr>
              <w:t xml:space="preserve"> Clause </w:t>
            </w:r>
            <w:r w:rsidRPr="001468E0">
              <w:rPr>
                <w:rFonts w:ascii="Arial" w:hAnsi="Arial" w:cs="Arial"/>
                <w:sz w:val="20"/>
              </w:rPr>
              <w:t>14.9 [</w:t>
            </w:r>
            <w:r w:rsidRPr="001468E0">
              <w:rPr>
                <w:rFonts w:ascii="Arial" w:hAnsi="Arial" w:cs="Arial"/>
                <w:i/>
                <w:iCs/>
                <w:sz w:val="20"/>
              </w:rPr>
              <w:t>Paiement de la Retenue de Garantie</w:t>
            </w:r>
            <w:r w:rsidRPr="001468E0">
              <w:rPr>
                <w:rFonts w:ascii="Arial" w:hAnsi="Arial" w:cs="Arial"/>
                <w:sz w:val="20"/>
              </w:rPr>
              <w:t>].</w:t>
            </w:r>
          </w:p>
          <w:p w14:paraId="358700E7" w14:textId="77777777" w:rsidR="00B22066" w:rsidRPr="001468E0" w:rsidRDefault="00B22066" w:rsidP="00212D6F">
            <w:pPr>
              <w:numPr>
                <w:ilvl w:val="3"/>
                <w:numId w:val="120"/>
              </w:numPr>
              <w:suppressAutoHyphens w:val="0"/>
              <w:overflowPunct/>
              <w:autoSpaceDE/>
              <w:autoSpaceDN/>
              <w:adjustRightInd/>
              <w:spacing w:after="142" w:line="240" w:lineRule="atLeast"/>
              <w:ind w:left="934" w:hanging="952"/>
              <w:textAlignment w:val="auto"/>
              <w:rPr>
                <w:rFonts w:ascii="Arial" w:hAnsi="Arial" w:cs="Arial"/>
                <w:b/>
                <w:bCs/>
                <w:color w:val="000000"/>
                <w:sz w:val="20"/>
              </w:rPr>
            </w:pPr>
            <w:r w:rsidRPr="001468E0">
              <w:rPr>
                <w:rFonts w:ascii="Arial" w:hAnsi="Arial" w:cs="Arial"/>
                <w:b/>
                <w:sz w:val="20"/>
              </w:rPr>
              <w:t>« Demande de Décompte</w:t>
            </w:r>
            <w:r w:rsidRPr="001468E0">
              <w:rPr>
                <w:rFonts w:ascii="Arial" w:hAnsi="Arial" w:cs="Arial"/>
                <w:sz w:val="20"/>
              </w:rPr>
              <w:t xml:space="preserve"> » désigne la demande de décompte présentée par l’Entrepreneur selon </w:t>
            </w:r>
            <w:r w:rsidR="00E64AD9" w:rsidRPr="001468E0">
              <w:rPr>
                <w:rFonts w:ascii="Arial" w:hAnsi="Arial" w:cs="Arial"/>
                <w:sz w:val="20"/>
              </w:rPr>
              <w:t>la Clause</w:t>
            </w:r>
            <w:r w:rsidRPr="001468E0">
              <w:rPr>
                <w:rFonts w:ascii="Arial" w:hAnsi="Arial" w:cs="Arial"/>
                <w:sz w:val="20"/>
              </w:rPr>
              <w:t xml:space="preserve"> 14 [</w:t>
            </w:r>
            <w:r w:rsidRPr="001468E0">
              <w:rPr>
                <w:rFonts w:ascii="Arial" w:hAnsi="Arial" w:cs="Arial"/>
                <w:i/>
                <w:iCs/>
                <w:sz w:val="20"/>
              </w:rPr>
              <w:t>Montant du Marché et Paiement</w:t>
            </w:r>
            <w:r w:rsidRPr="001468E0">
              <w:rPr>
                <w:rFonts w:ascii="Arial" w:hAnsi="Arial" w:cs="Arial"/>
                <w:sz w:val="20"/>
              </w:rPr>
              <w:t>].</w:t>
            </w:r>
          </w:p>
        </w:tc>
      </w:tr>
      <w:tr w:rsidR="00B22066" w:rsidRPr="001468E0" w14:paraId="4D4F098E" w14:textId="77777777" w:rsidTr="001468E0">
        <w:tc>
          <w:tcPr>
            <w:tcW w:w="2009" w:type="dxa"/>
            <w:shd w:val="clear" w:color="auto" w:fill="auto"/>
          </w:tcPr>
          <w:p w14:paraId="372B5501" w14:textId="77777777" w:rsidR="00B22066" w:rsidRPr="001468E0" w:rsidRDefault="00B22066" w:rsidP="00212D6F">
            <w:pPr>
              <w:pStyle w:val="Section7heading5"/>
              <w:numPr>
                <w:ilvl w:val="2"/>
                <w:numId w:val="149"/>
              </w:numPr>
              <w:spacing w:after="142" w:line="240" w:lineRule="atLeast"/>
              <w:ind w:left="601" w:hanging="567"/>
              <w:jc w:val="left"/>
              <w:rPr>
                <w:rFonts w:ascii="Arial" w:hAnsi="Arial" w:cs="Arial"/>
                <w:bCs w:val="0"/>
                <w:color w:val="000000"/>
                <w:sz w:val="20"/>
                <w:szCs w:val="20"/>
                <w:lang w:val="en-US" w:eastAsia="en-US"/>
              </w:rPr>
            </w:pPr>
            <w:bookmarkStart w:id="906" w:name="_Toc514068154"/>
            <w:bookmarkStart w:id="907" w:name="_Toc514074680"/>
            <w:r w:rsidRPr="001468E0">
              <w:rPr>
                <w:rFonts w:ascii="Arial" w:hAnsi="Arial" w:cs="Arial"/>
                <w:bCs w:val="0"/>
                <w:color w:val="000000"/>
                <w:sz w:val="20"/>
                <w:szCs w:val="20"/>
                <w:lang w:val="en-US" w:eastAsia="en-US"/>
              </w:rPr>
              <w:lastRenderedPageBreak/>
              <w:t>Ouvrages et Biens</w:t>
            </w:r>
            <w:bookmarkEnd w:id="906"/>
            <w:bookmarkEnd w:id="907"/>
          </w:p>
        </w:tc>
        <w:tc>
          <w:tcPr>
            <w:tcW w:w="7856" w:type="dxa"/>
            <w:shd w:val="clear" w:color="auto" w:fill="auto"/>
          </w:tcPr>
          <w:p w14:paraId="1468E6AD" w14:textId="2FD73E5A" w:rsidR="00B22066" w:rsidRPr="001468E0" w:rsidRDefault="00B22066" w:rsidP="00212D6F">
            <w:pPr>
              <w:numPr>
                <w:ilvl w:val="3"/>
                <w:numId w:val="121"/>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sz w:val="20"/>
              </w:rPr>
            </w:pPr>
            <w:r w:rsidRPr="001468E0">
              <w:rPr>
                <w:rFonts w:ascii="Arial" w:hAnsi="Arial" w:cs="Arial"/>
                <w:b/>
                <w:sz w:val="20"/>
              </w:rPr>
              <w:t xml:space="preserve">« Matériel de l’Entrepreneur </w:t>
            </w:r>
            <w:r w:rsidRPr="001468E0">
              <w:rPr>
                <w:rFonts w:ascii="Arial" w:hAnsi="Arial" w:cs="Arial"/>
                <w:sz w:val="20"/>
              </w:rPr>
              <w:t>» désigne tous les appareils, machines, engins ou autres, nécessaires à l’exécution et l’achèvement des Ouvrages ainsi qu’à la réparation des dé</w:t>
            </w:r>
            <w:r w:rsidR="00EA6E6E">
              <w:rPr>
                <w:rFonts w:ascii="Arial" w:hAnsi="Arial" w:cs="Arial"/>
                <w:sz w:val="20"/>
              </w:rPr>
              <w:t>fauts</w:t>
            </w:r>
            <w:r w:rsidRPr="001468E0">
              <w:rPr>
                <w:rFonts w:ascii="Arial" w:hAnsi="Arial" w:cs="Arial"/>
                <w:sz w:val="20"/>
              </w:rPr>
              <w:t>. Toutefois, ne font pas partie du Matériel de l’Entrepreneur les Ouvrages Provisoires, le Matériel du Maître d’Ouvrage (le cas échéant), les Equipements, les Matériaux ou toute autre chose qui fait partie ou a vocation à faire partie des Ouvrages Définitifs.</w:t>
            </w:r>
          </w:p>
          <w:p w14:paraId="17663020" w14:textId="77777777" w:rsidR="00B22066" w:rsidRPr="001468E0" w:rsidRDefault="00B22066" w:rsidP="00212D6F">
            <w:pPr>
              <w:numPr>
                <w:ilvl w:val="3"/>
                <w:numId w:val="121"/>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sz w:val="20"/>
              </w:rPr>
            </w:pPr>
            <w:r w:rsidRPr="001468E0">
              <w:rPr>
                <w:rFonts w:ascii="Arial" w:hAnsi="Arial" w:cs="Arial"/>
                <w:sz w:val="20"/>
              </w:rPr>
              <w:t>« </w:t>
            </w:r>
            <w:r w:rsidRPr="001468E0">
              <w:rPr>
                <w:rFonts w:ascii="Arial" w:hAnsi="Arial" w:cs="Arial"/>
                <w:b/>
                <w:sz w:val="20"/>
              </w:rPr>
              <w:t>Biens »</w:t>
            </w:r>
            <w:r w:rsidRPr="001468E0">
              <w:rPr>
                <w:rFonts w:ascii="Arial" w:hAnsi="Arial" w:cs="Arial"/>
                <w:sz w:val="20"/>
              </w:rPr>
              <w:t xml:space="preserve"> désigne le Matériel de l’Entrepreneur, les Matériaux, les Equipements et les Ouvrages Provisoires, ou bien un seul d’entre eux selon ce qui est approprié.</w:t>
            </w:r>
          </w:p>
          <w:p w14:paraId="4650F4B8" w14:textId="77777777" w:rsidR="00B22066" w:rsidRPr="001468E0" w:rsidRDefault="00B22066" w:rsidP="00212D6F">
            <w:pPr>
              <w:numPr>
                <w:ilvl w:val="3"/>
                <w:numId w:val="121"/>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sz w:val="20"/>
              </w:rPr>
            </w:pPr>
            <w:r w:rsidRPr="001468E0">
              <w:rPr>
                <w:rFonts w:ascii="Arial" w:hAnsi="Arial" w:cs="Arial"/>
                <w:b/>
                <w:sz w:val="20"/>
              </w:rPr>
              <w:t>« Matériaux »</w:t>
            </w:r>
            <w:r w:rsidRPr="001468E0">
              <w:rPr>
                <w:rFonts w:ascii="Arial" w:hAnsi="Arial" w:cs="Arial"/>
                <w:sz w:val="20"/>
              </w:rPr>
              <w:t xml:space="preserve"> désigne les choses de toutes sortes (à l’exception des Equipements) qui constituent ou qui ont vocation à constituer une partie des Ouvrages Définitifs, y compris (le cas échéant) les matériaux qui sont à uniquement fournir et livrer par l’Entrepreneur conformément au Marché.</w:t>
            </w:r>
          </w:p>
          <w:p w14:paraId="2AC9206B" w14:textId="77777777" w:rsidR="00B22066" w:rsidRPr="001468E0" w:rsidRDefault="00B22066" w:rsidP="00212D6F">
            <w:pPr>
              <w:numPr>
                <w:ilvl w:val="3"/>
                <w:numId w:val="121"/>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sz w:val="20"/>
              </w:rPr>
            </w:pPr>
            <w:r w:rsidRPr="001468E0">
              <w:rPr>
                <w:rFonts w:ascii="Arial" w:hAnsi="Arial" w:cs="Arial"/>
                <w:b/>
                <w:sz w:val="20"/>
              </w:rPr>
              <w:t xml:space="preserve">« Ouvrages Définitifs » </w:t>
            </w:r>
            <w:r w:rsidRPr="001468E0">
              <w:rPr>
                <w:rFonts w:ascii="Arial" w:hAnsi="Arial" w:cs="Arial"/>
                <w:sz w:val="20"/>
              </w:rPr>
              <w:t>désigne les travaux définitifs qui doivent, selon les termes du Marché, être réalisés par l’Entrepreneur.</w:t>
            </w:r>
          </w:p>
          <w:p w14:paraId="00ED8018" w14:textId="6F7FD471" w:rsidR="00B22066" w:rsidRPr="001468E0" w:rsidRDefault="00B22066" w:rsidP="00212D6F">
            <w:pPr>
              <w:numPr>
                <w:ilvl w:val="3"/>
                <w:numId w:val="121"/>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sz w:val="20"/>
              </w:rPr>
            </w:pPr>
            <w:r w:rsidRPr="001468E0">
              <w:rPr>
                <w:rFonts w:ascii="Arial" w:hAnsi="Arial" w:cs="Arial"/>
                <w:b/>
                <w:sz w:val="20"/>
              </w:rPr>
              <w:t>« Equipements »</w:t>
            </w:r>
            <w:r w:rsidRPr="001468E0">
              <w:rPr>
                <w:rFonts w:ascii="Arial" w:hAnsi="Arial" w:cs="Arial"/>
                <w:sz w:val="20"/>
              </w:rPr>
              <w:t xml:space="preserve"> désigne les appareils, machines et engins qui font ou seront destinés à faire partie des Ouvrages Définitifs, y compris les engins achetés par le Maître d’Ouvrage et qui sont en relation avec la construction ou l’exploitation des Ouvrages.</w:t>
            </w:r>
          </w:p>
          <w:p w14:paraId="3257B651" w14:textId="77777777" w:rsidR="00B22066" w:rsidRPr="001468E0" w:rsidRDefault="00B22066" w:rsidP="00212D6F">
            <w:pPr>
              <w:numPr>
                <w:ilvl w:val="3"/>
                <w:numId w:val="121"/>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sz w:val="20"/>
              </w:rPr>
            </w:pPr>
            <w:r w:rsidRPr="001468E0">
              <w:rPr>
                <w:rFonts w:ascii="Arial" w:hAnsi="Arial" w:cs="Arial"/>
                <w:b/>
                <w:sz w:val="20"/>
              </w:rPr>
              <w:t>« Tranche</w:t>
            </w:r>
            <w:r w:rsidR="007E0B44" w:rsidRPr="001468E0">
              <w:rPr>
                <w:rFonts w:ascii="Arial" w:hAnsi="Arial" w:cs="Arial"/>
                <w:b/>
                <w:sz w:val="20"/>
              </w:rPr>
              <w:t> </w:t>
            </w:r>
            <w:r w:rsidRPr="001468E0">
              <w:rPr>
                <w:rFonts w:ascii="Arial" w:hAnsi="Arial" w:cs="Arial"/>
                <w:sz w:val="20"/>
              </w:rPr>
              <w:t>» désigne une partie des Ouvrages définie dans les Données du Marché comme étant une Tranche (le cas échéant).</w:t>
            </w:r>
          </w:p>
          <w:p w14:paraId="69FA1199" w14:textId="1605D369" w:rsidR="00B22066" w:rsidRPr="001468E0" w:rsidRDefault="00B22066" w:rsidP="00212D6F">
            <w:pPr>
              <w:numPr>
                <w:ilvl w:val="3"/>
                <w:numId w:val="121"/>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sz w:val="20"/>
              </w:rPr>
            </w:pPr>
            <w:r w:rsidRPr="001468E0">
              <w:rPr>
                <w:rFonts w:ascii="Arial" w:hAnsi="Arial" w:cs="Arial"/>
                <w:b/>
                <w:sz w:val="20"/>
              </w:rPr>
              <w:t>«</w:t>
            </w:r>
            <w:r w:rsidR="007E0B44" w:rsidRPr="001468E0">
              <w:rPr>
                <w:rFonts w:ascii="Arial" w:hAnsi="Arial" w:cs="Arial"/>
                <w:b/>
                <w:sz w:val="20"/>
              </w:rPr>
              <w:t> </w:t>
            </w:r>
            <w:r w:rsidRPr="001468E0">
              <w:rPr>
                <w:rFonts w:ascii="Arial" w:hAnsi="Arial" w:cs="Arial"/>
                <w:b/>
                <w:sz w:val="20"/>
              </w:rPr>
              <w:t xml:space="preserve">Ouvrages Provisoires » </w:t>
            </w:r>
            <w:r w:rsidRPr="001468E0">
              <w:rPr>
                <w:rFonts w:ascii="Arial" w:hAnsi="Arial" w:cs="Arial"/>
                <w:sz w:val="20"/>
              </w:rPr>
              <w:t>désigne les travaux provisoires de toutes sortes (autres que le Matériel de l’Entrepreneur) nécessaires, sur le Chantier, à l’exécution et à l’achèvement des Ouvrages Définitifs et à la réparation des dé</w:t>
            </w:r>
            <w:r w:rsidR="00EA6E6E">
              <w:rPr>
                <w:rFonts w:ascii="Arial" w:hAnsi="Arial" w:cs="Arial"/>
                <w:sz w:val="20"/>
              </w:rPr>
              <w:t>fauts</w:t>
            </w:r>
            <w:r w:rsidRPr="001468E0">
              <w:rPr>
                <w:rFonts w:ascii="Arial" w:hAnsi="Arial" w:cs="Arial"/>
                <w:sz w:val="20"/>
              </w:rPr>
              <w:t>.</w:t>
            </w:r>
          </w:p>
          <w:p w14:paraId="39820D8F" w14:textId="77777777" w:rsidR="00B22066" w:rsidRPr="001468E0" w:rsidRDefault="00B22066" w:rsidP="00212D6F">
            <w:pPr>
              <w:numPr>
                <w:ilvl w:val="3"/>
                <w:numId w:val="121"/>
              </w:numPr>
              <w:tabs>
                <w:tab w:val="clear" w:pos="720"/>
                <w:tab w:val="num" w:pos="934"/>
              </w:tabs>
              <w:suppressAutoHyphens w:val="0"/>
              <w:overflowPunct/>
              <w:autoSpaceDE/>
              <w:autoSpaceDN/>
              <w:adjustRightInd/>
              <w:spacing w:after="142" w:line="240" w:lineRule="atLeast"/>
              <w:ind w:left="934" w:hanging="934"/>
              <w:textAlignment w:val="auto"/>
              <w:rPr>
                <w:rFonts w:ascii="Arial" w:hAnsi="Arial" w:cs="Arial"/>
                <w:b/>
                <w:bCs/>
                <w:color w:val="000000"/>
                <w:spacing w:val="-4"/>
                <w:sz w:val="20"/>
              </w:rPr>
            </w:pPr>
            <w:r w:rsidRPr="001468E0">
              <w:rPr>
                <w:rFonts w:ascii="Arial" w:hAnsi="Arial" w:cs="Arial"/>
                <w:b/>
                <w:sz w:val="20"/>
              </w:rPr>
              <w:t>« Ouvrages </w:t>
            </w:r>
            <w:r w:rsidRPr="001468E0">
              <w:rPr>
                <w:rFonts w:ascii="Arial" w:hAnsi="Arial" w:cs="Arial"/>
                <w:sz w:val="20"/>
              </w:rPr>
              <w:t>» désigne les Ouvrages Définitifs et les Ouvrages Provisoires ou, le cas échéant, un seul des deux.</w:t>
            </w:r>
          </w:p>
        </w:tc>
      </w:tr>
      <w:tr w:rsidR="00B22066" w:rsidRPr="001468E0" w14:paraId="57489B8E" w14:textId="77777777" w:rsidTr="001468E0">
        <w:tc>
          <w:tcPr>
            <w:tcW w:w="2009" w:type="dxa"/>
            <w:shd w:val="clear" w:color="auto" w:fill="auto"/>
          </w:tcPr>
          <w:p w14:paraId="6C2E67EC" w14:textId="77777777" w:rsidR="00B22066" w:rsidRPr="001468E0" w:rsidRDefault="00B22066" w:rsidP="00212D6F">
            <w:pPr>
              <w:pStyle w:val="Section7heading5"/>
              <w:numPr>
                <w:ilvl w:val="2"/>
                <w:numId w:val="149"/>
              </w:numPr>
              <w:spacing w:after="142" w:line="240" w:lineRule="atLeast"/>
              <w:ind w:left="601" w:hanging="567"/>
              <w:rPr>
                <w:rFonts w:ascii="Arial" w:hAnsi="Arial" w:cs="Arial"/>
                <w:bCs w:val="0"/>
                <w:color w:val="000000"/>
                <w:sz w:val="20"/>
                <w:szCs w:val="20"/>
                <w:lang w:val="en-US" w:eastAsia="en-US"/>
              </w:rPr>
            </w:pPr>
            <w:bookmarkStart w:id="908" w:name="_Toc514068155"/>
            <w:bookmarkStart w:id="909" w:name="_Toc514074681"/>
            <w:r w:rsidRPr="001468E0">
              <w:rPr>
                <w:rFonts w:ascii="Arial" w:hAnsi="Arial" w:cs="Arial"/>
                <w:bCs w:val="0"/>
                <w:color w:val="000000"/>
                <w:sz w:val="20"/>
                <w:szCs w:val="20"/>
                <w:lang w:val="en-US" w:eastAsia="en-US"/>
              </w:rPr>
              <w:t>Autres Définitions</w:t>
            </w:r>
            <w:bookmarkEnd w:id="908"/>
            <w:bookmarkEnd w:id="909"/>
          </w:p>
        </w:tc>
        <w:tc>
          <w:tcPr>
            <w:tcW w:w="7856" w:type="dxa"/>
            <w:shd w:val="clear" w:color="auto" w:fill="auto"/>
          </w:tcPr>
          <w:p w14:paraId="4B55B2AF" w14:textId="77777777"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sz w:val="20"/>
                <w:lang w:val="fr-FR" w:eastAsia="en-US"/>
              </w:rPr>
            </w:pPr>
            <w:r w:rsidRPr="001468E0">
              <w:rPr>
                <w:rFonts w:ascii="Arial" w:hAnsi="Arial" w:cs="Arial"/>
                <w:sz w:val="20"/>
                <w:lang w:val="fr-FR" w:eastAsia="en-US"/>
              </w:rPr>
              <w:t>« </w:t>
            </w:r>
            <w:r w:rsidRPr="001468E0">
              <w:rPr>
                <w:rFonts w:ascii="Arial" w:hAnsi="Arial" w:cs="Arial"/>
                <w:b/>
                <w:sz w:val="20"/>
                <w:lang w:val="fr-FR" w:eastAsia="en-US"/>
              </w:rPr>
              <w:t>Documents de l’Entrepreneur</w:t>
            </w:r>
            <w:r w:rsidRPr="001468E0">
              <w:rPr>
                <w:rFonts w:ascii="Arial" w:hAnsi="Arial" w:cs="Arial"/>
                <w:sz w:val="20"/>
                <w:lang w:val="fr-FR" w:eastAsia="en-US"/>
              </w:rPr>
              <w:t> » désigne les calculs, les programmes informatiques et autres logiciels, les Plans, manuels, modèles et autres documents de nature technique (le cas échéant) fournis par l’Entrepreneur conformément au Marché.</w:t>
            </w:r>
          </w:p>
          <w:p w14:paraId="31B4B76C" w14:textId="77777777"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sz w:val="20"/>
                <w:lang w:val="fr-FR" w:eastAsia="en-US"/>
              </w:rPr>
            </w:pPr>
            <w:r w:rsidRPr="001468E0">
              <w:rPr>
                <w:rFonts w:ascii="Arial" w:hAnsi="Arial" w:cs="Arial"/>
                <w:sz w:val="20"/>
                <w:lang w:val="fr-FR" w:eastAsia="en-US"/>
              </w:rPr>
              <w:t>« </w:t>
            </w:r>
            <w:r w:rsidRPr="001468E0">
              <w:rPr>
                <w:rFonts w:ascii="Arial" w:hAnsi="Arial" w:cs="Arial"/>
                <w:b/>
                <w:sz w:val="20"/>
                <w:lang w:val="fr-FR" w:eastAsia="en-US"/>
              </w:rPr>
              <w:t>Pays</w:t>
            </w:r>
            <w:r w:rsidRPr="001468E0">
              <w:rPr>
                <w:rFonts w:ascii="Arial" w:hAnsi="Arial" w:cs="Arial"/>
                <w:sz w:val="20"/>
                <w:lang w:val="fr-FR" w:eastAsia="en-US"/>
              </w:rPr>
              <w:t xml:space="preserve"> » désigne le pays dans lequel le Chantier (ou la plus grande partie </w:t>
            </w:r>
            <w:r w:rsidRPr="001468E0">
              <w:rPr>
                <w:rFonts w:ascii="Arial" w:hAnsi="Arial" w:cs="Arial"/>
                <w:sz w:val="20"/>
                <w:lang w:val="fr-FR" w:eastAsia="en-US"/>
              </w:rPr>
              <w:lastRenderedPageBreak/>
              <w:t>de celui-ci) est situé, où les Ouvrages Définitifs doivent être exécutés.</w:t>
            </w:r>
          </w:p>
          <w:p w14:paraId="7CED6786" w14:textId="57C471A0"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sz w:val="20"/>
                <w:lang w:val="fr-FR" w:eastAsia="en-US"/>
              </w:rPr>
            </w:pPr>
            <w:r w:rsidRPr="001468E0">
              <w:rPr>
                <w:rFonts w:ascii="Arial" w:hAnsi="Arial" w:cs="Arial"/>
                <w:sz w:val="20"/>
                <w:lang w:val="fr-FR" w:eastAsia="en-US"/>
              </w:rPr>
              <w:t xml:space="preserve">« </w:t>
            </w:r>
            <w:r w:rsidRPr="001468E0">
              <w:rPr>
                <w:rFonts w:ascii="Arial" w:hAnsi="Arial" w:cs="Arial"/>
                <w:b/>
                <w:sz w:val="20"/>
                <w:lang w:val="fr-FR" w:eastAsia="en-US"/>
              </w:rPr>
              <w:t xml:space="preserve">Matériel du Maître d’Ouvrage </w:t>
            </w:r>
            <w:r w:rsidRPr="001468E0">
              <w:rPr>
                <w:rFonts w:ascii="Arial" w:hAnsi="Arial" w:cs="Arial"/>
                <w:sz w:val="20"/>
                <w:lang w:val="fr-FR" w:eastAsia="en-US"/>
              </w:rPr>
              <w:t>» désigne les appareils, machines et engins (le cas échéant) que le Maître d’Ouvrage met à la disposition de l’Entrepreneur pour l’exécution des Ouvrages, comme il est prévu dans les Spécifications mais ne désigne pas les Equipements que le Maître d’Ouvrage n’a pas réceptionnés.</w:t>
            </w:r>
          </w:p>
          <w:p w14:paraId="3AA96FD9" w14:textId="77777777"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sz w:val="20"/>
                <w:lang w:val="fr-FR" w:eastAsia="en-US"/>
              </w:rPr>
            </w:pPr>
            <w:r w:rsidRPr="001468E0">
              <w:rPr>
                <w:rFonts w:ascii="Arial" w:hAnsi="Arial" w:cs="Arial"/>
                <w:sz w:val="20"/>
                <w:lang w:val="fr-FR" w:eastAsia="en-US"/>
              </w:rPr>
              <w:t>« </w:t>
            </w:r>
            <w:r w:rsidRPr="001468E0">
              <w:rPr>
                <w:rFonts w:ascii="Arial" w:hAnsi="Arial" w:cs="Arial"/>
                <w:b/>
                <w:sz w:val="20"/>
                <w:lang w:val="fr-FR" w:eastAsia="en-US"/>
              </w:rPr>
              <w:t>Force Majeure</w:t>
            </w:r>
            <w:r w:rsidRPr="001468E0">
              <w:rPr>
                <w:rFonts w:ascii="Arial" w:hAnsi="Arial" w:cs="Arial"/>
                <w:sz w:val="20"/>
                <w:lang w:val="fr-FR" w:eastAsia="en-US"/>
              </w:rPr>
              <w:t xml:space="preserve"> » est définie à </w:t>
            </w:r>
            <w:r w:rsidR="00E64AD9" w:rsidRPr="001468E0">
              <w:rPr>
                <w:rFonts w:ascii="Arial" w:hAnsi="Arial" w:cs="Arial"/>
                <w:sz w:val="20"/>
                <w:lang w:val="fr-FR" w:eastAsia="en-US"/>
              </w:rPr>
              <w:t>la Clause</w:t>
            </w:r>
            <w:r w:rsidRPr="001468E0">
              <w:rPr>
                <w:rFonts w:ascii="Arial" w:hAnsi="Arial" w:cs="Arial"/>
                <w:sz w:val="20"/>
                <w:lang w:val="fr-FR" w:eastAsia="en-US"/>
              </w:rPr>
              <w:t xml:space="preserve"> 19 [</w:t>
            </w:r>
            <w:r w:rsidRPr="001468E0">
              <w:rPr>
                <w:rFonts w:ascii="Arial" w:hAnsi="Arial" w:cs="Arial"/>
                <w:i/>
                <w:iCs/>
                <w:sz w:val="20"/>
                <w:lang w:val="fr-FR" w:eastAsia="en-US"/>
              </w:rPr>
              <w:t>Force Majeure</w:t>
            </w:r>
            <w:r w:rsidRPr="001468E0">
              <w:rPr>
                <w:rFonts w:ascii="Arial" w:hAnsi="Arial" w:cs="Arial"/>
                <w:sz w:val="20"/>
                <w:lang w:val="fr-FR" w:eastAsia="en-US"/>
              </w:rPr>
              <w:t>].</w:t>
            </w:r>
          </w:p>
          <w:p w14:paraId="1134AE87" w14:textId="77777777"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sz w:val="20"/>
                <w:lang w:val="fr-FR" w:eastAsia="en-US"/>
              </w:rPr>
            </w:pPr>
            <w:r w:rsidRPr="001468E0">
              <w:rPr>
                <w:rFonts w:ascii="Arial" w:hAnsi="Arial" w:cs="Arial"/>
                <w:sz w:val="20"/>
                <w:lang w:val="fr-FR" w:eastAsia="en-US"/>
              </w:rPr>
              <w:t>« </w:t>
            </w:r>
            <w:r w:rsidRPr="001468E0">
              <w:rPr>
                <w:rFonts w:ascii="Arial" w:hAnsi="Arial" w:cs="Arial"/>
                <w:b/>
                <w:sz w:val="20"/>
                <w:lang w:val="fr-FR" w:eastAsia="en-US"/>
              </w:rPr>
              <w:t>Lois »</w:t>
            </w:r>
            <w:r w:rsidRPr="001468E0">
              <w:rPr>
                <w:rFonts w:ascii="Arial" w:hAnsi="Arial" w:cs="Arial"/>
                <w:sz w:val="20"/>
                <w:lang w:val="fr-FR" w:eastAsia="en-US"/>
              </w:rPr>
              <w:t xml:space="preserve"> désigne la législation nationale (ou étatique), les lois et règlements et toutes autres sources de lois et règlements, ainsi que les réglementations et les statuts de toute autorité publique légalement constituée. </w:t>
            </w:r>
          </w:p>
          <w:p w14:paraId="2D182A97" w14:textId="77777777"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sz w:val="20"/>
                <w:lang w:val="fr-FR" w:eastAsia="en-US"/>
              </w:rPr>
            </w:pPr>
            <w:r w:rsidRPr="001468E0">
              <w:rPr>
                <w:rFonts w:ascii="Arial" w:hAnsi="Arial" w:cs="Arial"/>
                <w:sz w:val="20"/>
                <w:lang w:val="fr-FR" w:eastAsia="en-US"/>
              </w:rPr>
              <w:t>« </w:t>
            </w:r>
            <w:r w:rsidRPr="001468E0">
              <w:rPr>
                <w:rFonts w:ascii="Arial" w:hAnsi="Arial" w:cs="Arial"/>
                <w:b/>
                <w:sz w:val="20"/>
                <w:lang w:val="fr-FR" w:eastAsia="en-US"/>
              </w:rPr>
              <w:t>Garantie de Bonne Exécution</w:t>
            </w:r>
            <w:r w:rsidRPr="001468E0">
              <w:rPr>
                <w:rFonts w:ascii="Arial" w:hAnsi="Arial" w:cs="Arial"/>
                <w:sz w:val="20"/>
                <w:lang w:val="fr-FR" w:eastAsia="en-US"/>
              </w:rPr>
              <w:t> » (également appelée garantie de bonne fin) désigne la garantie (ou les garanties, le cas échéant) conformément à la Sous-</w:t>
            </w:r>
            <w:r w:rsidR="00DE2E49" w:rsidRPr="001468E0">
              <w:rPr>
                <w:rFonts w:ascii="Arial" w:hAnsi="Arial" w:cs="Arial"/>
                <w:color w:val="000000"/>
                <w:sz w:val="20"/>
                <w:lang w:val="fr-FR"/>
              </w:rPr>
              <w:t xml:space="preserve">Clause </w:t>
            </w:r>
            <w:r w:rsidRPr="001468E0">
              <w:rPr>
                <w:rFonts w:ascii="Arial" w:hAnsi="Arial" w:cs="Arial"/>
                <w:sz w:val="20"/>
                <w:lang w:val="fr-FR" w:eastAsia="en-US"/>
              </w:rPr>
              <w:t>4.2 [</w:t>
            </w:r>
            <w:r w:rsidRPr="001468E0">
              <w:rPr>
                <w:rFonts w:ascii="Arial" w:hAnsi="Arial" w:cs="Arial"/>
                <w:i/>
                <w:iCs/>
                <w:sz w:val="20"/>
                <w:lang w:val="fr-FR" w:eastAsia="en-US"/>
              </w:rPr>
              <w:t>Garantie de Bonne Exécution</w:t>
            </w:r>
            <w:r w:rsidRPr="001468E0">
              <w:rPr>
                <w:rFonts w:ascii="Arial" w:hAnsi="Arial" w:cs="Arial"/>
                <w:sz w:val="20"/>
                <w:lang w:val="fr-FR" w:eastAsia="en-US"/>
              </w:rPr>
              <w:t>].</w:t>
            </w:r>
          </w:p>
          <w:p w14:paraId="1326A984" w14:textId="77777777"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sz w:val="20"/>
                <w:lang w:val="fr-FR" w:eastAsia="en-US"/>
              </w:rPr>
            </w:pPr>
            <w:r w:rsidRPr="001468E0">
              <w:rPr>
                <w:rFonts w:ascii="Arial" w:hAnsi="Arial" w:cs="Arial"/>
                <w:sz w:val="20"/>
                <w:lang w:val="fr-FR" w:eastAsia="en-US"/>
              </w:rPr>
              <w:t>« </w:t>
            </w:r>
            <w:r w:rsidRPr="001468E0">
              <w:rPr>
                <w:rFonts w:ascii="Arial" w:hAnsi="Arial" w:cs="Arial"/>
                <w:b/>
                <w:sz w:val="20"/>
                <w:lang w:val="fr-FR" w:eastAsia="en-US"/>
              </w:rPr>
              <w:t>Chantier</w:t>
            </w:r>
            <w:r w:rsidRPr="001468E0">
              <w:rPr>
                <w:rFonts w:ascii="Arial" w:hAnsi="Arial" w:cs="Arial"/>
                <w:sz w:val="20"/>
                <w:lang w:val="fr-FR" w:eastAsia="en-US"/>
              </w:rPr>
              <w:t> » désigne les lieux où les Ouvrages Définitifs doivent être exécutés, y compris les zones de travail et de stockage, et sur lesquels les Equipements et les Matériaux doivent être livrés, ainsi que tout autre endroit mentionné dans le Marché comme faisant partie du Chantier.</w:t>
            </w:r>
          </w:p>
          <w:p w14:paraId="4D41EB71" w14:textId="77777777"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sz w:val="20"/>
                <w:lang w:val="fr-FR" w:eastAsia="en-US"/>
              </w:rPr>
            </w:pPr>
            <w:r w:rsidRPr="001468E0">
              <w:rPr>
                <w:rFonts w:ascii="Arial" w:hAnsi="Arial" w:cs="Arial"/>
                <w:sz w:val="20"/>
                <w:lang w:val="fr-FR" w:eastAsia="en-US"/>
              </w:rPr>
              <w:t>« </w:t>
            </w:r>
            <w:r w:rsidRPr="001468E0">
              <w:rPr>
                <w:rFonts w:ascii="Arial" w:hAnsi="Arial" w:cs="Arial"/>
                <w:b/>
                <w:sz w:val="20"/>
                <w:lang w:val="fr-FR" w:eastAsia="en-US"/>
              </w:rPr>
              <w:t>Imprévisible</w:t>
            </w:r>
            <w:r w:rsidRPr="001468E0">
              <w:rPr>
                <w:rFonts w:ascii="Arial" w:hAnsi="Arial" w:cs="Arial"/>
                <w:sz w:val="20"/>
                <w:lang w:val="fr-FR" w:eastAsia="en-US"/>
              </w:rPr>
              <w:t xml:space="preserve"> » signifie non raisonnablement prévisible par un entrepreneur expérimenté à la Date de Référence. </w:t>
            </w:r>
          </w:p>
          <w:p w14:paraId="74F23A9E" w14:textId="77777777"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sz w:val="20"/>
                <w:lang w:val="fr-FR" w:eastAsia="en-US"/>
              </w:rPr>
            </w:pPr>
            <w:r w:rsidRPr="001468E0">
              <w:rPr>
                <w:rFonts w:ascii="Arial" w:hAnsi="Arial" w:cs="Arial"/>
                <w:sz w:val="20"/>
                <w:lang w:val="fr-FR" w:eastAsia="en-US"/>
              </w:rPr>
              <w:t>«</w:t>
            </w:r>
            <w:r w:rsidR="007E0B44" w:rsidRPr="001468E0">
              <w:rPr>
                <w:rFonts w:ascii="Arial" w:hAnsi="Arial" w:cs="Arial"/>
                <w:sz w:val="20"/>
                <w:lang w:val="fr-FR" w:eastAsia="en-US"/>
              </w:rPr>
              <w:t> </w:t>
            </w:r>
            <w:r w:rsidRPr="001468E0">
              <w:rPr>
                <w:rFonts w:ascii="Arial" w:hAnsi="Arial" w:cs="Arial"/>
                <w:b/>
                <w:bCs/>
                <w:sz w:val="20"/>
                <w:lang w:val="fr-FR" w:eastAsia="en-US"/>
              </w:rPr>
              <w:t>Changements</w:t>
            </w:r>
            <w:r w:rsidR="007E0B44" w:rsidRPr="001468E0">
              <w:rPr>
                <w:rFonts w:ascii="Arial" w:hAnsi="Arial" w:cs="Arial"/>
                <w:sz w:val="20"/>
                <w:lang w:val="fr-FR" w:eastAsia="en-US"/>
              </w:rPr>
              <w:t> </w:t>
            </w:r>
            <w:r w:rsidRPr="001468E0">
              <w:rPr>
                <w:rFonts w:ascii="Arial" w:hAnsi="Arial" w:cs="Arial"/>
                <w:sz w:val="20"/>
                <w:lang w:val="fr-FR" w:eastAsia="en-US"/>
              </w:rPr>
              <w:t xml:space="preserve">» désigne tout changement dans les Ouvrages, qui est ordonné ou approuvé comme un changement conformément à </w:t>
            </w:r>
            <w:r w:rsidR="00E64AD9" w:rsidRPr="001468E0">
              <w:rPr>
                <w:rFonts w:ascii="Arial" w:hAnsi="Arial" w:cs="Arial"/>
                <w:sz w:val="20"/>
                <w:lang w:val="fr-FR" w:eastAsia="en-US"/>
              </w:rPr>
              <w:t>la Clause</w:t>
            </w:r>
            <w:r w:rsidRPr="001468E0">
              <w:rPr>
                <w:rFonts w:ascii="Arial" w:hAnsi="Arial" w:cs="Arial"/>
                <w:sz w:val="20"/>
                <w:lang w:val="fr-FR" w:eastAsia="en-US"/>
              </w:rPr>
              <w:t xml:space="preserve"> 13 [</w:t>
            </w:r>
            <w:r w:rsidRPr="001468E0">
              <w:rPr>
                <w:rFonts w:ascii="Arial" w:hAnsi="Arial" w:cs="Arial"/>
                <w:i/>
                <w:iCs/>
                <w:sz w:val="20"/>
                <w:lang w:val="fr-FR" w:eastAsia="en-US"/>
              </w:rPr>
              <w:t>Changements et Ajustements</w:t>
            </w:r>
            <w:r w:rsidRPr="001468E0">
              <w:rPr>
                <w:rFonts w:ascii="Arial" w:hAnsi="Arial" w:cs="Arial"/>
                <w:sz w:val="20"/>
                <w:lang w:val="fr-FR" w:eastAsia="en-US"/>
              </w:rPr>
              <w:t>].</w:t>
            </w:r>
          </w:p>
          <w:p w14:paraId="0BBFC72C" w14:textId="77777777" w:rsidR="00B22066" w:rsidRPr="001468E0" w:rsidRDefault="00B22066" w:rsidP="00212D6F">
            <w:pPr>
              <w:pStyle w:val="FarbigeListe-Akzent11"/>
              <w:numPr>
                <w:ilvl w:val="3"/>
                <w:numId w:val="149"/>
              </w:numPr>
              <w:suppressAutoHyphens w:val="0"/>
              <w:overflowPunct/>
              <w:autoSpaceDE/>
              <w:autoSpaceDN/>
              <w:adjustRightInd/>
              <w:spacing w:after="142" w:line="240" w:lineRule="atLeast"/>
              <w:ind w:left="896" w:hanging="851"/>
              <w:contextualSpacing w:val="0"/>
              <w:textAlignment w:val="auto"/>
              <w:rPr>
                <w:rFonts w:ascii="Arial" w:hAnsi="Arial" w:cs="Arial"/>
                <w:b/>
                <w:bCs/>
                <w:color w:val="000000"/>
                <w:sz w:val="20"/>
                <w:lang w:val="fr-FR" w:eastAsia="en-US"/>
              </w:rPr>
            </w:pPr>
            <w:r w:rsidRPr="001468E0">
              <w:rPr>
                <w:rFonts w:ascii="Arial" w:hAnsi="Arial" w:cs="Arial"/>
                <w:b/>
                <w:sz w:val="20"/>
                <w:lang w:val="fr-FR" w:eastAsia="en-US"/>
              </w:rPr>
              <w:t xml:space="preserve">« Notification de Désaccord » </w:t>
            </w:r>
            <w:r w:rsidRPr="001468E0">
              <w:rPr>
                <w:rFonts w:ascii="Arial" w:hAnsi="Arial" w:cs="Arial"/>
                <w:sz w:val="20"/>
                <w:lang w:val="fr-FR" w:eastAsia="en-US"/>
              </w:rPr>
              <w:t>désigne la notification donnée par l’une des Parties à l’autre selon la Sous-</w:t>
            </w:r>
            <w:r w:rsidR="00DE2E49" w:rsidRPr="001468E0">
              <w:rPr>
                <w:rFonts w:ascii="Arial" w:hAnsi="Arial" w:cs="Arial"/>
                <w:color w:val="000000"/>
                <w:sz w:val="20"/>
                <w:lang w:val="fr-FR"/>
              </w:rPr>
              <w:t xml:space="preserve">Clause </w:t>
            </w:r>
            <w:r w:rsidRPr="001468E0">
              <w:rPr>
                <w:rFonts w:ascii="Arial" w:hAnsi="Arial" w:cs="Arial"/>
                <w:sz w:val="20"/>
                <w:lang w:val="fr-FR" w:eastAsia="en-US"/>
              </w:rPr>
              <w:t>20.4 [</w:t>
            </w:r>
            <w:r w:rsidRPr="001468E0">
              <w:rPr>
                <w:rFonts w:ascii="Arial" w:hAnsi="Arial" w:cs="Arial"/>
                <w:i/>
                <w:sz w:val="20"/>
                <w:lang w:val="fr-FR" w:eastAsia="en-US"/>
              </w:rPr>
              <w:t>Obtention de la Décision du Comité de Règlement des Différends</w:t>
            </w:r>
            <w:r w:rsidRPr="001468E0">
              <w:rPr>
                <w:rFonts w:ascii="Arial" w:hAnsi="Arial" w:cs="Arial"/>
                <w:sz w:val="20"/>
                <w:lang w:val="fr-FR" w:eastAsia="en-US"/>
              </w:rPr>
              <w:t>] indiquant son désaccord et son intention de commencer un arbitrage.</w:t>
            </w:r>
          </w:p>
        </w:tc>
      </w:tr>
      <w:tr w:rsidR="00B22066" w:rsidRPr="001468E0" w14:paraId="76B93710" w14:textId="77777777" w:rsidTr="001468E0">
        <w:tc>
          <w:tcPr>
            <w:tcW w:w="2009" w:type="dxa"/>
            <w:shd w:val="clear" w:color="auto" w:fill="auto"/>
          </w:tcPr>
          <w:p w14:paraId="178475BF" w14:textId="77777777" w:rsidR="00B22066" w:rsidRPr="00482197" w:rsidRDefault="00B22066" w:rsidP="001468E0">
            <w:pPr>
              <w:pStyle w:val="Mimi2"/>
              <w:ind w:left="601" w:hanging="567"/>
            </w:pPr>
            <w:bookmarkStart w:id="910" w:name="_Toc467590156"/>
            <w:bookmarkStart w:id="911" w:name="_Toc500859005"/>
            <w:r w:rsidRPr="00482197">
              <w:lastRenderedPageBreak/>
              <w:t>Interprétation</w:t>
            </w:r>
            <w:bookmarkEnd w:id="910"/>
            <w:bookmarkEnd w:id="911"/>
          </w:p>
        </w:tc>
        <w:tc>
          <w:tcPr>
            <w:tcW w:w="7856" w:type="dxa"/>
            <w:shd w:val="clear" w:color="auto" w:fill="auto"/>
          </w:tcPr>
          <w:p w14:paraId="4FA5EE16"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Dans le Marché, sauf si le contexte le requiert autrement :</w:t>
            </w:r>
          </w:p>
          <w:p w14:paraId="2BABA9B2" w14:textId="77777777" w:rsidR="00B22066" w:rsidRPr="001468E0" w:rsidRDefault="00B22066" w:rsidP="00212D6F">
            <w:pPr>
              <w:numPr>
                <w:ilvl w:val="0"/>
                <w:numId w:val="16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mots indiquant un genre incluent tous les genres ;</w:t>
            </w:r>
          </w:p>
          <w:p w14:paraId="7399D41F" w14:textId="77777777" w:rsidR="00B22066" w:rsidRPr="001468E0" w:rsidRDefault="00B22066" w:rsidP="00212D6F">
            <w:pPr>
              <w:numPr>
                <w:ilvl w:val="0"/>
                <w:numId w:val="16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les mots indiquant le singulier incluent également le pluriel et les mots indiquant le pluriel incluent </w:t>
            </w:r>
            <w:r w:rsidR="00DE2E49" w:rsidRPr="001468E0">
              <w:rPr>
                <w:rFonts w:ascii="Arial" w:hAnsi="Arial" w:cs="Arial"/>
                <w:sz w:val="20"/>
              </w:rPr>
              <w:t xml:space="preserve">également </w:t>
            </w:r>
            <w:r w:rsidRPr="001468E0">
              <w:rPr>
                <w:rFonts w:ascii="Arial" w:hAnsi="Arial" w:cs="Arial"/>
                <w:sz w:val="20"/>
              </w:rPr>
              <w:t>le singulier ;</w:t>
            </w:r>
          </w:p>
          <w:p w14:paraId="6F6BADE2" w14:textId="77777777" w:rsidR="00B22066" w:rsidRPr="001468E0" w:rsidRDefault="00B22066" w:rsidP="00212D6F">
            <w:pPr>
              <w:numPr>
                <w:ilvl w:val="0"/>
                <w:numId w:val="16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dispositions incluant les mots « convenir », « convenu » ou « accord » nécessitent que l</w:t>
            </w:r>
            <w:r w:rsidR="00CA35F8" w:rsidRPr="001468E0">
              <w:rPr>
                <w:rFonts w:ascii="Arial" w:hAnsi="Arial" w:cs="Arial"/>
                <w:sz w:val="20"/>
              </w:rPr>
              <w:t>’</w:t>
            </w:r>
            <w:r w:rsidRPr="001468E0">
              <w:rPr>
                <w:rFonts w:ascii="Arial" w:hAnsi="Arial" w:cs="Arial"/>
                <w:sz w:val="20"/>
              </w:rPr>
              <w:t>accord soit consigné par écrit ; et</w:t>
            </w:r>
          </w:p>
          <w:p w14:paraId="10FAA46D" w14:textId="77777777" w:rsidR="00B22066" w:rsidRDefault="00B22066" w:rsidP="00212D6F">
            <w:pPr>
              <w:numPr>
                <w:ilvl w:val="0"/>
                <w:numId w:val="16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 écrit » ou « par écrit » signifie </w:t>
            </w:r>
            <w:r w:rsidR="00DE2E49" w:rsidRPr="001468E0">
              <w:rPr>
                <w:rFonts w:ascii="Arial" w:hAnsi="Arial" w:cs="Arial"/>
                <w:sz w:val="20"/>
              </w:rPr>
              <w:t xml:space="preserve">rédigé </w:t>
            </w:r>
            <w:r w:rsidRPr="001468E0">
              <w:rPr>
                <w:rFonts w:ascii="Arial" w:hAnsi="Arial" w:cs="Arial"/>
                <w:sz w:val="20"/>
              </w:rPr>
              <w:t>à la main, dactylographié, imprimé ou fait de manière électronique et constituant un enregistrement permanent.</w:t>
            </w:r>
          </w:p>
          <w:p w14:paraId="7A829DA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Les enregistrements à la marge et les autres titres ne doivent pas être pris en compte pour l</w:t>
            </w:r>
            <w:r w:rsidR="00CA35F8" w:rsidRPr="001468E0">
              <w:rPr>
                <w:rFonts w:ascii="Arial" w:hAnsi="Arial" w:cs="Arial"/>
                <w:sz w:val="20"/>
              </w:rPr>
              <w:t>’</w:t>
            </w:r>
            <w:r w:rsidRPr="001468E0">
              <w:rPr>
                <w:rFonts w:ascii="Arial" w:hAnsi="Arial" w:cs="Arial"/>
                <w:sz w:val="20"/>
              </w:rPr>
              <w:t>interprétation de ces Conditions.</w:t>
            </w:r>
          </w:p>
          <w:p w14:paraId="7FE7B289" w14:textId="77777777" w:rsidR="00B22066" w:rsidRPr="001468E0" w:rsidRDefault="00B22066" w:rsidP="001468E0">
            <w:pPr>
              <w:pStyle w:val="berschrift3"/>
              <w:tabs>
                <w:tab w:val="clear" w:pos="864"/>
                <w:tab w:val="left" w:pos="882"/>
              </w:tabs>
              <w:spacing w:after="142" w:line="240" w:lineRule="atLeast"/>
              <w:ind w:left="-18" w:firstLine="18"/>
              <w:rPr>
                <w:rFonts w:ascii="Arial" w:hAnsi="Arial" w:cs="Arial"/>
                <w:b w:val="0"/>
                <w:color w:val="000000"/>
                <w:sz w:val="20"/>
                <w:szCs w:val="20"/>
                <w:lang w:val="fr-FR" w:eastAsia="en-US"/>
              </w:rPr>
            </w:pPr>
            <w:bookmarkStart w:id="912" w:name="_Toc498692180"/>
            <w:bookmarkStart w:id="913" w:name="_Toc514068156"/>
            <w:bookmarkStart w:id="914" w:name="_Toc514074682"/>
            <w:r w:rsidRPr="001468E0">
              <w:rPr>
                <w:rFonts w:ascii="Arial" w:hAnsi="Arial" w:cs="Arial"/>
                <w:b w:val="0"/>
                <w:bCs w:val="0"/>
                <w:sz w:val="20"/>
                <w:szCs w:val="20"/>
                <w:lang w:val="fr-FR" w:eastAsia="en-US"/>
              </w:rPr>
              <w:t>Dans ces Conditions les dispositions incluant l’expression « Coûts et profit associé</w:t>
            </w:r>
            <w:r w:rsidR="0030036E" w:rsidRPr="001468E0">
              <w:rPr>
                <w:rFonts w:ascii="Arial" w:hAnsi="Arial" w:cs="Arial"/>
                <w:b w:val="0"/>
                <w:bCs w:val="0"/>
                <w:sz w:val="20"/>
                <w:szCs w:val="20"/>
                <w:lang w:val="fr-FR" w:eastAsia="en-US"/>
              </w:rPr>
              <w:t xml:space="preserve"> </w:t>
            </w:r>
            <w:r w:rsidRPr="001468E0">
              <w:rPr>
                <w:rFonts w:ascii="Arial" w:hAnsi="Arial" w:cs="Arial"/>
                <w:b w:val="0"/>
                <w:bCs w:val="0"/>
                <w:sz w:val="20"/>
                <w:szCs w:val="20"/>
                <w:lang w:val="fr-FR" w:eastAsia="en-US"/>
              </w:rPr>
              <w:t>» exigent que ce profit représente un-vingtième (5%) de ces Coûts à moins que les Données du Marché n’en disposent autrement.</w:t>
            </w:r>
            <w:bookmarkEnd w:id="912"/>
            <w:bookmarkEnd w:id="913"/>
            <w:bookmarkEnd w:id="914"/>
          </w:p>
        </w:tc>
      </w:tr>
      <w:tr w:rsidR="00B22066" w:rsidRPr="001468E0" w14:paraId="10156555" w14:textId="77777777" w:rsidTr="001468E0">
        <w:tc>
          <w:tcPr>
            <w:tcW w:w="2009" w:type="dxa"/>
            <w:shd w:val="clear" w:color="auto" w:fill="auto"/>
          </w:tcPr>
          <w:p w14:paraId="3A826669" w14:textId="77777777" w:rsidR="00B22066" w:rsidRPr="00482197" w:rsidRDefault="00B22066" w:rsidP="001468E0">
            <w:pPr>
              <w:pStyle w:val="Mimi2"/>
              <w:ind w:left="601" w:hanging="567"/>
            </w:pPr>
            <w:bookmarkStart w:id="915" w:name="_Toc467590157"/>
            <w:bookmarkStart w:id="916" w:name="_Toc500859006"/>
            <w:r w:rsidRPr="00482197">
              <w:t>Communications</w:t>
            </w:r>
            <w:bookmarkEnd w:id="915"/>
            <w:bookmarkEnd w:id="916"/>
          </w:p>
          <w:p w14:paraId="379F9EE4"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019F5504"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Lorsque ces Conditions prévoient la remise ou la délivrance d</w:t>
            </w:r>
            <w:r w:rsidR="00CA35F8" w:rsidRPr="001468E0">
              <w:rPr>
                <w:rFonts w:ascii="Arial" w:hAnsi="Arial" w:cs="Arial"/>
                <w:sz w:val="20"/>
                <w:lang w:val="fr-FR" w:eastAsia="en-US"/>
              </w:rPr>
              <w:t>’</w:t>
            </w:r>
            <w:r w:rsidRPr="001468E0">
              <w:rPr>
                <w:rFonts w:ascii="Arial" w:hAnsi="Arial" w:cs="Arial"/>
                <w:sz w:val="20"/>
                <w:lang w:val="fr-FR" w:eastAsia="en-US"/>
              </w:rPr>
              <w:t>approbations, de certificats, de décomptes, de consentements, de déterminations, de notifications, de demandes ou de quitus, ces communications seront faites :</w:t>
            </w:r>
          </w:p>
          <w:p w14:paraId="588D392B" w14:textId="77777777" w:rsidR="00B22066" w:rsidRPr="001468E0" w:rsidRDefault="00B22066" w:rsidP="00212D6F">
            <w:pPr>
              <w:numPr>
                <w:ilvl w:val="0"/>
                <w:numId w:val="162"/>
              </w:numPr>
              <w:tabs>
                <w:tab w:val="clear" w:pos="1080"/>
              </w:tabs>
              <w:suppressAutoHyphens w:val="0"/>
              <w:overflowPunct/>
              <w:autoSpaceDE/>
              <w:autoSpaceDN/>
              <w:adjustRightInd/>
              <w:spacing w:after="142" w:line="240" w:lineRule="atLeast"/>
              <w:ind w:left="897" w:hanging="537"/>
              <w:textAlignment w:val="auto"/>
              <w:rPr>
                <w:rFonts w:ascii="Arial" w:hAnsi="Arial" w:cs="Arial"/>
                <w:sz w:val="20"/>
              </w:rPr>
            </w:pPr>
            <w:r w:rsidRPr="001468E0">
              <w:rPr>
                <w:rFonts w:ascii="Arial" w:hAnsi="Arial" w:cs="Arial"/>
                <w:sz w:val="20"/>
              </w:rPr>
              <w:t xml:space="preserve">par écrit et remises en mains propres (contre reçu), envoyées par la poste </w:t>
            </w:r>
            <w:r w:rsidRPr="001468E0">
              <w:rPr>
                <w:rFonts w:ascii="Arial" w:hAnsi="Arial" w:cs="Arial"/>
                <w:sz w:val="20"/>
              </w:rPr>
              <w:lastRenderedPageBreak/>
              <w:t>ou par messager, ou transmises en utilisant un des systèmes électroniques de transmission agréés comme il est mentionné dans les Données du Marché; et</w:t>
            </w:r>
          </w:p>
          <w:p w14:paraId="3CD701BC" w14:textId="77777777" w:rsidR="00B22066" w:rsidRPr="001468E0" w:rsidRDefault="00B22066" w:rsidP="00212D6F">
            <w:pPr>
              <w:numPr>
                <w:ilvl w:val="0"/>
                <w:numId w:val="162"/>
              </w:numPr>
              <w:tabs>
                <w:tab w:val="clear" w:pos="1080"/>
              </w:tabs>
              <w:suppressAutoHyphens w:val="0"/>
              <w:overflowPunct/>
              <w:autoSpaceDE/>
              <w:autoSpaceDN/>
              <w:adjustRightInd/>
              <w:spacing w:after="142" w:line="240" w:lineRule="atLeast"/>
              <w:ind w:left="897" w:hanging="537"/>
              <w:textAlignment w:val="auto"/>
              <w:rPr>
                <w:rFonts w:ascii="Arial" w:hAnsi="Arial" w:cs="Arial"/>
                <w:sz w:val="20"/>
              </w:rPr>
            </w:pPr>
            <w:r w:rsidRPr="001468E0">
              <w:rPr>
                <w:rFonts w:ascii="Arial" w:hAnsi="Arial" w:cs="Arial"/>
                <w:sz w:val="20"/>
              </w:rPr>
              <w:t>distribuées, envoyées, ou transmises à l</w:t>
            </w:r>
            <w:r w:rsidR="00CA35F8" w:rsidRPr="001468E0">
              <w:rPr>
                <w:rFonts w:ascii="Arial" w:hAnsi="Arial" w:cs="Arial"/>
                <w:sz w:val="20"/>
              </w:rPr>
              <w:t>’</w:t>
            </w:r>
            <w:r w:rsidRPr="001468E0">
              <w:rPr>
                <w:rFonts w:ascii="Arial" w:hAnsi="Arial" w:cs="Arial"/>
                <w:sz w:val="20"/>
              </w:rPr>
              <w:t>adresse du destinataire des communications comme mentionnée dans les Données du Marché. Toutefois :</w:t>
            </w:r>
          </w:p>
          <w:p w14:paraId="1F6A69CF" w14:textId="77777777" w:rsidR="00B22066" w:rsidRPr="001468E0" w:rsidRDefault="00B22066" w:rsidP="00212D6F">
            <w:pPr>
              <w:numPr>
                <w:ilvl w:val="0"/>
                <w:numId w:val="48"/>
              </w:numPr>
              <w:tabs>
                <w:tab w:val="clear" w:pos="1428"/>
              </w:tabs>
              <w:suppressAutoHyphens w:val="0"/>
              <w:overflowPunct/>
              <w:autoSpaceDE/>
              <w:autoSpaceDN/>
              <w:adjustRightInd/>
              <w:spacing w:after="142" w:line="240" w:lineRule="atLeast"/>
              <w:ind w:left="1464" w:hanging="567"/>
              <w:textAlignment w:val="auto"/>
              <w:rPr>
                <w:rFonts w:ascii="Arial" w:hAnsi="Arial" w:cs="Arial"/>
                <w:sz w:val="20"/>
              </w:rPr>
            </w:pPr>
            <w:r w:rsidRPr="001468E0">
              <w:rPr>
                <w:rFonts w:ascii="Arial" w:hAnsi="Arial" w:cs="Arial"/>
                <w:sz w:val="20"/>
              </w:rPr>
              <w:t xml:space="preserve">si le destinataire indique une autre adresse, les communications seront délivrées en conséquence à cette autre </w:t>
            </w:r>
            <w:r w:rsidR="00A9347C" w:rsidRPr="001468E0">
              <w:rPr>
                <w:rFonts w:ascii="Arial" w:hAnsi="Arial" w:cs="Arial"/>
                <w:sz w:val="20"/>
              </w:rPr>
              <w:t>adresse ;</w:t>
            </w:r>
            <w:r w:rsidRPr="001468E0">
              <w:rPr>
                <w:rFonts w:ascii="Arial" w:hAnsi="Arial" w:cs="Arial"/>
                <w:sz w:val="20"/>
              </w:rPr>
              <w:t xml:space="preserve"> et</w:t>
            </w:r>
          </w:p>
          <w:p w14:paraId="5069DBE0" w14:textId="77777777" w:rsidR="00B22066" w:rsidRPr="001468E0" w:rsidRDefault="00B22066" w:rsidP="00212D6F">
            <w:pPr>
              <w:numPr>
                <w:ilvl w:val="0"/>
                <w:numId w:val="48"/>
              </w:numPr>
              <w:tabs>
                <w:tab w:val="clear" w:pos="1428"/>
              </w:tabs>
              <w:suppressAutoHyphens w:val="0"/>
              <w:overflowPunct/>
              <w:autoSpaceDE/>
              <w:autoSpaceDN/>
              <w:adjustRightInd/>
              <w:spacing w:after="142" w:line="240" w:lineRule="atLeast"/>
              <w:ind w:left="1464" w:hanging="567"/>
              <w:textAlignment w:val="auto"/>
              <w:rPr>
                <w:rFonts w:ascii="Arial" w:hAnsi="Arial" w:cs="Arial"/>
                <w:sz w:val="20"/>
              </w:rPr>
            </w:pPr>
            <w:r w:rsidRPr="001468E0">
              <w:rPr>
                <w:rFonts w:ascii="Arial" w:hAnsi="Arial" w:cs="Arial"/>
                <w:sz w:val="20"/>
              </w:rPr>
              <w:t>si le destinataire ne l’a pas indiqué autrement lorsqu’il a requis une approbation ou un consentement, il ou elle peut être envoyé(e) à l</w:t>
            </w:r>
            <w:r w:rsidR="00CA35F8" w:rsidRPr="001468E0">
              <w:rPr>
                <w:rFonts w:ascii="Arial" w:hAnsi="Arial" w:cs="Arial"/>
                <w:sz w:val="20"/>
              </w:rPr>
              <w:t>’</w:t>
            </w:r>
            <w:r w:rsidRPr="001468E0">
              <w:rPr>
                <w:rFonts w:ascii="Arial" w:hAnsi="Arial" w:cs="Arial"/>
                <w:sz w:val="20"/>
              </w:rPr>
              <w:t>adresse de laquelle provient la requête.</w:t>
            </w:r>
          </w:p>
          <w:p w14:paraId="08250AA1"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Les approbations, certificats, décomptes, consentements et déterminations ne seront pas déraisonnablement retenus ou retardés. Lorsqu’un certificat ou un décompte est délivré à l’une des Parties, celui</w:t>
            </w:r>
            <w:r w:rsidR="00DE2E49" w:rsidRPr="001468E0">
              <w:rPr>
                <w:rFonts w:ascii="Arial" w:hAnsi="Arial" w:cs="Arial"/>
                <w:sz w:val="20"/>
              </w:rPr>
              <w:t xml:space="preserve"> ou celle</w:t>
            </w:r>
            <w:r w:rsidRPr="001468E0">
              <w:rPr>
                <w:rFonts w:ascii="Arial" w:hAnsi="Arial" w:cs="Arial"/>
                <w:sz w:val="20"/>
              </w:rPr>
              <w:t xml:space="preserve"> qui dresse le certificat ou décompte doit en envoyer une copie à l’autre Partie. Lorsqu’une notification est délivrée à une Partie par l’autre Partie ou par le Maître d’Œuvre, une copie doit être envoyée au Maître d’Œuvre ou à l’autre Partie selon le cas.</w:t>
            </w:r>
          </w:p>
        </w:tc>
      </w:tr>
      <w:tr w:rsidR="00B22066" w:rsidRPr="001468E0" w14:paraId="0F189B15" w14:textId="77777777" w:rsidTr="001468E0">
        <w:tc>
          <w:tcPr>
            <w:tcW w:w="2009" w:type="dxa"/>
            <w:shd w:val="clear" w:color="auto" w:fill="auto"/>
          </w:tcPr>
          <w:p w14:paraId="1FDD331D" w14:textId="77777777" w:rsidR="00B22066" w:rsidRPr="00482197" w:rsidRDefault="00B22066" w:rsidP="001468E0">
            <w:pPr>
              <w:pStyle w:val="Mimi2"/>
              <w:ind w:left="601" w:hanging="567"/>
            </w:pPr>
            <w:bookmarkStart w:id="917" w:name="_Toc467590158"/>
            <w:bookmarkStart w:id="918" w:name="_Toc500859007"/>
            <w:r w:rsidRPr="00482197">
              <w:lastRenderedPageBreak/>
              <w:t>Droit et Langue</w:t>
            </w:r>
            <w:bookmarkEnd w:id="917"/>
            <w:bookmarkEnd w:id="918"/>
          </w:p>
          <w:p w14:paraId="03FEB316"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5D28F46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 Marché est régi par le droit du pays ou de l’ordre juridique dans les Données du Marché.</w:t>
            </w:r>
          </w:p>
          <w:p w14:paraId="07353A70"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La langue qui régit le Marché est celle mentionnée dans les Données du Marché.</w:t>
            </w:r>
          </w:p>
          <w:p w14:paraId="200F8972" w14:textId="77777777" w:rsidR="001577A4" w:rsidRPr="001468E0" w:rsidRDefault="00B22066" w:rsidP="001468E0">
            <w:pPr>
              <w:spacing w:after="142" w:line="240" w:lineRule="atLeast"/>
              <w:rPr>
                <w:rFonts w:ascii="Arial" w:hAnsi="Arial" w:cs="Arial"/>
                <w:sz w:val="20"/>
              </w:rPr>
            </w:pPr>
            <w:r w:rsidRPr="001468E0">
              <w:rPr>
                <w:rFonts w:ascii="Arial" w:hAnsi="Arial" w:cs="Arial"/>
                <w:sz w:val="20"/>
              </w:rPr>
              <w:t>La langue de communication est celle qui est mentionnée dans les Données du Marché. Si aucune langue n’y est mentionnée, la langue de communication sera identique à celle qui régit le Marché.</w:t>
            </w:r>
          </w:p>
        </w:tc>
      </w:tr>
      <w:tr w:rsidR="00B22066" w:rsidRPr="001468E0" w14:paraId="586CF12D" w14:textId="77777777" w:rsidTr="001468E0">
        <w:tc>
          <w:tcPr>
            <w:tcW w:w="2009" w:type="dxa"/>
            <w:shd w:val="clear" w:color="auto" w:fill="auto"/>
          </w:tcPr>
          <w:p w14:paraId="3E021EBD" w14:textId="77777777" w:rsidR="00B22066" w:rsidRPr="00482197" w:rsidRDefault="00B22066" w:rsidP="001468E0">
            <w:pPr>
              <w:pStyle w:val="Mimi2"/>
              <w:ind w:left="601" w:hanging="567"/>
            </w:pPr>
            <w:bookmarkStart w:id="919" w:name="_Toc467590159"/>
            <w:bookmarkStart w:id="920" w:name="_Toc500859008"/>
            <w:r w:rsidRPr="00482197">
              <w:t>Niveau de priorité des documents</w:t>
            </w:r>
            <w:bookmarkEnd w:id="919"/>
            <w:bookmarkEnd w:id="920"/>
          </w:p>
        </w:tc>
        <w:tc>
          <w:tcPr>
            <w:tcW w:w="7856" w:type="dxa"/>
            <w:shd w:val="clear" w:color="auto" w:fill="auto"/>
          </w:tcPr>
          <w:p w14:paraId="726215A5" w14:textId="77777777" w:rsidR="00B22066" w:rsidRPr="001468E0" w:rsidRDefault="00B22066" w:rsidP="001468E0">
            <w:pPr>
              <w:keepNext/>
              <w:keepLines/>
              <w:spacing w:after="142" w:line="240" w:lineRule="atLeast"/>
              <w:rPr>
                <w:rFonts w:ascii="Arial" w:hAnsi="Arial" w:cs="Arial"/>
                <w:sz w:val="20"/>
              </w:rPr>
            </w:pPr>
            <w:r w:rsidRPr="001468E0">
              <w:rPr>
                <w:rFonts w:ascii="Arial" w:hAnsi="Arial" w:cs="Arial"/>
                <w:sz w:val="20"/>
              </w:rPr>
              <w:t>Les documents formant le Marché s’interprètent mutuellement et forment un tout. A fins d</w:t>
            </w:r>
            <w:r w:rsidR="00CA35F8" w:rsidRPr="001468E0">
              <w:rPr>
                <w:rFonts w:ascii="Arial" w:hAnsi="Arial" w:cs="Arial"/>
                <w:sz w:val="20"/>
              </w:rPr>
              <w:t>’</w:t>
            </w:r>
            <w:r w:rsidRPr="001468E0">
              <w:rPr>
                <w:rFonts w:ascii="Arial" w:hAnsi="Arial" w:cs="Arial"/>
                <w:sz w:val="20"/>
              </w:rPr>
              <w:t>interprétation, le niveau de priorité des documents est établi selon l’ordre suivant</w:t>
            </w:r>
            <w:r w:rsidR="007E0B44" w:rsidRPr="001468E0">
              <w:rPr>
                <w:rFonts w:ascii="Arial" w:hAnsi="Arial" w:cs="Arial"/>
                <w:sz w:val="20"/>
              </w:rPr>
              <w:t> </w:t>
            </w:r>
            <w:r w:rsidRPr="001468E0">
              <w:rPr>
                <w:rFonts w:ascii="Arial" w:hAnsi="Arial" w:cs="Arial"/>
                <w:sz w:val="20"/>
              </w:rPr>
              <w:t>:</w:t>
            </w:r>
          </w:p>
          <w:p w14:paraId="37E544BE" w14:textId="77777777" w:rsidR="00B22066" w:rsidRPr="001468E0" w:rsidRDefault="00B22066" w:rsidP="00212D6F">
            <w:pPr>
              <w:keepNext/>
              <w:keepLines/>
              <w:numPr>
                <w:ilvl w:val="0"/>
                <w:numId w:val="4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l’Acte d’Engagement (le cas échéant)</w:t>
            </w:r>
          </w:p>
          <w:p w14:paraId="718AF2C7" w14:textId="77777777" w:rsidR="00B22066" w:rsidRPr="001468E0" w:rsidRDefault="00B22066" w:rsidP="00212D6F">
            <w:pPr>
              <w:keepNext/>
              <w:keepLines/>
              <w:numPr>
                <w:ilvl w:val="0"/>
                <w:numId w:val="4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la Lettre d’Acceptation</w:t>
            </w:r>
          </w:p>
          <w:p w14:paraId="7A90C09D" w14:textId="77777777" w:rsidR="00B22066" w:rsidRPr="001468E0" w:rsidRDefault="00B22066" w:rsidP="00212D6F">
            <w:pPr>
              <w:keepNext/>
              <w:keepLines/>
              <w:numPr>
                <w:ilvl w:val="0"/>
                <w:numId w:val="4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la Lettre d’Offre</w:t>
            </w:r>
          </w:p>
          <w:p w14:paraId="1E3A3ED9" w14:textId="77777777" w:rsidR="00B22066" w:rsidRPr="001468E0" w:rsidRDefault="00B22066" w:rsidP="00212D6F">
            <w:pPr>
              <w:keepNext/>
              <w:keepLines/>
              <w:numPr>
                <w:ilvl w:val="0"/>
                <w:numId w:val="4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Conditions Particulières – Partie A</w:t>
            </w:r>
          </w:p>
          <w:p w14:paraId="3B89CF64" w14:textId="77777777" w:rsidR="00B22066" w:rsidRPr="001468E0" w:rsidRDefault="00B22066" w:rsidP="00212D6F">
            <w:pPr>
              <w:keepNext/>
              <w:keepLines/>
              <w:numPr>
                <w:ilvl w:val="0"/>
                <w:numId w:val="4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Conditions Particulières – Partie B</w:t>
            </w:r>
          </w:p>
          <w:p w14:paraId="30E610E3" w14:textId="77777777" w:rsidR="00B22066" w:rsidRPr="001468E0" w:rsidRDefault="00B22066" w:rsidP="00212D6F">
            <w:pPr>
              <w:keepNext/>
              <w:keepLines/>
              <w:numPr>
                <w:ilvl w:val="0"/>
                <w:numId w:val="4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ces Conditions Générales </w:t>
            </w:r>
          </w:p>
          <w:p w14:paraId="05229AFA" w14:textId="77777777" w:rsidR="00B22066" w:rsidRPr="001468E0" w:rsidRDefault="00B22066" w:rsidP="00212D6F">
            <w:pPr>
              <w:keepNext/>
              <w:keepLines/>
              <w:numPr>
                <w:ilvl w:val="0"/>
                <w:numId w:val="4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Spécifications</w:t>
            </w:r>
          </w:p>
          <w:p w14:paraId="1BA01960" w14:textId="77777777" w:rsidR="00B22066" w:rsidRPr="001468E0" w:rsidRDefault="00B22066" w:rsidP="00212D6F">
            <w:pPr>
              <w:keepNext/>
              <w:keepLines/>
              <w:numPr>
                <w:ilvl w:val="0"/>
                <w:numId w:val="4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Plans</w:t>
            </w:r>
          </w:p>
          <w:p w14:paraId="67FA4653" w14:textId="2EB95377" w:rsidR="00B22066" w:rsidRPr="001468E0" w:rsidRDefault="00B22066" w:rsidP="00212D6F">
            <w:pPr>
              <w:keepNext/>
              <w:keepLines/>
              <w:numPr>
                <w:ilvl w:val="0"/>
                <w:numId w:val="4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les Bordereaux et tout autre document </w:t>
            </w:r>
            <w:r w:rsidR="00EA6E6E">
              <w:rPr>
                <w:rFonts w:ascii="Arial" w:hAnsi="Arial" w:cs="Arial"/>
                <w:sz w:val="20"/>
              </w:rPr>
              <w:t xml:space="preserve">faisant parti du </w:t>
            </w:r>
            <w:r w:rsidRPr="001468E0">
              <w:rPr>
                <w:rFonts w:ascii="Arial" w:hAnsi="Arial" w:cs="Arial"/>
                <w:sz w:val="20"/>
              </w:rPr>
              <w:t>Marché</w:t>
            </w:r>
          </w:p>
          <w:p w14:paraId="0768BED0" w14:textId="16C3BE2C" w:rsidR="00B22066" w:rsidRPr="001468E0" w:rsidRDefault="00B22066" w:rsidP="00EA6E6E">
            <w:pPr>
              <w:keepNext/>
              <w:keepLines/>
              <w:spacing w:after="142" w:line="240" w:lineRule="atLeast"/>
              <w:rPr>
                <w:rFonts w:ascii="Arial" w:hAnsi="Arial" w:cs="Arial"/>
                <w:b/>
                <w:bCs/>
                <w:color w:val="000000"/>
                <w:sz w:val="20"/>
              </w:rPr>
            </w:pPr>
            <w:r w:rsidRPr="001468E0">
              <w:rPr>
                <w:rFonts w:ascii="Arial" w:hAnsi="Arial" w:cs="Arial"/>
                <w:sz w:val="20"/>
              </w:rPr>
              <w:t xml:space="preserve">Si une ambiguïté ou une divergence est trouvée dans les documents, le Maître d’Œuvre doit fournir les </w:t>
            </w:r>
            <w:r w:rsidR="00EA6E6E">
              <w:rPr>
                <w:rFonts w:ascii="Arial" w:hAnsi="Arial" w:cs="Arial"/>
                <w:sz w:val="20"/>
              </w:rPr>
              <w:t>clarifications</w:t>
            </w:r>
            <w:r w:rsidR="00EA6E6E" w:rsidRPr="001468E0">
              <w:rPr>
                <w:rFonts w:ascii="Arial" w:hAnsi="Arial" w:cs="Arial"/>
                <w:sz w:val="20"/>
              </w:rPr>
              <w:t xml:space="preserve"> </w:t>
            </w:r>
            <w:r w:rsidRPr="001468E0">
              <w:rPr>
                <w:rFonts w:ascii="Arial" w:hAnsi="Arial" w:cs="Arial"/>
                <w:sz w:val="20"/>
              </w:rPr>
              <w:t xml:space="preserve">et instructions nécessaires. </w:t>
            </w:r>
          </w:p>
        </w:tc>
      </w:tr>
      <w:tr w:rsidR="00B22066" w:rsidRPr="001468E0" w14:paraId="78C645A4" w14:textId="77777777" w:rsidTr="001468E0">
        <w:trPr>
          <w:trHeight w:val="1566"/>
        </w:trPr>
        <w:tc>
          <w:tcPr>
            <w:tcW w:w="2009" w:type="dxa"/>
            <w:shd w:val="clear" w:color="auto" w:fill="auto"/>
          </w:tcPr>
          <w:p w14:paraId="666D2D5A" w14:textId="77777777" w:rsidR="00B22066" w:rsidRPr="00482197" w:rsidRDefault="00B22066" w:rsidP="001468E0">
            <w:pPr>
              <w:pStyle w:val="Mimi2"/>
              <w:ind w:left="601" w:hanging="567"/>
              <w:jc w:val="left"/>
            </w:pPr>
            <w:bookmarkStart w:id="921" w:name="_Toc467590160"/>
            <w:bookmarkStart w:id="922" w:name="_Toc500859009"/>
            <w:r w:rsidRPr="00482197">
              <w:lastRenderedPageBreak/>
              <w:t>Acte d’Engagement</w:t>
            </w:r>
            <w:bookmarkEnd w:id="921"/>
            <w:bookmarkEnd w:id="922"/>
          </w:p>
        </w:tc>
        <w:tc>
          <w:tcPr>
            <w:tcW w:w="7856" w:type="dxa"/>
            <w:shd w:val="clear" w:color="auto" w:fill="auto"/>
          </w:tcPr>
          <w:p w14:paraId="0571C604" w14:textId="6E634B77" w:rsidR="00B22066" w:rsidRPr="001468E0" w:rsidRDefault="00B22066" w:rsidP="001468E0">
            <w:pPr>
              <w:spacing w:after="142" w:line="240" w:lineRule="atLeast"/>
              <w:rPr>
                <w:rFonts w:ascii="Arial" w:hAnsi="Arial" w:cs="Arial"/>
                <w:sz w:val="20"/>
              </w:rPr>
            </w:pPr>
            <w:r w:rsidRPr="001468E0">
              <w:rPr>
                <w:rFonts w:ascii="Arial" w:hAnsi="Arial" w:cs="Arial"/>
                <w:sz w:val="20"/>
              </w:rPr>
              <w:t>Les Parties concluent un Acte d’Engagement 28 jours après la réception par l’Entrepreneur de la Lettre d’Acceptation, à moins que les Conditions Particulières n’en disposent autrement. L’Acte d’Engagement doit être conforme au modèle annexé aux Conditions Particulières. Les droits de timbre et les charges similaires, le cas échéant, imposé(e)s par la loi en lien avec la conclusion de l’Acte d’Engagement seront à la charge du Maître d’Ouvrage.</w:t>
            </w:r>
          </w:p>
        </w:tc>
      </w:tr>
      <w:tr w:rsidR="00B22066" w:rsidRPr="001468E0" w14:paraId="3056FB2A" w14:textId="77777777" w:rsidTr="001468E0">
        <w:tc>
          <w:tcPr>
            <w:tcW w:w="2009" w:type="dxa"/>
            <w:shd w:val="clear" w:color="auto" w:fill="auto"/>
          </w:tcPr>
          <w:p w14:paraId="696A9BA3" w14:textId="77777777" w:rsidR="00B22066" w:rsidRPr="00482197" w:rsidRDefault="00B22066" w:rsidP="001468E0">
            <w:pPr>
              <w:pStyle w:val="Mimi2"/>
              <w:ind w:left="601" w:hanging="567"/>
            </w:pPr>
            <w:bookmarkStart w:id="923" w:name="_Toc467590161"/>
            <w:bookmarkStart w:id="924" w:name="_Toc500859010"/>
            <w:r w:rsidRPr="00482197">
              <w:t>Cessions</w:t>
            </w:r>
            <w:bookmarkEnd w:id="923"/>
            <w:bookmarkEnd w:id="924"/>
          </w:p>
        </w:tc>
        <w:tc>
          <w:tcPr>
            <w:tcW w:w="7856" w:type="dxa"/>
            <w:shd w:val="clear" w:color="auto" w:fill="auto"/>
          </w:tcPr>
          <w:p w14:paraId="39E1AE2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Aucune Partie ne doit céder le Marché dans sa totalité ou une partie de celui-ci, ni un quelconque bénéfice au titre du Marché ou un droit découlant de celui-ci. Toutefois, chacune des Parties :</w:t>
            </w:r>
          </w:p>
          <w:p w14:paraId="21E3FF1E" w14:textId="77777777" w:rsidR="00B22066" w:rsidRPr="001468E0" w:rsidRDefault="00B22066" w:rsidP="00212D6F">
            <w:pPr>
              <w:numPr>
                <w:ilvl w:val="0"/>
                <w:numId w:val="117"/>
              </w:numPr>
              <w:suppressAutoHyphens w:val="0"/>
              <w:overflowPunct/>
              <w:autoSpaceDE/>
              <w:autoSpaceDN/>
              <w:adjustRightInd/>
              <w:spacing w:after="142" w:line="240" w:lineRule="atLeast"/>
              <w:ind w:left="1039" w:hanging="709"/>
              <w:textAlignment w:val="auto"/>
              <w:rPr>
                <w:rFonts w:ascii="Arial" w:hAnsi="Arial" w:cs="Arial"/>
                <w:sz w:val="20"/>
              </w:rPr>
            </w:pPr>
            <w:r w:rsidRPr="001468E0">
              <w:rPr>
                <w:rFonts w:ascii="Arial" w:hAnsi="Arial" w:cs="Arial"/>
                <w:sz w:val="20"/>
              </w:rPr>
              <w:t>peut céder tout ou partie du Marché avec l</w:t>
            </w:r>
            <w:r w:rsidR="00CA35F8" w:rsidRPr="001468E0">
              <w:rPr>
                <w:rFonts w:ascii="Arial" w:hAnsi="Arial" w:cs="Arial"/>
                <w:sz w:val="20"/>
              </w:rPr>
              <w:t>’</w:t>
            </w:r>
            <w:r w:rsidRPr="001468E0">
              <w:rPr>
                <w:rFonts w:ascii="Arial" w:hAnsi="Arial" w:cs="Arial"/>
                <w:sz w:val="20"/>
              </w:rPr>
              <w:t>accord préalable de l</w:t>
            </w:r>
            <w:r w:rsidR="00CA35F8" w:rsidRPr="001468E0">
              <w:rPr>
                <w:rFonts w:ascii="Arial" w:hAnsi="Arial" w:cs="Arial"/>
                <w:sz w:val="20"/>
              </w:rPr>
              <w:t>’</w:t>
            </w:r>
            <w:r w:rsidRPr="001468E0">
              <w:rPr>
                <w:rFonts w:ascii="Arial" w:hAnsi="Arial" w:cs="Arial"/>
                <w:sz w:val="20"/>
              </w:rPr>
              <w:t>autre Partie, accord, qui sera à la seule discrétion de cette autre Partie, et</w:t>
            </w:r>
          </w:p>
          <w:p w14:paraId="42BEE4A9" w14:textId="77777777" w:rsidR="00B22066" w:rsidRPr="001468E0" w:rsidRDefault="00B22066" w:rsidP="00212D6F">
            <w:pPr>
              <w:numPr>
                <w:ilvl w:val="0"/>
                <w:numId w:val="117"/>
              </w:numPr>
              <w:suppressAutoHyphens w:val="0"/>
              <w:overflowPunct/>
              <w:autoSpaceDE/>
              <w:autoSpaceDN/>
              <w:adjustRightInd/>
              <w:spacing w:after="142" w:line="240" w:lineRule="atLeast"/>
              <w:ind w:left="1039" w:hanging="709"/>
              <w:textAlignment w:val="auto"/>
              <w:rPr>
                <w:rFonts w:ascii="Arial" w:hAnsi="Arial" w:cs="Arial"/>
                <w:color w:val="000000"/>
                <w:sz w:val="20"/>
              </w:rPr>
            </w:pPr>
            <w:r w:rsidRPr="001468E0">
              <w:rPr>
                <w:rFonts w:ascii="Arial" w:hAnsi="Arial" w:cs="Arial"/>
                <w:sz w:val="20"/>
              </w:rPr>
              <w:t>peut, à titre de garantie en faveur d</w:t>
            </w:r>
            <w:r w:rsidR="00CA35F8" w:rsidRPr="001468E0">
              <w:rPr>
                <w:rFonts w:ascii="Arial" w:hAnsi="Arial" w:cs="Arial"/>
                <w:sz w:val="20"/>
              </w:rPr>
              <w:t>’</w:t>
            </w:r>
            <w:r w:rsidRPr="001468E0">
              <w:rPr>
                <w:rFonts w:ascii="Arial" w:hAnsi="Arial" w:cs="Arial"/>
                <w:sz w:val="20"/>
              </w:rPr>
              <w:t>une banque ou d</w:t>
            </w:r>
            <w:r w:rsidR="00CA35F8" w:rsidRPr="001468E0">
              <w:rPr>
                <w:rFonts w:ascii="Arial" w:hAnsi="Arial" w:cs="Arial"/>
                <w:sz w:val="20"/>
              </w:rPr>
              <w:t>’</w:t>
            </w:r>
            <w:r w:rsidRPr="001468E0">
              <w:rPr>
                <w:rFonts w:ascii="Arial" w:hAnsi="Arial" w:cs="Arial"/>
                <w:sz w:val="20"/>
              </w:rPr>
              <w:t>une institution financière, céder ses créances pécuniaires actuelles ou futures découlant du Marché.</w:t>
            </w:r>
          </w:p>
        </w:tc>
      </w:tr>
      <w:tr w:rsidR="00B22066" w:rsidRPr="001468E0" w14:paraId="17EE1A99" w14:textId="77777777" w:rsidTr="001468E0">
        <w:tc>
          <w:tcPr>
            <w:tcW w:w="2009" w:type="dxa"/>
            <w:shd w:val="clear" w:color="auto" w:fill="auto"/>
          </w:tcPr>
          <w:p w14:paraId="13EE56F2" w14:textId="77777777" w:rsidR="00B22066" w:rsidRPr="00482197" w:rsidRDefault="00B22066" w:rsidP="001468E0">
            <w:pPr>
              <w:pStyle w:val="Mimi2"/>
              <w:ind w:left="601" w:hanging="567"/>
              <w:jc w:val="left"/>
            </w:pPr>
            <w:bookmarkStart w:id="925" w:name="_Toc467590162"/>
            <w:bookmarkStart w:id="926" w:name="_Toc500859011"/>
            <w:r w:rsidRPr="00482197">
              <w:t>Garde et Remise de Documents</w:t>
            </w:r>
            <w:bookmarkEnd w:id="925"/>
            <w:bookmarkEnd w:id="926"/>
          </w:p>
        </w:tc>
        <w:tc>
          <w:tcPr>
            <w:tcW w:w="7856" w:type="dxa"/>
            <w:shd w:val="clear" w:color="auto" w:fill="auto"/>
          </w:tcPr>
          <w:p w14:paraId="398A4FD7" w14:textId="7252F7E2" w:rsidR="00B22066" w:rsidRPr="001468E0" w:rsidRDefault="00B22066" w:rsidP="001468E0">
            <w:pPr>
              <w:spacing w:after="142" w:line="240" w:lineRule="atLeast"/>
              <w:rPr>
                <w:rFonts w:ascii="Arial" w:hAnsi="Arial" w:cs="Arial"/>
                <w:sz w:val="20"/>
              </w:rPr>
            </w:pPr>
            <w:r w:rsidRPr="001468E0">
              <w:rPr>
                <w:rFonts w:ascii="Arial" w:hAnsi="Arial" w:cs="Arial"/>
                <w:sz w:val="20"/>
              </w:rPr>
              <w:t>Les Spécifications et les Plans seront sous la surveillance et la garde du Maître d’Ouvrage. A moins que le Marché n’en dispose autrement, deux copies du Marché et de chaque Plan préparé ultérieurement doivent être remises à l’Entrepreneur, qui pourra faire ou demander de nouvelles copies à ses frais.</w:t>
            </w:r>
          </w:p>
          <w:p w14:paraId="0A25C15A" w14:textId="73FC896B" w:rsidR="00B22066" w:rsidRPr="001468E0" w:rsidRDefault="00B22066" w:rsidP="001468E0">
            <w:pPr>
              <w:spacing w:after="142" w:line="240" w:lineRule="atLeast"/>
              <w:rPr>
                <w:rFonts w:ascii="Arial" w:hAnsi="Arial" w:cs="Arial"/>
                <w:sz w:val="20"/>
              </w:rPr>
            </w:pPr>
            <w:r w:rsidRPr="001468E0">
              <w:rPr>
                <w:rFonts w:ascii="Arial" w:hAnsi="Arial" w:cs="Arial"/>
                <w:sz w:val="20"/>
              </w:rPr>
              <w:t>Chacun des Documents de l</w:t>
            </w:r>
            <w:r w:rsidR="00CA35F8" w:rsidRPr="001468E0">
              <w:rPr>
                <w:rFonts w:ascii="Arial" w:hAnsi="Arial" w:cs="Arial"/>
                <w:sz w:val="20"/>
              </w:rPr>
              <w:t>’</w:t>
            </w:r>
            <w:r w:rsidRPr="001468E0">
              <w:rPr>
                <w:rFonts w:ascii="Arial" w:hAnsi="Arial" w:cs="Arial"/>
                <w:sz w:val="20"/>
              </w:rPr>
              <w:t>Entrepreneur sera sous la surveillance et la garde de l</w:t>
            </w:r>
            <w:r w:rsidR="00CA35F8" w:rsidRPr="001468E0">
              <w:rPr>
                <w:rFonts w:ascii="Arial" w:hAnsi="Arial" w:cs="Arial"/>
                <w:sz w:val="20"/>
              </w:rPr>
              <w:t>’</w:t>
            </w:r>
            <w:r w:rsidRPr="001468E0">
              <w:rPr>
                <w:rFonts w:ascii="Arial" w:hAnsi="Arial" w:cs="Arial"/>
                <w:sz w:val="20"/>
              </w:rPr>
              <w:t>Entrepreneur, à moins et jusqu</w:t>
            </w:r>
            <w:r w:rsidR="00CA35F8" w:rsidRPr="001468E0">
              <w:rPr>
                <w:rFonts w:ascii="Arial" w:hAnsi="Arial" w:cs="Arial"/>
                <w:sz w:val="20"/>
              </w:rPr>
              <w:t>’</w:t>
            </w:r>
            <w:r w:rsidRPr="001468E0">
              <w:rPr>
                <w:rFonts w:ascii="Arial" w:hAnsi="Arial" w:cs="Arial"/>
                <w:sz w:val="20"/>
              </w:rPr>
              <w:t>à ce que le Maître d’Ouvrage en prenne possession. A moins que le Marché n’en dispose autrement, l</w:t>
            </w:r>
            <w:r w:rsidR="00CA35F8" w:rsidRPr="001468E0">
              <w:rPr>
                <w:rFonts w:ascii="Arial" w:hAnsi="Arial" w:cs="Arial"/>
                <w:sz w:val="20"/>
              </w:rPr>
              <w:t>’</w:t>
            </w:r>
            <w:r w:rsidRPr="001468E0">
              <w:rPr>
                <w:rFonts w:ascii="Arial" w:hAnsi="Arial" w:cs="Arial"/>
                <w:sz w:val="20"/>
              </w:rPr>
              <w:t>Entrepreneur remettra au Maître d’Œuvre six copies de chacun des Documents de l</w:t>
            </w:r>
            <w:r w:rsidR="00CA35F8" w:rsidRPr="001468E0">
              <w:rPr>
                <w:rFonts w:ascii="Arial" w:hAnsi="Arial" w:cs="Arial"/>
                <w:sz w:val="20"/>
              </w:rPr>
              <w:t>’</w:t>
            </w:r>
            <w:r w:rsidRPr="001468E0">
              <w:rPr>
                <w:rFonts w:ascii="Arial" w:hAnsi="Arial" w:cs="Arial"/>
                <w:sz w:val="20"/>
              </w:rPr>
              <w:t>Entrepreneur.</w:t>
            </w:r>
          </w:p>
          <w:p w14:paraId="65774FCB" w14:textId="3A30B280"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conservera, sur le Chantier, une copie du Marché, des publications désignées dans les Spécifications, les Documents de l’Entrepreneur (le cas échéant), les Plans et les Changements et autres communications effectuées selon le Marché. Le Personnel du Maître d’Ouvrage aura le droit d’accéder à tous ces documents à tout moment raisonnable.</w:t>
            </w:r>
          </w:p>
          <w:p w14:paraId="2D3CFE22" w14:textId="77777777" w:rsidR="00B22066" w:rsidRPr="001468E0" w:rsidRDefault="00B22066" w:rsidP="001468E0">
            <w:pPr>
              <w:spacing w:after="142" w:line="240" w:lineRule="atLeast"/>
              <w:rPr>
                <w:rFonts w:ascii="Arial" w:hAnsi="Arial" w:cs="Arial"/>
                <w:b/>
                <w:bCs/>
                <w:color w:val="000000"/>
                <w:sz w:val="20"/>
              </w:rPr>
            </w:pPr>
            <w:r w:rsidRPr="001468E0">
              <w:rPr>
                <w:rFonts w:ascii="Arial" w:hAnsi="Arial" w:cs="Arial"/>
                <w:sz w:val="20"/>
              </w:rPr>
              <w:t>Si une Partie se rend compte d’une erreur ou d’un défaut dans un document qui avait été préparé pour l’exécution des Ouvrages, elle devra immédiatement notifier l</w:t>
            </w:r>
            <w:r w:rsidR="00CA35F8" w:rsidRPr="001468E0">
              <w:rPr>
                <w:rFonts w:ascii="Arial" w:hAnsi="Arial" w:cs="Arial"/>
                <w:sz w:val="20"/>
              </w:rPr>
              <w:t>’</w:t>
            </w:r>
            <w:r w:rsidRPr="001468E0">
              <w:rPr>
                <w:rFonts w:ascii="Arial" w:hAnsi="Arial" w:cs="Arial"/>
                <w:sz w:val="20"/>
              </w:rPr>
              <w:t>autre Partie de cette erreur ou de ce défaut.</w:t>
            </w:r>
          </w:p>
        </w:tc>
      </w:tr>
      <w:tr w:rsidR="00B22066" w:rsidRPr="001468E0" w14:paraId="493E4AFD" w14:textId="77777777" w:rsidTr="001468E0">
        <w:tc>
          <w:tcPr>
            <w:tcW w:w="2009" w:type="dxa"/>
            <w:shd w:val="clear" w:color="auto" w:fill="auto"/>
          </w:tcPr>
          <w:p w14:paraId="247F148F" w14:textId="77777777" w:rsidR="00B22066" w:rsidRPr="00482197" w:rsidRDefault="00B22066" w:rsidP="001468E0">
            <w:pPr>
              <w:pStyle w:val="Mimi2"/>
              <w:ind w:left="601" w:hanging="567"/>
              <w:jc w:val="left"/>
            </w:pPr>
            <w:bookmarkStart w:id="927" w:name="_Toc467590163"/>
            <w:bookmarkStart w:id="928" w:name="_Toc500859012"/>
            <w:r w:rsidRPr="00482197">
              <w:t>Plans ou Instructions Retardés</w:t>
            </w:r>
            <w:bookmarkEnd w:id="927"/>
            <w:bookmarkEnd w:id="928"/>
          </w:p>
        </w:tc>
        <w:tc>
          <w:tcPr>
            <w:tcW w:w="7856" w:type="dxa"/>
            <w:shd w:val="clear" w:color="auto" w:fill="auto"/>
          </w:tcPr>
          <w:p w14:paraId="3A44758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notifier le Maître d’Œuvre lorsque les Ouvrages sont susceptibles d’être retardés ou perturbés si un plan ou une instruction nécessaire n’est pas fourni(e) à l’Entrepreneur dans un délai </w:t>
            </w:r>
            <w:r w:rsidR="00E872FA" w:rsidRPr="001468E0">
              <w:rPr>
                <w:rFonts w:ascii="Arial" w:hAnsi="Arial" w:cs="Arial"/>
                <w:sz w:val="20"/>
              </w:rPr>
              <w:t>défini</w:t>
            </w:r>
            <w:r w:rsidRPr="001468E0">
              <w:rPr>
                <w:rFonts w:ascii="Arial" w:hAnsi="Arial" w:cs="Arial"/>
                <w:sz w:val="20"/>
              </w:rPr>
              <w:t>, qui doit être raisonnable. La notification doit préciser le plan ou l’instruction concernée, les raisons pour lesquelles et le délai dans lequel il/elle doit être fourni(e), ainsi que la nature et l’amplitude du retard ou de la perturbation susceptible d’être subi(e) s’il/elle est retardé(e).</w:t>
            </w:r>
          </w:p>
          <w:p w14:paraId="6F5DDC76" w14:textId="77777777" w:rsidR="00B22066" w:rsidRPr="001468E0" w:rsidRDefault="00B22066" w:rsidP="001468E0">
            <w:pPr>
              <w:spacing w:after="142" w:line="240" w:lineRule="atLeast"/>
              <w:rPr>
                <w:rFonts w:ascii="Arial" w:hAnsi="Arial" w:cs="Arial"/>
                <w:bCs/>
                <w:sz w:val="20"/>
              </w:rPr>
            </w:pPr>
            <w:r w:rsidRPr="001468E0">
              <w:rPr>
                <w:rFonts w:ascii="Arial" w:hAnsi="Arial" w:cs="Arial"/>
                <w:sz w:val="20"/>
              </w:rPr>
              <w:t>Si l’Entrepreneur subit du retard et/ou des</w:t>
            </w:r>
            <w:r w:rsidRPr="001468E0">
              <w:rPr>
                <w:rFonts w:ascii="Arial" w:hAnsi="Arial" w:cs="Arial"/>
                <w:bCs/>
                <w:sz w:val="20"/>
              </w:rPr>
              <w:t xml:space="preserve"> Coûts résultant de la défaillance du Maître d’Œuvre à fournir le plan ou l’instruction, objets de la notification, dans un délai raisonnable qui est spécifié dans ladite notification avec précisions à l’appui, l’Entrepreneur doit donner une notification supplémentaire au Maître d’Œuvre et doit avoir droit d’obtenir, </w:t>
            </w:r>
            <w:r w:rsidRPr="001468E0">
              <w:rPr>
                <w:rFonts w:ascii="Arial" w:hAnsi="Arial" w:cs="Arial"/>
                <w:sz w:val="20"/>
              </w:rPr>
              <w:t>selon les conditions définies</w:t>
            </w:r>
            <w:r w:rsidRPr="001468E0">
              <w:rPr>
                <w:rFonts w:ascii="Arial" w:hAnsi="Arial" w:cs="Arial"/>
                <w:bCs/>
                <w:sz w:val="20"/>
              </w:rPr>
              <w:t xml:space="preserve"> dans la Sous-</w:t>
            </w:r>
            <w:r w:rsidR="00E872FA" w:rsidRPr="001468E0">
              <w:rPr>
                <w:rFonts w:ascii="Arial" w:hAnsi="Arial" w:cs="Arial"/>
                <w:bCs/>
                <w:sz w:val="20"/>
              </w:rPr>
              <w:t xml:space="preserve">Clause </w:t>
            </w:r>
            <w:r w:rsidRPr="001468E0">
              <w:rPr>
                <w:rFonts w:ascii="Arial" w:hAnsi="Arial" w:cs="Arial"/>
                <w:bCs/>
                <w:sz w:val="20"/>
              </w:rPr>
              <w:t>20.1 [</w:t>
            </w:r>
            <w:r w:rsidRPr="001468E0">
              <w:rPr>
                <w:rFonts w:ascii="Arial" w:hAnsi="Arial" w:cs="Arial"/>
                <w:bCs/>
                <w:i/>
                <w:iCs/>
                <w:sz w:val="20"/>
              </w:rPr>
              <w:t>Réclamations de l’Entrepreneur</w:t>
            </w:r>
            <w:r w:rsidRPr="001468E0">
              <w:rPr>
                <w:rFonts w:ascii="Arial" w:hAnsi="Arial" w:cs="Arial"/>
                <w:bCs/>
                <w:sz w:val="20"/>
              </w:rPr>
              <w:t>]</w:t>
            </w:r>
            <w:r w:rsidR="007E0B44" w:rsidRPr="001468E0">
              <w:rPr>
                <w:rFonts w:ascii="Arial" w:hAnsi="Arial" w:cs="Arial"/>
                <w:bCs/>
                <w:sz w:val="20"/>
              </w:rPr>
              <w:t> </w:t>
            </w:r>
            <w:r w:rsidRPr="001468E0">
              <w:rPr>
                <w:rFonts w:ascii="Arial" w:hAnsi="Arial" w:cs="Arial"/>
                <w:bCs/>
                <w:sz w:val="20"/>
              </w:rPr>
              <w:t>:</w:t>
            </w:r>
          </w:p>
          <w:p w14:paraId="7EDF96F2" w14:textId="77777777" w:rsidR="00B22066" w:rsidRPr="001468E0" w:rsidRDefault="00B22066" w:rsidP="00212D6F">
            <w:pPr>
              <w:numPr>
                <w:ilvl w:val="0"/>
                <w:numId w:val="150"/>
              </w:numPr>
              <w:tabs>
                <w:tab w:val="clear" w:pos="2700"/>
              </w:tabs>
              <w:suppressAutoHyphens w:val="0"/>
              <w:overflowPunct/>
              <w:autoSpaceDE/>
              <w:autoSpaceDN/>
              <w:adjustRightInd/>
              <w:spacing w:after="142" w:line="240" w:lineRule="atLeast"/>
              <w:ind w:left="1039" w:hanging="567"/>
              <w:textAlignment w:val="auto"/>
              <w:rPr>
                <w:rFonts w:ascii="Arial" w:hAnsi="Arial" w:cs="Arial"/>
                <w:bCs/>
                <w:sz w:val="20"/>
              </w:rPr>
            </w:pPr>
            <w:r w:rsidRPr="001468E0">
              <w:rPr>
                <w:rFonts w:ascii="Arial" w:hAnsi="Arial" w:cs="Arial"/>
                <w:bCs/>
                <w:sz w:val="20"/>
              </w:rPr>
              <w:t xml:space="preserve">une </w:t>
            </w:r>
            <w:r w:rsidRPr="001468E0">
              <w:rPr>
                <w:rFonts w:ascii="Arial" w:hAnsi="Arial" w:cs="Arial"/>
                <w:sz w:val="20"/>
              </w:rPr>
              <w:t>prolongation</w:t>
            </w:r>
            <w:r w:rsidRPr="001468E0">
              <w:rPr>
                <w:rFonts w:ascii="Arial" w:hAnsi="Arial" w:cs="Arial"/>
                <w:bCs/>
                <w:sz w:val="20"/>
              </w:rPr>
              <w:t xml:space="preserve"> de délai pour un tel retard, si l’achèvement est ou sera retardé conformément à la </w:t>
            </w:r>
            <w:r w:rsidR="00DE7B16" w:rsidRPr="001468E0">
              <w:rPr>
                <w:rFonts w:ascii="Arial" w:hAnsi="Arial" w:cs="Arial"/>
                <w:bCs/>
                <w:sz w:val="20"/>
              </w:rPr>
              <w:t>Sous-Clause</w:t>
            </w:r>
            <w:r w:rsidRPr="001468E0">
              <w:rPr>
                <w:rFonts w:ascii="Arial" w:hAnsi="Arial" w:cs="Arial"/>
                <w:bCs/>
                <w:sz w:val="20"/>
              </w:rPr>
              <w:t xml:space="preserve"> 8.4 [</w:t>
            </w:r>
            <w:r w:rsidRPr="001468E0">
              <w:rPr>
                <w:rFonts w:ascii="Arial" w:hAnsi="Arial" w:cs="Arial"/>
                <w:bCs/>
                <w:i/>
                <w:iCs/>
                <w:sz w:val="20"/>
              </w:rPr>
              <w:t>Prolongation du Délai d’Achèvement</w:t>
            </w:r>
            <w:r w:rsidRPr="001468E0">
              <w:rPr>
                <w:rFonts w:ascii="Arial" w:hAnsi="Arial" w:cs="Arial"/>
                <w:bCs/>
                <w:sz w:val="20"/>
              </w:rPr>
              <w:t>], et</w:t>
            </w:r>
          </w:p>
          <w:p w14:paraId="62AEBA52" w14:textId="77777777" w:rsidR="00B22066" w:rsidRPr="001468E0" w:rsidRDefault="00B22066" w:rsidP="00212D6F">
            <w:pPr>
              <w:numPr>
                <w:ilvl w:val="0"/>
                <w:numId w:val="150"/>
              </w:numPr>
              <w:tabs>
                <w:tab w:val="clear" w:pos="2700"/>
              </w:tabs>
              <w:suppressAutoHyphens w:val="0"/>
              <w:overflowPunct/>
              <w:autoSpaceDE/>
              <w:autoSpaceDN/>
              <w:adjustRightInd/>
              <w:spacing w:after="142" w:line="240" w:lineRule="atLeast"/>
              <w:ind w:left="1039" w:hanging="567"/>
              <w:textAlignment w:val="auto"/>
              <w:rPr>
                <w:rFonts w:ascii="Arial" w:hAnsi="Arial" w:cs="Arial"/>
                <w:sz w:val="20"/>
              </w:rPr>
            </w:pPr>
            <w:r w:rsidRPr="001468E0">
              <w:rPr>
                <w:rFonts w:ascii="Arial" w:hAnsi="Arial" w:cs="Arial"/>
                <w:sz w:val="20"/>
              </w:rPr>
              <w:t xml:space="preserve">le </w:t>
            </w:r>
            <w:r w:rsidRPr="001468E0">
              <w:rPr>
                <w:rFonts w:ascii="Arial" w:hAnsi="Arial" w:cs="Arial"/>
                <w:bCs/>
                <w:sz w:val="20"/>
              </w:rPr>
              <w:t>paiement</w:t>
            </w:r>
            <w:r w:rsidRPr="001468E0">
              <w:rPr>
                <w:rFonts w:ascii="Arial" w:hAnsi="Arial" w:cs="Arial"/>
                <w:sz w:val="20"/>
              </w:rPr>
              <w:t xml:space="preserve"> de tels Coûts et profit associé, qui seront inclus dans le </w:t>
            </w:r>
            <w:r w:rsidRPr="001468E0">
              <w:rPr>
                <w:rFonts w:ascii="Arial" w:hAnsi="Arial" w:cs="Arial"/>
                <w:sz w:val="20"/>
              </w:rPr>
              <w:lastRenderedPageBreak/>
              <w:t>Montant du Marché.</w:t>
            </w:r>
          </w:p>
          <w:p w14:paraId="642ED818" w14:textId="793CB03D" w:rsidR="00B22066" w:rsidRPr="001468E0" w:rsidRDefault="00B22066" w:rsidP="001468E0">
            <w:pPr>
              <w:spacing w:after="142" w:line="240" w:lineRule="atLeast"/>
              <w:rPr>
                <w:rFonts w:ascii="Arial" w:hAnsi="Arial" w:cs="Arial"/>
                <w:sz w:val="20"/>
              </w:rPr>
            </w:pPr>
            <w:r w:rsidRPr="001468E0">
              <w:rPr>
                <w:rFonts w:ascii="Arial" w:hAnsi="Arial" w:cs="Arial"/>
                <w:sz w:val="20"/>
              </w:rPr>
              <w:t>Après réception de cette notification supplémentaire, le Maître d’Œuvre devra procéder conformément à la Sous-</w:t>
            </w:r>
            <w:r w:rsidR="00E872FA" w:rsidRPr="001468E0">
              <w:rPr>
                <w:rFonts w:ascii="Arial" w:hAnsi="Arial" w:cs="Arial"/>
                <w:bCs/>
                <w:sz w:val="20"/>
              </w:rPr>
              <w:t xml:space="preserve">Clause </w:t>
            </w:r>
            <w:r w:rsidRPr="001468E0">
              <w:rPr>
                <w:rFonts w:ascii="Arial" w:hAnsi="Arial" w:cs="Arial"/>
                <w:sz w:val="20"/>
              </w:rPr>
              <w:t>3.5 [</w:t>
            </w:r>
            <w:r w:rsidRPr="001468E0">
              <w:rPr>
                <w:rFonts w:ascii="Arial" w:hAnsi="Arial" w:cs="Arial"/>
                <w:i/>
                <w:iCs/>
                <w:sz w:val="20"/>
              </w:rPr>
              <w:t>Déterminations</w:t>
            </w:r>
            <w:r w:rsidRPr="001468E0">
              <w:rPr>
                <w:rFonts w:ascii="Arial" w:hAnsi="Arial" w:cs="Arial"/>
                <w:sz w:val="20"/>
              </w:rPr>
              <w:t xml:space="preserve">] pour parvenir à un accord </w:t>
            </w:r>
            <w:r w:rsidR="00EA6E6E">
              <w:rPr>
                <w:rFonts w:ascii="Arial" w:hAnsi="Arial" w:cs="Arial"/>
                <w:sz w:val="20"/>
              </w:rPr>
              <w:t xml:space="preserve">ou trancher </w:t>
            </w:r>
            <w:r w:rsidRPr="001468E0">
              <w:rPr>
                <w:rFonts w:ascii="Arial" w:hAnsi="Arial" w:cs="Arial"/>
                <w:sz w:val="20"/>
              </w:rPr>
              <w:t>sur ces sujets.</w:t>
            </w:r>
          </w:p>
          <w:p w14:paraId="7424F7AB" w14:textId="77777777" w:rsidR="00B22066" w:rsidRPr="001468E0" w:rsidRDefault="00B22066" w:rsidP="001468E0">
            <w:pPr>
              <w:pStyle w:val="berschrift3"/>
              <w:spacing w:after="142" w:line="240" w:lineRule="atLeast"/>
              <w:ind w:left="32" w:firstLine="0"/>
              <w:rPr>
                <w:rFonts w:ascii="Arial" w:hAnsi="Arial" w:cs="Arial"/>
                <w:b w:val="0"/>
                <w:color w:val="000000"/>
                <w:sz w:val="20"/>
                <w:szCs w:val="20"/>
                <w:lang w:val="fr-FR" w:eastAsia="en-US"/>
              </w:rPr>
            </w:pPr>
            <w:bookmarkStart w:id="929" w:name="_Toc498692181"/>
            <w:bookmarkStart w:id="930" w:name="_Toc514068157"/>
            <w:bookmarkStart w:id="931" w:name="_Toc514074683"/>
            <w:r w:rsidRPr="001468E0">
              <w:rPr>
                <w:rFonts w:ascii="Arial" w:hAnsi="Arial" w:cs="Arial"/>
                <w:b w:val="0"/>
                <w:bCs w:val="0"/>
                <w:sz w:val="20"/>
                <w:szCs w:val="20"/>
                <w:lang w:val="fr-FR" w:eastAsia="en-US"/>
              </w:rPr>
              <w:t>Toutefois, si et dans la mesure où la défaillance du Maître d’Œuvre a été causée par une erreur ou un retard de l’Entrepreneur, y compris une erreur dans ou un retard lors de la présentation d’un des Documents de l’Entrepreneur, l’Entrepreneur ne sera pas en droit d’obtenir une telle prolongation du délai ou au paiement des Coûts ou du profit associé.</w:t>
            </w:r>
            <w:bookmarkEnd w:id="929"/>
            <w:bookmarkEnd w:id="930"/>
            <w:bookmarkEnd w:id="931"/>
          </w:p>
        </w:tc>
      </w:tr>
      <w:tr w:rsidR="00B22066" w:rsidRPr="001468E0" w14:paraId="741F389E" w14:textId="77777777" w:rsidTr="001468E0">
        <w:tc>
          <w:tcPr>
            <w:tcW w:w="2009" w:type="dxa"/>
            <w:shd w:val="clear" w:color="auto" w:fill="auto"/>
          </w:tcPr>
          <w:p w14:paraId="75CFAD17" w14:textId="284208E6" w:rsidR="00B22066" w:rsidRPr="00482197" w:rsidRDefault="00B22066" w:rsidP="001468E0">
            <w:pPr>
              <w:pStyle w:val="Mimi2"/>
              <w:ind w:left="601" w:hanging="567"/>
              <w:jc w:val="left"/>
            </w:pPr>
            <w:bookmarkStart w:id="932" w:name="_Toc467590164"/>
            <w:bookmarkStart w:id="933" w:name="_Toc500859013"/>
            <w:r w:rsidRPr="00482197">
              <w:lastRenderedPageBreak/>
              <w:t>Utilisation par le Maître d’Ouvrage des Documents de l</w:t>
            </w:r>
            <w:r w:rsidR="00CA35F8" w:rsidRPr="00482197">
              <w:t>’</w:t>
            </w:r>
            <w:r w:rsidRPr="00482197">
              <w:t>Entrepreneur</w:t>
            </w:r>
            <w:bookmarkEnd w:id="932"/>
            <w:bookmarkEnd w:id="933"/>
          </w:p>
        </w:tc>
        <w:tc>
          <w:tcPr>
            <w:tcW w:w="7856" w:type="dxa"/>
            <w:shd w:val="clear" w:color="auto" w:fill="auto"/>
          </w:tcPr>
          <w:p w14:paraId="3B303BC0" w14:textId="77777777" w:rsidR="00B22066" w:rsidRPr="001468E0" w:rsidRDefault="00B22066" w:rsidP="001468E0">
            <w:pPr>
              <w:pStyle w:val="Textkrper"/>
              <w:spacing w:after="142" w:line="240" w:lineRule="atLeast"/>
              <w:ind w:left="47"/>
              <w:rPr>
                <w:rFonts w:ascii="Arial" w:hAnsi="Arial" w:cs="Arial"/>
                <w:sz w:val="20"/>
                <w:lang w:val="fr-FR" w:eastAsia="en-US"/>
              </w:rPr>
            </w:pPr>
            <w:r w:rsidRPr="001468E0">
              <w:rPr>
                <w:rFonts w:ascii="Arial" w:hAnsi="Arial" w:cs="Arial"/>
                <w:sz w:val="20"/>
                <w:lang w:val="fr-FR" w:eastAsia="en-US"/>
              </w:rPr>
              <w:t>Dans les relations entre les Parties, l’Entrepreneur conservera le droit d’auteur et les autres droits de propriété intellectuelle sur les Documents de l’Entrepreneur et les autres documents de conception faits par l’Entrepreneur (ou en son nom).</w:t>
            </w:r>
          </w:p>
          <w:p w14:paraId="4470F9E9" w14:textId="085C3966" w:rsidR="00B22066" w:rsidRPr="001468E0" w:rsidRDefault="00B22066" w:rsidP="001468E0">
            <w:pPr>
              <w:spacing w:after="142" w:line="240" w:lineRule="atLeast"/>
              <w:ind w:left="47"/>
              <w:rPr>
                <w:rFonts w:ascii="Arial" w:hAnsi="Arial" w:cs="Arial"/>
                <w:sz w:val="20"/>
              </w:rPr>
            </w:pPr>
            <w:r w:rsidRPr="001468E0">
              <w:rPr>
                <w:rFonts w:ascii="Arial" w:hAnsi="Arial" w:cs="Arial"/>
                <w:sz w:val="20"/>
              </w:rPr>
              <w:t xml:space="preserve">En signant le Marché, l’Entrepreneur est </w:t>
            </w:r>
            <w:r w:rsidR="00E872FA" w:rsidRPr="001468E0">
              <w:rPr>
                <w:rFonts w:ascii="Arial" w:hAnsi="Arial" w:cs="Arial"/>
                <w:sz w:val="20"/>
              </w:rPr>
              <w:t>considéré comme ayant</w:t>
            </w:r>
            <w:r w:rsidRPr="001468E0">
              <w:rPr>
                <w:rFonts w:ascii="Arial" w:hAnsi="Arial" w:cs="Arial"/>
                <w:sz w:val="20"/>
              </w:rPr>
              <w:t xml:space="preserve"> donné au Maître d’Ouvrage une licence non-résiliable, transférable, non exclusive et exempte de taxes, pour copier, utiliser et communiquer les Documents de l’Entrepreneur, y compris pour faire et utiliser des amendements à ceux-ci. Cette licence :</w:t>
            </w:r>
          </w:p>
          <w:p w14:paraId="3D302C39" w14:textId="77777777" w:rsidR="00B22066" w:rsidRPr="001468E0" w:rsidRDefault="00B22066" w:rsidP="00212D6F">
            <w:pPr>
              <w:numPr>
                <w:ilvl w:val="0"/>
                <w:numId w:val="151"/>
              </w:numPr>
              <w:suppressAutoHyphens w:val="0"/>
              <w:overflowPunct/>
              <w:autoSpaceDE/>
              <w:autoSpaceDN/>
              <w:adjustRightInd/>
              <w:spacing w:after="142" w:line="240" w:lineRule="atLeast"/>
              <w:ind w:left="1039" w:hanging="567"/>
              <w:textAlignment w:val="auto"/>
              <w:rPr>
                <w:rFonts w:ascii="Arial" w:hAnsi="Arial" w:cs="Arial"/>
                <w:sz w:val="20"/>
              </w:rPr>
            </w:pPr>
            <w:r w:rsidRPr="001468E0">
              <w:rPr>
                <w:rFonts w:ascii="Arial" w:hAnsi="Arial" w:cs="Arial"/>
                <w:sz w:val="20"/>
              </w:rPr>
              <w:t>est valable pour toute la durée de vie prévue ou effective (la plus longue des deux faisant foi) de la partie des Ouvrages concernés,</w:t>
            </w:r>
          </w:p>
          <w:p w14:paraId="7C1D529B" w14:textId="77777777" w:rsidR="00B22066" w:rsidRPr="001468E0" w:rsidRDefault="00B22066" w:rsidP="00212D6F">
            <w:pPr>
              <w:numPr>
                <w:ilvl w:val="0"/>
                <w:numId w:val="151"/>
              </w:numPr>
              <w:suppressAutoHyphens w:val="0"/>
              <w:overflowPunct/>
              <w:autoSpaceDE/>
              <w:autoSpaceDN/>
              <w:adjustRightInd/>
              <w:spacing w:after="142" w:line="240" w:lineRule="atLeast"/>
              <w:ind w:left="1039" w:hanging="567"/>
              <w:textAlignment w:val="auto"/>
              <w:rPr>
                <w:rFonts w:ascii="Arial" w:hAnsi="Arial" w:cs="Arial"/>
                <w:sz w:val="20"/>
              </w:rPr>
            </w:pPr>
            <w:r w:rsidRPr="001468E0">
              <w:rPr>
                <w:rFonts w:ascii="Arial" w:hAnsi="Arial" w:cs="Arial"/>
                <w:sz w:val="20"/>
              </w:rPr>
              <w:t>donne droit à toute personne en possession légitime de la partie des Ouvrages concernés, de copier, d</w:t>
            </w:r>
            <w:r w:rsidR="00CA35F8" w:rsidRPr="001468E0">
              <w:rPr>
                <w:rFonts w:ascii="Arial" w:hAnsi="Arial" w:cs="Arial"/>
                <w:sz w:val="20"/>
              </w:rPr>
              <w:t>’</w:t>
            </w:r>
            <w:r w:rsidRPr="001468E0">
              <w:rPr>
                <w:rFonts w:ascii="Arial" w:hAnsi="Arial" w:cs="Arial"/>
                <w:sz w:val="20"/>
              </w:rPr>
              <w:t>utiliser, et de communiquer les Documents de l</w:t>
            </w:r>
            <w:r w:rsidR="00CA35F8" w:rsidRPr="001468E0">
              <w:rPr>
                <w:rFonts w:ascii="Arial" w:hAnsi="Arial" w:cs="Arial"/>
                <w:sz w:val="20"/>
              </w:rPr>
              <w:t>’</w:t>
            </w:r>
            <w:r w:rsidRPr="001468E0">
              <w:rPr>
                <w:rFonts w:ascii="Arial" w:hAnsi="Arial" w:cs="Arial"/>
                <w:sz w:val="20"/>
              </w:rPr>
              <w:t>Entrepreneur en vue d'achever, d'exploiter, d'entretenir, de modifier, d’ajuster, de réparer et de démolir lesdits Ouvrages, et</w:t>
            </w:r>
          </w:p>
          <w:p w14:paraId="0BF70497" w14:textId="77777777" w:rsidR="00B22066" w:rsidRPr="001468E0" w:rsidRDefault="00B22066" w:rsidP="00212D6F">
            <w:pPr>
              <w:numPr>
                <w:ilvl w:val="0"/>
                <w:numId w:val="151"/>
              </w:numPr>
              <w:suppressAutoHyphens w:val="0"/>
              <w:overflowPunct/>
              <w:autoSpaceDE/>
              <w:autoSpaceDN/>
              <w:adjustRightInd/>
              <w:spacing w:after="142" w:line="240" w:lineRule="atLeast"/>
              <w:ind w:left="1039" w:hanging="567"/>
              <w:textAlignment w:val="auto"/>
              <w:rPr>
                <w:rFonts w:ascii="Arial" w:hAnsi="Arial" w:cs="Arial"/>
                <w:sz w:val="20"/>
              </w:rPr>
            </w:pPr>
            <w:r w:rsidRPr="001468E0">
              <w:rPr>
                <w:rFonts w:ascii="Arial" w:hAnsi="Arial" w:cs="Arial"/>
                <w:sz w:val="20"/>
              </w:rPr>
              <w:t>permet, dans l’hypothèse où les Documents de l</w:t>
            </w:r>
            <w:r w:rsidR="00CA35F8" w:rsidRPr="001468E0">
              <w:rPr>
                <w:rFonts w:ascii="Arial" w:hAnsi="Arial" w:cs="Arial"/>
                <w:sz w:val="20"/>
              </w:rPr>
              <w:t>’</w:t>
            </w:r>
            <w:r w:rsidRPr="001468E0">
              <w:rPr>
                <w:rFonts w:ascii="Arial" w:hAnsi="Arial" w:cs="Arial"/>
                <w:sz w:val="20"/>
              </w:rPr>
              <w:t>Entrepreneur sont réalisés sous forme de programmes informatiques et autres logiciels, leur utilisation sur tout ordinateur sur le Chantier et tous autres lieux envisagés par le Marché, y compris sur tout remplacement de tout ordinateur fourni par l’Entrepreneur.</w:t>
            </w:r>
          </w:p>
          <w:p w14:paraId="1E77C722" w14:textId="77777777" w:rsidR="00B22066" w:rsidRPr="001468E0" w:rsidRDefault="00B22066" w:rsidP="001468E0">
            <w:pPr>
              <w:pStyle w:val="berschrift3"/>
              <w:tabs>
                <w:tab w:val="clear" w:pos="864"/>
                <w:tab w:val="left" w:pos="32"/>
              </w:tabs>
              <w:spacing w:after="142" w:line="240" w:lineRule="atLeast"/>
              <w:ind w:left="119" w:firstLine="0"/>
              <w:rPr>
                <w:rFonts w:ascii="Arial" w:hAnsi="Arial" w:cs="Arial"/>
                <w:b w:val="0"/>
                <w:color w:val="000000"/>
                <w:sz w:val="20"/>
                <w:szCs w:val="20"/>
                <w:lang w:val="fr-FR" w:eastAsia="en-US"/>
              </w:rPr>
            </w:pPr>
            <w:bookmarkStart w:id="934" w:name="_Toc498692182"/>
            <w:bookmarkStart w:id="935" w:name="_Toc514068158"/>
            <w:bookmarkStart w:id="936" w:name="_Toc514074684"/>
            <w:r w:rsidRPr="001468E0">
              <w:rPr>
                <w:rFonts w:ascii="Arial" w:hAnsi="Arial" w:cs="Arial"/>
                <w:b w:val="0"/>
                <w:bCs w:val="0"/>
                <w:sz w:val="20"/>
                <w:szCs w:val="20"/>
                <w:lang w:val="fr-FR" w:eastAsia="en-US"/>
              </w:rPr>
              <w:t>Les Documents de l’Entrepre</w:t>
            </w:r>
            <w:r w:rsidR="001577A4" w:rsidRPr="001468E0">
              <w:rPr>
                <w:rFonts w:ascii="Arial" w:hAnsi="Arial" w:cs="Arial"/>
                <w:b w:val="0"/>
                <w:bCs w:val="0"/>
                <w:sz w:val="20"/>
                <w:szCs w:val="20"/>
                <w:lang w:val="fr-FR" w:eastAsia="en-US"/>
              </w:rPr>
              <w:t xml:space="preserve">neur et les autres documents de </w:t>
            </w:r>
            <w:r w:rsidRPr="001468E0">
              <w:rPr>
                <w:rFonts w:ascii="Arial" w:hAnsi="Arial" w:cs="Arial"/>
                <w:b w:val="0"/>
                <w:bCs w:val="0"/>
                <w:sz w:val="20"/>
                <w:szCs w:val="20"/>
                <w:lang w:val="fr-FR" w:eastAsia="en-US"/>
              </w:rPr>
              <w:t>conception réalisés par l</w:t>
            </w:r>
            <w:r w:rsidR="00CA35F8" w:rsidRPr="001468E0">
              <w:rPr>
                <w:rFonts w:ascii="Arial" w:hAnsi="Arial" w:cs="Arial"/>
                <w:b w:val="0"/>
                <w:bCs w:val="0"/>
                <w:sz w:val="20"/>
                <w:szCs w:val="20"/>
                <w:lang w:val="fr-FR" w:eastAsia="en-US"/>
              </w:rPr>
              <w:t>’</w:t>
            </w:r>
            <w:r w:rsidRPr="001468E0">
              <w:rPr>
                <w:rFonts w:ascii="Arial" w:hAnsi="Arial" w:cs="Arial"/>
                <w:b w:val="0"/>
                <w:bCs w:val="0"/>
                <w:sz w:val="20"/>
                <w:szCs w:val="20"/>
                <w:lang w:val="fr-FR" w:eastAsia="en-US"/>
              </w:rPr>
              <w:t>Entrepreneur (ou en son nom) ne pourront pas, sans le consentement de l</w:t>
            </w:r>
            <w:r w:rsidR="00CA35F8" w:rsidRPr="001468E0">
              <w:rPr>
                <w:rFonts w:ascii="Arial" w:hAnsi="Arial" w:cs="Arial"/>
                <w:b w:val="0"/>
                <w:bCs w:val="0"/>
                <w:sz w:val="20"/>
                <w:szCs w:val="20"/>
                <w:lang w:val="fr-FR" w:eastAsia="en-US"/>
              </w:rPr>
              <w:t>’</w:t>
            </w:r>
            <w:r w:rsidRPr="001468E0">
              <w:rPr>
                <w:rFonts w:ascii="Arial" w:hAnsi="Arial" w:cs="Arial"/>
                <w:b w:val="0"/>
                <w:bCs w:val="0"/>
                <w:sz w:val="20"/>
                <w:szCs w:val="20"/>
                <w:lang w:val="fr-FR" w:eastAsia="en-US"/>
              </w:rPr>
              <w:t>Entrepreneur, être utilisés, copiés ou communiqués à un tiers par le Maître d’Ouvrage (ou en son nom) pour des raisons autres que celles autorisées selon cette Sous-</w:t>
            </w:r>
            <w:r w:rsidR="00E872FA" w:rsidRPr="001468E0">
              <w:rPr>
                <w:rFonts w:ascii="Arial" w:hAnsi="Arial" w:cs="Arial"/>
                <w:bCs w:val="0"/>
                <w:sz w:val="20"/>
              </w:rPr>
              <w:t>Clause</w:t>
            </w:r>
            <w:r w:rsidRPr="001468E0">
              <w:rPr>
                <w:rFonts w:ascii="Arial" w:hAnsi="Arial" w:cs="Arial"/>
                <w:b w:val="0"/>
                <w:bCs w:val="0"/>
                <w:sz w:val="20"/>
                <w:szCs w:val="20"/>
                <w:lang w:val="fr-FR" w:eastAsia="en-US"/>
              </w:rPr>
              <w:t>.</w:t>
            </w:r>
            <w:bookmarkEnd w:id="934"/>
            <w:bookmarkEnd w:id="935"/>
            <w:bookmarkEnd w:id="936"/>
          </w:p>
        </w:tc>
      </w:tr>
      <w:tr w:rsidR="00B22066" w:rsidRPr="001468E0" w14:paraId="3009F2F5" w14:textId="77777777" w:rsidTr="001468E0">
        <w:tc>
          <w:tcPr>
            <w:tcW w:w="2009" w:type="dxa"/>
            <w:shd w:val="clear" w:color="auto" w:fill="auto"/>
          </w:tcPr>
          <w:p w14:paraId="6CCBFA5C" w14:textId="5512A95D" w:rsidR="00B22066" w:rsidRPr="00482197" w:rsidRDefault="00B22066" w:rsidP="001468E0">
            <w:pPr>
              <w:pStyle w:val="Mimi2"/>
              <w:ind w:left="601" w:hanging="567"/>
              <w:jc w:val="left"/>
            </w:pPr>
            <w:bookmarkStart w:id="937" w:name="_Toc467590165"/>
            <w:bookmarkStart w:id="938" w:name="_Toc500859014"/>
            <w:r w:rsidRPr="00482197">
              <w:t>Utilisation par l</w:t>
            </w:r>
            <w:r w:rsidR="00CA35F8" w:rsidRPr="00482197">
              <w:t>’</w:t>
            </w:r>
            <w:r w:rsidRPr="00482197">
              <w:t>Entrepreneur des Documents du Maître d’Ouvrage</w:t>
            </w:r>
            <w:bookmarkEnd w:id="937"/>
            <w:bookmarkEnd w:id="938"/>
          </w:p>
        </w:tc>
        <w:tc>
          <w:tcPr>
            <w:tcW w:w="7856" w:type="dxa"/>
            <w:shd w:val="clear" w:color="auto" w:fill="auto"/>
          </w:tcPr>
          <w:p w14:paraId="68508A17" w14:textId="17104293" w:rsidR="00B22066" w:rsidRPr="001468E0" w:rsidRDefault="00B22066" w:rsidP="001468E0">
            <w:pPr>
              <w:pStyle w:val="Textkrper-Zeileneinzug"/>
              <w:spacing w:after="142" w:line="240" w:lineRule="atLeast"/>
              <w:ind w:left="0"/>
              <w:rPr>
                <w:rFonts w:ascii="Arial" w:hAnsi="Arial" w:cs="Arial"/>
                <w:sz w:val="20"/>
                <w:lang w:val="fr-FR" w:eastAsia="en-US"/>
              </w:rPr>
            </w:pPr>
            <w:r w:rsidRPr="001468E0">
              <w:rPr>
                <w:rFonts w:ascii="Arial" w:hAnsi="Arial" w:cs="Arial"/>
                <w:sz w:val="20"/>
                <w:lang w:val="fr-FR" w:eastAsia="en-US"/>
              </w:rPr>
              <w:t>Dans les relations entre les Parties, le Maître d’Ouvrage conservera les droits d</w:t>
            </w:r>
            <w:r w:rsidR="00CA35F8" w:rsidRPr="001468E0">
              <w:rPr>
                <w:rFonts w:ascii="Arial" w:hAnsi="Arial" w:cs="Arial"/>
                <w:sz w:val="20"/>
                <w:lang w:val="fr-FR" w:eastAsia="en-US"/>
              </w:rPr>
              <w:t>’</w:t>
            </w:r>
            <w:r w:rsidRPr="001468E0">
              <w:rPr>
                <w:rFonts w:ascii="Arial" w:hAnsi="Arial" w:cs="Arial"/>
                <w:sz w:val="20"/>
                <w:lang w:val="fr-FR" w:eastAsia="en-US"/>
              </w:rPr>
              <w:t xml:space="preserve">auteur et les autres droits de propriété intellectuelle sur les Spécifications, les Plans, ainsi que sur les autres documents faits par le Maître d’Ouvrage (ou en son nom). L’Entrepreneur pourra, à ses propres frais, copier, utiliser et obtenir la communication de ces documents pour les besoins du Marché. </w:t>
            </w:r>
          </w:p>
          <w:p w14:paraId="74CE7922" w14:textId="65D6CD27" w:rsidR="001577A4" w:rsidRPr="001468E0" w:rsidRDefault="00B22066" w:rsidP="001468E0">
            <w:pPr>
              <w:pStyle w:val="Textkrper-Zeileneinzug"/>
              <w:spacing w:after="142" w:line="240" w:lineRule="atLeast"/>
              <w:ind w:left="0"/>
              <w:rPr>
                <w:rFonts w:ascii="Arial" w:hAnsi="Arial" w:cs="Arial"/>
                <w:sz w:val="20"/>
                <w:lang w:val="fr-FR" w:eastAsia="en-US"/>
              </w:rPr>
            </w:pPr>
            <w:r w:rsidRPr="001468E0">
              <w:rPr>
                <w:rFonts w:ascii="Arial" w:hAnsi="Arial" w:cs="Arial"/>
                <w:sz w:val="20"/>
                <w:lang w:val="fr-FR" w:eastAsia="en-US"/>
              </w:rPr>
              <w:t>Ils ne doivent pas, sans le consentement du Maître d’Ouvrage, être copiés, utilisés ou communiqués à un tiers par l’Entrepreneur, sauf si cela s’avère nécessaire pour les besoins du Marché.</w:t>
            </w:r>
          </w:p>
        </w:tc>
      </w:tr>
      <w:tr w:rsidR="00B22066" w:rsidRPr="001468E0" w14:paraId="7BB2D9B5" w14:textId="77777777" w:rsidTr="001468E0">
        <w:tc>
          <w:tcPr>
            <w:tcW w:w="2009" w:type="dxa"/>
            <w:shd w:val="clear" w:color="auto" w:fill="auto"/>
          </w:tcPr>
          <w:p w14:paraId="08BA602C" w14:textId="77777777" w:rsidR="00B22066" w:rsidRPr="00482197" w:rsidRDefault="00B22066" w:rsidP="001468E0">
            <w:pPr>
              <w:pStyle w:val="Mimi2"/>
              <w:ind w:left="601" w:hanging="567"/>
            </w:pPr>
            <w:bookmarkStart w:id="939" w:name="_Toc467590166"/>
            <w:bookmarkStart w:id="940" w:name="_Toc500859015"/>
            <w:r w:rsidRPr="00482197">
              <w:t>Données Confidentielles</w:t>
            </w:r>
            <w:bookmarkEnd w:id="939"/>
            <w:bookmarkEnd w:id="940"/>
          </w:p>
        </w:tc>
        <w:tc>
          <w:tcPr>
            <w:tcW w:w="7856" w:type="dxa"/>
            <w:shd w:val="clear" w:color="auto" w:fill="auto"/>
          </w:tcPr>
          <w:p w14:paraId="7108302E" w14:textId="7C894381" w:rsidR="00B22066" w:rsidRPr="001468E0" w:rsidRDefault="00B22066" w:rsidP="001468E0">
            <w:pPr>
              <w:pStyle w:val="Textkrper-Zeileneinzug"/>
              <w:spacing w:after="142" w:line="240" w:lineRule="atLeast"/>
              <w:ind w:left="0"/>
              <w:rPr>
                <w:rFonts w:ascii="Arial" w:hAnsi="Arial" w:cs="Arial"/>
                <w:sz w:val="20"/>
                <w:lang w:val="fr-FR" w:eastAsia="en-US"/>
              </w:rPr>
            </w:pPr>
            <w:r w:rsidRPr="001468E0">
              <w:rPr>
                <w:rFonts w:ascii="Arial" w:hAnsi="Arial" w:cs="Arial"/>
                <w:sz w:val="20"/>
                <w:lang w:val="fr-FR" w:eastAsia="en-US"/>
              </w:rPr>
              <w:t>Le Personnel de l’Entrepreneur et du Maître d’Ouvrage doivent révéler toutes</w:t>
            </w:r>
            <w:r w:rsidR="00E872FA" w:rsidRPr="001468E0">
              <w:rPr>
                <w:rFonts w:ascii="Arial" w:hAnsi="Arial" w:cs="Arial"/>
                <w:sz w:val="20"/>
                <w:lang w:val="fr-FR" w:eastAsia="en-US"/>
              </w:rPr>
              <w:t xml:space="preserve"> les</w:t>
            </w:r>
            <w:r w:rsidRPr="001468E0">
              <w:rPr>
                <w:rFonts w:ascii="Arial" w:hAnsi="Arial" w:cs="Arial"/>
                <w:sz w:val="20"/>
                <w:lang w:val="fr-FR" w:eastAsia="en-US"/>
              </w:rPr>
              <w:t xml:space="preserve"> informations confidentielles ou autres informations qui peuvent raisonnablement être exigées afin de s’assurer du bon respect du Marché et de permettre sa bonne exécution.</w:t>
            </w:r>
          </w:p>
          <w:p w14:paraId="622D3764" w14:textId="77777777" w:rsidR="00B22066" w:rsidRPr="001468E0" w:rsidRDefault="00B22066" w:rsidP="001468E0">
            <w:pPr>
              <w:pStyle w:val="Textkrper-Zeileneinzug"/>
              <w:spacing w:after="142" w:line="240" w:lineRule="atLeast"/>
              <w:ind w:left="0"/>
              <w:rPr>
                <w:rFonts w:ascii="Arial" w:hAnsi="Arial" w:cs="Arial"/>
                <w:b/>
                <w:color w:val="000000"/>
                <w:sz w:val="20"/>
                <w:lang w:val="fr-FR" w:eastAsia="en-US"/>
              </w:rPr>
            </w:pPr>
            <w:r w:rsidRPr="001468E0">
              <w:rPr>
                <w:rFonts w:ascii="Arial" w:hAnsi="Arial" w:cs="Arial"/>
                <w:sz w:val="20"/>
                <w:lang w:val="fr-FR" w:eastAsia="en-US"/>
              </w:rPr>
              <w:t xml:space="preserve">Chacun d’eux devra traiter les données du Marché de manière confidentielle et privée, sauf dans la mesure nécessaire pour exécuter leurs obligations respectives en vertu </w:t>
            </w:r>
            <w:r w:rsidRPr="001468E0">
              <w:rPr>
                <w:rFonts w:ascii="Arial" w:hAnsi="Arial" w:cs="Arial"/>
                <w:sz w:val="20"/>
                <w:lang w:val="fr-FR" w:eastAsia="en-US"/>
              </w:rPr>
              <w:lastRenderedPageBreak/>
              <w:t xml:space="preserve">du Marché ou des Lois applicables. Chacun d’eux devra s’abstenir de publier ou révéler les données des Ouvrages préparés par l’autre Partie sans l’accord préalable de cette autre Partie. Toutefois, l’Entrepreneur sera autorisé à révéler toute information entrée dans le domaine public, ou toute information autrement nécessaire pour prouver ses qualifications afin de concourir pour d’autres projets. </w:t>
            </w:r>
          </w:p>
        </w:tc>
      </w:tr>
      <w:tr w:rsidR="00B22066" w:rsidRPr="001468E0" w14:paraId="074CB8E5" w14:textId="77777777" w:rsidTr="001468E0">
        <w:tc>
          <w:tcPr>
            <w:tcW w:w="2009" w:type="dxa"/>
            <w:shd w:val="clear" w:color="auto" w:fill="auto"/>
          </w:tcPr>
          <w:p w14:paraId="1756E18D" w14:textId="77777777" w:rsidR="00B22066" w:rsidRPr="00482197" w:rsidRDefault="00B22066" w:rsidP="001468E0">
            <w:pPr>
              <w:pStyle w:val="Mimi2"/>
              <w:ind w:left="601" w:hanging="567"/>
              <w:jc w:val="left"/>
            </w:pPr>
            <w:bookmarkStart w:id="941" w:name="_Toc467590167"/>
            <w:bookmarkStart w:id="942" w:name="_Toc500859016"/>
            <w:r w:rsidRPr="00482197">
              <w:lastRenderedPageBreak/>
              <w:t>Conformité aux Lois</w:t>
            </w:r>
            <w:bookmarkEnd w:id="941"/>
            <w:bookmarkEnd w:id="942"/>
          </w:p>
        </w:tc>
        <w:tc>
          <w:tcPr>
            <w:tcW w:w="7856" w:type="dxa"/>
            <w:shd w:val="clear" w:color="auto" w:fill="auto"/>
          </w:tcPr>
          <w:p w14:paraId="7B17AE2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w:t>
            </w:r>
            <w:r w:rsidR="00CA35F8" w:rsidRPr="001468E0">
              <w:rPr>
                <w:rFonts w:ascii="Arial" w:hAnsi="Arial" w:cs="Arial"/>
                <w:sz w:val="20"/>
              </w:rPr>
              <w:t>’</w:t>
            </w:r>
            <w:r w:rsidRPr="001468E0">
              <w:rPr>
                <w:rFonts w:ascii="Arial" w:hAnsi="Arial" w:cs="Arial"/>
                <w:sz w:val="20"/>
              </w:rPr>
              <w:t>Entrepreneur doit, en exécutant le Marché, respecter les Lois applicables. A moins que les Conditions Particulières n’en disposent autrement :</w:t>
            </w:r>
          </w:p>
          <w:p w14:paraId="5681A08E" w14:textId="1F360478" w:rsidR="00B22066" w:rsidRPr="001468E0" w:rsidRDefault="00B22066" w:rsidP="00212D6F">
            <w:pPr>
              <w:numPr>
                <w:ilvl w:val="0"/>
                <w:numId w:val="152"/>
              </w:numPr>
              <w:suppressAutoHyphens w:val="0"/>
              <w:overflowPunct/>
              <w:autoSpaceDE/>
              <w:autoSpaceDN/>
              <w:adjustRightInd/>
              <w:spacing w:after="142" w:line="240" w:lineRule="atLeast"/>
              <w:ind w:left="1039" w:hanging="709"/>
              <w:textAlignment w:val="auto"/>
              <w:rPr>
                <w:rFonts w:ascii="Arial" w:hAnsi="Arial" w:cs="Arial"/>
                <w:sz w:val="20"/>
              </w:rPr>
            </w:pPr>
            <w:r w:rsidRPr="001468E0">
              <w:rPr>
                <w:rFonts w:ascii="Arial" w:hAnsi="Arial" w:cs="Arial"/>
                <w:sz w:val="20"/>
              </w:rPr>
              <w:t>le Maître d’Ouvrage doit avoir obtenu (ou doit obtenir) l’autorisation de planification ou « d’urbanis</w:t>
            </w:r>
            <w:r w:rsidR="00EA6E6E">
              <w:rPr>
                <w:rFonts w:ascii="Arial" w:hAnsi="Arial" w:cs="Arial"/>
                <w:sz w:val="20"/>
              </w:rPr>
              <w:t>ation</w:t>
            </w:r>
            <w:r w:rsidRPr="001468E0">
              <w:rPr>
                <w:rFonts w:ascii="Arial" w:hAnsi="Arial" w:cs="Arial"/>
                <w:sz w:val="20"/>
              </w:rPr>
              <w:t xml:space="preserve"> », le permis d’aménager, le permis de construire, ou des autorisations similaires pour les Ouvrages Définitifs, ainsi que toutes autres autorisations désignées dans les Spécifications comme ayant été (ou devant être) obtenues par le Maître d’Ouvrage ; et le Maître d’Ouvrage doit indemniser et prémunir l</w:t>
            </w:r>
            <w:r w:rsidR="00CA35F8" w:rsidRPr="001468E0">
              <w:rPr>
                <w:rFonts w:ascii="Arial" w:hAnsi="Arial" w:cs="Arial"/>
                <w:sz w:val="20"/>
              </w:rPr>
              <w:t>’</w:t>
            </w:r>
            <w:r w:rsidRPr="001468E0">
              <w:rPr>
                <w:rFonts w:ascii="Arial" w:hAnsi="Arial" w:cs="Arial"/>
                <w:sz w:val="20"/>
              </w:rPr>
              <w:t>Entrepreneur de toutes les conséquences causées par sa défaillance à ce titre, et</w:t>
            </w:r>
          </w:p>
          <w:p w14:paraId="45F94805" w14:textId="0195BF3D" w:rsidR="00B22066" w:rsidRPr="001468E0" w:rsidRDefault="00B22066" w:rsidP="00212D6F">
            <w:pPr>
              <w:numPr>
                <w:ilvl w:val="0"/>
                <w:numId w:val="152"/>
              </w:numPr>
              <w:suppressAutoHyphens w:val="0"/>
              <w:overflowPunct/>
              <w:autoSpaceDE/>
              <w:autoSpaceDN/>
              <w:adjustRightInd/>
              <w:spacing w:after="142" w:line="240" w:lineRule="atLeast"/>
              <w:ind w:left="1039" w:hanging="709"/>
              <w:textAlignment w:val="auto"/>
              <w:rPr>
                <w:rFonts w:ascii="Arial" w:hAnsi="Arial" w:cs="Arial"/>
                <w:color w:val="000000"/>
                <w:sz w:val="20"/>
              </w:rPr>
            </w:pPr>
            <w:r w:rsidRPr="001468E0">
              <w:rPr>
                <w:rFonts w:ascii="Arial" w:hAnsi="Arial" w:cs="Arial"/>
                <w:sz w:val="20"/>
              </w:rPr>
              <w:t>l</w:t>
            </w:r>
            <w:r w:rsidR="00CA35F8" w:rsidRPr="001468E0">
              <w:rPr>
                <w:rFonts w:ascii="Arial" w:hAnsi="Arial" w:cs="Arial"/>
                <w:sz w:val="20"/>
              </w:rPr>
              <w:t>’</w:t>
            </w:r>
            <w:r w:rsidRPr="001468E0">
              <w:rPr>
                <w:rFonts w:ascii="Arial" w:hAnsi="Arial" w:cs="Arial"/>
                <w:sz w:val="20"/>
              </w:rPr>
              <w:t>Entrepreneur doit émettre toutes les notifications, payer tous les impôts, droits et taxes, obtenir tous les permis, licences et approbations, comme il est requis par la Loi, liés à l</w:t>
            </w:r>
            <w:r w:rsidR="00CA35F8" w:rsidRPr="001468E0">
              <w:rPr>
                <w:rFonts w:ascii="Arial" w:hAnsi="Arial" w:cs="Arial"/>
                <w:sz w:val="20"/>
              </w:rPr>
              <w:t>’</w:t>
            </w:r>
            <w:r w:rsidRPr="001468E0">
              <w:rPr>
                <w:rFonts w:ascii="Arial" w:hAnsi="Arial" w:cs="Arial"/>
                <w:sz w:val="20"/>
              </w:rPr>
              <w:t>exécution et l</w:t>
            </w:r>
            <w:r w:rsidR="00CA35F8" w:rsidRPr="001468E0">
              <w:rPr>
                <w:rFonts w:ascii="Arial" w:hAnsi="Arial" w:cs="Arial"/>
                <w:sz w:val="20"/>
              </w:rPr>
              <w:t>’</w:t>
            </w:r>
            <w:r w:rsidRPr="001468E0">
              <w:rPr>
                <w:rFonts w:ascii="Arial" w:hAnsi="Arial" w:cs="Arial"/>
                <w:sz w:val="20"/>
              </w:rPr>
              <w:t xml:space="preserve">achèvement des Ouvrages ainsi que la réparation des </w:t>
            </w:r>
            <w:r w:rsidR="007F3CC0" w:rsidRPr="001468E0">
              <w:rPr>
                <w:rFonts w:ascii="Arial" w:hAnsi="Arial" w:cs="Arial"/>
                <w:sz w:val="20"/>
              </w:rPr>
              <w:t>dé</w:t>
            </w:r>
            <w:r w:rsidR="007F3CC0">
              <w:rPr>
                <w:rFonts w:ascii="Arial" w:hAnsi="Arial" w:cs="Arial"/>
                <w:sz w:val="20"/>
              </w:rPr>
              <w:t>faut</w:t>
            </w:r>
            <w:r w:rsidR="007F3CC0" w:rsidRPr="001468E0">
              <w:rPr>
                <w:rFonts w:ascii="Arial" w:hAnsi="Arial" w:cs="Arial"/>
                <w:sz w:val="20"/>
              </w:rPr>
              <w:t>s ;</w:t>
            </w:r>
            <w:r w:rsidRPr="001468E0">
              <w:rPr>
                <w:rFonts w:ascii="Arial" w:hAnsi="Arial" w:cs="Arial"/>
                <w:sz w:val="20"/>
              </w:rPr>
              <w:t xml:space="preserve"> et, l</w:t>
            </w:r>
            <w:r w:rsidR="00CA35F8" w:rsidRPr="001468E0">
              <w:rPr>
                <w:rFonts w:ascii="Arial" w:hAnsi="Arial" w:cs="Arial"/>
                <w:sz w:val="20"/>
              </w:rPr>
              <w:t>’</w:t>
            </w:r>
            <w:r w:rsidRPr="001468E0">
              <w:rPr>
                <w:rFonts w:ascii="Arial" w:hAnsi="Arial" w:cs="Arial"/>
                <w:sz w:val="20"/>
              </w:rPr>
              <w:t>Entrepreneur doit indemniser et prémunir le Maître d’Ouvrage de toutes les conséquences causées par sa défaillance à ce titre, à moins que l’Entrepreneur ne soit empêché d’accomplir ces actes et puisse justifier de sa diligence.</w:t>
            </w:r>
          </w:p>
        </w:tc>
      </w:tr>
      <w:tr w:rsidR="00B22066" w:rsidRPr="001468E0" w14:paraId="7B7C5F52" w14:textId="77777777" w:rsidTr="001468E0">
        <w:tc>
          <w:tcPr>
            <w:tcW w:w="2009" w:type="dxa"/>
            <w:shd w:val="clear" w:color="auto" w:fill="auto"/>
          </w:tcPr>
          <w:p w14:paraId="255DCAD6" w14:textId="10B29BD2" w:rsidR="00B22066" w:rsidRPr="00482197" w:rsidRDefault="00B22066" w:rsidP="001468E0">
            <w:pPr>
              <w:pStyle w:val="Mimi2"/>
              <w:ind w:left="601" w:hanging="567"/>
            </w:pPr>
            <w:bookmarkStart w:id="943" w:name="_Toc500859017"/>
            <w:r w:rsidRPr="00482197">
              <w:t xml:space="preserve">Responsabilité </w:t>
            </w:r>
            <w:r w:rsidR="00EA6E6E">
              <w:t xml:space="preserve">conjointe et </w:t>
            </w:r>
            <w:r w:rsidRPr="00482197">
              <w:t>solidaire</w:t>
            </w:r>
            <w:bookmarkEnd w:id="943"/>
          </w:p>
        </w:tc>
        <w:tc>
          <w:tcPr>
            <w:tcW w:w="7856" w:type="dxa"/>
            <w:shd w:val="clear" w:color="auto" w:fill="auto"/>
          </w:tcPr>
          <w:p w14:paraId="1A3B3C9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Lorsque l’Entrepreneur constitue (selon les Lois applicables) un groupement momentané d’entreprises (« joint-venture »), un consortium ou un autre groupement sans personnalité juridique, avec deux ou plusieurs personnes morales :</w:t>
            </w:r>
          </w:p>
          <w:p w14:paraId="6D8F9C28" w14:textId="68D63C95" w:rsidR="00B22066" w:rsidRPr="001468E0" w:rsidRDefault="00B22066" w:rsidP="00212D6F">
            <w:pPr>
              <w:numPr>
                <w:ilvl w:val="0"/>
                <w:numId w:val="153"/>
              </w:numPr>
              <w:tabs>
                <w:tab w:val="clear" w:pos="2700"/>
              </w:tabs>
              <w:suppressAutoHyphens w:val="0"/>
              <w:overflowPunct/>
              <w:autoSpaceDE/>
              <w:autoSpaceDN/>
              <w:adjustRightInd/>
              <w:spacing w:after="142" w:line="240" w:lineRule="atLeast"/>
              <w:ind w:left="1040" w:hanging="710"/>
              <w:textAlignment w:val="auto"/>
              <w:rPr>
                <w:rFonts w:ascii="Arial" w:hAnsi="Arial" w:cs="Arial"/>
                <w:sz w:val="20"/>
              </w:rPr>
            </w:pPr>
            <w:r w:rsidRPr="001468E0">
              <w:rPr>
                <w:rFonts w:ascii="Arial" w:hAnsi="Arial" w:cs="Arial"/>
                <w:sz w:val="20"/>
              </w:rPr>
              <w:t xml:space="preserve">ces </w:t>
            </w:r>
            <w:r w:rsidRPr="001468E0">
              <w:rPr>
                <w:rFonts w:ascii="Arial" w:hAnsi="Arial" w:cs="Arial"/>
                <w:color w:val="000000"/>
                <w:sz w:val="20"/>
              </w:rPr>
              <w:t>personnes</w:t>
            </w:r>
            <w:r w:rsidRPr="001468E0">
              <w:rPr>
                <w:rFonts w:ascii="Arial" w:hAnsi="Arial" w:cs="Arial"/>
                <w:sz w:val="20"/>
              </w:rPr>
              <w:t xml:space="preserve"> morales seront </w:t>
            </w:r>
            <w:r w:rsidR="00EA6E6E">
              <w:rPr>
                <w:rFonts w:ascii="Arial" w:hAnsi="Arial" w:cs="Arial"/>
                <w:sz w:val="20"/>
              </w:rPr>
              <w:t xml:space="preserve">conjointement et </w:t>
            </w:r>
            <w:r w:rsidRPr="001468E0">
              <w:rPr>
                <w:rFonts w:ascii="Arial" w:hAnsi="Arial" w:cs="Arial"/>
                <w:sz w:val="20"/>
              </w:rPr>
              <w:t>solidairement responsables envers le Maître d’Ouvrage pour l’exécution du Marché ;</w:t>
            </w:r>
          </w:p>
          <w:p w14:paraId="396692AF" w14:textId="7DDF0D86" w:rsidR="00B22066" w:rsidRPr="001468E0" w:rsidRDefault="00B22066" w:rsidP="00212D6F">
            <w:pPr>
              <w:numPr>
                <w:ilvl w:val="0"/>
                <w:numId w:val="153"/>
              </w:numPr>
              <w:tabs>
                <w:tab w:val="clear" w:pos="2700"/>
              </w:tabs>
              <w:suppressAutoHyphens w:val="0"/>
              <w:overflowPunct/>
              <w:autoSpaceDE/>
              <w:autoSpaceDN/>
              <w:adjustRightInd/>
              <w:spacing w:after="142" w:line="240" w:lineRule="atLeast"/>
              <w:ind w:left="1040" w:hanging="710"/>
              <w:textAlignment w:val="auto"/>
              <w:rPr>
                <w:rFonts w:ascii="Arial" w:hAnsi="Arial" w:cs="Arial"/>
                <w:sz w:val="20"/>
              </w:rPr>
            </w:pPr>
            <w:r w:rsidRPr="001468E0">
              <w:rPr>
                <w:rFonts w:ascii="Arial" w:hAnsi="Arial" w:cs="Arial"/>
                <w:sz w:val="20"/>
              </w:rPr>
              <w:t>ces personnes doivent notifier au Maître d’Ouvrage l’identité de leur mandataire qui a le pouvoir d’engager contractuellement l’Entrepreneur et chacune de ces personnes morales ; et</w:t>
            </w:r>
          </w:p>
          <w:p w14:paraId="2F1609A2" w14:textId="7116BA79" w:rsidR="00B22066" w:rsidRPr="001468E0" w:rsidRDefault="00B22066" w:rsidP="00212D6F">
            <w:pPr>
              <w:numPr>
                <w:ilvl w:val="0"/>
                <w:numId w:val="153"/>
              </w:numPr>
              <w:tabs>
                <w:tab w:val="clear" w:pos="2700"/>
              </w:tabs>
              <w:suppressAutoHyphens w:val="0"/>
              <w:overflowPunct/>
              <w:autoSpaceDE/>
              <w:autoSpaceDN/>
              <w:adjustRightInd/>
              <w:spacing w:after="142" w:line="240" w:lineRule="atLeast"/>
              <w:ind w:left="1040" w:hanging="710"/>
              <w:textAlignment w:val="auto"/>
              <w:rPr>
                <w:rFonts w:ascii="Arial" w:hAnsi="Arial" w:cs="Arial"/>
                <w:color w:val="000000"/>
                <w:sz w:val="20"/>
              </w:rPr>
            </w:pPr>
            <w:r w:rsidRPr="001468E0">
              <w:rPr>
                <w:rFonts w:ascii="Arial" w:hAnsi="Arial" w:cs="Arial"/>
                <w:color w:val="000000"/>
                <w:sz w:val="20"/>
              </w:rPr>
              <w:t>l’Entrepreneur</w:t>
            </w:r>
            <w:r w:rsidRPr="001468E0">
              <w:rPr>
                <w:rFonts w:ascii="Arial" w:hAnsi="Arial" w:cs="Arial"/>
                <w:sz w:val="20"/>
              </w:rPr>
              <w:t xml:space="preserve"> ne doit pas modifier sa composition ou son statut juridique sans l’accord préalable du Maître d’Ouvrage.</w:t>
            </w:r>
          </w:p>
        </w:tc>
      </w:tr>
      <w:tr w:rsidR="00B22066" w:rsidRPr="001468E0" w14:paraId="739CBEC4" w14:textId="77777777" w:rsidTr="001468E0">
        <w:tc>
          <w:tcPr>
            <w:tcW w:w="2009" w:type="dxa"/>
            <w:shd w:val="clear" w:color="auto" w:fill="auto"/>
          </w:tcPr>
          <w:p w14:paraId="6D61B3F6" w14:textId="77777777" w:rsidR="00B22066" w:rsidRPr="00482197" w:rsidRDefault="00B22066" w:rsidP="001468E0">
            <w:pPr>
              <w:pStyle w:val="Mimi2"/>
              <w:ind w:left="601" w:hanging="567"/>
              <w:jc w:val="left"/>
            </w:pPr>
            <w:bookmarkStart w:id="944" w:name="_Toc467590169"/>
            <w:bookmarkStart w:id="945" w:name="_Toc500859018"/>
            <w:r w:rsidRPr="00482197">
              <w:t>Inspections et Vérifications de la Banque</w:t>
            </w:r>
            <w:bookmarkEnd w:id="944"/>
            <w:bookmarkEnd w:id="945"/>
          </w:p>
        </w:tc>
        <w:tc>
          <w:tcPr>
            <w:tcW w:w="7856" w:type="dxa"/>
            <w:shd w:val="clear" w:color="auto" w:fill="auto"/>
          </w:tcPr>
          <w:p w14:paraId="5841E937"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L’Entrepreneur doit permettre à la Banque et/ou aux personnes désignées par la Banque d’inspecter le Chantier et/ou les comptes et enregistrements de l’Entrepreneur en relation avec l’exécution du Marché et d’avoir de tels comptes ou enregistrements audités par des contrôleurs désignés par la Banque si cette dernière l’exige.</w:t>
            </w:r>
          </w:p>
        </w:tc>
      </w:tr>
      <w:tr w:rsidR="00B22066" w:rsidRPr="001468E0" w14:paraId="012098EB" w14:textId="77777777" w:rsidTr="001468E0">
        <w:trPr>
          <w:trHeight w:val="468"/>
        </w:trPr>
        <w:tc>
          <w:tcPr>
            <w:tcW w:w="9865" w:type="dxa"/>
            <w:gridSpan w:val="2"/>
            <w:shd w:val="clear" w:color="auto" w:fill="auto"/>
          </w:tcPr>
          <w:p w14:paraId="5F4F5299" w14:textId="0FFCAA46" w:rsidR="00B22066" w:rsidRPr="00482197" w:rsidRDefault="00B22066" w:rsidP="00155735">
            <w:pPr>
              <w:pStyle w:val="Mimi1"/>
            </w:pPr>
            <w:r w:rsidRPr="00482197">
              <w:br w:type="page"/>
            </w:r>
            <w:r w:rsidRPr="00482197">
              <w:br w:type="page"/>
            </w:r>
            <w:bookmarkStart w:id="946" w:name="_Toc467590170"/>
            <w:bookmarkStart w:id="947" w:name="_Toc500859019"/>
            <w:r w:rsidRPr="00482197">
              <w:t>Le Maître d’Ouvrage</w:t>
            </w:r>
            <w:bookmarkEnd w:id="946"/>
            <w:bookmarkEnd w:id="947"/>
          </w:p>
        </w:tc>
      </w:tr>
      <w:tr w:rsidR="00B22066" w:rsidRPr="001468E0" w14:paraId="3C2E9EBD" w14:textId="77777777" w:rsidTr="001468E0">
        <w:tc>
          <w:tcPr>
            <w:tcW w:w="2009" w:type="dxa"/>
            <w:shd w:val="clear" w:color="auto" w:fill="auto"/>
          </w:tcPr>
          <w:p w14:paraId="5A9720F9" w14:textId="77777777" w:rsidR="00B22066" w:rsidRPr="00482197" w:rsidRDefault="00B22066" w:rsidP="001468E0">
            <w:pPr>
              <w:pStyle w:val="Mimi2"/>
              <w:ind w:left="601" w:hanging="567"/>
              <w:jc w:val="left"/>
            </w:pPr>
            <w:bookmarkStart w:id="948" w:name="_Toc467590171"/>
            <w:bookmarkStart w:id="949" w:name="_Toc500859020"/>
            <w:r w:rsidRPr="00482197">
              <w:t>Droit d'accès au Chantier</w:t>
            </w:r>
            <w:bookmarkEnd w:id="948"/>
            <w:bookmarkEnd w:id="949"/>
          </w:p>
        </w:tc>
        <w:tc>
          <w:tcPr>
            <w:tcW w:w="7856" w:type="dxa"/>
            <w:shd w:val="clear" w:color="auto" w:fill="auto"/>
          </w:tcPr>
          <w:p w14:paraId="72D8D3BC" w14:textId="6422E668"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Maître d’Ouvrage doit conférer à l’Entrepreneur un droit d’accès à, et de prise de possession de, toutes les parties du Chantier dans le délai (ou les délais) mentionné(s) dans les Données du Marché. </w:t>
            </w:r>
            <w:r w:rsidR="00E872FA" w:rsidRPr="001468E0">
              <w:rPr>
                <w:rFonts w:ascii="Arial" w:hAnsi="Arial" w:cs="Arial"/>
                <w:sz w:val="20"/>
              </w:rPr>
              <w:t xml:space="preserve">Ces </w:t>
            </w:r>
            <w:r w:rsidRPr="001468E0">
              <w:rPr>
                <w:rFonts w:ascii="Arial" w:hAnsi="Arial" w:cs="Arial"/>
                <w:sz w:val="20"/>
              </w:rPr>
              <w:t>droit</w:t>
            </w:r>
            <w:r w:rsidR="00E872FA" w:rsidRPr="001468E0">
              <w:rPr>
                <w:rFonts w:ascii="Arial" w:hAnsi="Arial" w:cs="Arial"/>
                <w:sz w:val="20"/>
              </w:rPr>
              <w:t>s</w:t>
            </w:r>
            <w:r w:rsidRPr="001468E0">
              <w:rPr>
                <w:rFonts w:ascii="Arial" w:hAnsi="Arial" w:cs="Arial"/>
                <w:sz w:val="20"/>
              </w:rPr>
              <w:t xml:space="preserve"> d’accès et </w:t>
            </w:r>
            <w:r w:rsidR="00E872FA" w:rsidRPr="001468E0">
              <w:rPr>
                <w:rFonts w:ascii="Arial" w:hAnsi="Arial" w:cs="Arial"/>
                <w:sz w:val="20"/>
              </w:rPr>
              <w:t xml:space="preserve">de </w:t>
            </w:r>
            <w:r w:rsidRPr="001468E0">
              <w:rPr>
                <w:rFonts w:ascii="Arial" w:hAnsi="Arial" w:cs="Arial"/>
                <w:sz w:val="20"/>
              </w:rPr>
              <w:t>possession peuvent ne pas être exclusifs à l’Entrepreneur. S’il est exigé, en vertu du Marché, que le Maître d’Ouvrage octroie (à l’Entrepreneur) la possession de toutes fondations, toute structure, tout équipement ou tous moyens d’accès, le Maître d’Ouvrage doit le faire suivant les modalités et dans les délais mentionnés dans les Spécifications. Toutefois, le Maître d’Ouvrage peut refuser ce droit ou cette possession jusqu’à ce que la Garantie de Bonne Exécution ait été reçue.</w:t>
            </w:r>
          </w:p>
          <w:p w14:paraId="033FD274" w14:textId="29EE06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un tel délai n’est pas mentionné dans les Données du Marché, le Maître d’Ouvrage </w:t>
            </w:r>
            <w:r w:rsidRPr="001468E0">
              <w:rPr>
                <w:rFonts w:ascii="Arial" w:hAnsi="Arial" w:cs="Arial"/>
                <w:sz w:val="20"/>
              </w:rPr>
              <w:lastRenderedPageBreak/>
              <w:t>doit octroyer à l’Entrepreneur un droit d'accès au, et la prise de possession du Chantier dans les délais requis pour permettre à l’Entrepreneur de procéder sans perturbation conformément au programme soumis en vertu de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8.3 [</w:t>
            </w:r>
            <w:r w:rsidRPr="001468E0">
              <w:rPr>
                <w:rFonts w:ascii="Arial" w:hAnsi="Arial" w:cs="Arial"/>
                <w:i/>
                <w:iCs/>
                <w:sz w:val="20"/>
              </w:rPr>
              <w:t>Programme</w:t>
            </w:r>
            <w:r w:rsidRPr="001468E0">
              <w:rPr>
                <w:rFonts w:ascii="Arial" w:hAnsi="Arial" w:cs="Arial"/>
                <w:sz w:val="20"/>
              </w:rPr>
              <w:t>].</w:t>
            </w:r>
          </w:p>
          <w:p w14:paraId="4279690F" w14:textId="1F04E0D0"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subit du retard et/ou des Coûts à cause de la défaillance du Maître d’Ouvrage à lui octroyer un tel droit d'accès, ou une telle possession, dans le délai imparti, alors l’Entrepreneur doit le notifier au Maître d’Œuvre et </w:t>
            </w:r>
            <w:r w:rsidR="00C351D9">
              <w:rPr>
                <w:rFonts w:ascii="Arial" w:hAnsi="Arial" w:cs="Arial"/>
                <w:bCs/>
                <w:sz w:val="20"/>
              </w:rPr>
              <w:t>sera en</w:t>
            </w:r>
            <w:r w:rsidRPr="001468E0">
              <w:rPr>
                <w:rFonts w:ascii="Arial" w:hAnsi="Arial" w:cs="Arial"/>
                <w:sz w:val="20"/>
              </w:rPr>
              <w:t xml:space="preserve"> droit d’obtenir, conformément aux dispositions de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20.1 [</w:t>
            </w:r>
            <w:r w:rsidRPr="001468E0">
              <w:rPr>
                <w:rFonts w:ascii="Arial" w:hAnsi="Arial" w:cs="Arial"/>
                <w:i/>
                <w:iCs/>
                <w:sz w:val="20"/>
              </w:rPr>
              <w:t>Réclamations de</w:t>
            </w:r>
            <w:r w:rsidRPr="001468E0">
              <w:rPr>
                <w:rFonts w:ascii="Arial" w:hAnsi="Arial" w:cs="Arial"/>
                <w:sz w:val="20"/>
              </w:rPr>
              <w:t xml:space="preserve"> </w:t>
            </w:r>
            <w:r w:rsidRPr="001468E0">
              <w:rPr>
                <w:rFonts w:ascii="Arial" w:hAnsi="Arial" w:cs="Arial"/>
                <w:i/>
                <w:iCs/>
                <w:sz w:val="20"/>
              </w:rPr>
              <w:t>l’Entrepreneur</w:t>
            </w:r>
            <w:r w:rsidRPr="001468E0">
              <w:rPr>
                <w:rFonts w:ascii="Arial" w:hAnsi="Arial" w:cs="Arial"/>
                <w:sz w:val="20"/>
              </w:rPr>
              <w:t>] :</w:t>
            </w:r>
          </w:p>
          <w:p w14:paraId="46C031C7" w14:textId="77777777" w:rsidR="00B22066" w:rsidRPr="001468E0" w:rsidRDefault="00B22066" w:rsidP="00212D6F">
            <w:pPr>
              <w:numPr>
                <w:ilvl w:val="0"/>
                <w:numId w:val="154"/>
              </w:numPr>
              <w:tabs>
                <w:tab w:val="clear" w:pos="2700"/>
              </w:tabs>
              <w:suppressAutoHyphens w:val="0"/>
              <w:overflowPunct/>
              <w:autoSpaceDE/>
              <w:autoSpaceDN/>
              <w:adjustRightInd/>
              <w:spacing w:after="142" w:line="240" w:lineRule="atLeast"/>
              <w:ind w:left="1039" w:hanging="709"/>
              <w:textAlignment w:val="auto"/>
              <w:rPr>
                <w:rFonts w:ascii="Arial" w:hAnsi="Arial" w:cs="Arial"/>
                <w:sz w:val="20"/>
              </w:rPr>
            </w:pPr>
            <w:r w:rsidRPr="001468E0">
              <w:rPr>
                <w:rFonts w:ascii="Arial" w:hAnsi="Arial" w:cs="Arial"/>
                <w:sz w:val="20"/>
              </w:rPr>
              <w:t xml:space="preserve">une prolongation du délai pour un tel retard, si l’achèvement est ou sera </w:t>
            </w:r>
            <w:r w:rsidRPr="001468E0">
              <w:rPr>
                <w:rFonts w:ascii="Arial" w:hAnsi="Arial" w:cs="Arial"/>
                <w:color w:val="000000"/>
                <w:sz w:val="20"/>
              </w:rPr>
              <w:t>retardé</w:t>
            </w:r>
            <w:r w:rsidRPr="001468E0">
              <w:rPr>
                <w:rFonts w:ascii="Arial" w:hAnsi="Arial" w:cs="Arial"/>
                <w:sz w:val="20"/>
              </w:rPr>
              <w:t xml:space="preserve"> conformément a</w:t>
            </w:r>
            <w:r w:rsidRPr="001468E0">
              <w:rPr>
                <w:rFonts w:ascii="Arial" w:hAnsi="Arial" w:cs="Arial"/>
                <w:bCs/>
                <w:sz w:val="20"/>
              </w:rPr>
              <w:t xml:space="preserve">ux dispositions de </w:t>
            </w:r>
            <w:r w:rsidRPr="001468E0">
              <w:rPr>
                <w:rFonts w:ascii="Arial" w:hAnsi="Arial" w:cs="Arial"/>
                <w:sz w:val="20"/>
              </w:rPr>
              <w:t>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8.4 [</w:t>
            </w:r>
            <w:r w:rsidRPr="001468E0">
              <w:rPr>
                <w:rFonts w:ascii="Arial" w:hAnsi="Arial" w:cs="Arial"/>
                <w:i/>
                <w:iCs/>
                <w:sz w:val="20"/>
              </w:rPr>
              <w:t>Prolongation du Délai d’Achèvement</w:t>
            </w:r>
            <w:r w:rsidRPr="001468E0">
              <w:rPr>
                <w:rFonts w:ascii="Arial" w:hAnsi="Arial" w:cs="Arial"/>
                <w:sz w:val="20"/>
              </w:rPr>
              <w:t>], et</w:t>
            </w:r>
          </w:p>
          <w:p w14:paraId="56427B27" w14:textId="77777777" w:rsidR="00B22066" w:rsidRPr="001468E0" w:rsidRDefault="00B22066" w:rsidP="00212D6F">
            <w:pPr>
              <w:numPr>
                <w:ilvl w:val="0"/>
                <w:numId w:val="154"/>
              </w:numPr>
              <w:tabs>
                <w:tab w:val="clear" w:pos="2700"/>
              </w:tabs>
              <w:suppressAutoHyphens w:val="0"/>
              <w:overflowPunct/>
              <w:autoSpaceDE/>
              <w:autoSpaceDN/>
              <w:adjustRightInd/>
              <w:spacing w:after="142" w:line="240" w:lineRule="atLeast"/>
              <w:ind w:left="1039" w:hanging="709"/>
              <w:textAlignment w:val="auto"/>
              <w:rPr>
                <w:rFonts w:ascii="Arial" w:hAnsi="Arial" w:cs="Arial"/>
                <w:sz w:val="20"/>
              </w:rPr>
            </w:pPr>
            <w:r w:rsidRPr="001468E0">
              <w:rPr>
                <w:rFonts w:ascii="Arial" w:hAnsi="Arial" w:cs="Arial"/>
                <w:sz w:val="20"/>
              </w:rPr>
              <w:t xml:space="preserve">le </w:t>
            </w:r>
            <w:r w:rsidRPr="001468E0">
              <w:rPr>
                <w:rFonts w:ascii="Arial" w:hAnsi="Arial" w:cs="Arial"/>
                <w:color w:val="000000"/>
                <w:sz w:val="20"/>
              </w:rPr>
              <w:t>paiement</w:t>
            </w:r>
            <w:r w:rsidRPr="001468E0">
              <w:rPr>
                <w:rFonts w:ascii="Arial" w:hAnsi="Arial" w:cs="Arial"/>
                <w:sz w:val="20"/>
              </w:rPr>
              <w:t xml:space="preserve"> de tels Coûts et profit associé, qui seront inclus dans le Montant du Marché.</w:t>
            </w:r>
          </w:p>
          <w:p w14:paraId="4F7B7B8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Après avoir reçu cette notification, le Maître d’Œuvre doit procéder conformément à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3.5 [</w:t>
            </w:r>
            <w:r w:rsidRPr="001468E0">
              <w:rPr>
                <w:rFonts w:ascii="Arial" w:hAnsi="Arial" w:cs="Arial"/>
                <w:i/>
                <w:iCs/>
                <w:sz w:val="20"/>
              </w:rPr>
              <w:t>Déterminations</w:t>
            </w:r>
            <w:r w:rsidRPr="001468E0">
              <w:rPr>
                <w:rFonts w:ascii="Arial" w:hAnsi="Arial" w:cs="Arial"/>
                <w:sz w:val="20"/>
              </w:rPr>
              <w:t>] pour parvenir à un accord sur ces sujets ou les déterminer.</w:t>
            </w:r>
          </w:p>
          <w:p w14:paraId="4F3EED9E" w14:textId="19315FA2" w:rsidR="00B22066" w:rsidRPr="001468E0" w:rsidRDefault="00B22066" w:rsidP="001468E0">
            <w:pPr>
              <w:pStyle w:val="ClauseSubPara"/>
              <w:spacing w:before="0" w:after="142" w:line="240" w:lineRule="atLeast"/>
              <w:ind w:left="0"/>
              <w:jc w:val="both"/>
              <w:rPr>
                <w:rFonts w:ascii="Arial" w:hAnsi="Arial" w:cs="Arial"/>
                <w:color w:val="000000"/>
                <w:sz w:val="20"/>
                <w:szCs w:val="20"/>
                <w:lang w:val="fr-FR"/>
              </w:rPr>
            </w:pPr>
            <w:r w:rsidRPr="001468E0">
              <w:rPr>
                <w:rFonts w:ascii="Arial" w:hAnsi="Arial" w:cs="Arial"/>
                <w:sz w:val="20"/>
                <w:szCs w:val="20"/>
                <w:lang w:val="fr-FR"/>
              </w:rPr>
              <w:t>Toutefois, si et dans la mesure où la défaillance du Maître d’Ouvrage a été provoquée par une erreur ou un retard de l’Entrepreneur, y compris une erreur ou un retard dans la remise d’un des Documents de l’Entrepreneur, l’Entrepreneur n’aura pas droit à une telle prolongation du délai, ni au paiement des Coûts ou du profit associé.</w:t>
            </w:r>
          </w:p>
        </w:tc>
      </w:tr>
      <w:tr w:rsidR="00B22066" w:rsidRPr="001468E0" w14:paraId="4F840ED5" w14:textId="77777777" w:rsidTr="001468E0">
        <w:tc>
          <w:tcPr>
            <w:tcW w:w="2009" w:type="dxa"/>
            <w:shd w:val="clear" w:color="auto" w:fill="auto"/>
          </w:tcPr>
          <w:p w14:paraId="638C986B" w14:textId="77777777" w:rsidR="00B22066" w:rsidRPr="00482197" w:rsidRDefault="00B22066" w:rsidP="001468E0">
            <w:pPr>
              <w:pStyle w:val="Mimi2"/>
              <w:ind w:left="601" w:hanging="567"/>
              <w:jc w:val="left"/>
            </w:pPr>
            <w:bookmarkStart w:id="950" w:name="_Toc467590172"/>
            <w:bookmarkStart w:id="951" w:name="_Toc500859021"/>
            <w:r w:rsidRPr="00482197">
              <w:lastRenderedPageBreak/>
              <w:t>Permis, licences ou approbations</w:t>
            </w:r>
            <w:bookmarkEnd w:id="950"/>
            <w:bookmarkEnd w:id="951"/>
          </w:p>
        </w:tc>
        <w:tc>
          <w:tcPr>
            <w:tcW w:w="7856" w:type="dxa"/>
            <w:shd w:val="clear" w:color="auto" w:fill="auto"/>
          </w:tcPr>
          <w:p w14:paraId="23C01FF5" w14:textId="162E9C0D"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d’Ouvrage doit, à la demande de l</w:t>
            </w:r>
            <w:r w:rsidR="00CA35F8" w:rsidRPr="001468E0">
              <w:rPr>
                <w:rFonts w:ascii="Arial" w:hAnsi="Arial" w:cs="Arial"/>
                <w:sz w:val="20"/>
              </w:rPr>
              <w:t>’</w:t>
            </w:r>
            <w:r w:rsidRPr="001468E0">
              <w:rPr>
                <w:rFonts w:ascii="Arial" w:hAnsi="Arial" w:cs="Arial"/>
                <w:sz w:val="20"/>
              </w:rPr>
              <w:t>Entrepreneur, fournir une assistance raisonnable à l</w:t>
            </w:r>
            <w:r w:rsidR="00CA35F8" w:rsidRPr="001468E0">
              <w:rPr>
                <w:rFonts w:ascii="Arial" w:hAnsi="Arial" w:cs="Arial"/>
                <w:sz w:val="20"/>
              </w:rPr>
              <w:t>’</w:t>
            </w:r>
            <w:r w:rsidRPr="001468E0">
              <w:rPr>
                <w:rFonts w:ascii="Arial" w:hAnsi="Arial" w:cs="Arial"/>
                <w:sz w:val="20"/>
              </w:rPr>
              <w:t>Entrepreneur pour lui permettre d’obtenir</w:t>
            </w:r>
            <w:r w:rsidR="00C351D9">
              <w:rPr>
                <w:rFonts w:ascii="Arial" w:hAnsi="Arial" w:cs="Arial"/>
                <w:sz w:val="20"/>
              </w:rPr>
              <w:t xml:space="preserve"> correctement</w:t>
            </w:r>
            <w:r w:rsidR="007E0B44" w:rsidRPr="001468E0">
              <w:rPr>
                <w:rFonts w:ascii="Arial" w:hAnsi="Arial" w:cs="Arial"/>
                <w:sz w:val="20"/>
              </w:rPr>
              <w:t> </w:t>
            </w:r>
            <w:r w:rsidRPr="001468E0">
              <w:rPr>
                <w:rFonts w:ascii="Arial" w:hAnsi="Arial" w:cs="Arial"/>
                <w:sz w:val="20"/>
              </w:rPr>
              <w:t>:</w:t>
            </w:r>
          </w:p>
          <w:p w14:paraId="1C96C0BD" w14:textId="77777777" w:rsidR="00B22066" w:rsidRPr="001468E0" w:rsidRDefault="00B22066" w:rsidP="00212D6F">
            <w:pPr>
              <w:numPr>
                <w:ilvl w:val="0"/>
                <w:numId w:val="155"/>
              </w:numPr>
              <w:suppressAutoHyphens w:val="0"/>
              <w:overflowPunct/>
              <w:autoSpaceDE/>
              <w:autoSpaceDN/>
              <w:adjustRightInd/>
              <w:spacing w:after="142" w:line="240" w:lineRule="atLeast"/>
              <w:ind w:left="1039" w:hanging="567"/>
              <w:textAlignment w:val="auto"/>
              <w:rPr>
                <w:rFonts w:ascii="Arial" w:hAnsi="Arial" w:cs="Arial"/>
                <w:sz w:val="20"/>
              </w:rPr>
            </w:pPr>
            <w:r w:rsidRPr="001468E0">
              <w:rPr>
                <w:rFonts w:ascii="Arial" w:hAnsi="Arial" w:cs="Arial"/>
                <w:sz w:val="20"/>
              </w:rPr>
              <w:t>les copies des Lois du Pays qui sont pertinentes pour le Marché mais qui ne sont pas facilement accessibles, et</w:t>
            </w:r>
          </w:p>
          <w:p w14:paraId="5E6CD81E" w14:textId="1B73C161" w:rsidR="00B22066" w:rsidRPr="001468E0" w:rsidRDefault="00B22066" w:rsidP="00212D6F">
            <w:pPr>
              <w:numPr>
                <w:ilvl w:val="0"/>
                <w:numId w:val="155"/>
              </w:numPr>
              <w:suppressAutoHyphens w:val="0"/>
              <w:overflowPunct/>
              <w:autoSpaceDE/>
              <w:autoSpaceDN/>
              <w:adjustRightInd/>
              <w:spacing w:after="142" w:line="240" w:lineRule="atLeast"/>
              <w:ind w:left="1039" w:hanging="567"/>
              <w:textAlignment w:val="auto"/>
              <w:rPr>
                <w:rFonts w:ascii="Arial" w:hAnsi="Arial" w:cs="Arial"/>
                <w:sz w:val="20"/>
              </w:rPr>
            </w:pPr>
            <w:r w:rsidRPr="001468E0">
              <w:rPr>
                <w:rFonts w:ascii="Arial" w:hAnsi="Arial" w:cs="Arial"/>
                <w:sz w:val="20"/>
              </w:rPr>
              <w:t>tous permis, licences ou approbation</w:t>
            </w:r>
            <w:r w:rsidR="00D539FA" w:rsidRPr="001468E0">
              <w:rPr>
                <w:rFonts w:ascii="Arial" w:hAnsi="Arial" w:cs="Arial"/>
                <w:sz w:val="20"/>
              </w:rPr>
              <w:t>s</w:t>
            </w:r>
            <w:r w:rsidRPr="001468E0">
              <w:rPr>
                <w:rFonts w:ascii="Arial" w:hAnsi="Arial" w:cs="Arial"/>
                <w:sz w:val="20"/>
              </w:rPr>
              <w:t xml:space="preserve"> exigés par les Lois du </w:t>
            </w:r>
            <w:r w:rsidR="007F3CC0" w:rsidRPr="001468E0">
              <w:rPr>
                <w:rFonts w:ascii="Arial" w:hAnsi="Arial" w:cs="Arial"/>
                <w:sz w:val="20"/>
              </w:rPr>
              <w:t>Pays :</w:t>
            </w:r>
          </w:p>
          <w:p w14:paraId="10ABDF5A" w14:textId="77777777" w:rsidR="00B22066" w:rsidRPr="001468E0" w:rsidRDefault="00B22066" w:rsidP="001468E0">
            <w:pPr>
              <w:spacing w:after="142" w:line="240" w:lineRule="atLeast"/>
              <w:ind w:left="1612" w:hanging="573"/>
              <w:rPr>
                <w:rFonts w:ascii="Arial" w:hAnsi="Arial" w:cs="Arial"/>
                <w:sz w:val="20"/>
              </w:rPr>
            </w:pPr>
            <w:r w:rsidRPr="001468E0">
              <w:rPr>
                <w:rFonts w:ascii="Arial" w:hAnsi="Arial" w:cs="Arial"/>
                <w:sz w:val="20"/>
              </w:rPr>
              <w:t>(i)</w:t>
            </w:r>
            <w:r w:rsidRPr="001468E0">
              <w:rPr>
                <w:rFonts w:ascii="Arial" w:hAnsi="Arial" w:cs="Arial"/>
                <w:sz w:val="20"/>
              </w:rPr>
              <w:tab/>
              <w:t>que l’Entrepreneur est censé obtenir conformément à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1.13 [</w:t>
            </w:r>
            <w:r w:rsidRPr="001468E0">
              <w:rPr>
                <w:rFonts w:ascii="Arial" w:hAnsi="Arial" w:cs="Arial"/>
                <w:i/>
                <w:iCs/>
                <w:sz w:val="20"/>
              </w:rPr>
              <w:t>Conformité aux Lois</w:t>
            </w:r>
            <w:r w:rsidRPr="001468E0">
              <w:rPr>
                <w:rFonts w:ascii="Arial" w:hAnsi="Arial" w:cs="Arial"/>
                <w:sz w:val="20"/>
              </w:rPr>
              <w:t>]</w:t>
            </w:r>
          </w:p>
          <w:p w14:paraId="2CA43B1D" w14:textId="77777777" w:rsidR="00B22066" w:rsidRPr="001468E0" w:rsidRDefault="00B22066" w:rsidP="001468E0">
            <w:pPr>
              <w:spacing w:after="142" w:line="240" w:lineRule="atLeast"/>
              <w:ind w:left="1612" w:hanging="573"/>
              <w:rPr>
                <w:rFonts w:ascii="Arial" w:hAnsi="Arial" w:cs="Arial"/>
                <w:sz w:val="20"/>
              </w:rPr>
            </w:pPr>
            <w:r w:rsidRPr="001468E0">
              <w:rPr>
                <w:rFonts w:ascii="Arial" w:hAnsi="Arial" w:cs="Arial"/>
                <w:sz w:val="20"/>
              </w:rPr>
              <w:t>(ii)</w:t>
            </w:r>
            <w:r w:rsidRPr="001468E0">
              <w:rPr>
                <w:rFonts w:ascii="Arial" w:hAnsi="Arial" w:cs="Arial"/>
                <w:sz w:val="20"/>
              </w:rPr>
              <w:tab/>
              <w:t xml:space="preserve">pour la livraison des Biens, y compris leur dédouanement, et </w:t>
            </w:r>
          </w:p>
          <w:p w14:paraId="337CA2F3" w14:textId="77777777" w:rsidR="00B22066" w:rsidRPr="001468E0" w:rsidRDefault="00B22066" w:rsidP="001468E0">
            <w:pPr>
              <w:pStyle w:val="ClauseSubPara"/>
              <w:tabs>
                <w:tab w:val="left" w:pos="1062"/>
              </w:tabs>
              <w:spacing w:before="0" w:after="142" w:line="240" w:lineRule="atLeast"/>
              <w:ind w:left="1612" w:hanging="573"/>
              <w:jc w:val="both"/>
              <w:rPr>
                <w:rFonts w:ascii="Arial" w:hAnsi="Arial" w:cs="Arial"/>
                <w:color w:val="000000"/>
                <w:sz w:val="20"/>
                <w:szCs w:val="20"/>
                <w:lang w:val="fr-FR"/>
              </w:rPr>
            </w:pPr>
            <w:r w:rsidRPr="001468E0">
              <w:rPr>
                <w:rFonts w:ascii="Arial" w:hAnsi="Arial" w:cs="Arial"/>
                <w:sz w:val="20"/>
                <w:szCs w:val="20"/>
                <w:lang w:val="fr-FR"/>
              </w:rPr>
              <w:t>(iii)</w:t>
            </w:r>
            <w:r w:rsidRPr="001468E0">
              <w:rPr>
                <w:rFonts w:ascii="Arial" w:hAnsi="Arial" w:cs="Arial"/>
                <w:sz w:val="20"/>
                <w:szCs w:val="20"/>
                <w:lang w:val="fr-FR"/>
              </w:rPr>
              <w:tab/>
              <w:t>pour l’exportation du Matériel de l</w:t>
            </w:r>
            <w:r w:rsidR="00CA35F8" w:rsidRPr="001468E0">
              <w:rPr>
                <w:rFonts w:ascii="Arial" w:hAnsi="Arial" w:cs="Arial"/>
                <w:sz w:val="20"/>
                <w:szCs w:val="20"/>
                <w:lang w:val="fr-FR"/>
              </w:rPr>
              <w:t>’</w:t>
            </w:r>
            <w:r w:rsidRPr="001468E0">
              <w:rPr>
                <w:rFonts w:ascii="Arial" w:hAnsi="Arial" w:cs="Arial"/>
                <w:sz w:val="20"/>
                <w:szCs w:val="20"/>
                <w:lang w:val="fr-FR"/>
              </w:rPr>
              <w:t>Entrepreneur lorsque celui-ci est retiré du Chantier.</w:t>
            </w:r>
          </w:p>
        </w:tc>
      </w:tr>
      <w:tr w:rsidR="00B22066" w:rsidRPr="001468E0" w14:paraId="65B08DDD" w14:textId="77777777" w:rsidTr="001468E0">
        <w:tc>
          <w:tcPr>
            <w:tcW w:w="2009" w:type="dxa"/>
            <w:shd w:val="clear" w:color="auto" w:fill="auto"/>
          </w:tcPr>
          <w:p w14:paraId="1839D0F5" w14:textId="42CE5990" w:rsidR="00B22066" w:rsidRPr="00482197" w:rsidRDefault="00B22066" w:rsidP="001468E0">
            <w:pPr>
              <w:pStyle w:val="Mimi2"/>
              <w:ind w:left="601" w:hanging="567"/>
              <w:jc w:val="left"/>
            </w:pPr>
            <w:bookmarkStart w:id="952" w:name="_Toc467590173"/>
            <w:bookmarkStart w:id="953" w:name="_Toc500859022"/>
            <w:r w:rsidRPr="00482197">
              <w:t>Personnel du Maître d’Ouvrage</w:t>
            </w:r>
            <w:bookmarkEnd w:id="952"/>
            <w:bookmarkEnd w:id="953"/>
          </w:p>
        </w:tc>
        <w:tc>
          <w:tcPr>
            <w:tcW w:w="7856" w:type="dxa"/>
            <w:shd w:val="clear" w:color="auto" w:fill="auto"/>
          </w:tcPr>
          <w:p w14:paraId="7D11F6BB" w14:textId="598853C5"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d’Ouvrage doit assurer que le Personnel du Maître d’Ouvrage et les autres entrepreneurs du Maître d’Ouvrage sur le Chantier :</w:t>
            </w:r>
          </w:p>
          <w:p w14:paraId="353358D3" w14:textId="77777777" w:rsidR="00B22066" w:rsidRPr="001468E0" w:rsidRDefault="00B22066" w:rsidP="00212D6F">
            <w:pPr>
              <w:numPr>
                <w:ilvl w:val="0"/>
                <w:numId w:val="156"/>
              </w:numPr>
              <w:suppressAutoHyphens w:val="0"/>
              <w:overflowPunct/>
              <w:autoSpaceDE/>
              <w:autoSpaceDN/>
              <w:adjustRightInd/>
              <w:spacing w:after="142" w:line="240" w:lineRule="atLeast"/>
              <w:ind w:left="1039" w:hanging="567"/>
              <w:textAlignment w:val="auto"/>
              <w:rPr>
                <w:rFonts w:ascii="Arial" w:hAnsi="Arial" w:cs="Arial"/>
                <w:sz w:val="20"/>
              </w:rPr>
            </w:pPr>
            <w:r w:rsidRPr="001468E0">
              <w:rPr>
                <w:rFonts w:ascii="Arial" w:hAnsi="Arial" w:cs="Arial"/>
                <w:sz w:val="20"/>
              </w:rPr>
              <w:t>coopèrent aux efforts de l</w:t>
            </w:r>
            <w:r w:rsidR="00CA35F8" w:rsidRPr="001468E0">
              <w:rPr>
                <w:rFonts w:ascii="Arial" w:hAnsi="Arial" w:cs="Arial"/>
                <w:sz w:val="20"/>
              </w:rPr>
              <w:t>’</w:t>
            </w:r>
            <w:r w:rsidRPr="001468E0">
              <w:rPr>
                <w:rFonts w:ascii="Arial" w:hAnsi="Arial" w:cs="Arial"/>
                <w:sz w:val="20"/>
              </w:rPr>
              <w:t>Entrepreneur conformément à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4.6 [</w:t>
            </w:r>
            <w:r w:rsidRPr="001468E0">
              <w:rPr>
                <w:rFonts w:ascii="Arial" w:hAnsi="Arial" w:cs="Arial"/>
                <w:i/>
                <w:iCs/>
                <w:sz w:val="20"/>
              </w:rPr>
              <w:t>Coopération</w:t>
            </w:r>
            <w:r w:rsidRPr="001468E0">
              <w:rPr>
                <w:rFonts w:ascii="Arial" w:hAnsi="Arial" w:cs="Arial"/>
                <w:sz w:val="20"/>
              </w:rPr>
              <w:t>], et</w:t>
            </w:r>
          </w:p>
          <w:p w14:paraId="0DE357EB" w14:textId="77777777" w:rsidR="00B22066" w:rsidRPr="001468E0" w:rsidRDefault="00B22066" w:rsidP="00212D6F">
            <w:pPr>
              <w:numPr>
                <w:ilvl w:val="0"/>
                <w:numId w:val="156"/>
              </w:numPr>
              <w:suppressAutoHyphens w:val="0"/>
              <w:overflowPunct/>
              <w:autoSpaceDE/>
              <w:autoSpaceDN/>
              <w:adjustRightInd/>
              <w:spacing w:after="142" w:line="240" w:lineRule="atLeast"/>
              <w:ind w:left="1039" w:hanging="567"/>
              <w:textAlignment w:val="auto"/>
              <w:rPr>
                <w:rFonts w:ascii="Arial" w:hAnsi="Arial" w:cs="Arial"/>
                <w:sz w:val="20"/>
              </w:rPr>
            </w:pPr>
            <w:r w:rsidRPr="001468E0">
              <w:rPr>
                <w:rFonts w:ascii="Arial" w:hAnsi="Arial" w:cs="Arial"/>
                <w:sz w:val="20"/>
              </w:rPr>
              <w:t>prennent des mesures similaires à celles que l</w:t>
            </w:r>
            <w:r w:rsidR="00CA35F8" w:rsidRPr="001468E0">
              <w:rPr>
                <w:rFonts w:ascii="Arial" w:hAnsi="Arial" w:cs="Arial"/>
                <w:sz w:val="20"/>
              </w:rPr>
              <w:t>’</w:t>
            </w:r>
            <w:r w:rsidRPr="001468E0">
              <w:rPr>
                <w:rFonts w:ascii="Arial" w:hAnsi="Arial" w:cs="Arial"/>
                <w:sz w:val="20"/>
              </w:rPr>
              <w:t>Entrepreneur est tenu de prendre conformément aux dispositions des paragraphes (a), (b) et (c) de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4.8 [</w:t>
            </w:r>
            <w:r w:rsidRPr="001468E0">
              <w:rPr>
                <w:rFonts w:ascii="Arial" w:hAnsi="Arial" w:cs="Arial"/>
                <w:i/>
                <w:iCs/>
                <w:sz w:val="20"/>
              </w:rPr>
              <w:t>Procédures de Sécurité</w:t>
            </w:r>
            <w:r w:rsidRPr="001468E0">
              <w:rPr>
                <w:rFonts w:ascii="Arial" w:hAnsi="Arial" w:cs="Arial"/>
                <w:sz w:val="20"/>
              </w:rPr>
              <w:t>], et conformément à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 xml:space="preserve">4.18 </w:t>
            </w:r>
            <w:r w:rsidRPr="001468E0">
              <w:rPr>
                <w:rFonts w:ascii="Arial" w:hAnsi="Arial" w:cs="Arial"/>
                <w:i/>
                <w:iCs/>
                <w:sz w:val="20"/>
              </w:rPr>
              <w:t>[Protection de l</w:t>
            </w:r>
            <w:r w:rsidR="00CA35F8" w:rsidRPr="001468E0">
              <w:rPr>
                <w:rFonts w:ascii="Arial" w:hAnsi="Arial" w:cs="Arial"/>
                <w:i/>
                <w:iCs/>
                <w:sz w:val="20"/>
              </w:rPr>
              <w:t>’</w:t>
            </w:r>
            <w:r w:rsidRPr="001468E0">
              <w:rPr>
                <w:rFonts w:ascii="Arial" w:hAnsi="Arial" w:cs="Arial"/>
                <w:i/>
                <w:iCs/>
                <w:sz w:val="20"/>
              </w:rPr>
              <w:t>Environnement</w:t>
            </w:r>
            <w:r w:rsidRPr="001468E0">
              <w:rPr>
                <w:rFonts w:ascii="Arial" w:hAnsi="Arial" w:cs="Arial"/>
                <w:sz w:val="20"/>
              </w:rPr>
              <w:t>].</w:t>
            </w:r>
          </w:p>
        </w:tc>
      </w:tr>
      <w:tr w:rsidR="00B22066" w:rsidRPr="001468E0" w14:paraId="7025E857" w14:textId="77777777" w:rsidTr="001468E0">
        <w:tc>
          <w:tcPr>
            <w:tcW w:w="2009" w:type="dxa"/>
            <w:shd w:val="clear" w:color="auto" w:fill="auto"/>
          </w:tcPr>
          <w:p w14:paraId="413F39AB" w14:textId="5E028AD3" w:rsidR="00B22066" w:rsidRPr="00482197" w:rsidRDefault="00B22066" w:rsidP="001468E0">
            <w:pPr>
              <w:pStyle w:val="Mimi2"/>
              <w:ind w:left="601" w:hanging="567"/>
              <w:jc w:val="left"/>
            </w:pPr>
            <w:bookmarkStart w:id="954" w:name="_Toc500859023"/>
            <w:r w:rsidRPr="00482197">
              <w:t>Dispositions financières du Maître d’Ouvrage</w:t>
            </w:r>
            <w:bookmarkEnd w:id="954"/>
            <w:r w:rsidRPr="00482197">
              <w:t xml:space="preserve"> </w:t>
            </w:r>
          </w:p>
        </w:tc>
        <w:tc>
          <w:tcPr>
            <w:tcW w:w="7856" w:type="dxa"/>
            <w:shd w:val="clear" w:color="auto" w:fill="auto"/>
          </w:tcPr>
          <w:p w14:paraId="31941B8E" w14:textId="0F899799"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d’Ouvrage doit apporter, avant la Date de Commencement, et ultérieurement dans un délai de 28 jours après réception d’une demande de l</w:t>
            </w:r>
            <w:r w:rsidR="00CA35F8" w:rsidRPr="001468E0">
              <w:rPr>
                <w:rFonts w:ascii="Arial" w:hAnsi="Arial" w:cs="Arial"/>
                <w:sz w:val="20"/>
              </w:rPr>
              <w:t>’</w:t>
            </w:r>
            <w:r w:rsidRPr="001468E0">
              <w:rPr>
                <w:rFonts w:ascii="Arial" w:hAnsi="Arial" w:cs="Arial"/>
                <w:sz w:val="20"/>
              </w:rPr>
              <w:t xml:space="preserve">Entrepreneur, les justificatifs raisonnables démontrant que les dispositions financières lui permettant de payer le Montant du Marché (tel qu’estimé à ce moment-là) conformément à </w:t>
            </w:r>
            <w:r w:rsidR="00E64AD9" w:rsidRPr="001468E0">
              <w:rPr>
                <w:rFonts w:ascii="Arial" w:hAnsi="Arial" w:cs="Arial"/>
                <w:sz w:val="20"/>
              </w:rPr>
              <w:t>la Clause</w:t>
            </w:r>
            <w:r w:rsidRPr="001468E0">
              <w:rPr>
                <w:rFonts w:ascii="Arial" w:hAnsi="Arial" w:cs="Arial"/>
                <w:sz w:val="20"/>
              </w:rPr>
              <w:t xml:space="preserve"> 14 [</w:t>
            </w:r>
            <w:r w:rsidRPr="001468E0">
              <w:rPr>
                <w:rFonts w:ascii="Arial" w:hAnsi="Arial" w:cs="Arial"/>
                <w:i/>
                <w:iCs/>
                <w:sz w:val="20"/>
              </w:rPr>
              <w:t>Montant du Marché et</w:t>
            </w:r>
            <w:r w:rsidRPr="001468E0">
              <w:rPr>
                <w:rFonts w:ascii="Arial" w:hAnsi="Arial" w:cs="Arial"/>
                <w:sz w:val="20"/>
              </w:rPr>
              <w:t xml:space="preserve"> </w:t>
            </w:r>
            <w:r w:rsidRPr="001468E0">
              <w:rPr>
                <w:rFonts w:ascii="Arial" w:hAnsi="Arial" w:cs="Arial"/>
                <w:i/>
                <w:iCs/>
                <w:sz w:val="20"/>
              </w:rPr>
              <w:t>Paiement</w:t>
            </w:r>
            <w:r w:rsidRPr="001468E0">
              <w:rPr>
                <w:rFonts w:ascii="Arial" w:hAnsi="Arial" w:cs="Arial"/>
                <w:sz w:val="20"/>
              </w:rPr>
              <w:t xml:space="preserve">] ont été prises et seront maintenues. Avant que le Maître d’Ouvrage ne procède à tout changement </w:t>
            </w:r>
            <w:r w:rsidRPr="001468E0">
              <w:rPr>
                <w:rFonts w:ascii="Arial" w:hAnsi="Arial" w:cs="Arial"/>
                <w:sz w:val="20"/>
              </w:rPr>
              <w:lastRenderedPageBreak/>
              <w:t>substantiel de ses dispositions financières, le Maître d’Ouvrage doit en notifier l</w:t>
            </w:r>
            <w:r w:rsidR="00CA35F8" w:rsidRPr="001468E0">
              <w:rPr>
                <w:rFonts w:ascii="Arial" w:hAnsi="Arial" w:cs="Arial"/>
                <w:sz w:val="20"/>
              </w:rPr>
              <w:t>’</w:t>
            </w:r>
            <w:r w:rsidRPr="001468E0">
              <w:rPr>
                <w:rFonts w:ascii="Arial" w:hAnsi="Arial" w:cs="Arial"/>
                <w:sz w:val="20"/>
              </w:rPr>
              <w:t>Entrepreneur, précisions à l’appui.</w:t>
            </w:r>
          </w:p>
          <w:p w14:paraId="19F1E689" w14:textId="7916F183"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De plus, si la Banque a avisé l’Emprunteur que la Banque a suspendu ses décaissements au titre du prêt qui finance tout ou partie de l’exécution des Ouvrages, le Maître d’Ouvrage doit notifier l’Entrepreneur de cette suspension, précisions à l’appui et notamment la date de cet avis de la Banque, avec copie au Maître d’Œuvre, dans un délai de 7 jours après que l’Emprunteur a reçu l’avis de suspension par la Banque. Si une source de financement alternative est disponible dans les devises appropriées, permettant au Maître d’Ouvrage de continuer à effectuer les paiements à l’Entrepreneur au-delà de 60 jours après la date de l’avis de suspension de la Banque, le Maître d’Ouvrage devra justifier raisonnablement, dans sa notification à l’Entrepreneur, de la mesure dans laquelle cette source de financement est disponible.</w:t>
            </w:r>
          </w:p>
        </w:tc>
      </w:tr>
      <w:tr w:rsidR="00B22066" w:rsidRPr="001468E0" w14:paraId="1398F0F7" w14:textId="77777777" w:rsidTr="001468E0">
        <w:tc>
          <w:tcPr>
            <w:tcW w:w="2009" w:type="dxa"/>
            <w:shd w:val="clear" w:color="auto" w:fill="auto"/>
          </w:tcPr>
          <w:p w14:paraId="794F31E3" w14:textId="003C2668" w:rsidR="00B22066" w:rsidRPr="00482197" w:rsidRDefault="00B22066" w:rsidP="001468E0">
            <w:pPr>
              <w:pStyle w:val="Mimi2"/>
              <w:ind w:left="601" w:hanging="567"/>
              <w:jc w:val="left"/>
            </w:pPr>
            <w:bookmarkStart w:id="955" w:name="_Toc467590175"/>
            <w:bookmarkStart w:id="956" w:name="_Toc500859024"/>
            <w:r w:rsidRPr="00482197">
              <w:lastRenderedPageBreak/>
              <w:t>Réclamations du Maître d’Ouvrage</w:t>
            </w:r>
            <w:bookmarkEnd w:id="955"/>
            <w:bookmarkEnd w:id="956"/>
          </w:p>
        </w:tc>
        <w:tc>
          <w:tcPr>
            <w:tcW w:w="7856" w:type="dxa"/>
            <w:shd w:val="clear" w:color="auto" w:fill="auto"/>
          </w:tcPr>
          <w:p w14:paraId="6E39BB09" w14:textId="6E1D1F21" w:rsidR="00B22066" w:rsidRPr="001468E0" w:rsidRDefault="00B22066" w:rsidP="001468E0">
            <w:pPr>
              <w:spacing w:after="142" w:line="240" w:lineRule="atLeast"/>
              <w:rPr>
                <w:rFonts w:ascii="Arial" w:hAnsi="Arial" w:cs="Arial"/>
                <w:sz w:val="20"/>
              </w:rPr>
            </w:pPr>
            <w:r w:rsidRPr="001468E0">
              <w:rPr>
                <w:rFonts w:ascii="Arial" w:hAnsi="Arial" w:cs="Arial"/>
                <w:sz w:val="20"/>
              </w:rPr>
              <w:t>Si le Maître d’Ouvrage considère qu’il a droit à un paiement en vertu d’une quelconque disposition de ces Conditions, ou autrement en relation avec le Marché, et/ou à une quelconque prolongation de la Période de Garantie, le Maître d’Ouvrage ou le Maître d’Œuvre doit le notifier à l</w:t>
            </w:r>
            <w:r w:rsidR="00CA35F8" w:rsidRPr="001468E0">
              <w:rPr>
                <w:rFonts w:ascii="Arial" w:hAnsi="Arial" w:cs="Arial"/>
                <w:sz w:val="20"/>
              </w:rPr>
              <w:t>’</w:t>
            </w:r>
            <w:r w:rsidRPr="001468E0">
              <w:rPr>
                <w:rFonts w:ascii="Arial" w:hAnsi="Arial" w:cs="Arial"/>
                <w:sz w:val="20"/>
              </w:rPr>
              <w:t>Entrepreneur, précisions à l’appui. Toutefois, cette notification ne sera pas nécessaire pour les paiements dus conformément à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4.19 [</w:t>
            </w:r>
            <w:r w:rsidRPr="001468E0">
              <w:rPr>
                <w:rFonts w:ascii="Arial" w:hAnsi="Arial" w:cs="Arial"/>
                <w:i/>
                <w:iCs/>
                <w:sz w:val="20"/>
              </w:rPr>
              <w:t>Electricité, Eau et Gaz</w:t>
            </w:r>
            <w:r w:rsidRPr="001468E0">
              <w:rPr>
                <w:rFonts w:ascii="Arial" w:hAnsi="Arial" w:cs="Arial"/>
                <w:sz w:val="20"/>
              </w:rPr>
              <w:t>], à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4.20 [</w:t>
            </w:r>
            <w:r w:rsidRPr="001468E0">
              <w:rPr>
                <w:rFonts w:ascii="Arial" w:hAnsi="Arial" w:cs="Arial"/>
                <w:i/>
                <w:iCs/>
                <w:sz w:val="20"/>
              </w:rPr>
              <w:t>Matériel du Maître d’Ouvrage et Matériaux mis Gracieusement à Disposition</w:t>
            </w:r>
            <w:r w:rsidRPr="001468E0">
              <w:rPr>
                <w:rFonts w:ascii="Arial" w:hAnsi="Arial" w:cs="Arial"/>
                <w:sz w:val="20"/>
              </w:rPr>
              <w:t>], ou pour d</w:t>
            </w:r>
            <w:r w:rsidR="00CA35F8" w:rsidRPr="001468E0">
              <w:rPr>
                <w:rFonts w:ascii="Arial" w:hAnsi="Arial" w:cs="Arial"/>
                <w:sz w:val="20"/>
              </w:rPr>
              <w:t>’</w:t>
            </w:r>
            <w:r w:rsidRPr="001468E0">
              <w:rPr>
                <w:rFonts w:ascii="Arial" w:hAnsi="Arial" w:cs="Arial"/>
                <w:sz w:val="20"/>
              </w:rPr>
              <w:t>autres services demandés par l</w:t>
            </w:r>
            <w:r w:rsidR="00CA35F8" w:rsidRPr="001468E0">
              <w:rPr>
                <w:rFonts w:ascii="Arial" w:hAnsi="Arial" w:cs="Arial"/>
                <w:sz w:val="20"/>
              </w:rPr>
              <w:t>’</w:t>
            </w:r>
            <w:r w:rsidRPr="001468E0">
              <w:rPr>
                <w:rFonts w:ascii="Arial" w:hAnsi="Arial" w:cs="Arial"/>
                <w:sz w:val="20"/>
              </w:rPr>
              <w:t>Entrepreneur.</w:t>
            </w:r>
          </w:p>
          <w:p w14:paraId="37C945ED" w14:textId="6E402D78" w:rsidR="00B22066" w:rsidRPr="001468E0" w:rsidRDefault="00B22066" w:rsidP="001468E0">
            <w:pPr>
              <w:spacing w:after="142" w:line="240" w:lineRule="atLeast"/>
              <w:rPr>
                <w:rFonts w:ascii="Arial" w:hAnsi="Arial" w:cs="Arial"/>
                <w:sz w:val="20"/>
              </w:rPr>
            </w:pPr>
            <w:r w:rsidRPr="001468E0">
              <w:rPr>
                <w:rFonts w:ascii="Arial" w:hAnsi="Arial" w:cs="Arial"/>
                <w:sz w:val="20"/>
              </w:rPr>
              <w:t>La notification doit être donnée dès que possible, et au plus tard 28 jours après que le Maître d’Ouvrage a eu, ou aurait dû avoir connaissance de l</w:t>
            </w:r>
            <w:r w:rsidR="00CA35F8" w:rsidRPr="001468E0">
              <w:rPr>
                <w:rFonts w:ascii="Arial" w:hAnsi="Arial" w:cs="Arial"/>
                <w:sz w:val="20"/>
              </w:rPr>
              <w:t>’</w:t>
            </w:r>
            <w:r w:rsidRPr="001468E0">
              <w:rPr>
                <w:rFonts w:ascii="Arial" w:hAnsi="Arial" w:cs="Arial"/>
                <w:sz w:val="20"/>
              </w:rPr>
              <w:t>évènement ou des circonstances générateurs de la réclamation. Une notification concernant la prolongation de la Période de Garantie doit être donnée avant l</w:t>
            </w:r>
            <w:r w:rsidR="00CA35F8" w:rsidRPr="001468E0">
              <w:rPr>
                <w:rFonts w:ascii="Arial" w:hAnsi="Arial" w:cs="Arial"/>
                <w:sz w:val="20"/>
              </w:rPr>
              <w:t>’</w:t>
            </w:r>
            <w:r w:rsidRPr="001468E0">
              <w:rPr>
                <w:rFonts w:ascii="Arial" w:hAnsi="Arial" w:cs="Arial"/>
                <w:sz w:val="20"/>
              </w:rPr>
              <w:t>expiration de ce délai.</w:t>
            </w:r>
          </w:p>
          <w:p w14:paraId="3F8C601A" w14:textId="13BDE2B0"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Les précisions doivent viser </w:t>
            </w:r>
            <w:r w:rsidR="00E64AD9" w:rsidRPr="001468E0">
              <w:rPr>
                <w:rFonts w:ascii="Arial" w:hAnsi="Arial" w:cs="Arial"/>
                <w:sz w:val="20"/>
              </w:rPr>
              <w:t>la Clause</w:t>
            </w:r>
            <w:r w:rsidRPr="001468E0">
              <w:rPr>
                <w:rFonts w:ascii="Arial" w:hAnsi="Arial" w:cs="Arial"/>
                <w:sz w:val="20"/>
              </w:rPr>
              <w:t xml:space="preserve"> ou tout autre fondement de la réclamation, et doivent inclure une justification du montant et/ou de la prolongation que le Maître d’Ouvrage se considère en droit d’obtenir conformément au Marché. Le Maître d’Œuvre doit ensuite procéder conformément à la Sous-</w:t>
            </w:r>
            <w:r w:rsidR="00D539FA" w:rsidRPr="001468E0">
              <w:rPr>
                <w:rFonts w:ascii="Arial" w:hAnsi="Arial" w:cs="Arial"/>
                <w:bCs/>
                <w:sz w:val="20"/>
              </w:rPr>
              <w:t>Clause</w:t>
            </w:r>
            <w:r w:rsidR="00D539FA" w:rsidRPr="001468E0">
              <w:rPr>
                <w:rFonts w:ascii="Arial" w:hAnsi="Arial" w:cs="Arial"/>
                <w:sz w:val="20"/>
              </w:rPr>
              <w:t xml:space="preserve"> </w:t>
            </w:r>
            <w:r w:rsidRPr="001468E0">
              <w:rPr>
                <w:rFonts w:ascii="Arial" w:hAnsi="Arial" w:cs="Arial"/>
                <w:sz w:val="20"/>
              </w:rPr>
              <w:t>3.5 [</w:t>
            </w:r>
            <w:r w:rsidRPr="001468E0">
              <w:rPr>
                <w:rFonts w:ascii="Arial" w:hAnsi="Arial" w:cs="Arial"/>
                <w:i/>
                <w:iCs/>
                <w:sz w:val="20"/>
              </w:rPr>
              <w:t>Déterminations</w:t>
            </w:r>
            <w:r w:rsidRPr="001468E0">
              <w:rPr>
                <w:rFonts w:ascii="Arial" w:hAnsi="Arial" w:cs="Arial"/>
                <w:sz w:val="20"/>
              </w:rPr>
              <w:t>] pour parvenir à un accord sur ou déterminer (i) le montant (le cas échéant) que le Maître d’Ouvrage est en droit d’être payé par l</w:t>
            </w:r>
            <w:r w:rsidR="00CA35F8" w:rsidRPr="001468E0">
              <w:rPr>
                <w:rFonts w:ascii="Arial" w:hAnsi="Arial" w:cs="Arial"/>
                <w:sz w:val="20"/>
              </w:rPr>
              <w:t>’</w:t>
            </w:r>
            <w:r w:rsidRPr="001468E0">
              <w:rPr>
                <w:rFonts w:ascii="Arial" w:hAnsi="Arial" w:cs="Arial"/>
                <w:sz w:val="20"/>
              </w:rPr>
              <w:t>Entrepreneur et /ou (ii) la prolongation (le cas échéant) de la Période de Garantie conformément à la Sous-</w:t>
            </w:r>
            <w:r w:rsidR="00D539FA" w:rsidRPr="001468E0">
              <w:rPr>
                <w:rFonts w:ascii="Arial" w:hAnsi="Arial" w:cs="Arial"/>
                <w:bCs/>
                <w:sz w:val="20"/>
              </w:rPr>
              <w:t xml:space="preserve"> Clause</w:t>
            </w:r>
            <w:r w:rsidR="00D539FA" w:rsidRPr="001468E0">
              <w:rPr>
                <w:rFonts w:ascii="Arial" w:hAnsi="Arial" w:cs="Arial"/>
                <w:sz w:val="20"/>
              </w:rPr>
              <w:t xml:space="preserve"> </w:t>
            </w:r>
            <w:r w:rsidRPr="001468E0">
              <w:rPr>
                <w:rFonts w:ascii="Arial" w:hAnsi="Arial" w:cs="Arial"/>
                <w:sz w:val="20"/>
              </w:rPr>
              <w:t>11.3 [</w:t>
            </w:r>
            <w:r w:rsidRPr="001468E0">
              <w:rPr>
                <w:rFonts w:ascii="Arial" w:hAnsi="Arial" w:cs="Arial"/>
                <w:i/>
                <w:iCs/>
                <w:sz w:val="20"/>
              </w:rPr>
              <w:t xml:space="preserve">Prolongation de la </w:t>
            </w:r>
            <w:r w:rsidRPr="001468E0">
              <w:rPr>
                <w:rFonts w:ascii="Arial" w:hAnsi="Arial" w:cs="Arial"/>
                <w:i/>
                <w:sz w:val="20"/>
              </w:rPr>
              <w:t>Période</w:t>
            </w:r>
            <w:r w:rsidRPr="001468E0">
              <w:rPr>
                <w:rFonts w:ascii="Arial" w:hAnsi="Arial" w:cs="Arial"/>
                <w:i/>
                <w:iCs/>
                <w:sz w:val="20"/>
              </w:rPr>
              <w:t xml:space="preserve"> de Garantie</w:t>
            </w:r>
            <w:r w:rsidRPr="001468E0">
              <w:rPr>
                <w:rFonts w:ascii="Arial" w:hAnsi="Arial" w:cs="Arial"/>
                <w:sz w:val="20"/>
              </w:rPr>
              <w:t>].</w:t>
            </w:r>
          </w:p>
          <w:p w14:paraId="074F9878" w14:textId="76AE288A" w:rsidR="00B22066" w:rsidRPr="001468E0" w:rsidRDefault="00B22066" w:rsidP="001468E0">
            <w:pPr>
              <w:spacing w:after="142" w:line="240" w:lineRule="atLeast"/>
              <w:rPr>
                <w:rFonts w:ascii="Arial" w:hAnsi="Arial" w:cs="Arial"/>
                <w:b/>
                <w:bCs/>
                <w:color w:val="000000"/>
                <w:sz w:val="20"/>
              </w:rPr>
            </w:pPr>
            <w:r w:rsidRPr="001468E0">
              <w:rPr>
                <w:rFonts w:ascii="Arial" w:hAnsi="Arial" w:cs="Arial"/>
                <w:sz w:val="20"/>
              </w:rPr>
              <w:t xml:space="preserve">Ce montant peut être déduit du Montant du Marché et des Décomptes. Le Maître d’Ouvrage ne sera seulement autorisé à procéder à une compensation ou à faire une déduction d'un montant certifié dans un Décompte, ou autrement à exercer une réclamation à l’encontre de l’Entrepreneur, que conformément à cette </w:t>
            </w:r>
            <w:r w:rsidR="00DE7B16" w:rsidRPr="001468E0">
              <w:rPr>
                <w:rFonts w:ascii="Arial" w:hAnsi="Arial" w:cs="Arial"/>
                <w:sz w:val="20"/>
              </w:rPr>
              <w:t>Sous-Clause</w:t>
            </w:r>
            <w:r w:rsidRPr="001468E0">
              <w:rPr>
                <w:rFonts w:ascii="Arial" w:hAnsi="Arial" w:cs="Arial"/>
                <w:sz w:val="20"/>
              </w:rPr>
              <w:t>.</w:t>
            </w:r>
          </w:p>
        </w:tc>
      </w:tr>
      <w:tr w:rsidR="00B22066" w:rsidRPr="001468E0" w14:paraId="3836DD93" w14:textId="77777777" w:rsidTr="001468E0">
        <w:trPr>
          <w:trHeight w:val="423"/>
        </w:trPr>
        <w:tc>
          <w:tcPr>
            <w:tcW w:w="9865" w:type="dxa"/>
            <w:gridSpan w:val="2"/>
            <w:shd w:val="clear" w:color="auto" w:fill="auto"/>
          </w:tcPr>
          <w:p w14:paraId="6D60DE23" w14:textId="77777777" w:rsidR="00B22066" w:rsidRPr="00482197" w:rsidRDefault="00B22066" w:rsidP="00C1151D">
            <w:pPr>
              <w:pStyle w:val="Mimi1"/>
            </w:pPr>
            <w:bookmarkStart w:id="957" w:name="_Toc467590176"/>
            <w:bookmarkStart w:id="958" w:name="_Toc500859025"/>
            <w:r w:rsidRPr="00482197">
              <w:t>Le Maître d’Œuvre</w:t>
            </w:r>
            <w:bookmarkEnd w:id="957"/>
            <w:bookmarkEnd w:id="958"/>
          </w:p>
        </w:tc>
      </w:tr>
      <w:tr w:rsidR="00B22066" w:rsidRPr="001468E0" w14:paraId="4E0BB4CB" w14:textId="77777777" w:rsidTr="001468E0">
        <w:tc>
          <w:tcPr>
            <w:tcW w:w="2009" w:type="dxa"/>
            <w:shd w:val="clear" w:color="auto" w:fill="auto"/>
          </w:tcPr>
          <w:p w14:paraId="2BDF29CB" w14:textId="77777777" w:rsidR="00B22066" w:rsidRPr="00482197" w:rsidRDefault="00B22066" w:rsidP="001468E0">
            <w:pPr>
              <w:pStyle w:val="Mimi2"/>
              <w:ind w:left="601" w:hanging="567"/>
              <w:jc w:val="left"/>
            </w:pPr>
            <w:bookmarkStart w:id="959" w:name="_Toc467590177"/>
            <w:bookmarkStart w:id="960" w:name="_Toc500859026"/>
            <w:r w:rsidRPr="00482197">
              <w:t>Obligations et Pouvoirs du Maître d’Œuvre</w:t>
            </w:r>
            <w:bookmarkEnd w:id="959"/>
            <w:bookmarkEnd w:id="960"/>
          </w:p>
          <w:p w14:paraId="2B531EF9"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fr-FR" w:eastAsia="en-US"/>
              </w:rPr>
            </w:pPr>
          </w:p>
        </w:tc>
        <w:tc>
          <w:tcPr>
            <w:tcW w:w="7856" w:type="dxa"/>
            <w:shd w:val="clear" w:color="auto" w:fill="auto"/>
          </w:tcPr>
          <w:p w14:paraId="2ED80236" w14:textId="5FEC8675"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Maître d’Ouvrage doit désigner le Maître d’Œuvre qui doit exécuter les obligations qui lui sont attribuées en vertu du Marché. Le personnel du Maître d’Œuvre doit comprendre des </w:t>
            </w:r>
            <w:r w:rsidR="001A3504">
              <w:rPr>
                <w:rFonts w:ascii="Arial" w:hAnsi="Arial" w:cs="Arial"/>
                <w:sz w:val="20"/>
              </w:rPr>
              <w:t>ingénieurs</w:t>
            </w:r>
            <w:r w:rsidRPr="001468E0">
              <w:rPr>
                <w:rFonts w:ascii="Arial" w:hAnsi="Arial" w:cs="Arial"/>
                <w:sz w:val="20"/>
              </w:rPr>
              <w:t xml:space="preserve"> convenablement qualifiés et d’autres professionnels qui sont compétents pour exécuter ces obligations. </w:t>
            </w:r>
          </w:p>
          <w:p w14:paraId="2FD99D9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d’Œuvre n’est pas habilité à modifier le Marché.</w:t>
            </w:r>
          </w:p>
          <w:p w14:paraId="4A7FB11A" w14:textId="4B0F715C"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Maître d’Œuvre doit exercer les prérogatives attribuées au Maître d’Œuvre en vertu du Marché, ou en qui en découlent implicitement. Si le Maître d’Œuvre est tenu d’obtenir l’approbation du Maître d’Ouvrage avant d’exercer des prérogatives particulières, ces exigences doivent être mentionnées dans les Conditions Particulières. Le Maître d’Ouvrage doit informer rapidement l’Entrepreneur de tout </w:t>
            </w:r>
            <w:r w:rsidRPr="001468E0">
              <w:rPr>
                <w:rFonts w:ascii="Arial" w:hAnsi="Arial" w:cs="Arial"/>
                <w:sz w:val="20"/>
              </w:rPr>
              <w:lastRenderedPageBreak/>
              <w:t>changement des prérogatives attribuées au Maître d’Œuvre.</w:t>
            </w:r>
          </w:p>
          <w:p w14:paraId="1FBA06F7" w14:textId="0F572B6D"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Toutefois, lorsque le Maître d’Œuvre exerce des prérogatives particulières pour lesquelles l’approbation du Maître d’Ouvrage est exigée, alors (pour les besoins du Marché) le Maître d’Ouvrage est </w:t>
            </w:r>
            <w:r w:rsidR="00591EE1" w:rsidRPr="001468E0">
              <w:rPr>
                <w:rFonts w:ascii="Arial" w:hAnsi="Arial" w:cs="Arial"/>
                <w:sz w:val="20"/>
              </w:rPr>
              <w:t>considéré comme ayant</w:t>
            </w:r>
            <w:r w:rsidRPr="001468E0">
              <w:rPr>
                <w:rFonts w:ascii="Arial" w:hAnsi="Arial" w:cs="Arial"/>
                <w:sz w:val="20"/>
              </w:rPr>
              <w:t xml:space="preserve"> donné son approbation.</w:t>
            </w:r>
          </w:p>
          <w:p w14:paraId="3EAA0760"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 moins que ces Conditions n’en disposent autrement :</w:t>
            </w:r>
          </w:p>
          <w:p w14:paraId="1BE9B8F5" w14:textId="1E29A4EE" w:rsidR="00B22066" w:rsidRPr="001468E0" w:rsidRDefault="00B22066" w:rsidP="00212D6F">
            <w:pPr>
              <w:numPr>
                <w:ilvl w:val="0"/>
                <w:numId w:val="98"/>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lorsqu’il exécute des obligations ou exerce des prérogatives, spécifiées ou découlant du Marché, le Maître d’Œuvre est </w:t>
            </w:r>
            <w:r w:rsidR="00591EE1" w:rsidRPr="001468E0">
              <w:rPr>
                <w:rFonts w:ascii="Arial" w:hAnsi="Arial" w:cs="Arial"/>
                <w:sz w:val="20"/>
              </w:rPr>
              <w:t xml:space="preserve">considéré comme </w:t>
            </w:r>
            <w:r w:rsidRPr="001468E0">
              <w:rPr>
                <w:rFonts w:ascii="Arial" w:hAnsi="Arial" w:cs="Arial"/>
                <w:sz w:val="20"/>
              </w:rPr>
              <w:t>agi</w:t>
            </w:r>
            <w:r w:rsidR="00591EE1" w:rsidRPr="001468E0">
              <w:rPr>
                <w:rFonts w:ascii="Arial" w:hAnsi="Arial" w:cs="Arial"/>
                <w:sz w:val="20"/>
              </w:rPr>
              <w:t>ssant</w:t>
            </w:r>
            <w:r w:rsidRPr="001468E0">
              <w:rPr>
                <w:rFonts w:ascii="Arial" w:hAnsi="Arial" w:cs="Arial"/>
                <w:sz w:val="20"/>
              </w:rPr>
              <w:t xml:space="preserve"> pour le Maître d’Ouvrage ;</w:t>
            </w:r>
          </w:p>
          <w:p w14:paraId="706942A0" w14:textId="77777777" w:rsidR="00B22066" w:rsidRPr="001468E0" w:rsidRDefault="00B22066" w:rsidP="00212D6F">
            <w:pPr>
              <w:numPr>
                <w:ilvl w:val="0"/>
                <w:numId w:val="98"/>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 Maître d’Œuvre n’est pas habilité à décharger une des Parties de ses devoirs, obligations ou responsabilités en vertu du </w:t>
            </w:r>
            <w:r w:rsidR="00A9347C" w:rsidRPr="001468E0">
              <w:rPr>
                <w:rFonts w:ascii="Arial" w:hAnsi="Arial" w:cs="Arial"/>
                <w:sz w:val="20"/>
              </w:rPr>
              <w:t>Marché ;</w:t>
            </w:r>
            <w:r w:rsidRPr="001468E0">
              <w:rPr>
                <w:rFonts w:ascii="Arial" w:hAnsi="Arial" w:cs="Arial"/>
                <w:sz w:val="20"/>
              </w:rPr>
              <w:t xml:space="preserve"> </w:t>
            </w:r>
          </w:p>
          <w:p w14:paraId="112DFA1A" w14:textId="77777777" w:rsidR="00B22066" w:rsidRPr="001468E0" w:rsidRDefault="00B22066" w:rsidP="00212D6F">
            <w:pPr>
              <w:numPr>
                <w:ilvl w:val="0"/>
                <w:numId w:val="98"/>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toute approbation, vérification, certificat, décompte, consentement, examen, inspection, instruction, notification, proposition, demande, essai, ou acte similaire du Maître d’Œuvre (y compris l'absence de rejet) ne doit pas décharger l’Entrepreneur de la responsabilité qu’il encourt en vertu du Marché, y compris la responsabilité pour erreurs, omissions, divergences, et non-conformités ; et</w:t>
            </w:r>
          </w:p>
          <w:p w14:paraId="2BE0623B" w14:textId="77777777" w:rsidR="00B22066" w:rsidRPr="001468E0" w:rsidRDefault="00B22066" w:rsidP="00212D6F">
            <w:pPr>
              <w:numPr>
                <w:ilvl w:val="0"/>
                <w:numId w:val="98"/>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tout acte du Maître d’Œuvre en réponse à une demande de l’Entrepreneur doit être notifié par écrit à l’Entrepreneur dans un délai de 28 jours après réception, sauf si expressément spécifié autrement.</w:t>
            </w:r>
          </w:p>
          <w:p w14:paraId="5A25406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Les dispositions suivantes s’appliquent :</w:t>
            </w:r>
          </w:p>
          <w:p w14:paraId="6224C0DA" w14:textId="3EA8F802"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d’Œuvre doit obtenir l’approbation spécifique du Maître d’Ouvrage avant d’entreprendre une action conformément aux Sous-</w:t>
            </w:r>
            <w:r w:rsidR="00E64AD9" w:rsidRPr="001468E0">
              <w:rPr>
                <w:rFonts w:ascii="Arial" w:hAnsi="Arial" w:cs="Arial"/>
                <w:sz w:val="20"/>
              </w:rPr>
              <w:t>Clauses</w:t>
            </w:r>
            <w:r w:rsidR="00591EE1" w:rsidRPr="001468E0">
              <w:rPr>
                <w:rFonts w:ascii="Arial" w:hAnsi="Arial" w:cs="Arial"/>
                <w:sz w:val="20"/>
              </w:rPr>
              <w:t xml:space="preserve"> </w:t>
            </w:r>
            <w:r w:rsidRPr="001468E0">
              <w:rPr>
                <w:rFonts w:ascii="Arial" w:hAnsi="Arial" w:cs="Arial"/>
                <w:sz w:val="20"/>
              </w:rPr>
              <w:t>suivantes de ces Conditions :</w:t>
            </w:r>
          </w:p>
          <w:p w14:paraId="37075AB1" w14:textId="77777777" w:rsidR="00B22066" w:rsidRPr="001468E0" w:rsidRDefault="00B22066" w:rsidP="00212D6F">
            <w:pPr>
              <w:numPr>
                <w:ilvl w:val="0"/>
                <w:numId w:val="11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Sous-</w:t>
            </w:r>
            <w:r w:rsidR="00591EE1" w:rsidRPr="001468E0">
              <w:rPr>
                <w:rFonts w:ascii="Arial" w:hAnsi="Arial" w:cs="Arial"/>
                <w:sz w:val="20"/>
              </w:rPr>
              <w:t xml:space="preserve">Clause </w:t>
            </w:r>
            <w:r w:rsidRPr="001468E0">
              <w:rPr>
                <w:rFonts w:ascii="Arial" w:hAnsi="Arial" w:cs="Arial"/>
                <w:sz w:val="20"/>
              </w:rPr>
              <w:t>4.12 : parvenir à un accord sur ou déterminer une prolongation du délai et/ou des coûts supplémentaires</w:t>
            </w:r>
          </w:p>
          <w:p w14:paraId="302EF691" w14:textId="77777777" w:rsidR="00B22066" w:rsidRPr="001468E0" w:rsidRDefault="00B22066" w:rsidP="00212D6F">
            <w:pPr>
              <w:numPr>
                <w:ilvl w:val="0"/>
                <w:numId w:val="11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Sous-</w:t>
            </w:r>
            <w:r w:rsidR="00591EE1" w:rsidRPr="001468E0">
              <w:rPr>
                <w:rFonts w:ascii="Arial" w:hAnsi="Arial" w:cs="Arial"/>
                <w:sz w:val="20"/>
              </w:rPr>
              <w:t xml:space="preserve">Clause </w:t>
            </w:r>
            <w:r w:rsidRPr="001468E0">
              <w:rPr>
                <w:rFonts w:ascii="Arial" w:hAnsi="Arial" w:cs="Arial"/>
                <w:sz w:val="20"/>
              </w:rPr>
              <w:t xml:space="preserve">13.1 : ordonner un Changement, sauf ; </w:t>
            </w:r>
          </w:p>
          <w:p w14:paraId="14B5F058" w14:textId="77777777" w:rsidR="00B22066" w:rsidRPr="001468E0" w:rsidRDefault="00B22066" w:rsidP="001468E0">
            <w:pPr>
              <w:spacing w:after="142" w:line="240" w:lineRule="atLeast"/>
              <w:ind w:left="1153" w:hanging="73"/>
              <w:rPr>
                <w:rFonts w:ascii="Arial" w:hAnsi="Arial" w:cs="Arial"/>
                <w:sz w:val="20"/>
              </w:rPr>
            </w:pPr>
            <w:r w:rsidRPr="001468E0">
              <w:rPr>
                <w:rFonts w:ascii="Arial" w:hAnsi="Arial" w:cs="Arial"/>
                <w:sz w:val="20"/>
              </w:rPr>
              <w:t>(i) dans une situation d’urgence telle que déterminée par le Maître d’Œuvre, ou</w:t>
            </w:r>
          </w:p>
          <w:p w14:paraId="22D22761" w14:textId="77777777" w:rsidR="00B22066" w:rsidRPr="001468E0" w:rsidRDefault="00B22066" w:rsidP="001468E0">
            <w:pPr>
              <w:spacing w:after="142" w:line="240" w:lineRule="atLeast"/>
              <w:ind w:left="1080"/>
              <w:rPr>
                <w:rFonts w:ascii="Arial" w:hAnsi="Arial" w:cs="Arial"/>
                <w:sz w:val="20"/>
              </w:rPr>
            </w:pPr>
            <w:r w:rsidRPr="001468E0">
              <w:rPr>
                <w:rFonts w:ascii="Arial" w:hAnsi="Arial" w:cs="Arial"/>
                <w:sz w:val="20"/>
              </w:rPr>
              <w:t>(ii) si un tel Changement augmente le Montant Accepté du Marché d’une moindre proportion que le pourcentage spécifié dans les Données du Marché.</w:t>
            </w:r>
          </w:p>
          <w:p w14:paraId="733D6BAF" w14:textId="77777777" w:rsidR="00B22066" w:rsidRPr="001468E0" w:rsidRDefault="00B22066" w:rsidP="00212D6F">
            <w:pPr>
              <w:numPr>
                <w:ilvl w:val="0"/>
                <w:numId w:val="11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Sous-</w:t>
            </w:r>
            <w:r w:rsidR="00591EE1" w:rsidRPr="001468E0">
              <w:rPr>
                <w:rFonts w:ascii="Arial" w:hAnsi="Arial" w:cs="Arial"/>
                <w:sz w:val="20"/>
              </w:rPr>
              <w:t xml:space="preserve">Clause </w:t>
            </w:r>
            <w:r w:rsidRPr="001468E0">
              <w:rPr>
                <w:rFonts w:ascii="Arial" w:hAnsi="Arial" w:cs="Arial"/>
                <w:sz w:val="20"/>
              </w:rPr>
              <w:t>13.3 : approuver une proposition de Changement présentée par l’Entrepreneur conformément à la Sous-</w:t>
            </w:r>
            <w:r w:rsidR="00A9347C" w:rsidRPr="001468E0">
              <w:rPr>
                <w:rFonts w:ascii="Arial" w:hAnsi="Arial" w:cs="Arial"/>
                <w:sz w:val="20"/>
              </w:rPr>
              <w:t>Clause 13.1</w:t>
            </w:r>
            <w:r w:rsidRPr="001468E0">
              <w:rPr>
                <w:rFonts w:ascii="Arial" w:hAnsi="Arial" w:cs="Arial"/>
                <w:sz w:val="20"/>
              </w:rPr>
              <w:t xml:space="preserve"> ou 13.2.</w:t>
            </w:r>
          </w:p>
          <w:p w14:paraId="1659024D" w14:textId="77777777" w:rsidR="00B22066" w:rsidRPr="001468E0" w:rsidRDefault="00B22066" w:rsidP="00212D6F">
            <w:pPr>
              <w:numPr>
                <w:ilvl w:val="0"/>
                <w:numId w:val="11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Sous-</w:t>
            </w:r>
            <w:r w:rsidR="00A9347C" w:rsidRPr="001468E0">
              <w:rPr>
                <w:rFonts w:ascii="Arial" w:hAnsi="Arial" w:cs="Arial"/>
                <w:sz w:val="20"/>
              </w:rPr>
              <w:t>Clause 13.4</w:t>
            </w:r>
            <w:r w:rsidRPr="001468E0">
              <w:rPr>
                <w:rFonts w:ascii="Arial" w:hAnsi="Arial" w:cs="Arial"/>
                <w:sz w:val="20"/>
              </w:rPr>
              <w:t> : spécifier le montant payable dans chacune des devises applicables.</w:t>
            </w:r>
          </w:p>
          <w:p w14:paraId="6FBA02D6" w14:textId="733F2B62"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Nonobstant cette obligation d’obtenir approbation, telle que définie ci-dessus, si, selon l’opinion du Maître d’Œuvre, une urgence se produit affectant la sécurité des personnes ou des Ouvrages ou d’une propriété attenante, le Maître d’Œuvre peut, sans décharger l’Entrepreneur de ses obligations ou responsabilités au titre du Marché, ordonner à l’Entrepreneur d’exécuter tous travaux ou de faire toutes choses nécessaires, selon l’opinion du Maître d’Œuvre, pour diminuer ou réduire le risque. L’Entrepreneur doit immédiatement se conformer à cette instruction du Maître d’Œuvre, même en l’absence d’approbation du Maître d’Ouvrage. Le Maître d’Œuvre doit déterminer, en fonction de cette instruction, un ajout au Montant du Marché conformément à </w:t>
            </w:r>
            <w:r w:rsidR="00E64AD9" w:rsidRPr="001468E0">
              <w:rPr>
                <w:rFonts w:ascii="Arial" w:hAnsi="Arial" w:cs="Arial"/>
                <w:sz w:val="20"/>
              </w:rPr>
              <w:t>la Clause</w:t>
            </w:r>
            <w:r w:rsidRPr="001468E0">
              <w:rPr>
                <w:rFonts w:ascii="Arial" w:hAnsi="Arial" w:cs="Arial"/>
                <w:sz w:val="20"/>
              </w:rPr>
              <w:t xml:space="preserve"> 13 et doit notifier l’Entrepreneur en conséquence, avec </w:t>
            </w:r>
            <w:r w:rsidRPr="001468E0">
              <w:rPr>
                <w:rFonts w:ascii="Arial" w:hAnsi="Arial" w:cs="Arial"/>
                <w:sz w:val="20"/>
              </w:rPr>
              <w:lastRenderedPageBreak/>
              <w:t>copie au Maître d’Ouvrage.</w:t>
            </w:r>
          </w:p>
        </w:tc>
      </w:tr>
      <w:tr w:rsidR="00B22066" w:rsidRPr="001468E0" w14:paraId="5AAA48F0" w14:textId="77777777" w:rsidTr="001468E0">
        <w:tc>
          <w:tcPr>
            <w:tcW w:w="2009" w:type="dxa"/>
            <w:shd w:val="clear" w:color="auto" w:fill="auto"/>
          </w:tcPr>
          <w:p w14:paraId="32239CB3" w14:textId="77777777" w:rsidR="00B22066" w:rsidRPr="00482197" w:rsidRDefault="00B22066" w:rsidP="001468E0">
            <w:pPr>
              <w:pStyle w:val="Mimi2"/>
              <w:ind w:left="601" w:hanging="567"/>
              <w:jc w:val="left"/>
            </w:pPr>
            <w:bookmarkStart w:id="961" w:name="_Toc467590178"/>
            <w:bookmarkStart w:id="962" w:name="_Toc500859027"/>
            <w:r w:rsidRPr="00482197">
              <w:lastRenderedPageBreak/>
              <w:t>Délégation par le Maître d’Œuvre</w:t>
            </w:r>
            <w:bookmarkEnd w:id="961"/>
            <w:bookmarkEnd w:id="962"/>
          </w:p>
          <w:p w14:paraId="1B3F4769"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fr-FR" w:eastAsia="en-US"/>
              </w:rPr>
            </w:pPr>
          </w:p>
        </w:tc>
        <w:tc>
          <w:tcPr>
            <w:tcW w:w="7856" w:type="dxa"/>
            <w:shd w:val="clear" w:color="auto" w:fill="auto"/>
          </w:tcPr>
          <w:p w14:paraId="65A34C74" w14:textId="7C9D7BA0"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Occasionnellement, le Maître d’Œuvre peut attribuer des obligations et déléguer ses prérogatives à des collaborateurs, et peut également révoquer une telle attribution ou délégation. Ces collaborateurs peuvent être un </w:t>
            </w:r>
            <w:r w:rsidR="00FB01F6">
              <w:rPr>
                <w:rFonts w:ascii="Arial" w:hAnsi="Arial" w:cs="Arial"/>
                <w:sz w:val="20"/>
              </w:rPr>
              <w:t>ingénieur</w:t>
            </w:r>
            <w:r w:rsidR="00435159">
              <w:rPr>
                <w:rFonts w:ascii="Arial" w:hAnsi="Arial" w:cs="Arial"/>
                <w:sz w:val="20"/>
              </w:rPr>
              <w:t xml:space="preserve"> </w:t>
            </w:r>
            <w:r w:rsidRPr="001468E0">
              <w:rPr>
                <w:rFonts w:ascii="Arial" w:hAnsi="Arial" w:cs="Arial"/>
                <w:sz w:val="20"/>
              </w:rPr>
              <w:t>résident, et/ou des inspecteurs indépendants désignés pour contrôler et/ou tester des éléments des Equipements et/ou des Matériaux. L’attribution, la délégation ou la révocation doit être donnée par écrit et ne doit pas prendre effet avant que les deux Parties en aient reçu des copies. Toutefois, à moins qu’il n’en soit convenu autrement par les deux Parties, le Maître d’Œuvre ne doit pas déléguer ses prérogatives de détermination telles que visées à la Sous-</w:t>
            </w:r>
            <w:r w:rsidR="00591EE1" w:rsidRPr="001468E0">
              <w:rPr>
                <w:rFonts w:ascii="Arial" w:hAnsi="Arial" w:cs="Arial"/>
                <w:sz w:val="20"/>
              </w:rPr>
              <w:t xml:space="preserve">Clause </w:t>
            </w:r>
            <w:r w:rsidRPr="001468E0">
              <w:rPr>
                <w:rFonts w:ascii="Arial" w:hAnsi="Arial" w:cs="Arial"/>
                <w:sz w:val="20"/>
              </w:rPr>
              <w:t>3.5 [</w:t>
            </w:r>
            <w:r w:rsidRPr="001468E0">
              <w:rPr>
                <w:rFonts w:ascii="Arial" w:hAnsi="Arial" w:cs="Arial"/>
                <w:i/>
                <w:iCs/>
                <w:sz w:val="20"/>
              </w:rPr>
              <w:t>Déterminations</w:t>
            </w:r>
            <w:r w:rsidRPr="001468E0">
              <w:rPr>
                <w:rFonts w:ascii="Arial" w:hAnsi="Arial" w:cs="Arial"/>
                <w:sz w:val="20"/>
              </w:rPr>
              <w:t>].</w:t>
            </w:r>
          </w:p>
          <w:p w14:paraId="025C68B2"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Chacun des collaborateurs à qui ont été attribuées des obligations ou à qui ont été déléguées des prérogatives, ne peut donner des instructions à l’Entrepreneur que dans la limite définie par la délégation. Toute approbation, vérification, </w:t>
            </w:r>
            <w:r w:rsidR="00591EE1" w:rsidRPr="001468E0">
              <w:rPr>
                <w:rFonts w:ascii="Arial" w:hAnsi="Arial" w:cs="Arial"/>
                <w:sz w:val="20"/>
              </w:rPr>
              <w:t>certification</w:t>
            </w:r>
            <w:r w:rsidRPr="001468E0">
              <w:rPr>
                <w:rFonts w:ascii="Arial" w:hAnsi="Arial" w:cs="Arial"/>
                <w:sz w:val="20"/>
              </w:rPr>
              <w:t>, consentement, examen, inspection, instruction, notification, proposition, demande, essai, ou acte similaire d’un collaborateur, en conformité avec la délégation reçue, doit avoir le même effet que si l’acte avait été accompli par le Maître d’Œuvre. Toutefois :</w:t>
            </w:r>
          </w:p>
          <w:p w14:paraId="2E2928F7" w14:textId="77777777" w:rsidR="00B22066" w:rsidRPr="001468E0" w:rsidRDefault="00B22066" w:rsidP="00212D6F">
            <w:pPr>
              <w:numPr>
                <w:ilvl w:val="0"/>
                <w:numId w:val="118"/>
              </w:numPr>
              <w:suppressAutoHyphens w:val="0"/>
              <w:overflowPunct/>
              <w:autoSpaceDE/>
              <w:autoSpaceDN/>
              <w:adjustRightInd/>
              <w:spacing w:after="142" w:line="240" w:lineRule="atLeast"/>
              <w:ind w:left="1011" w:hanging="567"/>
              <w:textAlignment w:val="auto"/>
              <w:rPr>
                <w:rFonts w:ascii="Arial" w:hAnsi="Arial" w:cs="Arial"/>
                <w:sz w:val="20"/>
              </w:rPr>
            </w:pPr>
            <w:r w:rsidRPr="001468E0">
              <w:rPr>
                <w:rFonts w:ascii="Arial" w:hAnsi="Arial" w:cs="Arial"/>
                <w:sz w:val="20"/>
              </w:rPr>
              <w:t xml:space="preserve">le fait de ne pas désapprouver les travaux, Equipements ou Matériaux ne constitue pas une approbation, et ne doit par conséquent pas porter préjudice au droit du Maître d’Œuvre de refuser les travaux, Equipements ou Matériaux ;  </w:t>
            </w:r>
          </w:p>
          <w:p w14:paraId="7C155D54" w14:textId="77777777" w:rsidR="00B22066" w:rsidRPr="001468E0" w:rsidRDefault="00B22066" w:rsidP="00212D6F">
            <w:pPr>
              <w:pStyle w:val="ClauseSubPara"/>
              <w:numPr>
                <w:ilvl w:val="0"/>
                <w:numId w:val="118"/>
              </w:numPr>
              <w:tabs>
                <w:tab w:val="left" w:pos="522"/>
              </w:tabs>
              <w:spacing w:before="0" w:after="142" w:line="240" w:lineRule="atLeast"/>
              <w:ind w:left="1011" w:hanging="567"/>
              <w:jc w:val="both"/>
              <w:rPr>
                <w:rFonts w:ascii="Arial" w:hAnsi="Arial" w:cs="Arial"/>
                <w:color w:val="000000"/>
                <w:sz w:val="20"/>
                <w:szCs w:val="20"/>
                <w:lang w:val="fr-FR"/>
              </w:rPr>
            </w:pPr>
            <w:r w:rsidRPr="001468E0">
              <w:rPr>
                <w:rFonts w:ascii="Arial" w:hAnsi="Arial" w:cs="Arial"/>
                <w:sz w:val="20"/>
                <w:szCs w:val="20"/>
                <w:lang w:val="fr-FR"/>
              </w:rPr>
              <w:t>si l’Entrepreneur conteste une détermination ou une instruction d’un collaborateur, l’Entrepreneur peut en référer au Maître d’Œuvre, qui doit rapidement confirmer, annuler, ou modifier la détermination ou l’instruction.</w:t>
            </w:r>
          </w:p>
        </w:tc>
      </w:tr>
      <w:tr w:rsidR="00B22066" w:rsidRPr="001468E0" w14:paraId="7E6946A9" w14:textId="77777777" w:rsidTr="001468E0">
        <w:tc>
          <w:tcPr>
            <w:tcW w:w="2009" w:type="dxa"/>
            <w:shd w:val="clear" w:color="auto" w:fill="auto"/>
          </w:tcPr>
          <w:p w14:paraId="51BD0EE8" w14:textId="77777777" w:rsidR="00B22066" w:rsidRPr="00482197" w:rsidRDefault="00B22066" w:rsidP="001468E0">
            <w:pPr>
              <w:pStyle w:val="Mimi2"/>
              <w:ind w:left="601" w:hanging="567"/>
              <w:jc w:val="left"/>
            </w:pPr>
            <w:bookmarkStart w:id="963" w:name="_Toc467590179"/>
            <w:bookmarkStart w:id="964" w:name="_Toc500859028"/>
            <w:r w:rsidRPr="00482197">
              <w:t>Instructions du Maître d’Œuvre</w:t>
            </w:r>
            <w:bookmarkEnd w:id="963"/>
            <w:bookmarkEnd w:id="964"/>
          </w:p>
          <w:p w14:paraId="5CF1AD73"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3E980672" w14:textId="55AC7B9A" w:rsidR="00B22066" w:rsidRPr="001468E0" w:rsidRDefault="00B22066" w:rsidP="001468E0">
            <w:pPr>
              <w:spacing w:after="142" w:line="240" w:lineRule="atLeast"/>
              <w:rPr>
                <w:rFonts w:ascii="Arial" w:hAnsi="Arial" w:cs="Arial"/>
                <w:sz w:val="20"/>
              </w:rPr>
            </w:pPr>
            <w:r w:rsidRPr="001468E0">
              <w:rPr>
                <w:rFonts w:ascii="Arial" w:hAnsi="Arial" w:cs="Arial"/>
                <w:sz w:val="20"/>
              </w:rPr>
              <w:t>A tout moment, le Maître d’Œuvre peut donner à l’Entrepreneur des instructions et des Plans additionnels ou modifiés qui peuvent être nécessaires pour l’exécution des Ouvrages et pour la réparation des dé</w:t>
            </w:r>
            <w:r w:rsidR="00C351D9">
              <w:rPr>
                <w:rFonts w:ascii="Arial" w:hAnsi="Arial" w:cs="Arial"/>
                <w:sz w:val="20"/>
              </w:rPr>
              <w:t>fauts</w:t>
            </w:r>
            <w:r w:rsidRPr="001468E0">
              <w:rPr>
                <w:rFonts w:ascii="Arial" w:hAnsi="Arial" w:cs="Arial"/>
                <w:sz w:val="20"/>
              </w:rPr>
              <w:t xml:space="preserve">, et ce en vertu du Marché. L’Entrepreneur ne doit recevoir d’instructions que du Maître d’Œuvre, ou d’un collaborateur à qui a été délégué le pouvoir approprié conformément à cette </w:t>
            </w:r>
            <w:r w:rsidR="00DF0FFE" w:rsidRPr="001468E0">
              <w:rPr>
                <w:rFonts w:ascii="Arial" w:hAnsi="Arial" w:cs="Arial"/>
                <w:sz w:val="20"/>
              </w:rPr>
              <w:t>Clause</w:t>
            </w:r>
            <w:r w:rsidRPr="001468E0">
              <w:rPr>
                <w:rFonts w:ascii="Arial" w:hAnsi="Arial" w:cs="Arial"/>
                <w:sz w:val="20"/>
              </w:rPr>
              <w:t xml:space="preserve">. Si une instruction constitue un Changement, </w:t>
            </w:r>
            <w:r w:rsidR="00E64AD9" w:rsidRPr="001468E0">
              <w:rPr>
                <w:rFonts w:ascii="Arial" w:hAnsi="Arial" w:cs="Arial"/>
                <w:sz w:val="20"/>
              </w:rPr>
              <w:t>la Clause</w:t>
            </w:r>
            <w:r w:rsidRPr="001468E0">
              <w:rPr>
                <w:rFonts w:ascii="Arial" w:hAnsi="Arial" w:cs="Arial"/>
                <w:sz w:val="20"/>
              </w:rPr>
              <w:t xml:space="preserve"> 13 [</w:t>
            </w:r>
            <w:r w:rsidRPr="001468E0">
              <w:rPr>
                <w:rFonts w:ascii="Arial" w:hAnsi="Arial" w:cs="Arial"/>
                <w:i/>
                <w:iCs/>
                <w:sz w:val="20"/>
              </w:rPr>
              <w:t>Changements et Ajustements</w:t>
            </w:r>
            <w:r w:rsidRPr="001468E0">
              <w:rPr>
                <w:rFonts w:ascii="Arial" w:hAnsi="Arial" w:cs="Arial"/>
                <w:sz w:val="20"/>
              </w:rPr>
              <w:t>] doit s’appliquer.</w:t>
            </w:r>
          </w:p>
          <w:p w14:paraId="693C0BF1" w14:textId="77777777" w:rsidR="00B22066" w:rsidRPr="001468E0" w:rsidRDefault="00B22066" w:rsidP="001468E0">
            <w:pPr>
              <w:pStyle w:val="Textkrper"/>
              <w:spacing w:after="142" w:line="240" w:lineRule="atLeast"/>
              <w:rPr>
                <w:rFonts w:ascii="Arial" w:hAnsi="Arial" w:cs="Arial"/>
                <w:sz w:val="20"/>
                <w:lang w:val="es-ES_tradnl" w:eastAsia="en-US"/>
              </w:rPr>
            </w:pPr>
            <w:r w:rsidRPr="001468E0">
              <w:rPr>
                <w:rFonts w:ascii="Arial" w:hAnsi="Arial" w:cs="Arial"/>
                <w:sz w:val="20"/>
                <w:lang w:val="fr-FR" w:eastAsia="en-US"/>
              </w:rPr>
              <w:t xml:space="preserve">L’Entrepreneur doit se conformer aux instructions données par le Maître d’Œuvre ou par un collaborateur délégataire, sur tout sujet relatif au Marché. Lorsque cela est possible, leurs instructions doivent être données par écrit. </w:t>
            </w:r>
            <w:r w:rsidRPr="001468E0">
              <w:rPr>
                <w:rFonts w:ascii="Arial" w:hAnsi="Arial" w:cs="Arial"/>
                <w:sz w:val="20"/>
                <w:lang w:val="es-ES_tradnl" w:eastAsia="en-US"/>
              </w:rPr>
              <w:t>Si le Maître d’Œuvre ou un collaborateur délégataire</w:t>
            </w:r>
            <w:r w:rsidR="007E0B44" w:rsidRPr="001468E0">
              <w:rPr>
                <w:rFonts w:ascii="Arial" w:hAnsi="Arial" w:cs="Arial"/>
                <w:sz w:val="20"/>
                <w:lang w:val="es-ES_tradnl" w:eastAsia="en-US"/>
              </w:rPr>
              <w:t> </w:t>
            </w:r>
            <w:r w:rsidRPr="001468E0">
              <w:rPr>
                <w:rFonts w:ascii="Arial" w:hAnsi="Arial" w:cs="Arial"/>
                <w:sz w:val="20"/>
                <w:lang w:val="es-ES_tradnl" w:eastAsia="en-US"/>
              </w:rPr>
              <w:t>:</w:t>
            </w:r>
          </w:p>
          <w:p w14:paraId="3FA31629" w14:textId="77777777" w:rsidR="00B22066" w:rsidRPr="001468E0" w:rsidRDefault="00B22066" w:rsidP="00212D6F">
            <w:pPr>
              <w:pStyle w:val="Textkrper"/>
              <w:numPr>
                <w:ilvl w:val="0"/>
                <w:numId w:val="99"/>
              </w:numPr>
              <w:overflowPunct/>
              <w:autoSpaceDE/>
              <w:autoSpaceDN/>
              <w:adjustRightInd/>
              <w:spacing w:after="142" w:line="240" w:lineRule="atLeast"/>
              <w:textAlignment w:val="auto"/>
              <w:rPr>
                <w:rFonts w:ascii="Arial" w:hAnsi="Arial" w:cs="Arial"/>
                <w:sz w:val="20"/>
                <w:lang w:val="es-ES_tradnl" w:eastAsia="en-US"/>
              </w:rPr>
            </w:pPr>
            <w:r w:rsidRPr="001468E0">
              <w:rPr>
                <w:rFonts w:ascii="Arial" w:hAnsi="Arial" w:cs="Arial"/>
                <w:sz w:val="20"/>
                <w:lang w:val="es-ES_tradnl" w:eastAsia="en-US"/>
              </w:rPr>
              <w:t>donne une instruction orale,</w:t>
            </w:r>
          </w:p>
          <w:p w14:paraId="6E95F52A" w14:textId="77777777" w:rsidR="00B22066" w:rsidRPr="001468E0" w:rsidRDefault="00B22066" w:rsidP="00212D6F">
            <w:pPr>
              <w:pStyle w:val="Textkrper"/>
              <w:numPr>
                <w:ilvl w:val="0"/>
                <w:numId w:val="99"/>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 xml:space="preserve">reçoit une confirmation écrite de l’instruction </w:t>
            </w:r>
            <w:r w:rsidR="00A9347C" w:rsidRPr="001468E0">
              <w:rPr>
                <w:rFonts w:ascii="Arial" w:hAnsi="Arial" w:cs="Arial"/>
                <w:sz w:val="20"/>
                <w:lang w:val="fr-FR" w:eastAsia="en-US"/>
              </w:rPr>
              <w:t>de l’Entrepreneur</w:t>
            </w:r>
            <w:r w:rsidRPr="001468E0">
              <w:rPr>
                <w:rFonts w:ascii="Arial" w:hAnsi="Arial" w:cs="Arial"/>
                <w:sz w:val="20"/>
                <w:lang w:val="fr-FR" w:eastAsia="en-US"/>
              </w:rPr>
              <w:t xml:space="preserve"> (ou en son nom), dans un délai de deux jours ouvrables après avoir donné l’instruction, et</w:t>
            </w:r>
          </w:p>
          <w:p w14:paraId="09EB3709" w14:textId="77777777" w:rsidR="00B22066" w:rsidRPr="001468E0" w:rsidRDefault="00B22066" w:rsidP="00212D6F">
            <w:pPr>
              <w:pStyle w:val="Textkrper"/>
              <w:numPr>
                <w:ilvl w:val="0"/>
                <w:numId w:val="99"/>
              </w:numPr>
              <w:overflowPunct/>
              <w:autoSpaceDE/>
              <w:autoSpaceDN/>
              <w:adjustRightInd/>
              <w:spacing w:after="142" w:line="240" w:lineRule="atLeast"/>
              <w:ind w:left="1077"/>
              <w:textAlignment w:val="auto"/>
              <w:rPr>
                <w:rFonts w:ascii="Arial" w:hAnsi="Arial" w:cs="Arial"/>
                <w:sz w:val="20"/>
                <w:lang w:val="fr-FR" w:eastAsia="en-US"/>
              </w:rPr>
            </w:pPr>
            <w:r w:rsidRPr="001468E0">
              <w:rPr>
                <w:rFonts w:ascii="Arial" w:hAnsi="Arial" w:cs="Arial"/>
                <w:sz w:val="20"/>
                <w:lang w:val="fr-FR" w:eastAsia="en-US"/>
              </w:rPr>
              <w:t>ne répond pas en émettant un refus et/ou une instruction écrit(e) dans un délai de deux jours ouvrables après avoir reçu cette confirmation,</w:t>
            </w:r>
          </w:p>
          <w:p w14:paraId="1FAB019A" w14:textId="77777777" w:rsidR="00B22066" w:rsidRPr="001468E0" w:rsidRDefault="00B22066" w:rsidP="001468E0">
            <w:pPr>
              <w:pStyle w:val="ClauseSubPara"/>
              <w:spacing w:before="0" w:after="142" w:line="240" w:lineRule="atLeast"/>
              <w:ind w:left="-18"/>
              <w:jc w:val="both"/>
              <w:rPr>
                <w:rFonts w:ascii="Arial" w:hAnsi="Arial" w:cs="Arial"/>
                <w:color w:val="000000"/>
                <w:sz w:val="20"/>
                <w:szCs w:val="20"/>
                <w:lang w:val="fr-FR"/>
              </w:rPr>
            </w:pPr>
            <w:r w:rsidRPr="001468E0">
              <w:rPr>
                <w:rFonts w:ascii="Arial" w:hAnsi="Arial" w:cs="Arial"/>
                <w:sz w:val="20"/>
                <w:szCs w:val="20"/>
                <w:lang w:val="fr-FR"/>
              </w:rPr>
              <w:t>alors cette confirmation constitue une instruction écrite du Maître d’Œuvre ou du collaborateur délégataire (selon le cas).</w:t>
            </w:r>
          </w:p>
        </w:tc>
      </w:tr>
      <w:tr w:rsidR="00B22066" w:rsidRPr="001468E0" w14:paraId="48B96064" w14:textId="77777777" w:rsidTr="001468E0">
        <w:tc>
          <w:tcPr>
            <w:tcW w:w="2009" w:type="dxa"/>
            <w:shd w:val="clear" w:color="auto" w:fill="auto"/>
          </w:tcPr>
          <w:p w14:paraId="27C8B9CE" w14:textId="77777777" w:rsidR="00B22066" w:rsidRPr="00482197" w:rsidRDefault="00B22066" w:rsidP="001468E0">
            <w:pPr>
              <w:pStyle w:val="Mimi2"/>
              <w:ind w:left="601" w:hanging="567"/>
              <w:jc w:val="left"/>
            </w:pPr>
            <w:bookmarkStart w:id="965" w:name="_Toc467590180"/>
            <w:bookmarkStart w:id="966" w:name="_Toc500859029"/>
            <w:r w:rsidRPr="00482197">
              <w:t xml:space="preserve">Remplacement du Maître </w:t>
            </w:r>
            <w:r w:rsidRPr="00482197">
              <w:lastRenderedPageBreak/>
              <w:t>d’Œuvre</w:t>
            </w:r>
            <w:bookmarkEnd w:id="965"/>
            <w:bookmarkEnd w:id="966"/>
          </w:p>
          <w:p w14:paraId="5A8CE9C7"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6AF15E3E" w14:textId="77BCB188"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 xml:space="preserve">Si le Maître d’Ouvrage a l’intention de remplacer le Maître d’Œuvre, le Maître d’Ouvrage doit, au moins 21 jours avant la date de remplacement envisagée, notifier l’Entrepreneur du nom, de l’adresse et de l’expérience pertinente du Maître d’Œuvre </w:t>
            </w:r>
            <w:r w:rsidRPr="001468E0">
              <w:rPr>
                <w:rFonts w:ascii="Arial" w:hAnsi="Arial" w:cs="Arial"/>
                <w:sz w:val="20"/>
              </w:rPr>
              <w:lastRenderedPageBreak/>
              <w:t>remplaçant envisagé. Si l’Entrepreneur considère que le Maître d’Œuvre remplaçant envisagé ne convient pas, il a le droit d’objecter par notification au Maître d’Ouvrage, précisions à l’appui, et le Maître d’Ouvrage doit donner entière et juste co</w:t>
            </w:r>
            <w:r w:rsidR="00AE33C4" w:rsidRPr="001468E0">
              <w:rPr>
                <w:rFonts w:ascii="Arial" w:hAnsi="Arial" w:cs="Arial"/>
                <w:sz w:val="20"/>
              </w:rPr>
              <w:t>nsidération à cette objection.</w:t>
            </w:r>
          </w:p>
        </w:tc>
      </w:tr>
      <w:tr w:rsidR="00B22066" w:rsidRPr="001468E0" w14:paraId="17C9C6F8" w14:textId="77777777" w:rsidTr="001468E0">
        <w:tc>
          <w:tcPr>
            <w:tcW w:w="2009" w:type="dxa"/>
            <w:shd w:val="clear" w:color="auto" w:fill="auto"/>
          </w:tcPr>
          <w:p w14:paraId="0AB3BD84" w14:textId="77777777" w:rsidR="00B22066" w:rsidRPr="00482197" w:rsidRDefault="00B22066" w:rsidP="001468E0">
            <w:pPr>
              <w:pStyle w:val="Mimi2"/>
              <w:ind w:left="601" w:hanging="567"/>
              <w:jc w:val="left"/>
            </w:pPr>
            <w:bookmarkStart w:id="967" w:name="_Toc467590181"/>
            <w:bookmarkStart w:id="968" w:name="_Toc500859030"/>
            <w:r w:rsidRPr="00482197">
              <w:lastRenderedPageBreak/>
              <w:t>Déterminations</w:t>
            </w:r>
            <w:bookmarkEnd w:id="967"/>
            <w:bookmarkEnd w:id="968"/>
          </w:p>
          <w:p w14:paraId="2C7A149F"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6275DCEB"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Lorsque ces Conditions prévoient que le Maître d’Œuvre doit procéder conformément à cette Sous-</w:t>
            </w:r>
            <w:r w:rsidR="00591EE1" w:rsidRPr="001468E0">
              <w:rPr>
                <w:rFonts w:ascii="Arial" w:hAnsi="Arial" w:cs="Arial"/>
                <w:sz w:val="20"/>
              </w:rPr>
              <w:t>Clause</w:t>
            </w:r>
            <w:r w:rsidR="00591EE1" w:rsidRPr="001468E0" w:rsidDel="00591EE1">
              <w:rPr>
                <w:rFonts w:ascii="Arial" w:hAnsi="Arial" w:cs="Arial"/>
                <w:sz w:val="20"/>
                <w:lang w:val="fr-FR" w:eastAsia="en-US"/>
              </w:rPr>
              <w:t xml:space="preserve"> </w:t>
            </w:r>
            <w:r w:rsidRPr="001468E0">
              <w:rPr>
                <w:rFonts w:ascii="Arial" w:hAnsi="Arial" w:cs="Arial"/>
                <w:sz w:val="20"/>
                <w:lang w:val="fr-FR" w:eastAsia="en-US"/>
              </w:rPr>
              <w:t>3.5 pour parvenir à un accord sur</w:t>
            </w:r>
            <w:r w:rsidR="00591EE1" w:rsidRPr="001468E0">
              <w:rPr>
                <w:rFonts w:ascii="Arial" w:hAnsi="Arial" w:cs="Arial"/>
                <w:sz w:val="20"/>
                <w:lang w:val="fr-FR" w:eastAsia="en-US"/>
              </w:rPr>
              <w:t>,</w:t>
            </w:r>
            <w:r w:rsidRPr="001468E0">
              <w:rPr>
                <w:rFonts w:ascii="Arial" w:hAnsi="Arial" w:cs="Arial"/>
                <w:sz w:val="20"/>
                <w:lang w:val="fr-FR" w:eastAsia="en-US"/>
              </w:rPr>
              <w:t xml:space="preserve"> ou déterminer toute question, le Maître d’Œuvre doit consulter chacune des Parties pour s’efforcer d’aboutir à un accord. Si un accord n’est pas obtenu, le Maître d’Œuvre effectuera une juste détermination conformément au Marché, en prenant en compte toutes les circonstances applicables. </w:t>
            </w:r>
          </w:p>
          <w:p w14:paraId="5EA9164F"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 xml:space="preserve">Le Maître d’Œuvre doit notifier les deux Parties de chaque accord ou détermination, précisions à l’appui, dans un délai de 28 jours à compter de la réception de la réclamation ou de la demande correspondante sauf si cela est spécifié autrement. Chaque Partie doit donner effet à chaque accord, ou détermination à moins et jusqu’à ce que révisée conformément à </w:t>
            </w:r>
            <w:r w:rsidR="00E64AD9" w:rsidRPr="001468E0">
              <w:rPr>
                <w:rFonts w:ascii="Arial" w:hAnsi="Arial" w:cs="Arial"/>
                <w:sz w:val="20"/>
              </w:rPr>
              <w:t>la Clause</w:t>
            </w:r>
            <w:r w:rsidRPr="001468E0">
              <w:rPr>
                <w:rFonts w:ascii="Arial" w:hAnsi="Arial" w:cs="Arial"/>
                <w:sz w:val="20"/>
              </w:rPr>
              <w:t xml:space="preserve"> 20 [</w:t>
            </w:r>
            <w:r w:rsidRPr="001468E0">
              <w:rPr>
                <w:rFonts w:ascii="Arial" w:hAnsi="Arial" w:cs="Arial"/>
                <w:i/>
                <w:iCs/>
                <w:sz w:val="20"/>
              </w:rPr>
              <w:t>Réclamations, Différends et Arbitrage</w:t>
            </w:r>
            <w:r w:rsidRPr="001468E0">
              <w:rPr>
                <w:rFonts w:ascii="Arial" w:hAnsi="Arial" w:cs="Arial"/>
                <w:sz w:val="20"/>
              </w:rPr>
              <w:t xml:space="preserve">]. </w:t>
            </w:r>
          </w:p>
        </w:tc>
      </w:tr>
      <w:tr w:rsidR="00B22066" w:rsidRPr="001468E0" w14:paraId="41AB5195" w14:textId="77777777" w:rsidTr="001468E0">
        <w:tc>
          <w:tcPr>
            <w:tcW w:w="9865" w:type="dxa"/>
            <w:gridSpan w:val="2"/>
            <w:shd w:val="clear" w:color="auto" w:fill="auto"/>
          </w:tcPr>
          <w:p w14:paraId="32E2CBA5" w14:textId="77777777" w:rsidR="00B22066" w:rsidRPr="00482197" w:rsidRDefault="00B22066" w:rsidP="00AE33C4">
            <w:pPr>
              <w:pStyle w:val="Mimi1"/>
            </w:pPr>
            <w:bookmarkStart w:id="969" w:name="_Toc500859031"/>
            <w:r w:rsidRPr="00482197">
              <w:t>L</w:t>
            </w:r>
            <w:r w:rsidR="00CA35F8" w:rsidRPr="00482197">
              <w:t>’</w:t>
            </w:r>
            <w:r w:rsidRPr="00482197">
              <w:t>Entrepreneur</w:t>
            </w:r>
            <w:bookmarkEnd w:id="969"/>
          </w:p>
        </w:tc>
      </w:tr>
      <w:tr w:rsidR="00B22066" w:rsidRPr="001468E0" w14:paraId="1F99A0FF" w14:textId="77777777" w:rsidTr="001468E0">
        <w:tc>
          <w:tcPr>
            <w:tcW w:w="2009" w:type="dxa"/>
            <w:shd w:val="clear" w:color="auto" w:fill="auto"/>
          </w:tcPr>
          <w:p w14:paraId="64659665" w14:textId="77777777" w:rsidR="00B22066" w:rsidRPr="00482197" w:rsidRDefault="00B22066" w:rsidP="001468E0">
            <w:pPr>
              <w:pStyle w:val="Mimi2"/>
              <w:ind w:left="601" w:hanging="567"/>
              <w:jc w:val="left"/>
            </w:pPr>
            <w:bookmarkStart w:id="970" w:name="_Toc500859032"/>
            <w:r w:rsidRPr="00482197">
              <w:t>Obligations générales de l’Entrepreneur</w:t>
            </w:r>
            <w:bookmarkEnd w:id="970"/>
          </w:p>
          <w:p w14:paraId="284795A8" w14:textId="77777777" w:rsidR="00B22066" w:rsidRPr="001468E0" w:rsidRDefault="00B22066" w:rsidP="001468E0">
            <w:pPr>
              <w:pStyle w:val="CG2"/>
              <w:spacing w:after="142" w:line="240" w:lineRule="atLeast"/>
              <w:rPr>
                <w:rFonts w:ascii="Arial" w:hAnsi="Arial" w:cs="Arial"/>
                <w:color w:val="000000"/>
                <w:sz w:val="20"/>
                <w:lang w:eastAsia="en-US"/>
              </w:rPr>
            </w:pPr>
          </w:p>
        </w:tc>
        <w:tc>
          <w:tcPr>
            <w:tcW w:w="7856" w:type="dxa"/>
            <w:shd w:val="clear" w:color="auto" w:fill="auto"/>
          </w:tcPr>
          <w:p w14:paraId="5D451643" w14:textId="1CF3B069"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L’Entrepreneur doit concevoir (dans la mesure spécifiée dans le Marché), exécuter et achever les Ouvrages conformément au Marché et aux instructions du Maître d’Œuvre, et doit réparer tous les dé</w:t>
            </w:r>
            <w:r w:rsidR="00C351D9">
              <w:rPr>
                <w:rFonts w:ascii="Arial" w:hAnsi="Arial" w:cs="Arial"/>
                <w:bCs/>
                <w:sz w:val="20"/>
              </w:rPr>
              <w:t>fauts</w:t>
            </w:r>
            <w:r w:rsidRPr="001468E0">
              <w:rPr>
                <w:rFonts w:ascii="Arial" w:hAnsi="Arial" w:cs="Arial"/>
                <w:bCs/>
                <w:sz w:val="20"/>
              </w:rPr>
              <w:t xml:space="preserve"> affectant les Ouvrages. </w:t>
            </w:r>
          </w:p>
          <w:p w14:paraId="3E73E613" w14:textId="4BC36550"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 xml:space="preserve">L’Entrepreneur doit fournir les Equipements et les Documents de l’Entrepreneur spécifiés dans le Marché, ainsi que tout le Personnel de l’Entrepreneur, les Biens, les consommables et autres choses et services, qu’ils soient de nature temporaire ou permanente, requis par et pour la conception, l’exécution, l’achèvement des Ouvrages et la réparation des </w:t>
            </w:r>
            <w:r w:rsidR="00C351D9" w:rsidRPr="001468E0">
              <w:rPr>
                <w:rFonts w:ascii="Arial" w:hAnsi="Arial" w:cs="Arial"/>
                <w:bCs/>
                <w:sz w:val="20"/>
              </w:rPr>
              <w:t>dé</w:t>
            </w:r>
            <w:r w:rsidR="00C351D9">
              <w:rPr>
                <w:rFonts w:ascii="Arial" w:hAnsi="Arial" w:cs="Arial"/>
                <w:bCs/>
                <w:sz w:val="20"/>
              </w:rPr>
              <w:t>fauts</w:t>
            </w:r>
            <w:r w:rsidRPr="001468E0">
              <w:rPr>
                <w:rFonts w:ascii="Arial" w:hAnsi="Arial" w:cs="Arial"/>
                <w:bCs/>
                <w:sz w:val="20"/>
              </w:rPr>
              <w:t xml:space="preserve">. </w:t>
            </w:r>
          </w:p>
          <w:p w14:paraId="7F4E49A7"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Tout équipement, matériau et service devant être incorporé dans, ou étant requis pour, les Ouvrages doit provenir d’un pays éligible tel que défini par la Banque.</w:t>
            </w:r>
          </w:p>
          <w:p w14:paraId="796C9B4D" w14:textId="77777777" w:rsidR="00B22066" w:rsidRPr="001468E0" w:rsidRDefault="00B22066" w:rsidP="001468E0">
            <w:pPr>
              <w:spacing w:after="142" w:line="240" w:lineRule="atLeast"/>
              <w:rPr>
                <w:rFonts w:ascii="Arial" w:hAnsi="Arial" w:cs="Arial"/>
                <w:sz w:val="20"/>
              </w:rPr>
            </w:pPr>
            <w:r w:rsidRPr="001468E0">
              <w:rPr>
                <w:rFonts w:ascii="Arial" w:hAnsi="Arial" w:cs="Arial"/>
                <w:bCs/>
                <w:sz w:val="20"/>
              </w:rPr>
              <w:t xml:space="preserve">L’Entrepreneur est responsable de l’adéquation, de la stabilité et de la sécurité de toutes les opérations sur le Chantier, et de toutes les méthodes de construction.  Sauf dans la mesure spécifiée dans le Marché, l’Entrepreneur (i) est responsable de tous les Documents de l’Entrepreneur, des Ouvrages Provisoires, et de la conception de chaque élément des </w:t>
            </w:r>
            <w:r w:rsidRPr="001468E0">
              <w:rPr>
                <w:rFonts w:ascii="Arial" w:hAnsi="Arial" w:cs="Arial"/>
                <w:sz w:val="20"/>
              </w:rPr>
              <w:t>Equipements ou des Matériaux pour que l’élément en question soit conforme au Marché, et (ii) n’est autrement nullement responsable de la conception ou de la spécification des Ouvrages Définitifs.</w:t>
            </w:r>
          </w:p>
          <w:p w14:paraId="568EE11E"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 xml:space="preserve">Chaque fois que le Maître d’Œuvre l’exige, l’Entrepreneur doit soumettre toutes </w:t>
            </w:r>
            <w:r w:rsidR="00591EE1" w:rsidRPr="001468E0">
              <w:rPr>
                <w:rFonts w:ascii="Arial" w:hAnsi="Arial" w:cs="Arial"/>
                <w:bCs/>
                <w:sz w:val="20"/>
              </w:rPr>
              <w:t xml:space="preserve">les </w:t>
            </w:r>
            <w:r w:rsidRPr="001468E0">
              <w:rPr>
                <w:rFonts w:ascii="Arial" w:hAnsi="Arial" w:cs="Arial"/>
                <w:bCs/>
                <w:sz w:val="20"/>
              </w:rPr>
              <w:t xml:space="preserve">précisions au sujet des arrangements et des méthodes que l’Entrepreneur propose d’adopter pour l’exécution des Ouvrages. Aucun changement significatif de ces arrangements et méthodes ne doit être fait sans avoir préalablement été notifié au Maître d’Œuvre. </w:t>
            </w:r>
          </w:p>
          <w:p w14:paraId="425F1763"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Si le Marché stipule que l’Entrepreneur doit concevoir une partie des Ouvrages Définitifs, alors, à moins que les Conditions Particulières n’en disposent autrement :</w:t>
            </w:r>
          </w:p>
          <w:p w14:paraId="5511027C" w14:textId="77777777" w:rsidR="00B22066" w:rsidRPr="001468E0" w:rsidRDefault="00B22066" w:rsidP="00212D6F">
            <w:pPr>
              <w:pStyle w:val="Textkrper3"/>
              <w:numPr>
                <w:ilvl w:val="0"/>
                <w:numId w:val="163"/>
              </w:numPr>
              <w:overflowPunct/>
              <w:autoSpaceDE/>
              <w:autoSpaceDN/>
              <w:adjustRightInd/>
              <w:spacing w:after="142" w:line="240" w:lineRule="atLeast"/>
              <w:jc w:val="both"/>
              <w:textAlignment w:val="auto"/>
              <w:rPr>
                <w:rFonts w:ascii="Arial" w:hAnsi="Arial" w:cs="Arial"/>
                <w:bCs/>
                <w:sz w:val="20"/>
                <w:szCs w:val="20"/>
                <w:lang w:val="fr-FR" w:eastAsia="en-US"/>
              </w:rPr>
            </w:pPr>
            <w:r w:rsidRPr="001468E0">
              <w:rPr>
                <w:rFonts w:ascii="Arial" w:hAnsi="Arial" w:cs="Arial"/>
                <w:bCs/>
                <w:sz w:val="20"/>
                <w:szCs w:val="20"/>
                <w:lang w:val="fr-FR" w:eastAsia="en-US"/>
              </w:rPr>
              <w:t>l’Entrepreneur doit présenter au Maître d’Œuvre les Documents de l’Entrepreneur pour cette partie conformément aux procédures spécifiées dans le Marché ;</w:t>
            </w:r>
          </w:p>
          <w:p w14:paraId="089940DE" w14:textId="77777777" w:rsidR="00B22066" w:rsidRPr="001468E0" w:rsidRDefault="00B22066" w:rsidP="00212D6F">
            <w:pPr>
              <w:pStyle w:val="Textkrper3"/>
              <w:numPr>
                <w:ilvl w:val="0"/>
                <w:numId w:val="163"/>
              </w:numPr>
              <w:overflowPunct/>
              <w:autoSpaceDE/>
              <w:autoSpaceDN/>
              <w:adjustRightInd/>
              <w:spacing w:after="142" w:line="240" w:lineRule="atLeast"/>
              <w:jc w:val="both"/>
              <w:textAlignment w:val="auto"/>
              <w:rPr>
                <w:rFonts w:ascii="Arial" w:hAnsi="Arial" w:cs="Arial"/>
                <w:bCs/>
                <w:sz w:val="20"/>
                <w:szCs w:val="20"/>
                <w:lang w:val="fr-FR" w:eastAsia="en-US"/>
              </w:rPr>
            </w:pPr>
            <w:r w:rsidRPr="001468E0">
              <w:rPr>
                <w:rFonts w:ascii="Arial" w:hAnsi="Arial" w:cs="Arial"/>
                <w:bCs/>
                <w:sz w:val="20"/>
                <w:szCs w:val="20"/>
                <w:lang w:val="fr-FR" w:eastAsia="en-US"/>
              </w:rPr>
              <w:t>ces Documents de l’Entrepreneur doivent être conformes aux Spécifications et aux Plans, doivent être rédigés dans la langue de communication définie dans la Sous-</w:t>
            </w:r>
            <w:r w:rsidR="00591EE1" w:rsidRPr="001468E0">
              <w:rPr>
                <w:rFonts w:ascii="Arial" w:hAnsi="Arial" w:cs="Arial"/>
                <w:sz w:val="20"/>
              </w:rPr>
              <w:t>Clause</w:t>
            </w:r>
            <w:r w:rsidR="00591EE1" w:rsidRPr="001468E0" w:rsidDel="00591EE1">
              <w:rPr>
                <w:rFonts w:ascii="Arial" w:hAnsi="Arial" w:cs="Arial"/>
                <w:bCs/>
                <w:sz w:val="20"/>
                <w:szCs w:val="20"/>
                <w:lang w:val="fr-FR" w:eastAsia="en-US"/>
              </w:rPr>
              <w:t xml:space="preserve"> </w:t>
            </w:r>
            <w:r w:rsidR="00A9347C" w:rsidRPr="001468E0">
              <w:rPr>
                <w:rFonts w:ascii="Arial" w:hAnsi="Arial" w:cs="Arial"/>
                <w:bCs/>
                <w:sz w:val="20"/>
                <w:szCs w:val="20"/>
                <w:lang w:val="fr-FR" w:eastAsia="en-US"/>
              </w:rPr>
              <w:t>1.4 [</w:t>
            </w:r>
            <w:r w:rsidRPr="001468E0">
              <w:rPr>
                <w:rFonts w:ascii="Arial" w:hAnsi="Arial" w:cs="Arial"/>
                <w:bCs/>
                <w:i/>
                <w:sz w:val="20"/>
                <w:szCs w:val="20"/>
                <w:lang w:val="fr-FR" w:eastAsia="en-US"/>
              </w:rPr>
              <w:t>Droit et Langue</w:t>
            </w:r>
            <w:r w:rsidRPr="001468E0">
              <w:rPr>
                <w:rFonts w:ascii="Arial" w:hAnsi="Arial" w:cs="Arial"/>
                <w:bCs/>
                <w:sz w:val="20"/>
                <w:szCs w:val="20"/>
                <w:lang w:val="fr-FR" w:eastAsia="en-US"/>
              </w:rPr>
              <w:t xml:space="preserve">], et doivent inclure toute information additionnelle requise par le Maître d’Œuvre et à </w:t>
            </w:r>
            <w:r w:rsidRPr="001468E0">
              <w:rPr>
                <w:rFonts w:ascii="Arial" w:hAnsi="Arial" w:cs="Arial"/>
                <w:bCs/>
                <w:sz w:val="20"/>
                <w:szCs w:val="20"/>
                <w:lang w:val="fr-FR" w:eastAsia="en-US"/>
              </w:rPr>
              <w:lastRenderedPageBreak/>
              <w:t>ajouter aux Plans pour permettre la coordination de la conception de chaque Partie ;</w:t>
            </w:r>
          </w:p>
          <w:p w14:paraId="7A5A34C0" w14:textId="22129E9B" w:rsidR="00B22066" w:rsidRPr="001468E0" w:rsidRDefault="00B22066" w:rsidP="00212D6F">
            <w:pPr>
              <w:pStyle w:val="Textkrper3"/>
              <w:numPr>
                <w:ilvl w:val="0"/>
                <w:numId w:val="163"/>
              </w:numPr>
              <w:overflowPunct/>
              <w:autoSpaceDE/>
              <w:autoSpaceDN/>
              <w:adjustRightInd/>
              <w:spacing w:after="142" w:line="240" w:lineRule="atLeast"/>
              <w:jc w:val="both"/>
              <w:textAlignment w:val="auto"/>
              <w:rPr>
                <w:rFonts w:ascii="Arial" w:hAnsi="Arial" w:cs="Arial"/>
                <w:bCs/>
                <w:sz w:val="20"/>
                <w:szCs w:val="20"/>
                <w:lang w:val="fr-FR" w:eastAsia="en-US"/>
              </w:rPr>
            </w:pPr>
            <w:r w:rsidRPr="001468E0">
              <w:rPr>
                <w:rFonts w:ascii="Arial" w:hAnsi="Arial" w:cs="Arial"/>
                <w:bCs/>
                <w:sz w:val="20"/>
                <w:szCs w:val="20"/>
                <w:lang w:val="fr-FR" w:eastAsia="en-US"/>
              </w:rPr>
              <w:t xml:space="preserve">l'Entrepreneur est responsable pour cette partie qui devra, lorsque les Ouvrages seront achevés, être conforme à la </w:t>
            </w:r>
            <w:r w:rsidR="00C351D9">
              <w:rPr>
                <w:rFonts w:ascii="Arial" w:hAnsi="Arial" w:cs="Arial"/>
                <w:bCs/>
                <w:sz w:val="20"/>
                <w:szCs w:val="20"/>
                <w:lang w:val="fr-FR" w:eastAsia="en-US"/>
              </w:rPr>
              <w:t>fin</w:t>
            </w:r>
            <w:r w:rsidR="00C351D9" w:rsidRPr="001468E0">
              <w:rPr>
                <w:rFonts w:ascii="Arial" w:hAnsi="Arial" w:cs="Arial"/>
                <w:bCs/>
                <w:sz w:val="20"/>
                <w:szCs w:val="20"/>
                <w:lang w:val="fr-FR" w:eastAsia="en-US"/>
              </w:rPr>
              <w:t xml:space="preserve"> </w:t>
            </w:r>
            <w:r w:rsidRPr="001468E0">
              <w:rPr>
                <w:rFonts w:ascii="Arial" w:hAnsi="Arial" w:cs="Arial"/>
                <w:bCs/>
                <w:sz w:val="20"/>
                <w:szCs w:val="20"/>
                <w:lang w:val="fr-FR" w:eastAsia="en-US"/>
              </w:rPr>
              <w:t>spécifiée dans le Marché ; et</w:t>
            </w:r>
          </w:p>
          <w:p w14:paraId="71A69B1D" w14:textId="3267211E" w:rsidR="00B22066" w:rsidRPr="001468E0" w:rsidRDefault="00AE55C0" w:rsidP="00212D6F">
            <w:pPr>
              <w:pStyle w:val="Textkrper3"/>
              <w:numPr>
                <w:ilvl w:val="0"/>
                <w:numId w:val="163"/>
              </w:numPr>
              <w:overflowPunct/>
              <w:autoSpaceDE/>
              <w:autoSpaceDN/>
              <w:adjustRightInd/>
              <w:spacing w:after="142" w:line="240" w:lineRule="atLeast"/>
              <w:jc w:val="both"/>
              <w:textAlignment w:val="auto"/>
              <w:rPr>
                <w:rFonts w:ascii="Arial" w:hAnsi="Arial" w:cs="Arial"/>
                <w:spacing w:val="80"/>
                <w:sz w:val="20"/>
                <w:szCs w:val="20"/>
                <w:lang w:val="fr-FR" w:eastAsia="en-US"/>
              </w:rPr>
            </w:pPr>
            <w:r w:rsidRPr="001468E0">
              <w:rPr>
                <w:rFonts w:ascii="Arial" w:hAnsi="Arial" w:cs="Arial"/>
                <w:bCs/>
                <w:sz w:val="20"/>
                <w:szCs w:val="20"/>
                <w:lang w:val="fr-FR" w:eastAsia="en-US"/>
              </w:rPr>
              <w:t>avant le commencement des Essais Préalables à la Réception, l'Entrepreneur doit présenter au Maître d’Œuvre le dossier de récolement des ouvrages « tels que construits » et, le cas échéant, les manuels d’exploitation et de maintenance conformément aux Spécifications et comprenant un niveau de détail suffisant pour permettre au Maître d’Ouvrage d’exploiter, entretenir, démonter, réassembler, régler et réparer cette partie des Ouvrages. Une telle partie ne sera pas considérée comme achevée au sens de la réception conformément à la Sous-</w:t>
            </w:r>
            <w:r w:rsidR="00591EE1" w:rsidRPr="001468E0">
              <w:rPr>
                <w:rFonts w:ascii="Arial" w:hAnsi="Arial" w:cs="Arial"/>
                <w:sz w:val="20"/>
              </w:rPr>
              <w:t>Clause</w:t>
            </w:r>
            <w:r w:rsidR="00591EE1" w:rsidRPr="001468E0" w:rsidDel="00591EE1">
              <w:rPr>
                <w:rFonts w:ascii="Arial" w:hAnsi="Arial" w:cs="Arial"/>
                <w:bCs/>
                <w:sz w:val="20"/>
                <w:szCs w:val="20"/>
                <w:lang w:val="fr-FR" w:eastAsia="en-US"/>
              </w:rPr>
              <w:t xml:space="preserve"> </w:t>
            </w:r>
            <w:r w:rsidRPr="001468E0">
              <w:rPr>
                <w:rFonts w:ascii="Arial" w:hAnsi="Arial" w:cs="Arial"/>
                <w:bCs/>
                <w:sz w:val="20"/>
                <w:szCs w:val="20"/>
                <w:lang w:val="fr-FR" w:eastAsia="en-US"/>
              </w:rPr>
              <w:t>10.1 [Réception des Ouvrages et des Tranches] avant que ces documents et manuels n’aient été présentés au Maître d’Œuvre.</w:t>
            </w:r>
          </w:p>
        </w:tc>
      </w:tr>
      <w:tr w:rsidR="00B22066" w:rsidRPr="001468E0" w14:paraId="6FFFC72C" w14:textId="77777777" w:rsidTr="001468E0">
        <w:tc>
          <w:tcPr>
            <w:tcW w:w="2009" w:type="dxa"/>
            <w:shd w:val="clear" w:color="auto" w:fill="auto"/>
          </w:tcPr>
          <w:p w14:paraId="63C21B0B" w14:textId="77777777" w:rsidR="00B22066" w:rsidRPr="00482197" w:rsidRDefault="00B22066" w:rsidP="001468E0">
            <w:pPr>
              <w:pStyle w:val="Mimi2"/>
              <w:ind w:left="601" w:hanging="567"/>
              <w:jc w:val="left"/>
            </w:pPr>
            <w:bookmarkStart w:id="971" w:name="_Toc467590184"/>
            <w:bookmarkStart w:id="972" w:name="_Toc500859033"/>
            <w:r w:rsidRPr="00482197">
              <w:lastRenderedPageBreak/>
              <w:t>Garantie de Bonne Exécution</w:t>
            </w:r>
            <w:bookmarkEnd w:id="971"/>
            <w:bookmarkEnd w:id="972"/>
          </w:p>
        </w:tc>
        <w:tc>
          <w:tcPr>
            <w:tcW w:w="7856" w:type="dxa"/>
            <w:shd w:val="clear" w:color="auto" w:fill="auto"/>
          </w:tcPr>
          <w:p w14:paraId="28946EFB" w14:textId="396E488D"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obtenir (à ses frais) une Garantie de Bonne Exécution aux fins de bonne exécution, du montant défini dans les Données du Marché et libellé dans la (les) devise(s) du Marché ou une devise librement convertible acceptable pour le Maître d’Ouvrage. Si aucun montant n’est mentionné dans les Données du Marché, alors cette Sous-</w:t>
            </w:r>
            <w:r w:rsidR="00591EE1" w:rsidRPr="001468E0">
              <w:rPr>
                <w:rFonts w:ascii="Arial" w:hAnsi="Arial" w:cs="Arial"/>
                <w:sz w:val="20"/>
              </w:rPr>
              <w:t xml:space="preserve">Clause </w:t>
            </w:r>
            <w:r w:rsidRPr="001468E0">
              <w:rPr>
                <w:rFonts w:ascii="Arial" w:hAnsi="Arial" w:cs="Arial"/>
                <w:sz w:val="20"/>
              </w:rPr>
              <w:t>n’est pas applicable.</w:t>
            </w:r>
          </w:p>
          <w:p w14:paraId="617261EE" w14:textId="6AA06C9A"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L’Entrepreneur doit délivrer la Garantie de Bonne Exécution au Maître d’Ouvrage dans un délai de 28 jours après avoir reçu la Lettre d’Acceptation, et doit en envoyer une copie au Maître d’Œuvre. La Garantie de Bonne Exécution doit être délivrée par une Banque ou une institution financière réputée sélectionnée par l’Entrepreneur, et doit être conforme au modèle annexé aux Conditions Particulières, comme stipulé par le Maître d’Ouvrage dans les Données du Marché, ou à tout autre modèle approuvé par le Maître d’Ouvrage.</w:t>
            </w:r>
          </w:p>
          <w:p w14:paraId="7C23E3FD" w14:textId="0CA02172"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s’assurer que la Garantie de Bonne Exécution sera valide et appelable jusqu’à ce qu’il ait exécuté et achevé les Ouvrages et réparé tous les </w:t>
            </w:r>
            <w:r w:rsidR="00C351D9" w:rsidRPr="001468E0">
              <w:rPr>
                <w:rFonts w:ascii="Arial" w:hAnsi="Arial" w:cs="Arial"/>
                <w:sz w:val="20"/>
              </w:rPr>
              <w:t>dé</w:t>
            </w:r>
            <w:r w:rsidR="00C351D9">
              <w:rPr>
                <w:rFonts w:ascii="Arial" w:hAnsi="Arial" w:cs="Arial"/>
                <w:sz w:val="20"/>
              </w:rPr>
              <w:t>fauts</w:t>
            </w:r>
            <w:r w:rsidRPr="001468E0">
              <w:rPr>
                <w:rFonts w:ascii="Arial" w:hAnsi="Arial" w:cs="Arial"/>
                <w:sz w:val="20"/>
              </w:rPr>
              <w:t>. Si les stipulations de la Garantie de Bonne Exécution spécifient sa date d’expiration, et si, 28 jours avant la date d’expiration, l’Entrepreneur n’est pas encore en droit de recevoir le Certificat de Bonne Exécution, l</w:t>
            </w:r>
            <w:r w:rsidR="00CA35F8" w:rsidRPr="001468E0">
              <w:rPr>
                <w:rFonts w:ascii="Arial" w:hAnsi="Arial" w:cs="Arial"/>
                <w:sz w:val="20"/>
              </w:rPr>
              <w:t>’</w:t>
            </w:r>
            <w:r w:rsidRPr="001468E0">
              <w:rPr>
                <w:rFonts w:ascii="Arial" w:hAnsi="Arial" w:cs="Arial"/>
                <w:sz w:val="20"/>
              </w:rPr>
              <w:t xml:space="preserve">Entrepreneur doit alors prolonger la validité de la Garantie de Bonne Exécution jusqu’à ce que les Ouvrages aient été achevés et que tous les </w:t>
            </w:r>
            <w:r w:rsidR="00C351D9" w:rsidRPr="001468E0">
              <w:rPr>
                <w:rFonts w:ascii="Arial" w:hAnsi="Arial" w:cs="Arial"/>
                <w:sz w:val="20"/>
              </w:rPr>
              <w:t>dé</w:t>
            </w:r>
            <w:r w:rsidR="00C351D9">
              <w:rPr>
                <w:rFonts w:ascii="Arial" w:hAnsi="Arial" w:cs="Arial"/>
                <w:sz w:val="20"/>
              </w:rPr>
              <w:t>fauts</w:t>
            </w:r>
            <w:r w:rsidR="00C351D9" w:rsidRPr="001468E0">
              <w:rPr>
                <w:rFonts w:ascii="Arial" w:hAnsi="Arial" w:cs="Arial"/>
                <w:sz w:val="20"/>
              </w:rPr>
              <w:t xml:space="preserve"> </w:t>
            </w:r>
            <w:r w:rsidRPr="001468E0">
              <w:rPr>
                <w:rFonts w:ascii="Arial" w:hAnsi="Arial" w:cs="Arial"/>
                <w:sz w:val="20"/>
              </w:rPr>
              <w:t>aient été réparés.</w:t>
            </w:r>
          </w:p>
          <w:p w14:paraId="07EE5CC5" w14:textId="762FDC84" w:rsidR="00B22066" w:rsidRPr="001468E0" w:rsidRDefault="00B22066" w:rsidP="001468E0">
            <w:pPr>
              <w:tabs>
                <w:tab w:val="num" w:pos="1068"/>
              </w:tabs>
              <w:spacing w:after="142" w:line="240" w:lineRule="atLeast"/>
              <w:rPr>
                <w:rFonts w:ascii="Arial" w:hAnsi="Arial" w:cs="Arial"/>
                <w:sz w:val="20"/>
              </w:rPr>
            </w:pPr>
            <w:r w:rsidRPr="001468E0">
              <w:rPr>
                <w:rFonts w:ascii="Arial" w:hAnsi="Arial" w:cs="Arial"/>
                <w:sz w:val="20"/>
              </w:rPr>
              <w:t>Le Maître d’Ouvrage ne peut faire aucune réclamation au titre de la Garantie de Bonne Exécution, excepté pour les montants auxquels il a droit en vertu du Marché.</w:t>
            </w:r>
          </w:p>
          <w:p w14:paraId="5E69AEC8" w14:textId="169D2BDF"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d’Ouvrage doit indemniser et prémunir l</w:t>
            </w:r>
            <w:r w:rsidR="00CA35F8" w:rsidRPr="001468E0">
              <w:rPr>
                <w:rFonts w:ascii="Arial" w:hAnsi="Arial" w:cs="Arial"/>
                <w:sz w:val="20"/>
              </w:rPr>
              <w:t>’</w:t>
            </w:r>
            <w:r w:rsidRPr="001468E0">
              <w:rPr>
                <w:rFonts w:ascii="Arial" w:hAnsi="Arial" w:cs="Arial"/>
                <w:sz w:val="20"/>
              </w:rPr>
              <w:t>Entrepreneur de tous les dommages, pertes ou frais (y compris frais et dépens juridiques</w:t>
            </w:r>
            <w:r w:rsidRPr="001468E0" w:rsidDel="009A4E6F">
              <w:rPr>
                <w:rFonts w:ascii="Arial" w:hAnsi="Arial" w:cs="Arial"/>
                <w:sz w:val="20"/>
              </w:rPr>
              <w:t>)</w:t>
            </w:r>
            <w:r w:rsidRPr="001468E0">
              <w:rPr>
                <w:rFonts w:ascii="Arial" w:hAnsi="Arial" w:cs="Arial"/>
                <w:sz w:val="20"/>
              </w:rPr>
              <w:t xml:space="preserve"> résultant d’une réclamation au titre de la Garantie de Bonne Exécution dans la mesure où le Maître d’Ouvrage n</w:t>
            </w:r>
            <w:r w:rsidR="00CA35F8" w:rsidRPr="001468E0">
              <w:rPr>
                <w:rFonts w:ascii="Arial" w:hAnsi="Arial" w:cs="Arial"/>
                <w:sz w:val="20"/>
              </w:rPr>
              <w:t>’</w:t>
            </w:r>
            <w:r w:rsidRPr="001468E0">
              <w:rPr>
                <w:rFonts w:ascii="Arial" w:hAnsi="Arial" w:cs="Arial"/>
                <w:sz w:val="20"/>
              </w:rPr>
              <w:t>était pas en droit de faire ladite réclamation.</w:t>
            </w:r>
          </w:p>
          <w:p w14:paraId="176317DC" w14:textId="26A8D64A"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d’Ouvrage doit retourner la Garantie de Bonne Exécution à l’Entrepreneur dans un délai de 21 jours après avoir reçu une copie du Certificat de Bonne Fin.</w:t>
            </w:r>
          </w:p>
          <w:p w14:paraId="4F97074C" w14:textId="3631AB4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Sans préjudice des autres dispositions du reste de cette Sous-</w:t>
            </w:r>
            <w:r w:rsidR="00CA35F8" w:rsidRPr="001468E0">
              <w:rPr>
                <w:rFonts w:ascii="Arial" w:hAnsi="Arial" w:cs="Arial"/>
                <w:bCs/>
                <w:sz w:val="20"/>
              </w:rPr>
              <w:t>Clause</w:t>
            </w:r>
            <w:r w:rsidRPr="001468E0">
              <w:rPr>
                <w:rFonts w:ascii="Arial" w:hAnsi="Arial" w:cs="Arial"/>
                <w:bCs/>
                <w:sz w:val="20"/>
              </w:rPr>
              <w:t xml:space="preserve">, lorsque le Maître d’Œuvre détermine un ajout ou une </w:t>
            </w:r>
            <w:r w:rsidR="009C64AB">
              <w:rPr>
                <w:rFonts w:ascii="Arial" w:hAnsi="Arial" w:cs="Arial"/>
                <w:bCs/>
                <w:sz w:val="20"/>
              </w:rPr>
              <w:t xml:space="preserve">réduction </w:t>
            </w:r>
            <w:r w:rsidRPr="001468E0">
              <w:rPr>
                <w:rFonts w:ascii="Arial" w:hAnsi="Arial" w:cs="Arial"/>
                <w:bCs/>
                <w:sz w:val="20"/>
              </w:rPr>
              <w:t xml:space="preserve">au Montant du Marché résultant d’un changement dans les coûts et/ou dans la législation, ou d’un Changement représentant plus de 25% de la portion du Montant du Marché payable dans une devise spécifique, l’Entrepreneur doit immédiatement, à la demande du Maître d’Œuvre, augmenter ou réduire, selon le cas, la valeur de </w:t>
            </w:r>
            <w:r w:rsidRPr="001468E0">
              <w:rPr>
                <w:rFonts w:ascii="Arial" w:hAnsi="Arial" w:cs="Arial"/>
                <w:sz w:val="20"/>
              </w:rPr>
              <w:t>la Garantie de Bonne Exécution, dans la même proportion et dans cette devise.</w:t>
            </w:r>
          </w:p>
        </w:tc>
      </w:tr>
      <w:tr w:rsidR="00B22066" w:rsidRPr="001468E0" w14:paraId="34AF95AC" w14:textId="77777777" w:rsidTr="001468E0">
        <w:tc>
          <w:tcPr>
            <w:tcW w:w="2009" w:type="dxa"/>
            <w:shd w:val="clear" w:color="auto" w:fill="auto"/>
          </w:tcPr>
          <w:p w14:paraId="4288D7A6" w14:textId="77777777" w:rsidR="00B22066" w:rsidRPr="00482197" w:rsidRDefault="00B22066" w:rsidP="001468E0">
            <w:pPr>
              <w:pStyle w:val="Mimi2"/>
              <w:ind w:left="601" w:hanging="601"/>
              <w:jc w:val="left"/>
            </w:pPr>
            <w:bookmarkStart w:id="973" w:name="_Toc467590185"/>
            <w:bookmarkStart w:id="974" w:name="_Toc500859034"/>
            <w:r w:rsidRPr="00482197">
              <w:lastRenderedPageBreak/>
              <w:t>Le Représentant de l</w:t>
            </w:r>
            <w:r w:rsidR="00CA35F8" w:rsidRPr="00482197">
              <w:t>’</w:t>
            </w:r>
            <w:r w:rsidRPr="00482197">
              <w:t>Entrepreneur</w:t>
            </w:r>
            <w:bookmarkEnd w:id="973"/>
            <w:bookmarkEnd w:id="974"/>
          </w:p>
        </w:tc>
        <w:tc>
          <w:tcPr>
            <w:tcW w:w="7856" w:type="dxa"/>
            <w:shd w:val="clear" w:color="auto" w:fill="auto"/>
          </w:tcPr>
          <w:p w14:paraId="16C5CE1A" w14:textId="77777777" w:rsidR="00B22066" w:rsidRPr="001468E0" w:rsidRDefault="00B22066" w:rsidP="001468E0">
            <w:pPr>
              <w:pStyle w:val="Textkrper"/>
              <w:spacing w:after="142" w:line="240" w:lineRule="atLeast"/>
              <w:rPr>
                <w:rFonts w:ascii="Arial" w:hAnsi="Arial" w:cs="Arial"/>
                <w:bCs/>
                <w:sz w:val="20"/>
                <w:lang w:val="fr-FR" w:eastAsia="en-US"/>
              </w:rPr>
            </w:pPr>
            <w:r w:rsidRPr="001468E0">
              <w:rPr>
                <w:rFonts w:ascii="Arial" w:hAnsi="Arial" w:cs="Arial"/>
                <w:bCs/>
                <w:sz w:val="20"/>
                <w:lang w:val="fr-FR" w:eastAsia="en-US"/>
              </w:rPr>
              <w:t>L</w:t>
            </w:r>
            <w:r w:rsidR="00CA35F8" w:rsidRPr="001468E0">
              <w:rPr>
                <w:rFonts w:ascii="Arial" w:hAnsi="Arial" w:cs="Arial"/>
                <w:bCs/>
                <w:sz w:val="20"/>
                <w:lang w:val="fr-FR" w:eastAsia="en-US"/>
              </w:rPr>
              <w:t>’</w:t>
            </w:r>
            <w:r w:rsidRPr="001468E0">
              <w:rPr>
                <w:rFonts w:ascii="Arial" w:hAnsi="Arial" w:cs="Arial"/>
                <w:bCs/>
                <w:sz w:val="20"/>
                <w:lang w:val="fr-FR" w:eastAsia="en-US"/>
              </w:rPr>
              <w:t>Entrepreneur doit désigner le Représentant de l’Entrepreneur et doit lui octroyer les pouvoirs pour agir en son nom dans le cadre du Marché.</w:t>
            </w:r>
          </w:p>
          <w:p w14:paraId="3D808A45"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A moins que le Représentant de l</w:t>
            </w:r>
            <w:r w:rsidR="00CA35F8" w:rsidRPr="001468E0">
              <w:rPr>
                <w:rFonts w:ascii="Arial" w:hAnsi="Arial" w:cs="Arial"/>
                <w:bCs/>
                <w:sz w:val="20"/>
              </w:rPr>
              <w:t>’</w:t>
            </w:r>
            <w:r w:rsidRPr="001468E0">
              <w:rPr>
                <w:rFonts w:ascii="Arial" w:hAnsi="Arial" w:cs="Arial"/>
                <w:bCs/>
                <w:sz w:val="20"/>
              </w:rPr>
              <w:t>Entrepreneur ne soit désigné dans le Marché, l</w:t>
            </w:r>
            <w:r w:rsidR="00CA35F8" w:rsidRPr="001468E0">
              <w:rPr>
                <w:rFonts w:ascii="Arial" w:hAnsi="Arial" w:cs="Arial"/>
                <w:bCs/>
                <w:sz w:val="20"/>
              </w:rPr>
              <w:t>’</w:t>
            </w:r>
            <w:r w:rsidRPr="001468E0">
              <w:rPr>
                <w:rFonts w:ascii="Arial" w:hAnsi="Arial" w:cs="Arial"/>
                <w:bCs/>
                <w:sz w:val="20"/>
              </w:rPr>
              <w:t>Entrepreneur doit, avant la Date de Commencement et afin d</w:t>
            </w:r>
            <w:r w:rsidR="00CA35F8" w:rsidRPr="001468E0">
              <w:rPr>
                <w:rFonts w:ascii="Arial" w:hAnsi="Arial" w:cs="Arial"/>
                <w:bCs/>
                <w:sz w:val="20"/>
              </w:rPr>
              <w:t>’</w:t>
            </w:r>
            <w:r w:rsidRPr="001468E0">
              <w:rPr>
                <w:rFonts w:ascii="Arial" w:hAnsi="Arial" w:cs="Arial"/>
                <w:bCs/>
                <w:sz w:val="20"/>
              </w:rPr>
              <w:t>obtenir son consentement, soumettre au Maître d’Œuvre le nom et toutes précisions utiles au sujet de la personne que l</w:t>
            </w:r>
            <w:r w:rsidR="00CA35F8" w:rsidRPr="001468E0">
              <w:rPr>
                <w:rFonts w:ascii="Arial" w:hAnsi="Arial" w:cs="Arial"/>
                <w:bCs/>
                <w:sz w:val="20"/>
              </w:rPr>
              <w:t>’</w:t>
            </w:r>
            <w:r w:rsidRPr="001468E0">
              <w:rPr>
                <w:rFonts w:ascii="Arial" w:hAnsi="Arial" w:cs="Arial"/>
                <w:bCs/>
                <w:sz w:val="20"/>
              </w:rPr>
              <w:t>Entrepreneur propose de désigner comme Représentant de l’Entrepreneur. Si le consentement n’est pas donné ou est ultérieurement révoqué en vertu des dispositions de la Sous-</w:t>
            </w:r>
            <w:r w:rsidR="00CA35F8" w:rsidRPr="001468E0">
              <w:rPr>
                <w:rFonts w:ascii="Arial" w:hAnsi="Arial" w:cs="Arial"/>
                <w:bCs/>
                <w:sz w:val="20"/>
              </w:rPr>
              <w:t xml:space="preserve">Clause </w:t>
            </w:r>
            <w:r w:rsidRPr="001468E0">
              <w:rPr>
                <w:rFonts w:ascii="Arial" w:hAnsi="Arial" w:cs="Arial"/>
                <w:bCs/>
                <w:sz w:val="20"/>
              </w:rPr>
              <w:t>6.9 [</w:t>
            </w:r>
            <w:r w:rsidRPr="001468E0">
              <w:rPr>
                <w:rFonts w:ascii="Arial" w:hAnsi="Arial" w:cs="Arial"/>
                <w:bCs/>
                <w:i/>
                <w:sz w:val="20"/>
              </w:rPr>
              <w:t>Personnel de l’Entrepreneur</w:t>
            </w:r>
            <w:r w:rsidRPr="001468E0">
              <w:rPr>
                <w:rFonts w:ascii="Arial" w:hAnsi="Arial" w:cs="Arial"/>
                <w:bCs/>
                <w:sz w:val="20"/>
              </w:rPr>
              <w:t>], ou si la personne désignée manque à agir comme le Représentant de l’Entrepreneur, l’Entrepreneur doit alors de la même manière soumettre le nom et toutes précisions utiles au sujet d</w:t>
            </w:r>
            <w:r w:rsidR="00CA35F8" w:rsidRPr="001468E0">
              <w:rPr>
                <w:rFonts w:ascii="Arial" w:hAnsi="Arial" w:cs="Arial"/>
                <w:bCs/>
                <w:sz w:val="20"/>
              </w:rPr>
              <w:t>’</w:t>
            </w:r>
            <w:r w:rsidRPr="001468E0">
              <w:rPr>
                <w:rFonts w:ascii="Arial" w:hAnsi="Arial" w:cs="Arial"/>
                <w:bCs/>
                <w:sz w:val="20"/>
              </w:rPr>
              <w:t>une autre personne qualifiée pour un tel rôle.</w:t>
            </w:r>
          </w:p>
          <w:p w14:paraId="07455635"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w:t>
            </w:r>
            <w:r w:rsidR="00CA35F8" w:rsidRPr="001468E0">
              <w:rPr>
                <w:rFonts w:ascii="Arial" w:hAnsi="Arial" w:cs="Arial"/>
                <w:bCs/>
                <w:sz w:val="20"/>
              </w:rPr>
              <w:t>’</w:t>
            </w:r>
            <w:r w:rsidRPr="001468E0">
              <w:rPr>
                <w:rFonts w:ascii="Arial" w:hAnsi="Arial" w:cs="Arial"/>
                <w:bCs/>
                <w:sz w:val="20"/>
              </w:rPr>
              <w:t>Entrepreneur ne doit pas, sans l</w:t>
            </w:r>
            <w:r w:rsidR="00CA35F8" w:rsidRPr="001468E0">
              <w:rPr>
                <w:rFonts w:ascii="Arial" w:hAnsi="Arial" w:cs="Arial"/>
                <w:bCs/>
                <w:sz w:val="20"/>
              </w:rPr>
              <w:t>’</w:t>
            </w:r>
            <w:r w:rsidRPr="001468E0">
              <w:rPr>
                <w:rFonts w:ascii="Arial" w:hAnsi="Arial" w:cs="Arial"/>
                <w:bCs/>
                <w:sz w:val="20"/>
              </w:rPr>
              <w:t>accord préalable du Maître d’Œuvre, révoquer le Représentant de l</w:t>
            </w:r>
            <w:r w:rsidR="00CA35F8" w:rsidRPr="001468E0">
              <w:rPr>
                <w:rFonts w:ascii="Arial" w:hAnsi="Arial" w:cs="Arial"/>
                <w:bCs/>
                <w:sz w:val="20"/>
              </w:rPr>
              <w:t>’</w:t>
            </w:r>
            <w:r w:rsidRPr="001468E0">
              <w:rPr>
                <w:rFonts w:ascii="Arial" w:hAnsi="Arial" w:cs="Arial"/>
                <w:bCs/>
                <w:sz w:val="20"/>
              </w:rPr>
              <w:t>Entrepreneur ou désigner un remplaçant.</w:t>
            </w:r>
          </w:p>
          <w:p w14:paraId="0A08DA44"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 Représentant de l</w:t>
            </w:r>
            <w:r w:rsidR="00CA35F8" w:rsidRPr="001468E0">
              <w:rPr>
                <w:rFonts w:ascii="Arial" w:hAnsi="Arial" w:cs="Arial"/>
                <w:bCs/>
                <w:sz w:val="20"/>
              </w:rPr>
              <w:t>’</w:t>
            </w:r>
            <w:r w:rsidRPr="001468E0">
              <w:rPr>
                <w:rFonts w:ascii="Arial" w:hAnsi="Arial" w:cs="Arial"/>
                <w:bCs/>
                <w:sz w:val="20"/>
              </w:rPr>
              <w:t>Entrepreneur doit consacrer tout son temps à la direction de l’exécution du Marché par l’Entrepreneur. Si le Représentant de l</w:t>
            </w:r>
            <w:r w:rsidR="00CA35F8" w:rsidRPr="001468E0">
              <w:rPr>
                <w:rFonts w:ascii="Arial" w:hAnsi="Arial" w:cs="Arial"/>
                <w:bCs/>
                <w:sz w:val="20"/>
              </w:rPr>
              <w:t>’</w:t>
            </w:r>
            <w:r w:rsidRPr="001468E0">
              <w:rPr>
                <w:rFonts w:ascii="Arial" w:hAnsi="Arial" w:cs="Arial"/>
                <w:bCs/>
                <w:sz w:val="20"/>
              </w:rPr>
              <w:t xml:space="preserve">Entrepreneur doit être provisoirement absent du Chantier pendant l’exécution des Ouvrages, </w:t>
            </w:r>
            <w:r w:rsidRPr="001468E0">
              <w:rPr>
                <w:rFonts w:ascii="Arial" w:hAnsi="Arial" w:cs="Arial"/>
                <w:sz w:val="20"/>
              </w:rPr>
              <w:t>un remplaçant</w:t>
            </w:r>
            <w:r w:rsidRPr="001468E0">
              <w:rPr>
                <w:rFonts w:ascii="Arial" w:hAnsi="Arial" w:cs="Arial"/>
                <w:bCs/>
                <w:sz w:val="20"/>
              </w:rPr>
              <w:t xml:space="preserve"> qualifié sera désigné, sous réserve du consentement préalable du Maître d’Œuvre qui en sera dûment notifié. </w:t>
            </w:r>
          </w:p>
          <w:p w14:paraId="10AA2039"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 Représentant de l’Entrepreneur doit, au nom de l’Entrepreneur, recevoir les instructions conformément à la Sous-</w:t>
            </w:r>
            <w:r w:rsidR="00CA35F8" w:rsidRPr="001468E0">
              <w:rPr>
                <w:rFonts w:ascii="Arial" w:hAnsi="Arial" w:cs="Arial"/>
                <w:bCs/>
                <w:sz w:val="20"/>
              </w:rPr>
              <w:t xml:space="preserve">Clause </w:t>
            </w:r>
            <w:r w:rsidRPr="001468E0">
              <w:rPr>
                <w:rFonts w:ascii="Arial" w:hAnsi="Arial" w:cs="Arial"/>
                <w:bCs/>
                <w:sz w:val="20"/>
              </w:rPr>
              <w:t>3.3 [</w:t>
            </w:r>
            <w:r w:rsidRPr="001468E0">
              <w:rPr>
                <w:rFonts w:ascii="Arial" w:hAnsi="Arial" w:cs="Arial"/>
                <w:bCs/>
                <w:i/>
                <w:iCs/>
                <w:sz w:val="20"/>
              </w:rPr>
              <w:t>Instructions du Maître d’Œuvre</w:t>
            </w:r>
            <w:r w:rsidRPr="001468E0">
              <w:rPr>
                <w:rFonts w:ascii="Arial" w:hAnsi="Arial" w:cs="Arial"/>
                <w:bCs/>
                <w:sz w:val="20"/>
              </w:rPr>
              <w:t>].</w:t>
            </w:r>
          </w:p>
          <w:p w14:paraId="69A2E30D"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 Représentant de l’Entrepreneur peut déléguer tout pouvoir, fonction et autorité à une personne compétente, et peut à tout moment révoquer cette délégation. Aucune délégation ou révocation ne prendra effet avant que le Maître d’Œuvre n’ait reçu une notification préalable signée par le Représentant de l’Entrepreneur, désignant la personne et spécifiant les pouvoirs, fonctions et les prérogatives qui lui ont été délégués ou qui ont fait l’objet d’une révocation.</w:t>
            </w:r>
          </w:p>
          <w:p w14:paraId="28ED5A57"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bCs/>
                <w:sz w:val="20"/>
              </w:rPr>
              <w:t>Le Représentant de l’Entrepreneur doit parler couramment la langue de communication définie dans la Sous-</w:t>
            </w:r>
            <w:r w:rsidR="00CA35F8" w:rsidRPr="001468E0">
              <w:rPr>
                <w:rFonts w:ascii="Arial" w:hAnsi="Arial" w:cs="Arial"/>
                <w:bCs/>
                <w:sz w:val="20"/>
              </w:rPr>
              <w:t xml:space="preserve">Clause </w:t>
            </w:r>
            <w:r w:rsidRPr="001468E0">
              <w:rPr>
                <w:rFonts w:ascii="Arial" w:hAnsi="Arial" w:cs="Arial"/>
                <w:bCs/>
                <w:sz w:val="20"/>
              </w:rPr>
              <w:t>1.4 [</w:t>
            </w:r>
            <w:r w:rsidRPr="001468E0">
              <w:rPr>
                <w:rFonts w:ascii="Arial" w:hAnsi="Arial" w:cs="Arial"/>
                <w:bCs/>
                <w:i/>
                <w:iCs/>
                <w:sz w:val="20"/>
              </w:rPr>
              <w:t>Droit et Langue</w:t>
            </w:r>
            <w:r w:rsidRPr="001468E0">
              <w:rPr>
                <w:rFonts w:ascii="Arial" w:hAnsi="Arial" w:cs="Arial"/>
                <w:bCs/>
                <w:sz w:val="20"/>
              </w:rPr>
              <w:t>]. Si les personnes déléguées par le Représentant de l</w:t>
            </w:r>
            <w:r w:rsidR="00CA35F8" w:rsidRPr="001468E0">
              <w:rPr>
                <w:rFonts w:ascii="Arial" w:hAnsi="Arial" w:cs="Arial"/>
                <w:bCs/>
                <w:sz w:val="20"/>
              </w:rPr>
              <w:t>’</w:t>
            </w:r>
            <w:r w:rsidRPr="001468E0">
              <w:rPr>
                <w:rFonts w:ascii="Arial" w:hAnsi="Arial" w:cs="Arial"/>
                <w:bCs/>
                <w:sz w:val="20"/>
              </w:rPr>
              <w:t>Entrepreneur ne parlent pas ladite langue, l’Entrepreneur doit mobiliser, pendant les heures de travail, des interprètes compétents et en nombre suffisant selon l’appréciation du Maître d’Œuvre.</w:t>
            </w:r>
          </w:p>
        </w:tc>
      </w:tr>
      <w:tr w:rsidR="00B22066" w:rsidRPr="001468E0" w14:paraId="5CB9FF2F" w14:textId="77777777" w:rsidTr="001468E0">
        <w:tc>
          <w:tcPr>
            <w:tcW w:w="2009" w:type="dxa"/>
            <w:shd w:val="clear" w:color="auto" w:fill="auto"/>
          </w:tcPr>
          <w:p w14:paraId="4F0DA7B3" w14:textId="77777777" w:rsidR="00B22066" w:rsidRPr="00482197" w:rsidRDefault="00B22066" w:rsidP="001468E0">
            <w:pPr>
              <w:pStyle w:val="Mimi2"/>
              <w:ind w:left="601" w:hanging="567"/>
              <w:jc w:val="left"/>
            </w:pPr>
            <w:bookmarkStart w:id="975" w:name="_Toc467590186"/>
            <w:bookmarkStart w:id="976" w:name="_Toc500859035"/>
            <w:r w:rsidRPr="00482197">
              <w:t>Sous-Traitants</w:t>
            </w:r>
            <w:bookmarkEnd w:id="975"/>
            <w:bookmarkEnd w:id="976"/>
          </w:p>
        </w:tc>
        <w:tc>
          <w:tcPr>
            <w:tcW w:w="7856" w:type="dxa"/>
            <w:shd w:val="clear" w:color="auto" w:fill="auto"/>
          </w:tcPr>
          <w:p w14:paraId="59E74B0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n</w:t>
            </w:r>
            <w:r w:rsidR="00CA35F8" w:rsidRPr="001468E0">
              <w:rPr>
                <w:rFonts w:ascii="Arial" w:hAnsi="Arial" w:cs="Arial"/>
                <w:sz w:val="20"/>
              </w:rPr>
              <w:t>’</w:t>
            </w:r>
            <w:r w:rsidRPr="001468E0">
              <w:rPr>
                <w:rFonts w:ascii="Arial" w:hAnsi="Arial" w:cs="Arial"/>
                <w:sz w:val="20"/>
              </w:rPr>
              <w:t xml:space="preserve">est pas autorisé à sous-traiter la totalité des Ouvrages. </w:t>
            </w:r>
          </w:p>
          <w:p w14:paraId="19372770"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est responsable des actes et manquements de chaque Sous-Traitant, de leurs représentants et préposés, comme s’il s’agissait de ses propres actes et manquements. A moins que les Conditions Particulières n’en disposent autrement :</w:t>
            </w:r>
          </w:p>
          <w:p w14:paraId="73F0B4DF" w14:textId="77777777" w:rsidR="00B22066" w:rsidRPr="001468E0" w:rsidRDefault="00B22066" w:rsidP="00212D6F">
            <w:pPr>
              <w:numPr>
                <w:ilvl w:val="0"/>
                <w:numId w:val="60"/>
              </w:numPr>
              <w:suppressAutoHyphens w:val="0"/>
              <w:overflowPunct/>
              <w:autoSpaceDE/>
              <w:autoSpaceDN/>
              <w:adjustRightInd/>
              <w:spacing w:after="142" w:line="240" w:lineRule="atLeast"/>
              <w:ind w:left="914" w:hanging="543"/>
              <w:textAlignment w:val="auto"/>
              <w:rPr>
                <w:rFonts w:ascii="Arial" w:hAnsi="Arial" w:cs="Arial"/>
                <w:sz w:val="20"/>
              </w:rPr>
            </w:pPr>
            <w:r w:rsidRPr="001468E0">
              <w:rPr>
                <w:rFonts w:ascii="Arial" w:hAnsi="Arial" w:cs="Arial"/>
                <w:sz w:val="20"/>
              </w:rPr>
              <w:t xml:space="preserve">l’Entrepreneur sera dispensé d’obtenir le consentement pour les fournisseurs de Matériaux au sens strict, ou pour tout contrat de sous-traitance pour lequel le Sous-Traitant est désigné dans le Marché ; </w:t>
            </w:r>
          </w:p>
          <w:p w14:paraId="7457D043" w14:textId="77777777" w:rsidR="00B22066" w:rsidRPr="001468E0" w:rsidRDefault="00B22066" w:rsidP="00212D6F">
            <w:pPr>
              <w:numPr>
                <w:ilvl w:val="0"/>
                <w:numId w:val="60"/>
              </w:numPr>
              <w:suppressAutoHyphens w:val="0"/>
              <w:overflowPunct/>
              <w:autoSpaceDE/>
              <w:autoSpaceDN/>
              <w:adjustRightInd/>
              <w:spacing w:after="142" w:line="240" w:lineRule="atLeast"/>
              <w:ind w:left="914" w:hanging="543"/>
              <w:textAlignment w:val="auto"/>
              <w:rPr>
                <w:rFonts w:ascii="Arial" w:hAnsi="Arial" w:cs="Arial"/>
                <w:sz w:val="20"/>
              </w:rPr>
            </w:pPr>
            <w:r w:rsidRPr="001468E0">
              <w:rPr>
                <w:rFonts w:ascii="Arial" w:hAnsi="Arial" w:cs="Arial"/>
                <w:sz w:val="20"/>
              </w:rPr>
              <w:t>le consentement préalable du Maître d’Œuvre doit être obtenu pour les autres Sous-Traitants proposés ;</w:t>
            </w:r>
          </w:p>
          <w:p w14:paraId="67DD80EA" w14:textId="77777777" w:rsidR="00B22066" w:rsidRPr="001468E0" w:rsidRDefault="00B22066" w:rsidP="00212D6F">
            <w:pPr>
              <w:numPr>
                <w:ilvl w:val="0"/>
                <w:numId w:val="60"/>
              </w:numPr>
              <w:suppressAutoHyphens w:val="0"/>
              <w:overflowPunct/>
              <w:autoSpaceDE/>
              <w:autoSpaceDN/>
              <w:adjustRightInd/>
              <w:spacing w:after="142" w:line="240" w:lineRule="atLeast"/>
              <w:ind w:left="914" w:hanging="543"/>
              <w:textAlignment w:val="auto"/>
              <w:rPr>
                <w:rFonts w:ascii="Arial" w:hAnsi="Arial" w:cs="Arial"/>
                <w:sz w:val="20"/>
              </w:rPr>
            </w:pPr>
            <w:r w:rsidRPr="001468E0">
              <w:rPr>
                <w:rFonts w:ascii="Arial" w:hAnsi="Arial" w:cs="Arial"/>
                <w:sz w:val="20"/>
              </w:rPr>
              <w:t>l’Entrepreneur doit notifier le Maître d’Œuvre au moins 28 jours avant la date de commencement envisagée des travaux de chacun des Sous-Traitants, et avant la date de commencement de ces travaux sur le Chantier ; et</w:t>
            </w:r>
          </w:p>
          <w:p w14:paraId="37A78479" w14:textId="4C6AC3E3" w:rsidR="00B22066" w:rsidRPr="001468E0" w:rsidRDefault="00B22066" w:rsidP="00212D6F">
            <w:pPr>
              <w:numPr>
                <w:ilvl w:val="0"/>
                <w:numId w:val="60"/>
              </w:numPr>
              <w:suppressAutoHyphens w:val="0"/>
              <w:overflowPunct/>
              <w:autoSpaceDE/>
              <w:autoSpaceDN/>
              <w:adjustRightInd/>
              <w:spacing w:after="142" w:line="240" w:lineRule="atLeast"/>
              <w:ind w:left="914" w:hanging="543"/>
              <w:textAlignment w:val="auto"/>
              <w:rPr>
                <w:rFonts w:ascii="Arial" w:hAnsi="Arial" w:cs="Arial"/>
                <w:sz w:val="20"/>
              </w:rPr>
            </w:pPr>
            <w:r w:rsidRPr="001468E0">
              <w:rPr>
                <w:rFonts w:ascii="Arial" w:hAnsi="Arial" w:cs="Arial"/>
                <w:sz w:val="20"/>
              </w:rPr>
              <w:t xml:space="preserve">chacun des contrats de sous-traitance doit inclure des dispositions permettant au Maître d’Ouvrage d’exiger que le contrat de sous-traitance </w:t>
            </w:r>
            <w:r w:rsidRPr="001468E0">
              <w:rPr>
                <w:rFonts w:ascii="Arial" w:hAnsi="Arial" w:cs="Arial"/>
                <w:sz w:val="20"/>
              </w:rPr>
              <w:lastRenderedPageBreak/>
              <w:t>soit cédé au Maître d’Ouvrage conformément à la Sous-</w:t>
            </w:r>
            <w:r w:rsidR="00CA35F8" w:rsidRPr="001468E0">
              <w:rPr>
                <w:rFonts w:ascii="Arial" w:hAnsi="Arial" w:cs="Arial"/>
                <w:sz w:val="20"/>
              </w:rPr>
              <w:t xml:space="preserve">Clause </w:t>
            </w:r>
            <w:r w:rsidRPr="001468E0">
              <w:rPr>
                <w:rFonts w:ascii="Arial" w:hAnsi="Arial" w:cs="Arial"/>
                <w:sz w:val="20"/>
              </w:rPr>
              <w:t>4.5 [</w:t>
            </w:r>
            <w:r w:rsidRPr="001468E0">
              <w:rPr>
                <w:rFonts w:ascii="Arial" w:hAnsi="Arial" w:cs="Arial"/>
                <w:i/>
                <w:iCs/>
                <w:sz w:val="20"/>
              </w:rPr>
              <w:t>Cession du Bénéfice du Contrat de Sous-traitance</w:t>
            </w:r>
            <w:r w:rsidRPr="001468E0">
              <w:rPr>
                <w:rFonts w:ascii="Arial" w:hAnsi="Arial" w:cs="Arial"/>
                <w:sz w:val="20"/>
              </w:rPr>
              <w:t>] (si ou lorsque cela est applicable) ou en cas de résiliation conformément à la Sous-</w:t>
            </w:r>
            <w:r w:rsidR="00CA35F8" w:rsidRPr="001468E0">
              <w:rPr>
                <w:rFonts w:ascii="Arial" w:hAnsi="Arial" w:cs="Arial"/>
                <w:sz w:val="20"/>
              </w:rPr>
              <w:t xml:space="preserve">Clause </w:t>
            </w:r>
            <w:r w:rsidRPr="001468E0">
              <w:rPr>
                <w:rFonts w:ascii="Arial" w:hAnsi="Arial" w:cs="Arial"/>
                <w:sz w:val="20"/>
              </w:rPr>
              <w:t>15.2 [</w:t>
            </w:r>
            <w:r w:rsidRPr="001468E0">
              <w:rPr>
                <w:rFonts w:ascii="Arial" w:hAnsi="Arial" w:cs="Arial"/>
                <w:i/>
                <w:iCs/>
                <w:sz w:val="20"/>
              </w:rPr>
              <w:t>Résiliation par le Maître d’Ouvrage</w:t>
            </w:r>
            <w:r w:rsidRPr="001468E0">
              <w:rPr>
                <w:rFonts w:ascii="Arial" w:hAnsi="Arial" w:cs="Arial"/>
                <w:sz w:val="20"/>
              </w:rPr>
              <w:t>].</w:t>
            </w:r>
          </w:p>
          <w:p w14:paraId="3091EC47"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s'assure que les exigences imposées à l'Entrepreneur en vertu de la Sous-</w:t>
            </w:r>
            <w:r w:rsidR="00CA35F8" w:rsidRPr="001468E0">
              <w:rPr>
                <w:rFonts w:ascii="Arial" w:hAnsi="Arial" w:cs="Arial"/>
                <w:sz w:val="20"/>
              </w:rPr>
              <w:t xml:space="preserve">Clause </w:t>
            </w:r>
            <w:r w:rsidRPr="001468E0">
              <w:rPr>
                <w:rFonts w:ascii="Arial" w:hAnsi="Arial" w:cs="Arial"/>
                <w:sz w:val="20"/>
              </w:rPr>
              <w:t>1.12 [</w:t>
            </w:r>
            <w:r w:rsidRPr="001468E0">
              <w:rPr>
                <w:rFonts w:ascii="Arial" w:hAnsi="Arial" w:cs="Arial"/>
                <w:i/>
                <w:sz w:val="20"/>
              </w:rPr>
              <w:t>Données Confidentielles</w:t>
            </w:r>
            <w:r w:rsidRPr="001468E0">
              <w:rPr>
                <w:rFonts w:ascii="Arial" w:hAnsi="Arial" w:cs="Arial"/>
                <w:sz w:val="20"/>
              </w:rPr>
              <w:t>] soient aussi appliquées à chaque Sous-Traitant.</w:t>
            </w:r>
          </w:p>
          <w:p w14:paraId="69221CDB"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Dans la mesure du possible, l'Entrepreneur donne aux entrepreneurs du Pays une opportunité juste et raisonnable d'être nommés Sous-Traitants.</w:t>
            </w:r>
          </w:p>
        </w:tc>
      </w:tr>
      <w:tr w:rsidR="00B22066" w:rsidRPr="001468E0" w14:paraId="7E727C42" w14:textId="77777777" w:rsidTr="001468E0">
        <w:tc>
          <w:tcPr>
            <w:tcW w:w="2009" w:type="dxa"/>
            <w:shd w:val="clear" w:color="auto" w:fill="auto"/>
          </w:tcPr>
          <w:p w14:paraId="667F910D" w14:textId="77777777" w:rsidR="00B22066" w:rsidRPr="00482197" w:rsidRDefault="00B22066" w:rsidP="001468E0">
            <w:pPr>
              <w:pStyle w:val="Mimi2"/>
              <w:ind w:left="601" w:hanging="567"/>
              <w:jc w:val="left"/>
            </w:pPr>
            <w:bookmarkStart w:id="977" w:name="_Toc500859036"/>
            <w:r w:rsidRPr="00482197">
              <w:lastRenderedPageBreak/>
              <w:t>Cession</w:t>
            </w:r>
            <w:r w:rsidR="00B971F2" w:rsidRPr="00482197">
              <w:t xml:space="preserve"> du Bénéfice du Contrat de Sous</w:t>
            </w:r>
            <w:r w:rsidR="00B971F2" w:rsidRPr="00482197">
              <w:noBreakHyphen/>
            </w:r>
            <w:r w:rsidRPr="00482197">
              <w:t>traitance</w:t>
            </w:r>
            <w:bookmarkEnd w:id="977"/>
            <w:r w:rsidRPr="00482197">
              <w:t xml:space="preserve"> </w:t>
            </w:r>
          </w:p>
        </w:tc>
        <w:tc>
          <w:tcPr>
            <w:tcW w:w="7856" w:type="dxa"/>
            <w:shd w:val="clear" w:color="auto" w:fill="auto"/>
          </w:tcPr>
          <w:p w14:paraId="46EC9DE7" w14:textId="3E088C94"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Si les obligations d’un Sous-Traitant s’étendent au-delà de la date d</w:t>
            </w:r>
            <w:r w:rsidRPr="001468E0">
              <w:rPr>
                <w:rFonts w:ascii="Arial" w:hAnsi="Arial" w:cs="Arial"/>
                <w:sz w:val="20"/>
              </w:rPr>
              <w:t xml:space="preserve">’expiration de toute </w:t>
            </w:r>
            <w:r w:rsidRPr="001468E0">
              <w:rPr>
                <w:rFonts w:ascii="Arial" w:hAnsi="Arial" w:cs="Arial"/>
                <w:bCs/>
                <w:sz w:val="20"/>
              </w:rPr>
              <w:t>Période de Garantie</w:t>
            </w:r>
            <w:r w:rsidRPr="001468E0">
              <w:rPr>
                <w:rFonts w:ascii="Arial" w:hAnsi="Arial" w:cs="Arial"/>
                <w:sz w:val="20"/>
              </w:rPr>
              <w:t xml:space="preserve"> applicable et si le Maître d’Œuvre, antérieurement à cette date, ordonne à l’Entrepreneur de céder le bénéfice de telles obligations au</w:t>
            </w:r>
            <w:r w:rsidRPr="001468E0">
              <w:rPr>
                <w:rFonts w:ascii="Arial" w:hAnsi="Arial" w:cs="Arial"/>
                <w:bCs/>
                <w:sz w:val="20"/>
              </w:rPr>
              <w:t xml:space="preserve"> Maître d’Ouvrage, alors l’Entrepreneur doit s'y conformer. A moins que l’acte de cession n’en dispose autrement, l’Entrepreneur ne doit assumer aucune responsabilité envers le Maître d’Ouvrage pour les travaux effectués par le Sous-Traitant après que la cession ait pris effet. </w:t>
            </w:r>
          </w:p>
        </w:tc>
      </w:tr>
      <w:tr w:rsidR="00B22066" w:rsidRPr="001468E0" w14:paraId="0BB60F82" w14:textId="77777777" w:rsidTr="001468E0">
        <w:tc>
          <w:tcPr>
            <w:tcW w:w="2009" w:type="dxa"/>
            <w:shd w:val="clear" w:color="auto" w:fill="auto"/>
          </w:tcPr>
          <w:p w14:paraId="0915EBE9" w14:textId="77777777" w:rsidR="00B22066" w:rsidRPr="00482197" w:rsidRDefault="00B22066" w:rsidP="001468E0">
            <w:pPr>
              <w:pStyle w:val="Mimi2"/>
              <w:ind w:left="601" w:hanging="601"/>
              <w:jc w:val="left"/>
            </w:pPr>
            <w:bookmarkStart w:id="978" w:name="_Toc467590188"/>
            <w:bookmarkStart w:id="979" w:name="_Toc500859037"/>
            <w:r w:rsidRPr="00482197">
              <w:t>Coopération</w:t>
            </w:r>
            <w:bookmarkEnd w:id="978"/>
            <w:bookmarkEnd w:id="979"/>
          </w:p>
          <w:p w14:paraId="29080DE8"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350A42F7"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w:t>
            </w:r>
            <w:r w:rsidR="00CA35F8" w:rsidRPr="001468E0">
              <w:rPr>
                <w:rFonts w:ascii="Arial" w:hAnsi="Arial" w:cs="Arial"/>
                <w:bCs/>
                <w:sz w:val="20"/>
              </w:rPr>
              <w:t>’</w:t>
            </w:r>
            <w:r w:rsidRPr="001468E0">
              <w:rPr>
                <w:rFonts w:ascii="Arial" w:hAnsi="Arial" w:cs="Arial"/>
                <w:bCs/>
                <w:sz w:val="20"/>
              </w:rPr>
              <w:t>Entrepreneur doit, comme spécifié dans le Marché ou comme ordonné par le Maître d’Œuvre, donner toute raisonnable latitude pour l</w:t>
            </w:r>
            <w:r w:rsidR="00CA35F8" w:rsidRPr="001468E0">
              <w:rPr>
                <w:rFonts w:ascii="Arial" w:hAnsi="Arial" w:cs="Arial"/>
                <w:bCs/>
                <w:sz w:val="20"/>
              </w:rPr>
              <w:t>’</w:t>
            </w:r>
            <w:r w:rsidRPr="001468E0">
              <w:rPr>
                <w:rFonts w:ascii="Arial" w:hAnsi="Arial" w:cs="Arial"/>
                <w:bCs/>
                <w:sz w:val="20"/>
              </w:rPr>
              <w:t>exécution de travaux au(x)</w:t>
            </w:r>
            <w:r w:rsidR="00AE55C0" w:rsidRPr="001468E0">
              <w:rPr>
                <w:rFonts w:ascii="Arial" w:hAnsi="Arial" w:cs="Arial"/>
                <w:bCs/>
                <w:sz w:val="20"/>
              </w:rPr>
              <w:t xml:space="preserve"> </w:t>
            </w:r>
            <w:r w:rsidRPr="001468E0">
              <w:rPr>
                <w:rFonts w:ascii="Arial" w:hAnsi="Arial" w:cs="Arial"/>
                <w:bCs/>
                <w:sz w:val="20"/>
              </w:rPr>
              <w:t>:</w:t>
            </w:r>
          </w:p>
          <w:p w14:paraId="65B7D4B8" w14:textId="6905E134" w:rsidR="00B22066" w:rsidRPr="001468E0" w:rsidRDefault="00B22066" w:rsidP="00212D6F">
            <w:pPr>
              <w:pStyle w:val="FarbigeListe-Akzent11"/>
              <w:numPr>
                <w:ilvl w:val="0"/>
                <w:numId w:val="164"/>
              </w:numPr>
              <w:spacing w:after="142" w:line="240" w:lineRule="atLeast"/>
              <w:ind w:left="913" w:hanging="567"/>
              <w:contextualSpacing w:val="0"/>
              <w:rPr>
                <w:rFonts w:ascii="Arial" w:hAnsi="Arial" w:cs="Arial"/>
                <w:bCs/>
                <w:sz w:val="20"/>
                <w:lang w:val="fr-FR" w:eastAsia="en-US"/>
              </w:rPr>
            </w:pPr>
            <w:r w:rsidRPr="001468E0">
              <w:rPr>
                <w:rFonts w:ascii="Arial" w:hAnsi="Arial" w:cs="Arial"/>
                <w:bCs/>
                <w:sz w:val="20"/>
                <w:lang w:val="fr-FR" w:eastAsia="en-US"/>
              </w:rPr>
              <w:t>Personnel du Maître d’Ouvrage</w:t>
            </w:r>
          </w:p>
          <w:p w14:paraId="586892A0" w14:textId="219D871F" w:rsidR="00B22066" w:rsidRPr="001468E0" w:rsidRDefault="00B22066" w:rsidP="00212D6F">
            <w:pPr>
              <w:pStyle w:val="FarbigeListe-Akzent11"/>
              <w:numPr>
                <w:ilvl w:val="0"/>
                <w:numId w:val="164"/>
              </w:numPr>
              <w:spacing w:after="142" w:line="240" w:lineRule="atLeast"/>
              <w:ind w:left="913" w:hanging="567"/>
              <w:contextualSpacing w:val="0"/>
              <w:rPr>
                <w:rFonts w:ascii="Arial" w:hAnsi="Arial" w:cs="Arial"/>
                <w:bCs/>
                <w:sz w:val="20"/>
                <w:lang w:val="fr-FR" w:eastAsia="en-US"/>
              </w:rPr>
            </w:pPr>
            <w:r w:rsidRPr="001468E0">
              <w:rPr>
                <w:rFonts w:ascii="Arial" w:hAnsi="Arial" w:cs="Arial"/>
                <w:bCs/>
                <w:sz w:val="20"/>
                <w:lang w:val="fr-FR" w:eastAsia="en-US"/>
              </w:rPr>
              <w:t>autres entrepreneurs employés par le Maître d’Ouvrage, et</w:t>
            </w:r>
          </w:p>
          <w:p w14:paraId="3ECDE0A9" w14:textId="77777777" w:rsidR="00B22066" w:rsidRPr="001468E0" w:rsidRDefault="00B22066" w:rsidP="00212D6F">
            <w:pPr>
              <w:pStyle w:val="FarbigeListe-Akzent11"/>
              <w:numPr>
                <w:ilvl w:val="0"/>
                <w:numId w:val="164"/>
              </w:numPr>
              <w:spacing w:after="142" w:line="240" w:lineRule="atLeast"/>
              <w:ind w:left="913" w:hanging="567"/>
              <w:contextualSpacing w:val="0"/>
              <w:rPr>
                <w:rFonts w:ascii="Arial" w:hAnsi="Arial" w:cs="Arial"/>
                <w:bCs/>
                <w:sz w:val="20"/>
                <w:lang w:val="fr-FR" w:eastAsia="en-US"/>
              </w:rPr>
            </w:pPr>
            <w:r w:rsidRPr="001468E0">
              <w:rPr>
                <w:rFonts w:ascii="Arial" w:hAnsi="Arial" w:cs="Arial"/>
                <w:bCs/>
                <w:sz w:val="20"/>
                <w:lang w:val="fr-FR" w:eastAsia="en-US"/>
              </w:rPr>
              <w:t>personnel de toute autorité publique légalement constituée,</w:t>
            </w:r>
          </w:p>
          <w:p w14:paraId="7B3099BE"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qui peuvent être chargés de l</w:t>
            </w:r>
            <w:r w:rsidR="00CA35F8" w:rsidRPr="001468E0">
              <w:rPr>
                <w:rFonts w:ascii="Arial" w:hAnsi="Arial" w:cs="Arial"/>
                <w:bCs/>
                <w:sz w:val="20"/>
              </w:rPr>
              <w:t>’</w:t>
            </w:r>
            <w:r w:rsidRPr="001468E0">
              <w:rPr>
                <w:rFonts w:ascii="Arial" w:hAnsi="Arial" w:cs="Arial"/>
                <w:bCs/>
                <w:sz w:val="20"/>
              </w:rPr>
              <w:t xml:space="preserve">exécution de tous travaux non inclus au Marché </w:t>
            </w:r>
            <w:r w:rsidR="00A9347C" w:rsidRPr="001468E0">
              <w:rPr>
                <w:rFonts w:ascii="Arial" w:hAnsi="Arial" w:cs="Arial"/>
                <w:bCs/>
                <w:sz w:val="20"/>
              </w:rPr>
              <w:t>sur le</w:t>
            </w:r>
            <w:r w:rsidRPr="001468E0">
              <w:rPr>
                <w:rFonts w:ascii="Arial" w:hAnsi="Arial" w:cs="Arial"/>
                <w:bCs/>
                <w:sz w:val="20"/>
              </w:rPr>
              <w:t xml:space="preserve"> Chantier ou dans ses environs.</w:t>
            </w:r>
          </w:p>
          <w:p w14:paraId="128712E0" w14:textId="77777777" w:rsidR="00B22066" w:rsidRPr="001468E0" w:rsidRDefault="00B22066" w:rsidP="001468E0">
            <w:pPr>
              <w:pStyle w:val="Textkrper"/>
              <w:spacing w:after="142" w:line="240" w:lineRule="atLeast"/>
              <w:rPr>
                <w:rFonts w:ascii="Arial" w:hAnsi="Arial" w:cs="Arial"/>
                <w:bCs/>
                <w:sz w:val="20"/>
                <w:lang w:val="fr-FR" w:eastAsia="en-US"/>
              </w:rPr>
            </w:pPr>
            <w:r w:rsidRPr="001468E0">
              <w:rPr>
                <w:rFonts w:ascii="Arial" w:hAnsi="Arial" w:cs="Arial"/>
                <w:sz w:val="20"/>
                <w:lang w:val="fr-FR" w:eastAsia="en-US"/>
              </w:rPr>
              <w:t>Toute instruction de cette nature constitue un Changement si et dans la mesure où elle fait subir à l</w:t>
            </w:r>
            <w:r w:rsidR="00CA35F8" w:rsidRPr="001468E0">
              <w:rPr>
                <w:rFonts w:ascii="Arial" w:hAnsi="Arial" w:cs="Arial"/>
                <w:sz w:val="20"/>
                <w:lang w:val="fr-FR" w:eastAsia="en-US"/>
              </w:rPr>
              <w:t>’</w:t>
            </w:r>
            <w:r w:rsidRPr="001468E0">
              <w:rPr>
                <w:rFonts w:ascii="Arial" w:hAnsi="Arial" w:cs="Arial"/>
                <w:sz w:val="20"/>
                <w:lang w:val="fr-FR" w:eastAsia="en-US"/>
              </w:rPr>
              <w:t xml:space="preserve">Entrepreneur des retards et /ou des Coûts Imprévisibles. </w:t>
            </w:r>
            <w:r w:rsidRPr="001468E0">
              <w:rPr>
                <w:rFonts w:ascii="Arial" w:hAnsi="Arial" w:cs="Arial"/>
                <w:bCs/>
                <w:sz w:val="20"/>
                <w:lang w:val="fr-FR" w:eastAsia="en-US"/>
              </w:rPr>
              <w:t>Des prestations pour ce personnel et ces autres entrepreneurs peuvent inclure l</w:t>
            </w:r>
            <w:r w:rsidR="00CA35F8" w:rsidRPr="001468E0">
              <w:rPr>
                <w:rFonts w:ascii="Arial" w:hAnsi="Arial" w:cs="Arial"/>
                <w:bCs/>
                <w:sz w:val="20"/>
                <w:lang w:val="fr-FR" w:eastAsia="en-US"/>
              </w:rPr>
              <w:t>’</w:t>
            </w:r>
            <w:r w:rsidRPr="001468E0">
              <w:rPr>
                <w:rFonts w:ascii="Arial" w:hAnsi="Arial" w:cs="Arial"/>
                <w:bCs/>
                <w:sz w:val="20"/>
                <w:lang w:val="fr-FR" w:eastAsia="en-US"/>
              </w:rPr>
              <w:t>utilisation du Matériel de l’Entrepreneur, des Ouvrages Provisoires ou des voies d</w:t>
            </w:r>
            <w:r w:rsidR="00CA35F8" w:rsidRPr="001468E0">
              <w:rPr>
                <w:rFonts w:ascii="Arial" w:hAnsi="Arial" w:cs="Arial"/>
                <w:bCs/>
                <w:sz w:val="20"/>
                <w:lang w:val="fr-FR" w:eastAsia="en-US"/>
              </w:rPr>
              <w:t>’</w:t>
            </w:r>
            <w:r w:rsidRPr="001468E0">
              <w:rPr>
                <w:rFonts w:ascii="Arial" w:hAnsi="Arial" w:cs="Arial"/>
                <w:bCs/>
                <w:sz w:val="20"/>
                <w:lang w:val="fr-FR" w:eastAsia="en-US"/>
              </w:rPr>
              <w:t>accès qui sont sous la responsabilité de l</w:t>
            </w:r>
            <w:r w:rsidR="00CA35F8" w:rsidRPr="001468E0">
              <w:rPr>
                <w:rFonts w:ascii="Arial" w:hAnsi="Arial" w:cs="Arial"/>
                <w:bCs/>
                <w:sz w:val="20"/>
                <w:lang w:val="fr-FR" w:eastAsia="en-US"/>
              </w:rPr>
              <w:t>’</w:t>
            </w:r>
            <w:r w:rsidRPr="001468E0">
              <w:rPr>
                <w:rFonts w:ascii="Arial" w:hAnsi="Arial" w:cs="Arial"/>
                <w:bCs/>
                <w:sz w:val="20"/>
                <w:lang w:val="fr-FR" w:eastAsia="en-US"/>
              </w:rPr>
              <w:t>Entrepreneur.</w:t>
            </w:r>
          </w:p>
          <w:p w14:paraId="62EBD0CC" w14:textId="33557413"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Si, en vertu du Marché, il est exigé du Maître d’Ouvrage qu’il donne à l</w:t>
            </w:r>
            <w:r w:rsidR="00CA35F8" w:rsidRPr="001468E0">
              <w:rPr>
                <w:rFonts w:ascii="Arial" w:hAnsi="Arial" w:cs="Arial"/>
                <w:bCs/>
                <w:sz w:val="20"/>
              </w:rPr>
              <w:t>’</w:t>
            </w:r>
            <w:r w:rsidRPr="001468E0">
              <w:rPr>
                <w:rFonts w:ascii="Arial" w:hAnsi="Arial" w:cs="Arial"/>
                <w:bCs/>
                <w:sz w:val="20"/>
              </w:rPr>
              <w:t>Entrepreneur la possession de toute fondation, structure, équipement ou moyens d</w:t>
            </w:r>
            <w:r w:rsidR="00CA35F8" w:rsidRPr="001468E0">
              <w:rPr>
                <w:rFonts w:ascii="Arial" w:hAnsi="Arial" w:cs="Arial"/>
                <w:bCs/>
                <w:sz w:val="20"/>
              </w:rPr>
              <w:t>’</w:t>
            </w:r>
            <w:r w:rsidRPr="001468E0">
              <w:rPr>
                <w:rFonts w:ascii="Arial" w:hAnsi="Arial" w:cs="Arial"/>
                <w:bCs/>
                <w:sz w:val="20"/>
              </w:rPr>
              <w:t>accès conformément aux Documents de l</w:t>
            </w:r>
            <w:r w:rsidR="00CA35F8" w:rsidRPr="001468E0">
              <w:rPr>
                <w:rFonts w:ascii="Arial" w:hAnsi="Arial" w:cs="Arial"/>
                <w:bCs/>
                <w:sz w:val="20"/>
              </w:rPr>
              <w:t>’</w:t>
            </w:r>
            <w:r w:rsidRPr="001468E0">
              <w:rPr>
                <w:rFonts w:ascii="Arial" w:hAnsi="Arial" w:cs="Arial"/>
                <w:bCs/>
                <w:sz w:val="20"/>
              </w:rPr>
              <w:t>Entrepreneur, alors l</w:t>
            </w:r>
            <w:r w:rsidR="00CA35F8" w:rsidRPr="001468E0">
              <w:rPr>
                <w:rFonts w:ascii="Arial" w:hAnsi="Arial" w:cs="Arial"/>
                <w:bCs/>
                <w:sz w:val="20"/>
              </w:rPr>
              <w:t>’</w:t>
            </w:r>
            <w:r w:rsidRPr="001468E0">
              <w:rPr>
                <w:rFonts w:ascii="Arial" w:hAnsi="Arial" w:cs="Arial"/>
                <w:bCs/>
                <w:sz w:val="20"/>
              </w:rPr>
              <w:t>Entrepreneur doit soumettre ces documents au Maître d’Œuvre dans le délai et selon les modalités fixés par les Spécifications.</w:t>
            </w:r>
          </w:p>
        </w:tc>
      </w:tr>
      <w:tr w:rsidR="00B22066" w:rsidRPr="001468E0" w14:paraId="675B1A69" w14:textId="77777777" w:rsidTr="001468E0">
        <w:tc>
          <w:tcPr>
            <w:tcW w:w="2009" w:type="dxa"/>
            <w:shd w:val="clear" w:color="auto" w:fill="auto"/>
          </w:tcPr>
          <w:p w14:paraId="627DA931" w14:textId="77777777" w:rsidR="00B22066" w:rsidRPr="00482197" w:rsidRDefault="00B22066" w:rsidP="001468E0">
            <w:pPr>
              <w:pStyle w:val="Mimi2"/>
              <w:ind w:left="601" w:hanging="567"/>
              <w:jc w:val="left"/>
            </w:pPr>
            <w:bookmarkStart w:id="980" w:name="_Toc467590189"/>
            <w:bookmarkStart w:id="981" w:name="_Toc500859038"/>
            <w:r w:rsidRPr="00482197">
              <w:t>Implantation des ouvrages</w:t>
            </w:r>
            <w:bookmarkEnd w:id="980"/>
            <w:bookmarkEnd w:id="981"/>
          </w:p>
          <w:p w14:paraId="09D0BB22"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27A7C445" w14:textId="77777777" w:rsidR="00B22066" w:rsidRPr="001468E0" w:rsidRDefault="00B22066" w:rsidP="001468E0">
            <w:pPr>
              <w:pStyle w:val="Textkrper"/>
              <w:spacing w:after="142" w:line="240" w:lineRule="atLeast"/>
              <w:rPr>
                <w:rFonts w:ascii="Arial" w:hAnsi="Arial" w:cs="Arial"/>
                <w:bCs/>
                <w:sz w:val="20"/>
                <w:lang w:val="fr-FR" w:eastAsia="en-US"/>
              </w:rPr>
            </w:pPr>
            <w:r w:rsidRPr="001468E0">
              <w:rPr>
                <w:rFonts w:ascii="Arial" w:hAnsi="Arial" w:cs="Arial"/>
                <w:bCs/>
                <w:sz w:val="20"/>
                <w:lang w:val="fr-FR" w:eastAsia="en-US"/>
              </w:rPr>
              <w:t>L</w:t>
            </w:r>
            <w:r w:rsidR="00CA35F8" w:rsidRPr="001468E0">
              <w:rPr>
                <w:rFonts w:ascii="Arial" w:hAnsi="Arial" w:cs="Arial"/>
                <w:bCs/>
                <w:sz w:val="20"/>
                <w:lang w:val="fr-FR" w:eastAsia="en-US"/>
              </w:rPr>
              <w:t>’</w:t>
            </w:r>
            <w:r w:rsidRPr="001468E0">
              <w:rPr>
                <w:rFonts w:ascii="Arial" w:hAnsi="Arial" w:cs="Arial"/>
                <w:bCs/>
                <w:sz w:val="20"/>
                <w:lang w:val="fr-FR" w:eastAsia="en-US"/>
              </w:rPr>
              <w:t>Entrepreneur doit piqueter les Ouvrages selon les points, lignes et niveaux de référence originaux spécifiés au Marché ou notifiés par le Maître d’Œuvre. L</w:t>
            </w:r>
            <w:r w:rsidR="00CA35F8" w:rsidRPr="001468E0">
              <w:rPr>
                <w:rFonts w:ascii="Arial" w:hAnsi="Arial" w:cs="Arial"/>
                <w:bCs/>
                <w:sz w:val="20"/>
                <w:lang w:val="fr-FR" w:eastAsia="en-US"/>
              </w:rPr>
              <w:t>’</w:t>
            </w:r>
            <w:r w:rsidRPr="001468E0">
              <w:rPr>
                <w:rFonts w:ascii="Arial" w:hAnsi="Arial" w:cs="Arial"/>
                <w:bCs/>
                <w:sz w:val="20"/>
                <w:lang w:val="fr-FR" w:eastAsia="en-US"/>
              </w:rPr>
              <w:t>Entrepreneur est responsable du positionnement correct de toutes les parties des Ouvrages, et doit corriger toute erreur de positionnement, de niveau, de dimensionnement ou d’alignement des Ouvrages.</w:t>
            </w:r>
          </w:p>
          <w:p w14:paraId="6A215864" w14:textId="7052BF23" w:rsidR="00B22066" w:rsidRPr="001468E0" w:rsidRDefault="00B22066" w:rsidP="001468E0">
            <w:pPr>
              <w:pStyle w:val="Textkrper3"/>
              <w:spacing w:after="142" w:line="240" w:lineRule="atLeast"/>
              <w:jc w:val="both"/>
              <w:rPr>
                <w:rFonts w:ascii="Arial" w:hAnsi="Arial" w:cs="Arial"/>
                <w:i/>
                <w:spacing w:val="80"/>
                <w:sz w:val="20"/>
                <w:szCs w:val="20"/>
                <w:lang w:val="fr-FR" w:eastAsia="en-US"/>
              </w:rPr>
            </w:pPr>
            <w:r w:rsidRPr="001468E0">
              <w:rPr>
                <w:rFonts w:ascii="Arial" w:hAnsi="Arial" w:cs="Arial"/>
                <w:bCs/>
                <w:sz w:val="20"/>
                <w:szCs w:val="20"/>
                <w:lang w:val="fr-FR" w:eastAsia="en-US"/>
              </w:rPr>
              <w:t>Le Maître d’Ouvrage est responsable de toute erreur dans ces éléments de référence spécifiés ou notifiés, mais l’Entrepreneur doit exercer toute diligence raisonnable pour vérifier leur précision avant qu’ils ne soient utilisés</w:t>
            </w:r>
            <w:r w:rsidRPr="001468E0">
              <w:rPr>
                <w:rFonts w:ascii="Arial" w:hAnsi="Arial" w:cs="Arial"/>
                <w:i/>
                <w:spacing w:val="80"/>
                <w:sz w:val="20"/>
                <w:szCs w:val="20"/>
                <w:lang w:val="fr-FR" w:eastAsia="en-US"/>
              </w:rPr>
              <w:t>.</w:t>
            </w:r>
          </w:p>
          <w:p w14:paraId="1C48DF8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Si l</w:t>
            </w:r>
            <w:r w:rsidR="00CA35F8" w:rsidRPr="001468E0">
              <w:rPr>
                <w:rFonts w:ascii="Arial" w:hAnsi="Arial" w:cs="Arial"/>
                <w:sz w:val="20"/>
              </w:rPr>
              <w:t>’</w:t>
            </w:r>
            <w:r w:rsidRPr="001468E0">
              <w:rPr>
                <w:rFonts w:ascii="Arial" w:hAnsi="Arial" w:cs="Arial"/>
                <w:sz w:val="20"/>
              </w:rPr>
              <w:t>Entrepreneur subit du retard et/ou des Coûts résultant de l’exécution de travaux rendus nécessaires par une erreur dans ces éléments de référence, et pour autant qu’un entrepreneur expérimenté n’ait pas raisonnablement pu découvrir cette erreur et éviter ce retard et/ou ces Coûts, l</w:t>
            </w:r>
            <w:r w:rsidR="00CA35F8" w:rsidRPr="001468E0">
              <w:rPr>
                <w:rFonts w:ascii="Arial" w:hAnsi="Arial" w:cs="Arial"/>
                <w:sz w:val="20"/>
              </w:rPr>
              <w:t>’</w:t>
            </w:r>
            <w:r w:rsidRPr="001468E0">
              <w:rPr>
                <w:rFonts w:ascii="Arial" w:hAnsi="Arial" w:cs="Arial"/>
                <w:sz w:val="20"/>
              </w:rPr>
              <w:t xml:space="preserve">Entrepreneur doit en notifier le Maître d’Œuvre et </w:t>
            </w:r>
            <w:r w:rsidRPr="001468E0">
              <w:rPr>
                <w:rFonts w:ascii="Arial" w:hAnsi="Arial" w:cs="Arial"/>
                <w:bCs/>
                <w:sz w:val="20"/>
              </w:rPr>
              <w:t>doit avoir</w:t>
            </w:r>
            <w:r w:rsidRPr="001468E0">
              <w:rPr>
                <w:rFonts w:ascii="Arial" w:hAnsi="Arial" w:cs="Arial"/>
                <w:sz w:val="20"/>
              </w:rPr>
              <w:t xml:space="preserve"> droit d’obtenir, selon les conditions définies dans la Sous-</w:t>
            </w:r>
            <w:r w:rsidR="00CA35F8" w:rsidRPr="001468E0">
              <w:rPr>
                <w:rFonts w:ascii="Arial" w:hAnsi="Arial" w:cs="Arial"/>
                <w:sz w:val="20"/>
              </w:rPr>
              <w:t xml:space="preserve">Clause </w:t>
            </w:r>
            <w:r w:rsidRPr="001468E0">
              <w:rPr>
                <w:rFonts w:ascii="Arial" w:hAnsi="Arial" w:cs="Arial"/>
                <w:sz w:val="20"/>
              </w:rPr>
              <w:t xml:space="preserve">20.1 </w:t>
            </w:r>
            <w:r w:rsidRPr="001468E0">
              <w:rPr>
                <w:rFonts w:ascii="Arial" w:hAnsi="Arial" w:cs="Arial"/>
                <w:sz w:val="20"/>
              </w:rPr>
              <w:lastRenderedPageBreak/>
              <w:t>[</w:t>
            </w:r>
            <w:r w:rsidRPr="001468E0">
              <w:rPr>
                <w:rFonts w:ascii="Arial" w:hAnsi="Arial" w:cs="Arial"/>
                <w:i/>
                <w:iCs/>
                <w:sz w:val="20"/>
              </w:rPr>
              <w:t>Réclamations de l</w:t>
            </w:r>
            <w:r w:rsidR="00CA35F8" w:rsidRPr="001468E0">
              <w:rPr>
                <w:rFonts w:ascii="Arial" w:hAnsi="Arial" w:cs="Arial"/>
                <w:i/>
                <w:iCs/>
                <w:sz w:val="20"/>
              </w:rPr>
              <w:t>’</w:t>
            </w:r>
            <w:r w:rsidRPr="001468E0">
              <w:rPr>
                <w:rFonts w:ascii="Arial" w:hAnsi="Arial" w:cs="Arial"/>
                <w:i/>
                <w:iCs/>
                <w:sz w:val="20"/>
              </w:rPr>
              <w:t>Entrepreneur</w:t>
            </w:r>
            <w:r w:rsidRPr="001468E0">
              <w:rPr>
                <w:rFonts w:ascii="Arial" w:hAnsi="Arial" w:cs="Arial"/>
                <w:sz w:val="20"/>
              </w:rPr>
              <w:t xml:space="preserve">] : </w:t>
            </w:r>
          </w:p>
          <w:p w14:paraId="32B4FB4A" w14:textId="77777777" w:rsidR="00B22066" w:rsidRPr="001468E0" w:rsidRDefault="00B22066" w:rsidP="00212D6F">
            <w:pPr>
              <w:numPr>
                <w:ilvl w:val="0"/>
                <w:numId w:val="73"/>
              </w:numPr>
              <w:tabs>
                <w:tab w:val="clear" w:pos="1065"/>
              </w:tabs>
              <w:suppressAutoHyphens w:val="0"/>
              <w:overflowPunct/>
              <w:autoSpaceDE/>
              <w:autoSpaceDN/>
              <w:adjustRightInd/>
              <w:spacing w:after="142" w:line="240" w:lineRule="atLeast"/>
              <w:ind w:left="1056" w:hanging="696"/>
              <w:textAlignment w:val="auto"/>
              <w:rPr>
                <w:rFonts w:ascii="Arial" w:hAnsi="Arial" w:cs="Arial"/>
                <w:sz w:val="20"/>
              </w:rPr>
            </w:pPr>
            <w:r w:rsidRPr="001468E0">
              <w:rPr>
                <w:rFonts w:ascii="Arial" w:hAnsi="Arial" w:cs="Arial"/>
                <w:sz w:val="20"/>
              </w:rPr>
              <w:t>une prolongation de délai pour un tel retard, si l</w:t>
            </w:r>
            <w:r w:rsidR="00CA35F8" w:rsidRPr="001468E0">
              <w:rPr>
                <w:rFonts w:ascii="Arial" w:hAnsi="Arial" w:cs="Arial"/>
                <w:sz w:val="20"/>
              </w:rPr>
              <w:t>’</w:t>
            </w:r>
            <w:r w:rsidRPr="001468E0">
              <w:rPr>
                <w:rFonts w:ascii="Arial" w:hAnsi="Arial" w:cs="Arial"/>
                <w:sz w:val="20"/>
              </w:rPr>
              <w:t>achèvement est ou sera retardé, conformément à la Sous-</w:t>
            </w:r>
            <w:r w:rsidR="00CA35F8" w:rsidRPr="001468E0">
              <w:rPr>
                <w:rFonts w:ascii="Arial" w:hAnsi="Arial" w:cs="Arial"/>
                <w:sz w:val="20"/>
              </w:rPr>
              <w:t xml:space="preserve">Clause </w:t>
            </w:r>
            <w:r w:rsidRPr="001468E0">
              <w:rPr>
                <w:rFonts w:ascii="Arial" w:hAnsi="Arial" w:cs="Arial"/>
                <w:sz w:val="20"/>
              </w:rPr>
              <w:t>8.4 [</w:t>
            </w:r>
            <w:r w:rsidRPr="001468E0">
              <w:rPr>
                <w:rFonts w:ascii="Arial" w:hAnsi="Arial" w:cs="Arial"/>
                <w:i/>
                <w:iCs/>
                <w:sz w:val="20"/>
              </w:rPr>
              <w:t>Prolongation du Délai d’Achèvement</w:t>
            </w:r>
            <w:r w:rsidRPr="001468E0">
              <w:rPr>
                <w:rFonts w:ascii="Arial" w:hAnsi="Arial" w:cs="Arial"/>
                <w:sz w:val="20"/>
              </w:rPr>
              <w:t>], et</w:t>
            </w:r>
          </w:p>
          <w:p w14:paraId="64192244" w14:textId="77777777" w:rsidR="00B22066" w:rsidRPr="001468E0" w:rsidRDefault="00B22066" w:rsidP="00212D6F">
            <w:pPr>
              <w:numPr>
                <w:ilvl w:val="0"/>
                <w:numId w:val="73"/>
              </w:numPr>
              <w:tabs>
                <w:tab w:val="clear" w:pos="1065"/>
              </w:tabs>
              <w:suppressAutoHyphens w:val="0"/>
              <w:overflowPunct/>
              <w:autoSpaceDE/>
              <w:autoSpaceDN/>
              <w:adjustRightInd/>
              <w:spacing w:after="142" w:line="240" w:lineRule="atLeast"/>
              <w:ind w:left="1056" w:hanging="696"/>
              <w:textAlignment w:val="auto"/>
              <w:rPr>
                <w:rFonts w:ascii="Arial" w:hAnsi="Arial" w:cs="Arial"/>
                <w:sz w:val="20"/>
              </w:rPr>
            </w:pPr>
            <w:r w:rsidRPr="001468E0">
              <w:rPr>
                <w:rFonts w:ascii="Arial" w:hAnsi="Arial" w:cs="Arial"/>
                <w:sz w:val="20"/>
              </w:rPr>
              <w:t>le paiement de tels Coûts et profit associé, qui seront inclus dans le Montant du Marché.</w:t>
            </w:r>
          </w:p>
          <w:p w14:paraId="3344897C" w14:textId="77777777" w:rsidR="00B22066" w:rsidRPr="001468E0" w:rsidRDefault="00B22066" w:rsidP="001468E0">
            <w:pPr>
              <w:pStyle w:val="ClauseSubPara"/>
              <w:tabs>
                <w:tab w:val="left" w:pos="522"/>
              </w:tabs>
              <w:spacing w:before="0" w:after="142" w:line="240" w:lineRule="atLeast"/>
              <w:ind w:left="0"/>
              <w:jc w:val="both"/>
              <w:rPr>
                <w:rFonts w:ascii="Arial" w:hAnsi="Arial" w:cs="Arial"/>
                <w:color w:val="000000"/>
                <w:spacing w:val="-4"/>
                <w:sz w:val="20"/>
                <w:szCs w:val="20"/>
                <w:lang w:val="fr-FR"/>
              </w:rPr>
            </w:pPr>
            <w:r w:rsidRPr="001468E0">
              <w:rPr>
                <w:rFonts w:ascii="Arial" w:hAnsi="Arial" w:cs="Arial"/>
                <w:sz w:val="20"/>
                <w:szCs w:val="20"/>
                <w:lang w:val="fr-FR"/>
              </w:rPr>
              <w:t>Après avoir reçu cette notification, le Maître d’Œuvre doit procéder conformément à la Sous-</w:t>
            </w:r>
            <w:r w:rsidR="00CA35F8" w:rsidRPr="001468E0">
              <w:rPr>
                <w:rFonts w:ascii="Arial" w:hAnsi="Arial" w:cs="Arial"/>
                <w:sz w:val="20"/>
                <w:szCs w:val="20"/>
                <w:lang w:val="fr-FR"/>
              </w:rPr>
              <w:t xml:space="preserve">Clause </w:t>
            </w:r>
            <w:r w:rsidRPr="001468E0">
              <w:rPr>
                <w:rFonts w:ascii="Arial" w:hAnsi="Arial" w:cs="Arial"/>
                <w:sz w:val="20"/>
                <w:szCs w:val="20"/>
                <w:lang w:val="fr-FR"/>
              </w:rPr>
              <w:t>3.5 [</w:t>
            </w:r>
            <w:r w:rsidRPr="001468E0">
              <w:rPr>
                <w:rFonts w:ascii="Arial" w:hAnsi="Arial" w:cs="Arial"/>
                <w:i/>
                <w:iCs/>
                <w:sz w:val="20"/>
                <w:szCs w:val="20"/>
                <w:lang w:val="fr-FR"/>
              </w:rPr>
              <w:t>Déterminations</w:t>
            </w:r>
            <w:r w:rsidRPr="001468E0">
              <w:rPr>
                <w:rFonts w:ascii="Arial" w:hAnsi="Arial" w:cs="Arial"/>
                <w:sz w:val="20"/>
                <w:szCs w:val="20"/>
                <w:lang w:val="fr-FR"/>
              </w:rPr>
              <w:t>] pour parvenir à un accord ou déterminer (i) si et (le cas échéant) dans quelle mesure l’erreur n’aurait pas raisonnablement pu être découverte, et (ii) les sujets décrits dans les paragraphes (a) et (b) ci-dessus à due proportion.</w:t>
            </w:r>
          </w:p>
        </w:tc>
      </w:tr>
      <w:tr w:rsidR="00B22066" w:rsidRPr="001468E0" w14:paraId="0D1F38F7" w14:textId="77777777" w:rsidTr="001468E0">
        <w:tc>
          <w:tcPr>
            <w:tcW w:w="2009" w:type="dxa"/>
            <w:shd w:val="clear" w:color="auto" w:fill="auto"/>
          </w:tcPr>
          <w:p w14:paraId="2D11091C" w14:textId="77777777" w:rsidR="00B22066" w:rsidRPr="00482197" w:rsidRDefault="00B22066" w:rsidP="001468E0">
            <w:pPr>
              <w:pStyle w:val="Mimi2"/>
              <w:ind w:left="601" w:hanging="567"/>
              <w:jc w:val="left"/>
            </w:pPr>
            <w:bookmarkStart w:id="982" w:name="_Toc467590190"/>
            <w:bookmarkStart w:id="983" w:name="_Toc500859039"/>
            <w:r w:rsidRPr="00482197">
              <w:lastRenderedPageBreak/>
              <w:t>Mesures de sécurité</w:t>
            </w:r>
            <w:bookmarkEnd w:id="982"/>
            <w:bookmarkEnd w:id="983"/>
          </w:p>
          <w:p w14:paraId="01973E48"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223D1218"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w:t>
            </w:r>
            <w:r w:rsidR="00CA35F8" w:rsidRPr="001468E0">
              <w:rPr>
                <w:rFonts w:ascii="Arial" w:hAnsi="Arial" w:cs="Arial"/>
                <w:bCs/>
                <w:sz w:val="20"/>
              </w:rPr>
              <w:t>’</w:t>
            </w:r>
            <w:r w:rsidRPr="001468E0">
              <w:rPr>
                <w:rFonts w:ascii="Arial" w:hAnsi="Arial" w:cs="Arial"/>
                <w:bCs/>
                <w:sz w:val="20"/>
              </w:rPr>
              <w:t>Entrepreneur doit :</w:t>
            </w:r>
          </w:p>
          <w:p w14:paraId="1BEBF691" w14:textId="77777777" w:rsidR="00B22066" w:rsidRPr="001468E0" w:rsidRDefault="00B22066" w:rsidP="00212D6F">
            <w:pPr>
              <w:numPr>
                <w:ilvl w:val="0"/>
                <w:numId w:val="122"/>
              </w:numPr>
              <w:tabs>
                <w:tab w:val="clear" w:pos="518"/>
              </w:tabs>
              <w:suppressAutoHyphens w:val="0"/>
              <w:overflowPunct/>
              <w:autoSpaceDE/>
              <w:autoSpaceDN/>
              <w:adjustRightInd/>
              <w:spacing w:after="142" w:line="240" w:lineRule="atLeast"/>
              <w:ind w:left="1056" w:hanging="709"/>
              <w:textAlignment w:val="auto"/>
              <w:rPr>
                <w:rFonts w:ascii="Arial" w:hAnsi="Arial" w:cs="Arial"/>
                <w:bCs/>
                <w:sz w:val="20"/>
              </w:rPr>
            </w:pPr>
            <w:r w:rsidRPr="001468E0">
              <w:rPr>
                <w:rFonts w:ascii="Arial" w:hAnsi="Arial" w:cs="Arial"/>
                <w:bCs/>
                <w:sz w:val="20"/>
              </w:rPr>
              <w:t>se conformer avec toutes les règles de sécurité applicables,</w:t>
            </w:r>
          </w:p>
          <w:p w14:paraId="465EE178" w14:textId="77777777" w:rsidR="00B22066" w:rsidRPr="001468E0" w:rsidRDefault="00B22066" w:rsidP="00212D6F">
            <w:pPr>
              <w:numPr>
                <w:ilvl w:val="0"/>
                <w:numId w:val="122"/>
              </w:numPr>
              <w:tabs>
                <w:tab w:val="clear" w:pos="518"/>
              </w:tabs>
              <w:suppressAutoHyphens w:val="0"/>
              <w:overflowPunct/>
              <w:autoSpaceDE/>
              <w:autoSpaceDN/>
              <w:adjustRightInd/>
              <w:spacing w:after="142" w:line="240" w:lineRule="atLeast"/>
              <w:ind w:left="1056" w:hanging="709"/>
              <w:textAlignment w:val="auto"/>
              <w:rPr>
                <w:rFonts w:ascii="Arial" w:hAnsi="Arial" w:cs="Arial"/>
                <w:bCs/>
                <w:sz w:val="20"/>
              </w:rPr>
            </w:pPr>
            <w:r w:rsidRPr="001468E0">
              <w:rPr>
                <w:rFonts w:ascii="Arial" w:hAnsi="Arial" w:cs="Arial"/>
                <w:bCs/>
                <w:sz w:val="20"/>
              </w:rPr>
              <w:t>veiller à la sécurité de toutes les personnes autorisées sur le Chantier,</w:t>
            </w:r>
          </w:p>
          <w:p w14:paraId="40FC910C" w14:textId="77777777" w:rsidR="00B22066" w:rsidRPr="001468E0" w:rsidRDefault="00B22066" w:rsidP="00212D6F">
            <w:pPr>
              <w:numPr>
                <w:ilvl w:val="0"/>
                <w:numId w:val="122"/>
              </w:numPr>
              <w:tabs>
                <w:tab w:val="clear" w:pos="518"/>
              </w:tabs>
              <w:suppressAutoHyphens w:val="0"/>
              <w:overflowPunct/>
              <w:autoSpaceDE/>
              <w:autoSpaceDN/>
              <w:adjustRightInd/>
              <w:spacing w:after="142" w:line="240" w:lineRule="atLeast"/>
              <w:ind w:left="1056" w:hanging="709"/>
              <w:textAlignment w:val="auto"/>
              <w:rPr>
                <w:rFonts w:ascii="Arial" w:hAnsi="Arial" w:cs="Arial"/>
                <w:bCs/>
                <w:sz w:val="20"/>
              </w:rPr>
            </w:pPr>
            <w:r w:rsidRPr="001468E0">
              <w:rPr>
                <w:rFonts w:ascii="Arial" w:hAnsi="Arial" w:cs="Arial"/>
                <w:bCs/>
                <w:sz w:val="20"/>
              </w:rPr>
              <w:t>exercer toutes diligences raisonnables pour garder le Chantier et les Ouvrages libres de toute entrave inutile afin d</w:t>
            </w:r>
            <w:r w:rsidR="00CA35F8" w:rsidRPr="001468E0">
              <w:rPr>
                <w:rFonts w:ascii="Arial" w:hAnsi="Arial" w:cs="Arial"/>
                <w:bCs/>
                <w:sz w:val="20"/>
              </w:rPr>
              <w:t>’</w:t>
            </w:r>
            <w:r w:rsidRPr="001468E0">
              <w:rPr>
                <w:rFonts w:ascii="Arial" w:hAnsi="Arial" w:cs="Arial"/>
                <w:bCs/>
                <w:sz w:val="20"/>
              </w:rPr>
              <w:t>éviter tout danger pour ces personnes,</w:t>
            </w:r>
          </w:p>
          <w:p w14:paraId="3455506D" w14:textId="317B916F" w:rsidR="00B22066" w:rsidRPr="001468E0" w:rsidRDefault="00B22066" w:rsidP="00212D6F">
            <w:pPr>
              <w:numPr>
                <w:ilvl w:val="0"/>
                <w:numId w:val="122"/>
              </w:numPr>
              <w:tabs>
                <w:tab w:val="clear" w:pos="518"/>
              </w:tabs>
              <w:suppressAutoHyphens w:val="0"/>
              <w:overflowPunct/>
              <w:autoSpaceDE/>
              <w:autoSpaceDN/>
              <w:adjustRightInd/>
              <w:spacing w:after="142" w:line="240" w:lineRule="atLeast"/>
              <w:ind w:left="1056" w:hanging="709"/>
              <w:textAlignment w:val="auto"/>
              <w:rPr>
                <w:rFonts w:ascii="Arial" w:hAnsi="Arial" w:cs="Arial"/>
                <w:bCs/>
                <w:sz w:val="20"/>
              </w:rPr>
            </w:pPr>
            <w:r w:rsidRPr="001468E0">
              <w:rPr>
                <w:rFonts w:ascii="Arial" w:hAnsi="Arial" w:cs="Arial"/>
                <w:bCs/>
                <w:sz w:val="20"/>
              </w:rPr>
              <w:t>pourvoir aux clôtures, à l</w:t>
            </w:r>
            <w:r w:rsidR="00CA35F8" w:rsidRPr="001468E0">
              <w:rPr>
                <w:rFonts w:ascii="Arial" w:hAnsi="Arial" w:cs="Arial"/>
                <w:bCs/>
                <w:sz w:val="20"/>
              </w:rPr>
              <w:t>’</w:t>
            </w:r>
            <w:r w:rsidRPr="001468E0">
              <w:rPr>
                <w:rFonts w:ascii="Arial" w:hAnsi="Arial" w:cs="Arial"/>
                <w:bCs/>
                <w:sz w:val="20"/>
              </w:rPr>
              <w:t>éclairage, au gardiennage et à la surveillance des Ouvrages jusqu</w:t>
            </w:r>
            <w:r w:rsidR="00CA35F8" w:rsidRPr="001468E0">
              <w:rPr>
                <w:rFonts w:ascii="Arial" w:hAnsi="Arial" w:cs="Arial"/>
                <w:bCs/>
                <w:sz w:val="20"/>
              </w:rPr>
              <w:t>’</w:t>
            </w:r>
            <w:r w:rsidRPr="001468E0">
              <w:rPr>
                <w:rFonts w:ascii="Arial" w:hAnsi="Arial" w:cs="Arial"/>
                <w:bCs/>
                <w:sz w:val="20"/>
              </w:rPr>
              <w:t>à l</w:t>
            </w:r>
            <w:r w:rsidR="00CA35F8" w:rsidRPr="001468E0">
              <w:rPr>
                <w:rFonts w:ascii="Arial" w:hAnsi="Arial" w:cs="Arial"/>
                <w:bCs/>
                <w:sz w:val="20"/>
              </w:rPr>
              <w:t>’</w:t>
            </w:r>
            <w:r w:rsidRPr="001468E0">
              <w:rPr>
                <w:rFonts w:ascii="Arial" w:hAnsi="Arial" w:cs="Arial"/>
                <w:bCs/>
                <w:sz w:val="20"/>
              </w:rPr>
              <w:t xml:space="preserve">achèvement et la réception conformément à </w:t>
            </w:r>
            <w:r w:rsidR="00E64AD9" w:rsidRPr="001468E0">
              <w:rPr>
                <w:rFonts w:ascii="Arial" w:hAnsi="Arial" w:cs="Arial"/>
                <w:bCs/>
                <w:sz w:val="20"/>
              </w:rPr>
              <w:t>la Clause</w:t>
            </w:r>
            <w:r w:rsidRPr="001468E0">
              <w:rPr>
                <w:rFonts w:ascii="Arial" w:hAnsi="Arial" w:cs="Arial"/>
                <w:bCs/>
                <w:sz w:val="20"/>
              </w:rPr>
              <w:t xml:space="preserve"> 10 [</w:t>
            </w:r>
            <w:r w:rsidRPr="001468E0">
              <w:rPr>
                <w:rFonts w:ascii="Arial" w:hAnsi="Arial" w:cs="Arial"/>
                <w:bCs/>
                <w:i/>
                <w:iCs/>
                <w:sz w:val="20"/>
              </w:rPr>
              <w:t>Réception par le Maître d’Ouvrage</w:t>
            </w:r>
            <w:r w:rsidRPr="001468E0">
              <w:rPr>
                <w:rFonts w:ascii="Arial" w:hAnsi="Arial" w:cs="Arial"/>
                <w:bCs/>
                <w:sz w:val="20"/>
              </w:rPr>
              <w:t xml:space="preserve">], et </w:t>
            </w:r>
          </w:p>
          <w:p w14:paraId="47FB41FC" w14:textId="77777777" w:rsidR="00B22066" w:rsidRPr="001468E0" w:rsidRDefault="00B22066" w:rsidP="00212D6F">
            <w:pPr>
              <w:numPr>
                <w:ilvl w:val="0"/>
                <w:numId w:val="122"/>
              </w:numPr>
              <w:tabs>
                <w:tab w:val="clear" w:pos="518"/>
              </w:tabs>
              <w:suppressAutoHyphens w:val="0"/>
              <w:overflowPunct/>
              <w:autoSpaceDE/>
              <w:autoSpaceDN/>
              <w:adjustRightInd/>
              <w:spacing w:after="142" w:line="240" w:lineRule="atLeast"/>
              <w:ind w:left="1056" w:hanging="709"/>
              <w:textAlignment w:val="auto"/>
              <w:rPr>
                <w:rFonts w:ascii="Arial" w:hAnsi="Arial" w:cs="Arial"/>
                <w:bCs/>
                <w:sz w:val="20"/>
              </w:rPr>
            </w:pPr>
            <w:r w:rsidRPr="001468E0">
              <w:rPr>
                <w:rFonts w:ascii="Arial" w:hAnsi="Arial" w:cs="Arial"/>
                <w:bCs/>
                <w:sz w:val="20"/>
              </w:rPr>
              <w:t>réaliser tous Ouvrages Provisoires (y compris les routes, chemins, installations de sécurité et clôtures) qui peuvent être nécessaires à raison de l</w:t>
            </w:r>
            <w:r w:rsidR="00CA35F8" w:rsidRPr="001468E0">
              <w:rPr>
                <w:rFonts w:ascii="Arial" w:hAnsi="Arial" w:cs="Arial"/>
                <w:bCs/>
                <w:sz w:val="20"/>
              </w:rPr>
              <w:t>’</w:t>
            </w:r>
            <w:r w:rsidRPr="001468E0">
              <w:rPr>
                <w:rFonts w:ascii="Arial" w:hAnsi="Arial" w:cs="Arial"/>
                <w:bCs/>
                <w:sz w:val="20"/>
              </w:rPr>
              <w:t>exécution des Ouvrages, pour l</w:t>
            </w:r>
            <w:r w:rsidR="00CA35F8" w:rsidRPr="001468E0">
              <w:rPr>
                <w:rFonts w:ascii="Arial" w:hAnsi="Arial" w:cs="Arial"/>
                <w:bCs/>
                <w:sz w:val="20"/>
              </w:rPr>
              <w:t>’</w:t>
            </w:r>
            <w:r w:rsidRPr="001468E0">
              <w:rPr>
                <w:rFonts w:ascii="Arial" w:hAnsi="Arial" w:cs="Arial"/>
                <w:bCs/>
                <w:sz w:val="20"/>
              </w:rPr>
              <w:t>usage et la protection du public, des propriétaires et des occupants des terrains voisins.</w:t>
            </w:r>
          </w:p>
        </w:tc>
      </w:tr>
      <w:tr w:rsidR="00B22066" w:rsidRPr="001468E0" w14:paraId="200887A0" w14:textId="77777777" w:rsidTr="001468E0">
        <w:tc>
          <w:tcPr>
            <w:tcW w:w="2009" w:type="dxa"/>
            <w:shd w:val="clear" w:color="auto" w:fill="auto"/>
          </w:tcPr>
          <w:p w14:paraId="01D91C19" w14:textId="77777777" w:rsidR="00B22066" w:rsidRPr="00482197" w:rsidRDefault="00B22066" w:rsidP="001468E0">
            <w:pPr>
              <w:pStyle w:val="Mimi2"/>
              <w:ind w:left="601" w:hanging="567"/>
              <w:jc w:val="left"/>
            </w:pPr>
            <w:bookmarkStart w:id="984" w:name="_Toc467590191"/>
            <w:bookmarkStart w:id="985" w:name="_Toc500859040"/>
            <w:r w:rsidRPr="00482197">
              <w:t>Assurance Qualité</w:t>
            </w:r>
            <w:bookmarkEnd w:id="984"/>
            <w:bookmarkEnd w:id="985"/>
          </w:p>
          <w:p w14:paraId="01179FB0" w14:textId="77777777" w:rsidR="00B22066" w:rsidRPr="001468E0" w:rsidRDefault="00B22066" w:rsidP="001468E0">
            <w:pPr>
              <w:pStyle w:val="berschrift3"/>
              <w:spacing w:after="142" w:line="240" w:lineRule="atLeast"/>
              <w:ind w:left="702" w:hanging="702"/>
              <w:jc w:val="left"/>
              <w:rPr>
                <w:rFonts w:ascii="Arial" w:hAnsi="Arial" w:cs="Arial"/>
                <w:b w:val="0"/>
                <w:bCs w:val="0"/>
                <w:color w:val="000000"/>
                <w:sz w:val="20"/>
                <w:szCs w:val="20"/>
                <w:lang w:val="en-US" w:eastAsia="en-US"/>
              </w:rPr>
            </w:pPr>
          </w:p>
        </w:tc>
        <w:tc>
          <w:tcPr>
            <w:tcW w:w="7856" w:type="dxa"/>
            <w:shd w:val="clear" w:color="auto" w:fill="auto"/>
          </w:tcPr>
          <w:p w14:paraId="0255C3B0"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w:t>
            </w:r>
            <w:r w:rsidR="00CA35F8" w:rsidRPr="001468E0">
              <w:rPr>
                <w:rFonts w:ascii="Arial" w:hAnsi="Arial" w:cs="Arial"/>
                <w:bCs/>
                <w:sz w:val="20"/>
              </w:rPr>
              <w:t>’</w:t>
            </w:r>
            <w:r w:rsidRPr="001468E0">
              <w:rPr>
                <w:rFonts w:ascii="Arial" w:hAnsi="Arial" w:cs="Arial"/>
                <w:bCs/>
                <w:sz w:val="20"/>
              </w:rPr>
              <w:t>Entrepreneur doit instituer un système d</w:t>
            </w:r>
            <w:r w:rsidR="00CA35F8" w:rsidRPr="001468E0">
              <w:rPr>
                <w:rFonts w:ascii="Arial" w:hAnsi="Arial" w:cs="Arial"/>
                <w:bCs/>
                <w:sz w:val="20"/>
              </w:rPr>
              <w:t>’</w:t>
            </w:r>
            <w:r w:rsidRPr="001468E0">
              <w:rPr>
                <w:rFonts w:ascii="Arial" w:hAnsi="Arial" w:cs="Arial"/>
                <w:bCs/>
                <w:sz w:val="20"/>
              </w:rPr>
              <w:t>assurance qualité pour démontrer conformité aux exigences du Marché. Le système doit être conforme aux précisions mentionnées dans le Marché. Le Maître d’Œuvre doit avoir le droit de contrôler tout aspect du système.</w:t>
            </w:r>
          </w:p>
          <w:p w14:paraId="2F40E982"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 détail des procédures et des documents de conformité doit être soumis pour information au Maître d’Œuvre avant le commencement de chaque phase de conception et d</w:t>
            </w:r>
            <w:r w:rsidR="00CA35F8" w:rsidRPr="001468E0">
              <w:rPr>
                <w:rFonts w:ascii="Arial" w:hAnsi="Arial" w:cs="Arial"/>
                <w:bCs/>
                <w:sz w:val="20"/>
              </w:rPr>
              <w:t>’</w:t>
            </w:r>
            <w:r w:rsidRPr="001468E0">
              <w:rPr>
                <w:rFonts w:ascii="Arial" w:hAnsi="Arial" w:cs="Arial"/>
                <w:bCs/>
                <w:sz w:val="20"/>
              </w:rPr>
              <w:t>exécution. Lorsqu</w:t>
            </w:r>
            <w:r w:rsidR="00CA35F8" w:rsidRPr="001468E0">
              <w:rPr>
                <w:rFonts w:ascii="Arial" w:hAnsi="Arial" w:cs="Arial"/>
                <w:bCs/>
                <w:sz w:val="20"/>
              </w:rPr>
              <w:t>’</w:t>
            </w:r>
            <w:r w:rsidRPr="001468E0">
              <w:rPr>
                <w:rFonts w:ascii="Arial" w:hAnsi="Arial" w:cs="Arial"/>
                <w:bCs/>
                <w:sz w:val="20"/>
              </w:rPr>
              <w:t>un document de nature technique est délivré au Maître d’Œuvre, le justificatif de l</w:t>
            </w:r>
            <w:r w:rsidR="00CA35F8" w:rsidRPr="001468E0">
              <w:rPr>
                <w:rFonts w:ascii="Arial" w:hAnsi="Arial" w:cs="Arial"/>
                <w:bCs/>
                <w:sz w:val="20"/>
              </w:rPr>
              <w:t>’</w:t>
            </w:r>
            <w:r w:rsidRPr="001468E0">
              <w:rPr>
                <w:rFonts w:ascii="Arial" w:hAnsi="Arial" w:cs="Arial"/>
                <w:bCs/>
                <w:sz w:val="20"/>
              </w:rPr>
              <w:t>approbation préalable de l</w:t>
            </w:r>
            <w:r w:rsidR="00CA35F8" w:rsidRPr="001468E0">
              <w:rPr>
                <w:rFonts w:ascii="Arial" w:hAnsi="Arial" w:cs="Arial"/>
                <w:bCs/>
                <w:sz w:val="20"/>
              </w:rPr>
              <w:t>’</w:t>
            </w:r>
            <w:r w:rsidRPr="001468E0">
              <w:rPr>
                <w:rFonts w:ascii="Arial" w:hAnsi="Arial" w:cs="Arial"/>
                <w:bCs/>
                <w:sz w:val="20"/>
              </w:rPr>
              <w:t>Entrepreneur lui-même doit figurer de manière apparente sur le document en question.</w:t>
            </w:r>
          </w:p>
          <w:p w14:paraId="684AFE3E"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La conformité au système d</w:t>
            </w:r>
            <w:r w:rsidR="00CA35F8" w:rsidRPr="001468E0">
              <w:rPr>
                <w:rFonts w:ascii="Arial" w:hAnsi="Arial" w:cs="Arial"/>
                <w:bCs/>
                <w:sz w:val="20"/>
              </w:rPr>
              <w:t>’</w:t>
            </w:r>
            <w:r w:rsidRPr="001468E0">
              <w:rPr>
                <w:rFonts w:ascii="Arial" w:hAnsi="Arial" w:cs="Arial"/>
                <w:bCs/>
                <w:sz w:val="20"/>
              </w:rPr>
              <w:t>assurance qualité ne doit pas exonérer l</w:t>
            </w:r>
            <w:r w:rsidR="00CA35F8" w:rsidRPr="001468E0">
              <w:rPr>
                <w:rFonts w:ascii="Arial" w:hAnsi="Arial" w:cs="Arial"/>
                <w:bCs/>
                <w:sz w:val="20"/>
              </w:rPr>
              <w:t>’</w:t>
            </w:r>
            <w:r w:rsidRPr="001468E0">
              <w:rPr>
                <w:rFonts w:ascii="Arial" w:hAnsi="Arial" w:cs="Arial"/>
                <w:bCs/>
                <w:sz w:val="20"/>
              </w:rPr>
              <w:t>Entrepreneur de ses obligations, devoirs ou responsabilités au titre du Marché.</w:t>
            </w:r>
          </w:p>
        </w:tc>
      </w:tr>
      <w:tr w:rsidR="00B22066" w:rsidRPr="001468E0" w14:paraId="330D0010" w14:textId="77777777" w:rsidTr="001468E0">
        <w:tc>
          <w:tcPr>
            <w:tcW w:w="2009" w:type="dxa"/>
            <w:shd w:val="clear" w:color="auto" w:fill="auto"/>
          </w:tcPr>
          <w:p w14:paraId="0247C0EC" w14:textId="77777777" w:rsidR="00B22066" w:rsidRPr="00482197" w:rsidRDefault="00B22066" w:rsidP="001468E0">
            <w:pPr>
              <w:pStyle w:val="Mimi2"/>
              <w:ind w:left="601" w:hanging="567"/>
              <w:jc w:val="left"/>
            </w:pPr>
            <w:bookmarkStart w:id="986" w:name="_Toc467590192"/>
            <w:bookmarkStart w:id="987" w:name="_Toc500859041"/>
            <w:r w:rsidRPr="00482197">
              <w:t>Données relatives au Chantier</w:t>
            </w:r>
            <w:bookmarkEnd w:id="986"/>
            <w:bookmarkEnd w:id="987"/>
          </w:p>
          <w:p w14:paraId="15C0CF44" w14:textId="77777777" w:rsidR="00B22066" w:rsidRPr="001468E0" w:rsidRDefault="00B22066" w:rsidP="001468E0">
            <w:pPr>
              <w:pStyle w:val="berschrift3"/>
              <w:spacing w:after="142" w:line="240" w:lineRule="atLeast"/>
              <w:ind w:left="702" w:hanging="702"/>
              <w:jc w:val="left"/>
              <w:rPr>
                <w:rFonts w:ascii="Arial" w:hAnsi="Arial" w:cs="Arial"/>
                <w:b w:val="0"/>
                <w:bCs w:val="0"/>
                <w:color w:val="000000"/>
                <w:sz w:val="20"/>
                <w:szCs w:val="20"/>
                <w:lang w:val="en-US" w:eastAsia="en-US"/>
              </w:rPr>
            </w:pPr>
          </w:p>
        </w:tc>
        <w:tc>
          <w:tcPr>
            <w:tcW w:w="7856" w:type="dxa"/>
            <w:shd w:val="clear" w:color="auto" w:fill="auto"/>
          </w:tcPr>
          <w:p w14:paraId="20DC19A8" w14:textId="17460D50"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 Maître d’Ouvrage doit avoir mis à la disposition de l</w:t>
            </w:r>
            <w:r w:rsidR="00CA35F8" w:rsidRPr="001468E0">
              <w:rPr>
                <w:rFonts w:ascii="Arial" w:hAnsi="Arial" w:cs="Arial"/>
                <w:bCs/>
                <w:sz w:val="20"/>
              </w:rPr>
              <w:t>’</w:t>
            </w:r>
            <w:r w:rsidRPr="001468E0">
              <w:rPr>
                <w:rFonts w:ascii="Arial" w:hAnsi="Arial" w:cs="Arial"/>
                <w:bCs/>
                <w:sz w:val="20"/>
              </w:rPr>
              <w:t>Entrepreneur, pour information, avant la Date de Référence, toutes les données pertinentes en sa possession relatives aux conditions hydrologiques et de sous-sol prévalant sur le Chantier, y compris les aspects environnementaux. Le Maître d’Ouvrage doit de la même manière mettre à la disposition de l</w:t>
            </w:r>
            <w:r w:rsidR="00CA35F8" w:rsidRPr="001468E0">
              <w:rPr>
                <w:rFonts w:ascii="Arial" w:hAnsi="Arial" w:cs="Arial"/>
                <w:bCs/>
                <w:sz w:val="20"/>
              </w:rPr>
              <w:t>’</w:t>
            </w:r>
            <w:r w:rsidRPr="001468E0">
              <w:rPr>
                <w:rFonts w:ascii="Arial" w:hAnsi="Arial" w:cs="Arial"/>
                <w:bCs/>
                <w:sz w:val="20"/>
              </w:rPr>
              <w:t>Entrepreneur toute donnée de cet ordre qui viendrait en sa possession après la Date de Référence. L</w:t>
            </w:r>
            <w:r w:rsidR="00CA35F8" w:rsidRPr="001468E0">
              <w:rPr>
                <w:rFonts w:ascii="Arial" w:hAnsi="Arial" w:cs="Arial"/>
                <w:bCs/>
                <w:sz w:val="20"/>
              </w:rPr>
              <w:t>’</w:t>
            </w:r>
            <w:r w:rsidRPr="001468E0">
              <w:rPr>
                <w:rFonts w:ascii="Arial" w:hAnsi="Arial" w:cs="Arial"/>
                <w:bCs/>
                <w:sz w:val="20"/>
              </w:rPr>
              <w:t xml:space="preserve">Entrepreneur est responsable de l'interprétation de toutes ces données. </w:t>
            </w:r>
          </w:p>
          <w:p w14:paraId="36D1041E" w14:textId="77777777" w:rsidR="00B22066" w:rsidRPr="001468E0" w:rsidRDefault="00B22066" w:rsidP="001468E0">
            <w:pPr>
              <w:spacing w:after="142" w:line="240" w:lineRule="atLeast"/>
              <w:rPr>
                <w:rFonts w:ascii="Arial" w:hAnsi="Arial" w:cs="Arial"/>
                <w:sz w:val="20"/>
              </w:rPr>
            </w:pPr>
            <w:r w:rsidRPr="001468E0">
              <w:rPr>
                <w:rFonts w:ascii="Arial" w:hAnsi="Arial" w:cs="Arial"/>
                <w:bCs/>
                <w:sz w:val="20"/>
              </w:rPr>
              <w:t xml:space="preserve">Dans la mesure du possible (eu égard au </w:t>
            </w:r>
            <w:r w:rsidRPr="001468E0">
              <w:rPr>
                <w:rFonts w:ascii="Arial" w:hAnsi="Arial" w:cs="Arial"/>
                <w:sz w:val="20"/>
              </w:rPr>
              <w:t xml:space="preserve">coût et au délai), l’Entrepreneur est réputé avoir obtenu toutes les informations nécessaires concernant les risques, les sujétions imprévues et autres circonstances qui peuvent influencer ou avoir une incidence sur </w:t>
            </w:r>
            <w:r w:rsidRPr="001468E0">
              <w:rPr>
                <w:rFonts w:ascii="Arial" w:hAnsi="Arial" w:cs="Arial"/>
                <w:sz w:val="20"/>
              </w:rPr>
              <w:lastRenderedPageBreak/>
              <w:t>l’Offre ou les Travaux. Dans la même mesure, l’Entrepreneur est réputé avoir inspecté et examiné le Chantier, ses alentours, les données mentionnées ci-dessus ainsi que toutes les autres informations disponibles, et s’être satisfait avant de soumettre l’Offre de toutes les questions pertinentes, notamment (et de manière non limitative) :</w:t>
            </w:r>
          </w:p>
          <w:p w14:paraId="0B97D4AF" w14:textId="77777777" w:rsidR="00B22066" w:rsidRPr="001468E0" w:rsidRDefault="00B22066" w:rsidP="00212D6F">
            <w:pPr>
              <w:numPr>
                <w:ilvl w:val="0"/>
                <w:numId w:val="123"/>
              </w:numPr>
              <w:tabs>
                <w:tab w:val="clear" w:pos="518"/>
              </w:tabs>
              <w:suppressAutoHyphens w:val="0"/>
              <w:overflowPunct/>
              <w:autoSpaceDE/>
              <w:autoSpaceDN/>
              <w:adjustRightInd/>
              <w:spacing w:after="142" w:line="240" w:lineRule="atLeast"/>
              <w:ind w:left="914" w:hanging="567"/>
              <w:textAlignment w:val="auto"/>
              <w:rPr>
                <w:rFonts w:ascii="Arial" w:hAnsi="Arial" w:cs="Arial"/>
                <w:sz w:val="20"/>
              </w:rPr>
            </w:pPr>
            <w:r w:rsidRPr="001468E0">
              <w:rPr>
                <w:rFonts w:ascii="Arial" w:hAnsi="Arial" w:cs="Arial"/>
                <w:sz w:val="20"/>
              </w:rPr>
              <w:t>de la forme et de la nature du Chantier, y compris des conditions de sous-sol,</w:t>
            </w:r>
          </w:p>
          <w:p w14:paraId="5AC6F29F" w14:textId="77777777" w:rsidR="00B22066" w:rsidRPr="001468E0" w:rsidRDefault="00B22066" w:rsidP="00212D6F">
            <w:pPr>
              <w:numPr>
                <w:ilvl w:val="0"/>
                <w:numId w:val="123"/>
              </w:numPr>
              <w:tabs>
                <w:tab w:val="clear" w:pos="518"/>
              </w:tabs>
              <w:suppressAutoHyphens w:val="0"/>
              <w:overflowPunct/>
              <w:autoSpaceDE/>
              <w:autoSpaceDN/>
              <w:adjustRightInd/>
              <w:spacing w:after="142" w:line="240" w:lineRule="atLeast"/>
              <w:ind w:left="914" w:hanging="567"/>
              <w:textAlignment w:val="auto"/>
              <w:rPr>
                <w:rFonts w:ascii="Arial" w:hAnsi="Arial" w:cs="Arial"/>
                <w:sz w:val="20"/>
              </w:rPr>
            </w:pPr>
            <w:r w:rsidRPr="001468E0">
              <w:rPr>
                <w:rFonts w:ascii="Arial" w:hAnsi="Arial" w:cs="Arial"/>
                <w:sz w:val="20"/>
              </w:rPr>
              <w:t>des conditions hydrologiques et climatiques,</w:t>
            </w:r>
          </w:p>
          <w:p w14:paraId="1D56AEAE" w14:textId="75797A9E" w:rsidR="00B22066" w:rsidRPr="001468E0" w:rsidRDefault="00B22066" w:rsidP="00212D6F">
            <w:pPr>
              <w:numPr>
                <w:ilvl w:val="0"/>
                <w:numId w:val="123"/>
              </w:numPr>
              <w:tabs>
                <w:tab w:val="clear" w:pos="518"/>
              </w:tabs>
              <w:suppressAutoHyphens w:val="0"/>
              <w:overflowPunct/>
              <w:autoSpaceDE/>
              <w:autoSpaceDN/>
              <w:adjustRightInd/>
              <w:spacing w:after="142" w:line="240" w:lineRule="atLeast"/>
              <w:ind w:left="914" w:hanging="567"/>
              <w:textAlignment w:val="auto"/>
              <w:rPr>
                <w:rFonts w:ascii="Arial" w:hAnsi="Arial" w:cs="Arial"/>
                <w:sz w:val="20"/>
              </w:rPr>
            </w:pPr>
            <w:r w:rsidRPr="001468E0">
              <w:rPr>
                <w:rFonts w:ascii="Arial" w:hAnsi="Arial" w:cs="Arial"/>
                <w:sz w:val="20"/>
              </w:rPr>
              <w:t xml:space="preserve">de l’ampleur et de la nature des travaux et des Biens nécessaires pour l’exécution et l’achèvement des Travaux et la réparation des </w:t>
            </w:r>
            <w:r w:rsidR="009C64AB" w:rsidRPr="001468E0">
              <w:rPr>
                <w:rFonts w:ascii="Arial" w:hAnsi="Arial" w:cs="Arial"/>
                <w:sz w:val="20"/>
              </w:rPr>
              <w:t>dé</w:t>
            </w:r>
            <w:r w:rsidR="009C64AB">
              <w:rPr>
                <w:rFonts w:ascii="Arial" w:hAnsi="Arial" w:cs="Arial"/>
                <w:sz w:val="20"/>
              </w:rPr>
              <w:t>fauts</w:t>
            </w:r>
            <w:r w:rsidRPr="001468E0">
              <w:rPr>
                <w:rFonts w:ascii="Arial" w:hAnsi="Arial" w:cs="Arial"/>
                <w:sz w:val="20"/>
              </w:rPr>
              <w:t>,</w:t>
            </w:r>
          </w:p>
          <w:p w14:paraId="217818C9" w14:textId="77777777" w:rsidR="00B22066" w:rsidRPr="001468E0" w:rsidRDefault="00B22066" w:rsidP="00212D6F">
            <w:pPr>
              <w:numPr>
                <w:ilvl w:val="0"/>
                <w:numId w:val="123"/>
              </w:numPr>
              <w:tabs>
                <w:tab w:val="clear" w:pos="518"/>
              </w:tabs>
              <w:suppressAutoHyphens w:val="0"/>
              <w:overflowPunct/>
              <w:autoSpaceDE/>
              <w:autoSpaceDN/>
              <w:adjustRightInd/>
              <w:spacing w:after="142" w:line="240" w:lineRule="atLeast"/>
              <w:ind w:left="914" w:hanging="567"/>
              <w:textAlignment w:val="auto"/>
              <w:rPr>
                <w:rFonts w:ascii="Arial" w:hAnsi="Arial" w:cs="Arial"/>
                <w:sz w:val="20"/>
              </w:rPr>
            </w:pPr>
            <w:r w:rsidRPr="001468E0">
              <w:rPr>
                <w:rFonts w:ascii="Arial" w:hAnsi="Arial" w:cs="Arial"/>
                <w:sz w:val="20"/>
              </w:rPr>
              <w:t>des Lois, procédures et pratiques en matière de travail du Pays, et</w:t>
            </w:r>
          </w:p>
          <w:p w14:paraId="175BAD1D" w14:textId="77777777" w:rsidR="00B22066" w:rsidRPr="001468E0" w:rsidRDefault="00B22066" w:rsidP="00212D6F">
            <w:pPr>
              <w:pStyle w:val="ClauseSubList"/>
              <w:numPr>
                <w:ilvl w:val="0"/>
                <w:numId w:val="123"/>
              </w:numPr>
              <w:tabs>
                <w:tab w:val="clear" w:pos="518"/>
              </w:tabs>
              <w:spacing w:after="142" w:line="240" w:lineRule="atLeast"/>
              <w:ind w:left="914" w:hanging="567"/>
              <w:jc w:val="both"/>
              <w:rPr>
                <w:rFonts w:ascii="Arial" w:hAnsi="Arial" w:cs="Arial"/>
                <w:color w:val="000000"/>
                <w:sz w:val="20"/>
                <w:szCs w:val="20"/>
                <w:lang w:val="fr-FR"/>
              </w:rPr>
            </w:pPr>
            <w:r w:rsidRPr="001468E0">
              <w:rPr>
                <w:rFonts w:ascii="Arial" w:hAnsi="Arial" w:cs="Arial"/>
                <w:sz w:val="20"/>
                <w:szCs w:val="20"/>
                <w:lang w:val="fr-FR"/>
              </w:rPr>
              <w:t>des exigences de l’Entrepreneur pour l’accès, l’hébergement, les installations, le personnel, l’électricité, le transport, l’eau et tout autre service.</w:t>
            </w:r>
          </w:p>
        </w:tc>
      </w:tr>
      <w:tr w:rsidR="00B22066" w:rsidRPr="001468E0" w14:paraId="5A45BCE4" w14:textId="77777777" w:rsidTr="001468E0">
        <w:tc>
          <w:tcPr>
            <w:tcW w:w="2009" w:type="dxa"/>
            <w:shd w:val="clear" w:color="auto" w:fill="auto"/>
          </w:tcPr>
          <w:p w14:paraId="14C82714" w14:textId="77777777" w:rsidR="00B22066" w:rsidRPr="00482197" w:rsidRDefault="00B22066" w:rsidP="001468E0">
            <w:pPr>
              <w:pStyle w:val="Mimi2"/>
              <w:ind w:left="601" w:hanging="567"/>
              <w:jc w:val="left"/>
            </w:pPr>
            <w:bookmarkStart w:id="988" w:name="_Toc467590193"/>
            <w:bookmarkStart w:id="989" w:name="_Toc500859042"/>
            <w:r w:rsidRPr="00482197">
              <w:lastRenderedPageBreak/>
              <w:t>Suffisance du Montant Accepté du Marché</w:t>
            </w:r>
            <w:bookmarkEnd w:id="988"/>
            <w:bookmarkEnd w:id="989"/>
          </w:p>
          <w:p w14:paraId="5D8FE5C2"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fr-FR" w:eastAsia="en-US"/>
              </w:rPr>
            </w:pPr>
          </w:p>
        </w:tc>
        <w:tc>
          <w:tcPr>
            <w:tcW w:w="7856" w:type="dxa"/>
            <w:shd w:val="clear" w:color="auto" w:fill="auto"/>
          </w:tcPr>
          <w:p w14:paraId="746E25DB" w14:textId="77777777" w:rsidR="00B22066" w:rsidRPr="001468E0" w:rsidRDefault="00B22066" w:rsidP="001468E0">
            <w:pPr>
              <w:pStyle w:val="Textkrper"/>
              <w:spacing w:after="142" w:line="240" w:lineRule="atLeast"/>
              <w:rPr>
                <w:rFonts w:ascii="Arial" w:hAnsi="Arial" w:cs="Arial"/>
                <w:bCs/>
                <w:sz w:val="20"/>
                <w:lang w:val="es-ES_tradnl" w:eastAsia="en-US"/>
              </w:rPr>
            </w:pPr>
            <w:r w:rsidRPr="001468E0">
              <w:rPr>
                <w:rFonts w:ascii="Arial" w:hAnsi="Arial" w:cs="Arial"/>
                <w:bCs/>
                <w:sz w:val="20"/>
                <w:lang w:val="es-ES_tradnl" w:eastAsia="en-US"/>
              </w:rPr>
              <w:t>L</w:t>
            </w:r>
            <w:r w:rsidR="00CA35F8" w:rsidRPr="001468E0">
              <w:rPr>
                <w:rFonts w:ascii="Arial" w:hAnsi="Arial" w:cs="Arial"/>
                <w:bCs/>
                <w:sz w:val="20"/>
                <w:lang w:val="es-ES_tradnl" w:eastAsia="en-US"/>
              </w:rPr>
              <w:t>’</w:t>
            </w:r>
            <w:r w:rsidRPr="001468E0">
              <w:rPr>
                <w:rFonts w:ascii="Arial" w:hAnsi="Arial" w:cs="Arial"/>
                <w:bCs/>
                <w:sz w:val="20"/>
                <w:lang w:val="es-ES_tradnl" w:eastAsia="en-US"/>
              </w:rPr>
              <w:t>Entrepreneur est réputé</w:t>
            </w:r>
            <w:r w:rsidR="007E0B44" w:rsidRPr="001468E0">
              <w:rPr>
                <w:rFonts w:ascii="Arial" w:hAnsi="Arial" w:cs="Arial"/>
                <w:bCs/>
                <w:sz w:val="20"/>
                <w:lang w:val="es-ES_tradnl" w:eastAsia="en-US"/>
              </w:rPr>
              <w:t> :</w:t>
            </w:r>
          </w:p>
          <w:p w14:paraId="40AF2F5B" w14:textId="77777777" w:rsidR="00B22066" w:rsidRPr="001468E0" w:rsidRDefault="00B22066" w:rsidP="00212D6F">
            <w:pPr>
              <w:pStyle w:val="Textkrper"/>
              <w:numPr>
                <w:ilvl w:val="0"/>
                <w:numId w:val="100"/>
              </w:numPr>
              <w:tabs>
                <w:tab w:val="clear" w:pos="795"/>
              </w:tabs>
              <w:overflowPunct/>
              <w:autoSpaceDE/>
              <w:autoSpaceDN/>
              <w:adjustRightInd/>
              <w:spacing w:after="142" w:line="240" w:lineRule="atLeast"/>
              <w:ind w:left="914" w:hanging="567"/>
              <w:textAlignment w:val="auto"/>
              <w:rPr>
                <w:rFonts w:ascii="Arial" w:hAnsi="Arial" w:cs="Arial"/>
                <w:bCs/>
                <w:sz w:val="20"/>
                <w:lang w:val="fr-FR" w:eastAsia="en-US"/>
              </w:rPr>
            </w:pPr>
            <w:r w:rsidRPr="001468E0">
              <w:rPr>
                <w:rFonts w:ascii="Arial" w:hAnsi="Arial" w:cs="Arial"/>
                <w:sz w:val="20"/>
                <w:lang w:val="fr-FR" w:eastAsia="en-US"/>
              </w:rPr>
              <w:t>s’être satisfait de l</w:t>
            </w:r>
            <w:r w:rsidR="00CA35F8" w:rsidRPr="001468E0">
              <w:rPr>
                <w:rFonts w:ascii="Arial" w:hAnsi="Arial" w:cs="Arial"/>
                <w:sz w:val="20"/>
                <w:lang w:val="fr-FR" w:eastAsia="en-US"/>
              </w:rPr>
              <w:t>’</w:t>
            </w:r>
            <w:r w:rsidRPr="001468E0">
              <w:rPr>
                <w:rFonts w:ascii="Arial" w:hAnsi="Arial" w:cs="Arial"/>
                <w:sz w:val="20"/>
                <w:lang w:val="fr-FR" w:eastAsia="en-US"/>
              </w:rPr>
              <w:t xml:space="preserve">exactitude et de la suffisance du </w:t>
            </w:r>
            <w:r w:rsidRPr="001468E0">
              <w:rPr>
                <w:rFonts w:ascii="Arial" w:hAnsi="Arial" w:cs="Arial"/>
                <w:bCs/>
                <w:sz w:val="20"/>
                <w:lang w:val="fr-FR" w:eastAsia="en-US"/>
              </w:rPr>
              <w:t>Montant Accepté du Marché, et  </w:t>
            </w:r>
          </w:p>
          <w:p w14:paraId="1BB88602" w14:textId="77777777" w:rsidR="00B22066" w:rsidRPr="001468E0" w:rsidRDefault="00B22066" w:rsidP="00212D6F">
            <w:pPr>
              <w:pStyle w:val="Textkrper"/>
              <w:numPr>
                <w:ilvl w:val="0"/>
                <w:numId w:val="100"/>
              </w:numPr>
              <w:tabs>
                <w:tab w:val="clear" w:pos="795"/>
              </w:tabs>
              <w:overflowPunct/>
              <w:autoSpaceDE/>
              <w:autoSpaceDN/>
              <w:adjustRightInd/>
              <w:spacing w:after="142" w:line="240" w:lineRule="atLeast"/>
              <w:ind w:left="914" w:hanging="567"/>
              <w:textAlignment w:val="auto"/>
              <w:rPr>
                <w:rFonts w:ascii="Arial" w:hAnsi="Arial" w:cs="Arial"/>
                <w:bCs/>
                <w:sz w:val="20"/>
                <w:lang w:val="fr-FR" w:eastAsia="en-US"/>
              </w:rPr>
            </w:pPr>
            <w:r w:rsidRPr="001468E0">
              <w:rPr>
                <w:rFonts w:ascii="Arial" w:hAnsi="Arial" w:cs="Arial"/>
                <w:bCs/>
                <w:sz w:val="20"/>
                <w:lang w:val="fr-FR" w:eastAsia="en-US"/>
              </w:rPr>
              <w:t xml:space="preserve">avoir basé le Montant Accepté du Marché sur les données, les interprétations, les informations nécessaires, les inspections, </w:t>
            </w:r>
            <w:r w:rsidR="00A9347C" w:rsidRPr="001468E0">
              <w:rPr>
                <w:rFonts w:ascii="Arial" w:hAnsi="Arial" w:cs="Arial"/>
                <w:bCs/>
                <w:sz w:val="20"/>
                <w:lang w:val="fr-FR" w:eastAsia="en-US"/>
              </w:rPr>
              <w:t>les vérifications</w:t>
            </w:r>
            <w:r w:rsidRPr="001468E0">
              <w:rPr>
                <w:rFonts w:ascii="Arial" w:hAnsi="Arial" w:cs="Arial"/>
                <w:bCs/>
                <w:sz w:val="20"/>
                <w:lang w:val="fr-FR" w:eastAsia="en-US"/>
              </w:rPr>
              <w:t>, et sur sa satisfaction vis-à-vis de tous les aspects pertinents visés à la Sous-</w:t>
            </w:r>
            <w:r w:rsidR="00DE7B16" w:rsidRPr="001468E0">
              <w:rPr>
                <w:rFonts w:ascii="Arial" w:hAnsi="Arial" w:cs="Arial"/>
                <w:bCs/>
                <w:sz w:val="20"/>
                <w:lang w:val="fr-FR" w:eastAsia="en-US"/>
              </w:rPr>
              <w:t xml:space="preserve">Clause </w:t>
            </w:r>
            <w:r w:rsidRPr="001468E0">
              <w:rPr>
                <w:rFonts w:ascii="Arial" w:hAnsi="Arial" w:cs="Arial"/>
                <w:bCs/>
                <w:sz w:val="20"/>
                <w:lang w:val="fr-FR" w:eastAsia="en-US"/>
              </w:rPr>
              <w:t>4.10 [</w:t>
            </w:r>
            <w:r w:rsidRPr="001468E0">
              <w:rPr>
                <w:rFonts w:ascii="Arial" w:hAnsi="Arial" w:cs="Arial"/>
                <w:bCs/>
                <w:i/>
                <w:iCs/>
                <w:sz w:val="20"/>
                <w:lang w:val="fr-FR" w:eastAsia="en-US"/>
              </w:rPr>
              <w:t>Données relatives au Chantier</w:t>
            </w:r>
            <w:r w:rsidRPr="001468E0">
              <w:rPr>
                <w:rFonts w:ascii="Arial" w:hAnsi="Arial" w:cs="Arial"/>
                <w:bCs/>
                <w:sz w:val="20"/>
                <w:lang w:val="fr-FR" w:eastAsia="en-US"/>
              </w:rPr>
              <w:t>].</w:t>
            </w:r>
          </w:p>
          <w:p w14:paraId="10F9CD4D" w14:textId="50620751" w:rsidR="00B22066" w:rsidRPr="001468E0" w:rsidRDefault="00B22066" w:rsidP="009C64AB">
            <w:pPr>
              <w:pStyle w:val="Textkrper3"/>
              <w:spacing w:after="142" w:line="240" w:lineRule="atLeast"/>
              <w:jc w:val="both"/>
              <w:rPr>
                <w:rFonts w:ascii="Arial" w:hAnsi="Arial" w:cs="Arial"/>
                <w:i/>
                <w:spacing w:val="80"/>
                <w:sz w:val="20"/>
                <w:szCs w:val="20"/>
                <w:lang w:val="fr-FR" w:eastAsia="en-US"/>
              </w:rPr>
            </w:pPr>
            <w:r w:rsidRPr="001468E0">
              <w:rPr>
                <w:rFonts w:ascii="Arial" w:hAnsi="Arial" w:cs="Arial"/>
                <w:sz w:val="20"/>
                <w:szCs w:val="20"/>
                <w:lang w:val="fr-FR" w:eastAsia="en-US"/>
              </w:rPr>
              <w:t>A moins que le Marché n</w:t>
            </w:r>
            <w:r w:rsidR="00CA35F8" w:rsidRPr="001468E0">
              <w:rPr>
                <w:rFonts w:ascii="Arial" w:hAnsi="Arial" w:cs="Arial"/>
                <w:sz w:val="20"/>
                <w:szCs w:val="20"/>
                <w:lang w:val="fr-FR" w:eastAsia="en-US"/>
              </w:rPr>
              <w:t>’</w:t>
            </w:r>
            <w:r w:rsidRPr="001468E0">
              <w:rPr>
                <w:rFonts w:ascii="Arial" w:hAnsi="Arial" w:cs="Arial"/>
                <w:sz w:val="20"/>
                <w:szCs w:val="20"/>
                <w:lang w:val="fr-FR" w:eastAsia="en-US"/>
              </w:rPr>
              <w:t>en dispose autrement, le Montant Accepté du Marché couvre toutes les obligations de l</w:t>
            </w:r>
            <w:r w:rsidR="00CA35F8" w:rsidRPr="001468E0">
              <w:rPr>
                <w:rFonts w:ascii="Arial" w:hAnsi="Arial" w:cs="Arial"/>
                <w:sz w:val="20"/>
                <w:szCs w:val="20"/>
                <w:lang w:val="fr-FR" w:eastAsia="en-US"/>
              </w:rPr>
              <w:t>’</w:t>
            </w:r>
            <w:r w:rsidRPr="001468E0">
              <w:rPr>
                <w:rFonts w:ascii="Arial" w:hAnsi="Arial" w:cs="Arial"/>
                <w:sz w:val="20"/>
                <w:szCs w:val="20"/>
                <w:lang w:val="fr-FR" w:eastAsia="en-US"/>
              </w:rPr>
              <w:t>Entrepreneur au titre du Marché (y compris celles relatives aux Provisions, s</w:t>
            </w:r>
            <w:r w:rsidR="00CA35F8" w:rsidRPr="001468E0">
              <w:rPr>
                <w:rFonts w:ascii="Arial" w:hAnsi="Arial" w:cs="Arial"/>
                <w:sz w:val="20"/>
                <w:szCs w:val="20"/>
                <w:lang w:val="fr-FR" w:eastAsia="en-US"/>
              </w:rPr>
              <w:t>’</w:t>
            </w:r>
            <w:r w:rsidRPr="001468E0">
              <w:rPr>
                <w:rFonts w:ascii="Arial" w:hAnsi="Arial" w:cs="Arial"/>
                <w:sz w:val="20"/>
                <w:szCs w:val="20"/>
                <w:lang w:val="fr-FR" w:eastAsia="en-US"/>
              </w:rPr>
              <w:t xml:space="preserve">il y en a) et toutes choses nécessaires à la bonne exécution et au bon achèvement des Travaux et à la réparation des </w:t>
            </w:r>
            <w:r w:rsidR="009C64AB" w:rsidRPr="001468E0">
              <w:rPr>
                <w:rFonts w:ascii="Arial" w:hAnsi="Arial" w:cs="Arial"/>
                <w:sz w:val="20"/>
                <w:szCs w:val="20"/>
                <w:lang w:val="fr-FR" w:eastAsia="en-US"/>
              </w:rPr>
              <w:t>dé</w:t>
            </w:r>
            <w:r w:rsidR="009C64AB">
              <w:rPr>
                <w:rFonts w:ascii="Arial" w:hAnsi="Arial" w:cs="Arial"/>
                <w:sz w:val="20"/>
                <w:szCs w:val="20"/>
                <w:lang w:val="fr-FR" w:eastAsia="en-US"/>
              </w:rPr>
              <w:t>fauts</w:t>
            </w:r>
            <w:r w:rsidRPr="001468E0">
              <w:rPr>
                <w:rFonts w:ascii="Arial" w:hAnsi="Arial" w:cs="Arial"/>
                <w:sz w:val="20"/>
                <w:szCs w:val="20"/>
                <w:lang w:val="fr-FR" w:eastAsia="en-US"/>
              </w:rPr>
              <w:t>.</w:t>
            </w:r>
          </w:p>
        </w:tc>
      </w:tr>
      <w:tr w:rsidR="00B22066" w:rsidRPr="001468E0" w14:paraId="68EDD8CC" w14:textId="77777777" w:rsidTr="001468E0">
        <w:tc>
          <w:tcPr>
            <w:tcW w:w="2009" w:type="dxa"/>
            <w:shd w:val="clear" w:color="auto" w:fill="auto"/>
          </w:tcPr>
          <w:p w14:paraId="406C6054" w14:textId="77777777" w:rsidR="00B22066" w:rsidRPr="00482197" w:rsidRDefault="00B22066" w:rsidP="001468E0">
            <w:pPr>
              <w:pStyle w:val="Mimi2"/>
              <w:ind w:left="601" w:hanging="567"/>
              <w:jc w:val="left"/>
            </w:pPr>
            <w:bookmarkStart w:id="990" w:name="_Toc467590194"/>
            <w:bookmarkStart w:id="991" w:name="_Toc500859043"/>
            <w:r w:rsidRPr="00482197">
              <w:t>Conditions Physiques Imprévisibles</w:t>
            </w:r>
            <w:bookmarkEnd w:id="990"/>
            <w:bookmarkEnd w:id="991"/>
          </w:p>
          <w:p w14:paraId="18B846C4"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707F954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Dans cette Sous-</w:t>
            </w:r>
            <w:r w:rsidR="00DE7B16" w:rsidRPr="001468E0">
              <w:rPr>
                <w:rFonts w:ascii="Arial" w:hAnsi="Arial" w:cs="Arial"/>
                <w:sz w:val="20"/>
              </w:rPr>
              <w:t>Clause</w:t>
            </w:r>
            <w:r w:rsidRPr="001468E0">
              <w:rPr>
                <w:rFonts w:ascii="Arial" w:hAnsi="Arial" w:cs="Arial"/>
                <w:sz w:val="20"/>
              </w:rPr>
              <w:t xml:space="preserve">, « conditions physiques » désigne les conditions physiques naturelles et artificielles et tous autres obstacles physiques et matières polluantes, que l’Entrepreneur rencontre sur le Chantier lors de l’exécution des Travaux, y compris les conditions hydrologiques et de sous-sol mais à l’exclusion des conditions climatiques. </w:t>
            </w:r>
          </w:p>
          <w:p w14:paraId="698EE151"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rencontre des conditions physiques </w:t>
            </w:r>
            <w:r w:rsidR="00A9347C">
              <w:rPr>
                <w:rFonts w:ascii="Arial" w:hAnsi="Arial" w:cs="Arial"/>
                <w:sz w:val="20"/>
              </w:rPr>
              <w:t>défavorables qu’il estime être i</w:t>
            </w:r>
            <w:r w:rsidRPr="001468E0">
              <w:rPr>
                <w:rFonts w:ascii="Arial" w:hAnsi="Arial" w:cs="Arial"/>
                <w:sz w:val="20"/>
              </w:rPr>
              <w:t xml:space="preserve">mprévisibles, l’Entrepreneur doit en notifier le Maître d’Œuvre dès que possible. </w:t>
            </w:r>
          </w:p>
          <w:p w14:paraId="2966CB80"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Cette notification doit décrire lesdites conditions physiques, de sorte qu’elles puissent être inspectées par le Maître d’Œuvre, et doit préciser les raisons pour lesquelles l’Entrepreneur les considère comme Imprévisibles. L’Entrepreneur doit continuer l’exécution des Ouvrages, en recourant aux mesures adéquates et raisonnables qui sont appropriées auxdites conditions physiques, et doit se conformer à toute instruction donnée par le Maître d’Œuvre. Si une instruction constitue un Changement, il sera fait application de </w:t>
            </w:r>
            <w:r w:rsidR="00E64AD9" w:rsidRPr="001468E0">
              <w:rPr>
                <w:rFonts w:ascii="Arial" w:hAnsi="Arial" w:cs="Arial"/>
                <w:sz w:val="20"/>
              </w:rPr>
              <w:t>la Clause</w:t>
            </w:r>
            <w:r w:rsidRPr="001468E0">
              <w:rPr>
                <w:rFonts w:ascii="Arial" w:hAnsi="Arial" w:cs="Arial"/>
                <w:sz w:val="20"/>
              </w:rPr>
              <w:t xml:space="preserve"> 13 [</w:t>
            </w:r>
            <w:r w:rsidRPr="001468E0">
              <w:rPr>
                <w:rFonts w:ascii="Arial" w:hAnsi="Arial" w:cs="Arial"/>
                <w:i/>
                <w:iCs/>
                <w:sz w:val="20"/>
              </w:rPr>
              <w:t>Changements et Ajustements</w:t>
            </w:r>
            <w:r w:rsidRPr="001468E0">
              <w:rPr>
                <w:rFonts w:ascii="Arial" w:hAnsi="Arial" w:cs="Arial"/>
                <w:sz w:val="20"/>
              </w:rPr>
              <w:t xml:space="preserve">]. </w:t>
            </w:r>
          </w:p>
          <w:p w14:paraId="6799B6A1"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Si et dans la mesure où l’Entrepreneur rencontre des conditions physiques qui sont Imprévisibles, délivre une telle notification, et subit du retard et/ou des Coûts du fait de ces conditions, l’Entrepreneur doit avoir droit d’obtenir selon les conditions définies dans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20.1 [</w:t>
            </w:r>
            <w:r w:rsidRPr="001468E0">
              <w:rPr>
                <w:rFonts w:ascii="Arial" w:hAnsi="Arial" w:cs="Arial"/>
                <w:i/>
                <w:iCs/>
                <w:sz w:val="20"/>
                <w:lang w:val="fr-FR" w:eastAsia="en-US"/>
              </w:rPr>
              <w:t>Réclamations</w:t>
            </w:r>
            <w:r w:rsidRPr="001468E0">
              <w:rPr>
                <w:rFonts w:ascii="Arial" w:hAnsi="Arial" w:cs="Arial"/>
                <w:sz w:val="20"/>
                <w:lang w:val="fr-FR" w:eastAsia="en-US"/>
              </w:rPr>
              <w:t xml:space="preserve"> </w:t>
            </w:r>
            <w:r w:rsidRPr="001468E0">
              <w:rPr>
                <w:rFonts w:ascii="Arial" w:hAnsi="Arial" w:cs="Arial"/>
                <w:i/>
                <w:iCs/>
                <w:sz w:val="20"/>
                <w:lang w:val="fr-FR" w:eastAsia="en-US"/>
              </w:rPr>
              <w:t>de l’Entrepreneur</w:t>
            </w:r>
            <w:r w:rsidR="00A9347C" w:rsidRPr="001468E0">
              <w:rPr>
                <w:rFonts w:ascii="Arial" w:hAnsi="Arial" w:cs="Arial"/>
                <w:sz w:val="20"/>
                <w:lang w:val="fr-FR" w:eastAsia="en-US"/>
              </w:rPr>
              <w:t>] :</w:t>
            </w:r>
          </w:p>
          <w:p w14:paraId="0F00231F" w14:textId="77777777" w:rsidR="00B22066" w:rsidRPr="001468E0" w:rsidRDefault="00B22066" w:rsidP="00212D6F">
            <w:pPr>
              <w:pStyle w:val="Textkrper"/>
              <w:numPr>
                <w:ilvl w:val="0"/>
                <w:numId w:val="101"/>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 xml:space="preserve">une prolongation du délai pour un tel retard, si l’achèvement est ou sera retardé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8.4 [</w:t>
            </w:r>
            <w:r w:rsidRPr="001468E0">
              <w:rPr>
                <w:rFonts w:ascii="Arial" w:hAnsi="Arial" w:cs="Arial"/>
                <w:i/>
                <w:iCs/>
                <w:sz w:val="20"/>
                <w:lang w:val="fr-FR" w:eastAsia="en-US"/>
              </w:rPr>
              <w:t>Prolongation du Délai d’Achèvement</w:t>
            </w:r>
            <w:r w:rsidRPr="001468E0">
              <w:rPr>
                <w:rFonts w:ascii="Arial" w:hAnsi="Arial" w:cs="Arial"/>
                <w:sz w:val="20"/>
                <w:lang w:val="fr-FR" w:eastAsia="en-US"/>
              </w:rPr>
              <w:t>], et</w:t>
            </w:r>
          </w:p>
          <w:p w14:paraId="13500D91" w14:textId="77777777" w:rsidR="00B22066" w:rsidRPr="001468E0" w:rsidRDefault="00B22066" w:rsidP="00212D6F">
            <w:pPr>
              <w:pStyle w:val="Textkrper"/>
              <w:numPr>
                <w:ilvl w:val="0"/>
                <w:numId w:val="101"/>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lastRenderedPageBreak/>
              <w:t xml:space="preserve">le paiement de tels Coûts, qui seront inclus dans le Montant du Marché. </w:t>
            </w:r>
          </w:p>
          <w:p w14:paraId="01253B16"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Après avoir reçu cette notification et examiné et/ou vérifié ces conditions physiques,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pour parvenir à un accord ou déterminer (i) si et, le cas échéant, dans quelle mesure ces conditions physiques étaient Imprévisibles, et (ii) les sujets visés aux paragraphes (a) et (b) ci-dessus en lien avec cette mesure.</w:t>
            </w:r>
          </w:p>
          <w:p w14:paraId="0C587271"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Toutefois, avant que tout Coût additionnel ne soit définitivement convenu ou déterminé conformément au point (ii) ci-dessus, le Maître d’Œuvre peut aussi étudier si d’autres conditions physiques dans des parties similaires des Ouvrages (le cas échéant) sont plus favorables que ce qui aurait été raisonnablement prévisible lorsque l’Entrepreneur a soumis l’Offre. Si et dans la mesure où de telles conditions plus favorables ont été rencontrées, le Maître d’Œuvre peut procéder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3.5 [</w:t>
            </w:r>
            <w:r w:rsidRPr="001468E0">
              <w:rPr>
                <w:rFonts w:ascii="Arial" w:hAnsi="Arial" w:cs="Arial"/>
                <w:i/>
                <w:iCs/>
                <w:sz w:val="20"/>
                <w:lang w:val="fr-FR" w:eastAsia="en-US"/>
              </w:rPr>
              <w:t>Déterminations</w:t>
            </w:r>
            <w:r w:rsidRPr="001468E0">
              <w:rPr>
                <w:rFonts w:ascii="Arial" w:hAnsi="Arial" w:cs="Arial"/>
                <w:sz w:val="20"/>
                <w:lang w:val="fr-FR" w:eastAsia="en-US"/>
              </w:rPr>
              <w:t>] pour parvenir à un accord sur ou déterminer les réductions de Coût, occasionnées par ces conditions, et qui peuvent être soustraites du Montant du Marché et des Décomptes. Toutefois, le résultat net de tous les ajustements selon le paragraphe (b) et de toutes ces réductions, pour toutes les conditions physiques rencontrées dans des parties similaires des Ouvrages, ne doit pas aboutir à une réduction nette du Montant du Marché.</w:t>
            </w:r>
          </w:p>
          <w:p w14:paraId="382B1C6A" w14:textId="77777777" w:rsidR="00B22066" w:rsidRPr="001468E0" w:rsidRDefault="00B22066" w:rsidP="001468E0">
            <w:pPr>
              <w:pStyle w:val="ClauseSubPara"/>
              <w:spacing w:before="0" w:after="142" w:line="240" w:lineRule="atLeast"/>
              <w:ind w:left="-14"/>
              <w:jc w:val="both"/>
              <w:rPr>
                <w:rFonts w:ascii="Arial" w:hAnsi="Arial" w:cs="Arial"/>
                <w:color w:val="000000"/>
                <w:sz w:val="20"/>
                <w:szCs w:val="20"/>
                <w:lang w:val="fr-FR"/>
              </w:rPr>
            </w:pPr>
            <w:r w:rsidRPr="001468E0">
              <w:rPr>
                <w:rFonts w:ascii="Arial" w:hAnsi="Arial" w:cs="Arial"/>
                <w:sz w:val="20"/>
                <w:szCs w:val="20"/>
                <w:lang w:val="fr-FR"/>
              </w:rPr>
              <w:t>Le Maître d’Œuvre peut tenir compte de tout justificatif des conditions physiques que l’Entrepreneur avait prévues lors de la soumission de l’Offre, et qui doivent être fournis par l’Entrepreneur, mais il n’est nullement tenu par l’interprétation que l’Entrepreneur fait de ces justificatifs.</w:t>
            </w:r>
          </w:p>
        </w:tc>
      </w:tr>
      <w:tr w:rsidR="00B22066" w:rsidRPr="001468E0" w14:paraId="71A61530" w14:textId="77777777" w:rsidTr="001468E0">
        <w:tc>
          <w:tcPr>
            <w:tcW w:w="2009" w:type="dxa"/>
            <w:shd w:val="clear" w:color="auto" w:fill="auto"/>
          </w:tcPr>
          <w:p w14:paraId="07A2FACE" w14:textId="77777777" w:rsidR="00B22066" w:rsidRPr="00482197" w:rsidRDefault="00B22066" w:rsidP="001468E0">
            <w:pPr>
              <w:pStyle w:val="Mimi2"/>
              <w:ind w:left="601" w:hanging="567"/>
              <w:jc w:val="left"/>
            </w:pPr>
            <w:bookmarkStart w:id="992" w:name="_Toc467590195"/>
            <w:bookmarkStart w:id="993" w:name="_Toc500859044"/>
            <w:r w:rsidRPr="00482197">
              <w:lastRenderedPageBreak/>
              <w:t>Servitudes de passage et installations</w:t>
            </w:r>
            <w:bookmarkEnd w:id="992"/>
            <w:bookmarkEnd w:id="993"/>
          </w:p>
          <w:p w14:paraId="127C6B82"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fr-FR" w:eastAsia="en-US"/>
              </w:rPr>
            </w:pPr>
          </w:p>
        </w:tc>
        <w:tc>
          <w:tcPr>
            <w:tcW w:w="7856" w:type="dxa"/>
            <w:shd w:val="clear" w:color="auto" w:fill="auto"/>
          </w:tcPr>
          <w:p w14:paraId="4A351652" w14:textId="5BBF9B72"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 xml:space="preserve">A moins que le </w:t>
            </w:r>
            <w:r w:rsidRPr="001468E0">
              <w:rPr>
                <w:rFonts w:ascii="Arial" w:hAnsi="Arial" w:cs="Arial"/>
                <w:sz w:val="20"/>
              </w:rPr>
              <w:t>Marché</w:t>
            </w:r>
            <w:r w:rsidRPr="001468E0">
              <w:rPr>
                <w:rFonts w:ascii="Arial" w:hAnsi="Arial" w:cs="Arial"/>
                <w:bCs/>
                <w:sz w:val="20"/>
              </w:rPr>
              <w:t xml:space="preserve"> n’en dispose autrement, le Maître d’Ouvrage doit fournir un accès effectif au Chantier et la possession de celui-ci, y compris les servitudes de passage spéciales et/ou temporaires qui peuvent être nécessaires pour les Ouvrages. L’Entrepreneur doit obtenir, à ses propres risques et frais, toutes les servitudes de passage additionnelles ou toutes les installations additionnelles en dehors du Chantier dont il peut avoir besoin pour les besoins des Ouvrages.</w:t>
            </w:r>
          </w:p>
        </w:tc>
      </w:tr>
      <w:tr w:rsidR="00B22066" w:rsidRPr="001468E0" w14:paraId="121F3AFC" w14:textId="77777777" w:rsidTr="001468E0">
        <w:tc>
          <w:tcPr>
            <w:tcW w:w="2009" w:type="dxa"/>
            <w:shd w:val="clear" w:color="auto" w:fill="auto"/>
          </w:tcPr>
          <w:p w14:paraId="0B87C4A2" w14:textId="77777777" w:rsidR="00B22066" w:rsidRPr="00482197" w:rsidRDefault="00B22066" w:rsidP="001468E0">
            <w:pPr>
              <w:pStyle w:val="Mimi2"/>
              <w:ind w:left="601" w:hanging="567"/>
              <w:jc w:val="left"/>
            </w:pPr>
            <w:bookmarkStart w:id="994" w:name="_Toc500859045"/>
            <w:r w:rsidRPr="00482197">
              <w:t>Évitement des perturbations</w:t>
            </w:r>
            <w:bookmarkEnd w:id="994"/>
            <w:r w:rsidRPr="00482197">
              <w:t xml:space="preserve"> </w:t>
            </w:r>
          </w:p>
        </w:tc>
        <w:tc>
          <w:tcPr>
            <w:tcW w:w="7856" w:type="dxa"/>
            <w:shd w:val="clear" w:color="auto" w:fill="auto"/>
          </w:tcPr>
          <w:p w14:paraId="728F276E"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L’Entrepreneur ne doit pas perturber de manière inutile ou inappropriée</w:t>
            </w:r>
            <w:r w:rsidR="007E0B44" w:rsidRPr="001468E0">
              <w:rPr>
                <w:rFonts w:ascii="Arial" w:hAnsi="Arial" w:cs="Arial"/>
                <w:bCs/>
                <w:sz w:val="20"/>
              </w:rPr>
              <w:t xml:space="preserve"> </w:t>
            </w:r>
            <w:r w:rsidRPr="001468E0">
              <w:rPr>
                <w:rFonts w:ascii="Arial" w:hAnsi="Arial" w:cs="Arial"/>
                <w:bCs/>
                <w:sz w:val="20"/>
              </w:rPr>
              <w:t>:</w:t>
            </w:r>
          </w:p>
          <w:p w14:paraId="78E8AA15" w14:textId="77777777" w:rsidR="00B22066" w:rsidRPr="001468E0" w:rsidRDefault="00B22066" w:rsidP="00212D6F">
            <w:pPr>
              <w:numPr>
                <w:ilvl w:val="0"/>
                <w:numId w:val="50"/>
              </w:numPr>
              <w:tabs>
                <w:tab w:val="clear" w:pos="720"/>
              </w:tabs>
              <w:suppressAutoHyphens w:val="0"/>
              <w:overflowPunct/>
              <w:autoSpaceDE/>
              <w:autoSpaceDN/>
              <w:adjustRightInd/>
              <w:spacing w:after="142" w:line="240" w:lineRule="atLeast"/>
              <w:ind w:left="914" w:hanging="554"/>
              <w:textAlignment w:val="auto"/>
              <w:rPr>
                <w:rFonts w:ascii="Arial" w:hAnsi="Arial" w:cs="Arial"/>
                <w:bCs/>
                <w:sz w:val="20"/>
              </w:rPr>
            </w:pPr>
            <w:r w:rsidRPr="001468E0">
              <w:rPr>
                <w:rFonts w:ascii="Arial" w:hAnsi="Arial" w:cs="Arial"/>
                <w:bCs/>
                <w:sz w:val="20"/>
              </w:rPr>
              <w:t>la jouissance du public, ou</w:t>
            </w:r>
          </w:p>
          <w:p w14:paraId="10D1E30A" w14:textId="60BB4944" w:rsidR="00B22066" w:rsidRPr="001468E0" w:rsidRDefault="00B22066" w:rsidP="00212D6F">
            <w:pPr>
              <w:numPr>
                <w:ilvl w:val="0"/>
                <w:numId w:val="50"/>
              </w:numPr>
              <w:tabs>
                <w:tab w:val="clear" w:pos="720"/>
              </w:tabs>
              <w:suppressAutoHyphens w:val="0"/>
              <w:overflowPunct/>
              <w:autoSpaceDE/>
              <w:autoSpaceDN/>
              <w:adjustRightInd/>
              <w:spacing w:after="142" w:line="240" w:lineRule="atLeast"/>
              <w:ind w:left="914" w:hanging="554"/>
              <w:textAlignment w:val="auto"/>
              <w:rPr>
                <w:rFonts w:ascii="Arial" w:hAnsi="Arial" w:cs="Arial"/>
                <w:bCs/>
                <w:sz w:val="20"/>
              </w:rPr>
            </w:pPr>
            <w:r w:rsidRPr="001468E0">
              <w:rPr>
                <w:rFonts w:ascii="Arial" w:hAnsi="Arial" w:cs="Arial"/>
                <w:bCs/>
                <w:sz w:val="20"/>
              </w:rPr>
              <w:t>l’accès, l’usage et l’occupation de toutes les routes et chemins, qu’ils soient dans le domaine public ou en la possession du Maître d’Ouvrage ou d’autres personnes.</w:t>
            </w:r>
          </w:p>
          <w:p w14:paraId="5EFFB067" w14:textId="0BF6A247" w:rsidR="00B22066" w:rsidRPr="001468E0" w:rsidRDefault="00B22066" w:rsidP="001468E0">
            <w:pPr>
              <w:pStyle w:val="ClauseSubPara"/>
              <w:spacing w:before="0" w:after="142" w:line="240" w:lineRule="atLeast"/>
              <w:ind w:left="-18"/>
              <w:jc w:val="both"/>
              <w:rPr>
                <w:rFonts w:ascii="Arial" w:hAnsi="Arial" w:cs="Arial"/>
                <w:color w:val="000000"/>
                <w:sz w:val="20"/>
                <w:szCs w:val="20"/>
                <w:lang w:val="fr-FR"/>
              </w:rPr>
            </w:pPr>
            <w:r w:rsidRPr="001468E0">
              <w:rPr>
                <w:rFonts w:ascii="Arial" w:hAnsi="Arial" w:cs="Arial"/>
                <w:sz w:val="20"/>
                <w:szCs w:val="20"/>
                <w:lang w:val="fr-FR"/>
              </w:rPr>
              <w:t>L’Entrepreneur doit indemniser et prémunir le Maître d’Ouvrage de tous les dommages, pertes et frais (y compris frais et dépens juridiques) résultant d’une telle perturbation, non nécessaire ou inappropriée.</w:t>
            </w:r>
          </w:p>
        </w:tc>
      </w:tr>
      <w:tr w:rsidR="00B22066" w:rsidRPr="001468E0" w14:paraId="6371D8D6" w14:textId="77777777" w:rsidTr="001468E0">
        <w:tc>
          <w:tcPr>
            <w:tcW w:w="2009" w:type="dxa"/>
            <w:shd w:val="clear" w:color="auto" w:fill="auto"/>
          </w:tcPr>
          <w:p w14:paraId="532687AC" w14:textId="77777777" w:rsidR="00B22066" w:rsidRPr="00482197" w:rsidRDefault="00B22066" w:rsidP="001468E0">
            <w:pPr>
              <w:pStyle w:val="Mimi2"/>
              <w:ind w:left="601" w:hanging="567"/>
              <w:jc w:val="left"/>
            </w:pPr>
            <w:bookmarkStart w:id="995" w:name="_Toc500859046"/>
            <w:r w:rsidRPr="00482197">
              <w:t>Voies d’accès</w:t>
            </w:r>
            <w:bookmarkEnd w:id="995"/>
            <w:r w:rsidRPr="00482197">
              <w:t xml:space="preserve"> </w:t>
            </w:r>
          </w:p>
        </w:tc>
        <w:tc>
          <w:tcPr>
            <w:tcW w:w="7856" w:type="dxa"/>
            <w:shd w:val="clear" w:color="auto" w:fill="auto"/>
          </w:tcPr>
          <w:p w14:paraId="082FBF2F"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L’Entrepreneur doit être considéré comme s’étant satisfait de l’adéquation et de la disponibilité des voies d’accès au Chantier à la Date de Référence. L’Entrepreneur doit entreprendre toutes diligences raisonnables pour empêcher que toute route ou tout pont ne soit endommagé(e) par la circulation de l’Entrepreneur ou par le Personnel de l’Entrepreneur. Ces diligences comprennent l’usage convenable de véhicules et de voies appropriés.</w:t>
            </w:r>
          </w:p>
          <w:p w14:paraId="2AC61E8E"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A moins que ces Conditions en disposent autrement :</w:t>
            </w:r>
          </w:p>
          <w:p w14:paraId="0D8EF512" w14:textId="77777777" w:rsidR="00B22066" w:rsidRPr="001468E0" w:rsidRDefault="00B22066" w:rsidP="00212D6F">
            <w:pPr>
              <w:numPr>
                <w:ilvl w:val="0"/>
                <w:numId w:val="124"/>
              </w:numPr>
              <w:tabs>
                <w:tab w:val="clear" w:pos="518"/>
              </w:tabs>
              <w:suppressAutoHyphens w:val="0"/>
              <w:overflowPunct/>
              <w:autoSpaceDE/>
              <w:autoSpaceDN/>
              <w:adjustRightInd/>
              <w:spacing w:after="142" w:line="240" w:lineRule="atLeast"/>
              <w:ind w:left="914" w:hanging="567"/>
              <w:textAlignment w:val="auto"/>
              <w:rPr>
                <w:rFonts w:ascii="Arial" w:hAnsi="Arial" w:cs="Arial"/>
                <w:bCs/>
                <w:sz w:val="20"/>
              </w:rPr>
            </w:pPr>
            <w:r w:rsidRPr="001468E0">
              <w:rPr>
                <w:rFonts w:ascii="Arial" w:hAnsi="Arial" w:cs="Arial"/>
                <w:bCs/>
                <w:sz w:val="20"/>
              </w:rPr>
              <w:t>l’Entrepreneur sera (dans la relation entre les Parties) responsable de toute opération de maintenance rendue nécessaire par son utilisation des voies d’accès ;</w:t>
            </w:r>
          </w:p>
          <w:p w14:paraId="405C71F4" w14:textId="77777777" w:rsidR="00B22066" w:rsidRPr="001468E0" w:rsidRDefault="00B22066" w:rsidP="00212D6F">
            <w:pPr>
              <w:numPr>
                <w:ilvl w:val="0"/>
                <w:numId w:val="124"/>
              </w:numPr>
              <w:tabs>
                <w:tab w:val="clear" w:pos="518"/>
              </w:tabs>
              <w:suppressAutoHyphens w:val="0"/>
              <w:overflowPunct/>
              <w:autoSpaceDE/>
              <w:autoSpaceDN/>
              <w:adjustRightInd/>
              <w:spacing w:after="142" w:line="240" w:lineRule="atLeast"/>
              <w:ind w:left="914" w:hanging="567"/>
              <w:textAlignment w:val="auto"/>
              <w:rPr>
                <w:rFonts w:ascii="Arial" w:hAnsi="Arial" w:cs="Arial"/>
                <w:bCs/>
                <w:sz w:val="20"/>
              </w:rPr>
            </w:pPr>
            <w:r w:rsidRPr="001468E0">
              <w:rPr>
                <w:rFonts w:ascii="Arial" w:hAnsi="Arial" w:cs="Arial"/>
                <w:bCs/>
                <w:sz w:val="20"/>
              </w:rPr>
              <w:lastRenderedPageBreak/>
              <w:t>l’Entrepreneur devra fournir tous les panneaux de signalisation nécessaires le long des voies d</w:t>
            </w:r>
            <w:r w:rsidR="00CA35F8" w:rsidRPr="001468E0">
              <w:rPr>
                <w:rFonts w:ascii="Arial" w:hAnsi="Arial" w:cs="Arial"/>
                <w:bCs/>
                <w:sz w:val="20"/>
              </w:rPr>
              <w:t>’</w:t>
            </w:r>
            <w:r w:rsidRPr="001468E0">
              <w:rPr>
                <w:rFonts w:ascii="Arial" w:hAnsi="Arial" w:cs="Arial"/>
                <w:bCs/>
                <w:sz w:val="20"/>
              </w:rPr>
              <w:t>accès, et devra obtenir toute autorisation qui peut être requise de la part des autorités compétentes pour l’utilisation de ces voies et de ces panneaux de signalisation ;</w:t>
            </w:r>
          </w:p>
          <w:p w14:paraId="358C833F" w14:textId="0FBC38D7" w:rsidR="00B22066" w:rsidRPr="001468E0" w:rsidRDefault="00B22066" w:rsidP="00212D6F">
            <w:pPr>
              <w:numPr>
                <w:ilvl w:val="0"/>
                <w:numId w:val="124"/>
              </w:numPr>
              <w:tabs>
                <w:tab w:val="clear" w:pos="518"/>
              </w:tabs>
              <w:suppressAutoHyphens w:val="0"/>
              <w:overflowPunct/>
              <w:autoSpaceDE/>
              <w:autoSpaceDN/>
              <w:adjustRightInd/>
              <w:spacing w:after="142" w:line="240" w:lineRule="atLeast"/>
              <w:ind w:left="914" w:hanging="567"/>
              <w:textAlignment w:val="auto"/>
              <w:rPr>
                <w:rFonts w:ascii="Arial" w:hAnsi="Arial" w:cs="Arial"/>
                <w:bCs/>
                <w:sz w:val="20"/>
              </w:rPr>
            </w:pPr>
            <w:r w:rsidRPr="001468E0">
              <w:rPr>
                <w:rFonts w:ascii="Arial" w:hAnsi="Arial" w:cs="Arial"/>
                <w:bCs/>
                <w:sz w:val="20"/>
              </w:rPr>
              <w:t>le Maître d’Ouvrage ne sera pas tenu responsable pour toute réclamation susceptible de survenir du fait de l’utilisation ou autre usage d’une voie d’accès,</w:t>
            </w:r>
          </w:p>
          <w:p w14:paraId="6A93C70D" w14:textId="42DD48AD" w:rsidR="00B22066" w:rsidRPr="001468E0" w:rsidRDefault="00B22066" w:rsidP="00212D6F">
            <w:pPr>
              <w:numPr>
                <w:ilvl w:val="0"/>
                <w:numId w:val="124"/>
              </w:numPr>
              <w:tabs>
                <w:tab w:val="clear" w:pos="518"/>
              </w:tabs>
              <w:suppressAutoHyphens w:val="0"/>
              <w:overflowPunct/>
              <w:autoSpaceDE/>
              <w:autoSpaceDN/>
              <w:adjustRightInd/>
              <w:spacing w:after="142" w:line="240" w:lineRule="atLeast"/>
              <w:ind w:left="914" w:hanging="567"/>
              <w:textAlignment w:val="auto"/>
              <w:rPr>
                <w:rFonts w:ascii="Arial" w:hAnsi="Arial" w:cs="Arial"/>
                <w:bCs/>
                <w:sz w:val="20"/>
              </w:rPr>
            </w:pPr>
            <w:r w:rsidRPr="001468E0">
              <w:rPr>
                <w:rFonts w:ascii="Arial" w:hAnsi="Arial" w:cs="Arial"/>
                <w:bCs/>
                <w:sz w:val="20"/>
              </w:rPr>
              <w:t>le Maître d’Ouvrage ne garantit pas l’adéquation et la disponibilité de voies d’accès particulières, et</w:t>
            </w:r>
          </w:p>
          <w:p w14:paraId="42481C48" w14:textId="77777777" w:rsidR="00B22066" w:rsidRPr="001468E0" w:rsidRDefault="00B22066" w:rsidP="00212D6F">
            <w:pPr>
              <w:numPr>
                <w:ilvl w:val="0"/>
                <w:numId w:val="124"/>
              </w:numPr>
              <w:tabs>
                <w:tab w:val="clear" w:pos="518"/>
              </w:tabs>
              <w:suppressAutoHyphens w:val="0"/>
              <w:overflowPunct/>
              <w:autoSpaceDE/>
              <w:autoSpaceDN/>
              <w:adjustRightInd/>
              <w:spacing w:after="142" w:line="240" w:lineRule="atLeast"/>
              <w:ind w:left="914" w:hanging="567"/>
              <w:textAlignment w:val="auto"/>
              <w:rPr>
                <w:rFonts w:ascii="Arial" w:hAnsi="Arial" w:cs="Arial"/>
                <w:color w:val="000000"/>
                <w:sz w:val="20"/>
              </w:rPr>
            </w:pPr>
            <w:r w:rsidRPr="001468E0">
              <w:rPr>
                <w:rFonts w:ascii="Arial" w:hAnsi="Arial" w:cs="Arial"/>
                <w:bCs/>
                <w:sz w:val="20"/>
              </w:rPr>
              <w:t>les Coûts résultant de la non-adéquation ou de la non-disponibilité des voies d’accès pour l’usage requis par l’Entrepreneur seront supportés par l’Entrepreneur.</w:t>
            </w:r>
          </w:p>
        </w:tc>
      </w:tr>
      <w:tr w:rsidR="00B22066" w:rsidRPr="001468E0" w14:paraId="17C843BC" w14:textId="77777777" w:rsidTr="001468E0">
        <w:tc>
          <w:tcPr>
            <w:tcW w:w="2009" w:type="dxa"/>
            <w:shd w:val="clear" w:color="auto" w:fill="auto"/>
          </w:tcPr>
          <w:p w14:paraId="21986C0D" w14:textId="77777777" w:rsidR="00B22066" w:rsidRPr="00482197" w:rsidRDefault="00B22066" w:rsidP="001468E0">
            <w:pPr>
              <w:pStyle w:val="Mimi2"/>
              <w:ind w:left="601" w:hanging="567"/>
              <w:jc w:val="left"/>
            </w:pPr>
            <w:bookmarkStart w:id="996" w:name="_Toc467590198"/>
            <w:bookmarkStart w:id="997" w:name="_Toc500859047"/>
            <w:r w:rsidRPr="00482197">
              <w:lastRenderedPageBreak/>
              <w:t>Transport des Biens</w:t>
            </w:r>
            <w:bookmarkEnd w:id="996"/>
            <w:bookmarkEnd w:id="997"/>
          </w:p>
          <w:p w14:paraId="6F75EE2F"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1A3F7B82"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A moins que les Conditions Particulières n’en disposent autrement :</w:t>
            </w:r>
          </w:p>
          <w:p w14:paraId="1071FC93" w14:textId="77777777" w:rsidR="00B22066" w:rsidRPr="001468E0" w:rsidRDefault="00B22066" w:rsidP="00212D6F">
            <w:pPr>
              <w:numPr>
                <w:ilvl w:val="0"/>
                <w:numId w:val="125"/>
              </w:numPr>
              <w:tabs>
                <w:tab w:val="clear" w:pos="518"/>
              </w:tabs>
              <w:suppressAutoHyphens w:val="0"/>
              <w:overflowPunct/>
              <w:autoSpaceDE/>
              <w:autoSpaceDN/>
              <w:adjustRightInd/>
              <w:spacing w:after="142" w:line="240" w:lineRule="atLeast"/>
              <w:ind w:left="914" w:hanging="567"/>
              <w:textAlignment w:val="auto"/>
              <w:rPr>
                <w:rFonts w:ascii="Arial" w:hAnsi="Arial" w:cs="Arial"/>
                <w:bCs/>
                <w:sz w:val="20"/>
              </w:rPr>
            </w:pPr>
            <w:r w:rsidRPr="001468E0">
              <w:rPr>
                <w:rFonts w:ascii="Arial" w:hAnsi="Arial" w:cs="Arial"/>
                <w:bCs/>
                <w:sz w:val="20"/>
              </w:rPr>
              <w:t>l’Entrepreneur doit notifier le Maître d’Œuvre au moins 21 jours avant la date à laquelle tout Equipement ou tout autre élément majeur des Biens sera livré sur le Chantier ;</w:t>
            </w:r>
          </w:p>
          <w:p w14:paraId="7FF35EC7" w14:textId="77777777" w:rsidR="00B22066" w:rsidRPr="001468E0" w:rsidRDefault="00B22066" w:rsidP="00212D6F">
            <w:pPr>
              <w:numPr>
                <w:ilvl w:val="0"/>
                <w:numId w:val="125"/>
              </w:numPr>
              <w:tabs>
                <w:tab w:val="clear" w:pos="518"/>
              </w:tabs>
              <w:suppressAutoHyphens w:val="0"/>
              <w:overflowPunct/>
              <w:autoSpaceDE/>
              <w:autoSpaceDN/>
              <w:adjustRightInd/>
              <w:spacing w:after="142" w:line="240" w:lineRule="atLeast"/>
              <w:ind w:left="914" w:hanging="567"/>
              <w:textAlignment w:val="auto"/>
              <w:rPr>
                <w:rFonts w:ascii="Arial" w:hAnsi="Arial" w:cs="Arial"/>
                <w:bCs/>
                <w:sz w:val="20"/>
              </w:rPr>
            </w:pPr>
            <w:r w:rsidRPr="001468E0">
              <w:rPr>
                <w:rFonts w:ascii="Arial" w:hAnsi="Arial" w:cs="Arial"/>
                <w:bCs/>
                <w:sz w:val="20"/>
              </w:rPr>
              <w:t>l’Entrepreneur est responsable de l’emballage, du chargement, du transport, de la réception, du déchargement, du stockage et de la protection de tous les Biens et des autres choses requises pour les Ouvrages ; et</w:t>
            </w:r>
          </w:p>
          <w:p w14:paraId="3687EE28" w14:textId="3E39F402" w:rsidR="00B22066" w:rsidRPr="001468E0" w:rsidRDefault="00B22066" w:rsidP="00212D6F">
            <w:pPr>
              <w:numPr>
                <w:ilvl w:val="0"/>
                <w:numId w:val="125"/>
              </w:numPr>
              <w:tabs>
                <w:tab w:val="clear" w:pos="518"/>
              </w:tabs>
              <w:suppressAutoHyphens w:val="0"/>
              <w:overflowPunct/>
              <w:autoSpaceDE/>
              <w:autoSpaceDN/>
              <w:adjustRightInd/>
              <w:spacing w:after="142" w:line="240" w:lineRule="atLeast"/>
              <w:ind w:left="914" w:hanging="567"/>
              <w:textAlignment w:val="auto"/>
              <w:rPr>
                <w:rFonts w:ascii="Arial" w:hAnsi="Arial" w:cs="Arial"/>
                <w:bCs/>
                <w:sz w:val="20"/>
              </w:rPr>
            </w:pPr>
            <w:r w:rsidRPr="001468E0">
              <w:rPr>
                <w:rFonts w:ascii="Arial" w:hAnsi="Arial" w:cs="Arial"/>
                <w:bCs/>
                <w:sz w:val="20"/>
              </w:rPr>
              <w:t xml:space="preserve">l’Entrepreneur doit indemniser et prémunir le Maître d’Ouvrage de tous les </w:t>
            </w:r>
            <w:r w:rsidRPr="001468E0">
              <w:rPr>
                <w:rFonts w:ascii="Arial" w:hAnsi="Arial" w:cs="Arial"/>
                <w:sz w:val="20"/>
              </w:rPr>
              <w:t>dommages</w:t>
            </w:r>
            <w:r w:rsidRPr="001468E0">
              <w:rPr>
                <w:rFonts w:ascii="Arial" w:hAnsi="Arial" w:cs="Arial"/>
                <w:bCs/>
                <w:sz w:val="20"/>
              </w:rPr>
              <w:t>, pertes et frais (</w:t>
            </w:r>
            <w:r w:rsidRPr="001468E0">
              <w:rPr>
                <w:rFonts w:ascii="Arial" w:hAnsi="Arial" w:cs="Arial"/>
                <w:sz w:val="20"/>
              </w:rPr>
              <w:t>y compris frais et dépens juridiques</w:t>
            </w:r>
            <w:r w:rsidRPr="001468E0">
              <w:rPr>
                <w:rFonts w:ascii="Arial" w:hAnsi="Arial" w:cs="Arial"/>
                <w:bCs/>
                <w:sz w:val="20"/>
              </w:rPr>
              <w:t>) résultant du transport des Biens, et doit négocier et payer toutes les réclamations nées de leur transport.</w:t>
            </w:r>
          </w:p>
        </w:tc>
      </w:tr>
      <w:tr w:rsidR="00B22066" w:rsidRPr="001468E0" w14:paraId="02497EBE" w14:textId="77777777" w:rsidTr="001468E0">
        <w:tc>
          <w:tcPr>
            <w:tcW w:w="2009" w:type="dxa"/>
            <w:shd w:val="clear" w:color="auto" w:fill="auto"/>
          </w:tcPr>
          <w:p w14:paraId="78DB368B" w14:textId="77777777" w:rsidR="00B22066" w:rsidRPr="00482197" w:rsidRDefault="00B22066" w:rsidP="001468E0">
            <w:pPr>
              <w:pStyle w:val="Mimi2"/>
              <w:ind w:left="601" w:hanging="567"/>
              <w:jc w:val="left"/>
            </w:pPr>
            <w:bookmarkStart w:id="998" w:name="_Toc500859048"/>
            <w:r w:rsidRPr="00482197">
              <w:t>Matériel de l’Entrepreneur</w:t>
            </w:r>
            <w:bookmarkEnd w:id="998"/>
          </w:p>
        </w:tc>
        <w:tc>
          <w:tcPr>
            <w:tcW w:w="7856" w:type="dxa"/>
            <w:shd w:val="clear" w:color="auto" w:fill="auto"/>
          </w:tcPr>
          <w:p w14:paraId="0CC87BFE" w14:textId="77777777" w:rsidR="00B22066" w:rsidRPr="001468E0" w:rsidRDefault="00B22066" w:rsidP="001468E0">
            <w:pPr>
              <w:pStyle w:val="Textkrper"/>
              <w:spacing w:after="142" w:line="240" w:lineRule="atLeast"/>
              <w:rPr>
                <w:rFonts w:ascii="Arial" w:hAnsi="Arial" w:cs="Arial"/>
                <w:bCs/>
                <w:sz w:val="20"/>
                <w:lang w:val="fr-FR" w:eastAsia="en-US"/>
              </w:rPr>
            </w:pPr>
            <w:r w:rsidRPr="001468E0">
              <w:rPr>
                <w:rFonts w:ascii="Arial" w:hAnsi="Arial" w:cs="Arial"/>
                <w:bCs/>
                <w:sz w:val="20"/>
                <w:lang w:val="fr-FR" w:eastAsia="en-US"/>
              </w:rPr>
              <w:t>L’Entrepreneur est responsable de tout le Matériel de l’Entrepreneur. Lorsqu’il est livré sur le Chantier, le Matériel de l’Entrepreneur doit être considéré comme exclusivement affecté à l’exécution des Ouvrages.  L’Entrepreneur ne doit enlever aucun élément majeur du Matériel de l’Entrepreneur sans le consentement du Maître d’Œuvre. Toutefois, ce consentement ne sera pas requis pour les véhicules transportant les Biens ou le Personnel de l’Entrepreneur hors du Chantier.</w:t>
            </w:r>
          </w:p>
        </w:tc>
      </w:tr>
      <w:tr w:rsidR="00B22066" w:rsidRPr="001468E0" w14:paraId="287AFE38" w14:textId="77777777" w:rsidTr="001468E0">
        <w:tc>
          <w:tcPr>
            <w:tcW w:w="2009" w:type="dxa"/>
            <w:shd w:val="clear" w:color="auto" w:fill="auto"/>
          </w:tcPr>
          <w:p w14:paraId="588FECBB" w14:textId="77777777" w:rsidR="00B22066" w:rsidRPr="00482197" w:rsidRDefault="00B22066" w:rsidP="001468E0">
            <w:pPr>
              <w:pStyle w:val="Mimi2"/>
              <w:ind w:left="601" w:hanging="567"/>
              <w:jc w:val="left"/>
            </w:pPr>
            <w:bookmarkStart w:id="999" w:name="_Toc467590199"/>
            <w:bookmarkStart w:id="1000" w:name="_Toc500859049"/>
            <w:r w:rsidRPr="00482197">
              <w:t>Protection de l’environment</w:t>
            </w:r>
            <w:bookmarkEnd w:id="999"/>
            <w:bookmarkEnd w:id="1000"/>
          </w:p>
          <w:p w14:paraId="24799422"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6734B0CB"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L’Entrepreneur doit prendre toutes les mesures nécessaires pour protéger l’environnement (que ce soit sur le Chantier ou hors de celui-ci) et pour limiter les dommages et les nuisances aux personnes et aux biens résultant de la pollution, du bruit, ou autres conséquences de ses activités.</w:t>
            </w:r>
          </w:p>
          <w:p w14:paraId="6B6F50C8"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L’Entrepreneur doit assurer que les émissions, les déversements en surface et les effluents provenant des activités de l’Entrepreneur n</w:t>
            </w:r>
            <w:r w:rsidR="00CA35F8" w:rsidRPr="001468E0">
              <w:rPr>
                <w:rFonts w:ascii="Arial" w:hAnsi="Arial" w:cs="Arial"/>
                <w:bCs/>
                <w:sz w:val="20"/>
              </w:rPr>
              <w:t>’</w:t>
            </w:r>
            <w:r w:rsidRPr="001468E0">
              <w:rPr>
                <w:rFonts w:ascii="Arial" w:hAnsi="Arial" w:cs="Arial"/>
                <w:bCs/>
                <w:sz w:val="20"/>
              </w:rPr>
              <w:t>excèdent pas les valeurs indiquées dans les Spécifications ou celles prescrites par les Lois applicables.</w:t>
            </w:r>
          </w:p>
        </w:tc>
      </w:tr>
      <w:tr w:rsidR="00B22066" w:rsidRPr="001468E0" w14:paraId="043F1273" w14:textId="77777777" w:rsidTr="001468E0">
        <w:tc>
          <w:tcPr>
            <w:tcW w:w="2009" w:type="dxa"/>
            <w:shd w:val="clear" w:color="auto" w:fill="auto"/>
          </w:tcPr>
          <w:p w14:paraId="11778409" w14:textId="77777777" w:rsidR="00B22066" w:rsidRPr="00482197" w:rsidRDefault="00B22066" w:rsidP="001468E0">
            <w:pPr>
              <w:pStyle w:val="Mimi2"/>
              <w:ind w:left="601" w:hanging="567"/>
              <w:jc w:val="left"/>
            </w:pPr>
            <w:bookmarkStart w:id="1001" w:name="_Toc467590200"/>
            <w:bookmarkStart w:id="1002" w:name="_Toc500859050"/>
            <w:r w:rsidRPr="00482197">
              <w:t>Electricité, eau et gaz</w:t>
            </w:r>
            <w:bookmarkEnd w:id="1001"/>
            <w:bookmarkEnd w:id="1002"/>
          </w:p>
          <w:p w14:paraId="31111102" w14:textId="77777777" w:rsidR="00B22066" w:rsidRPr="001468E0" w:rsidRDefault="00B22066" w:rsidP="001468E0">
            <w:pPr>
              <w:pStyle w:val="berschrift3"/>
              <w:spacing w:after="142" w:line="240" w:lineRule="atLeast"/>
              <w:rPr>
                <w:rFonts w:ascii="Arial" w:hAnsi="Arial" w:cs="Arial"/>
                <w:b w:val="0"/>
                <w:bCs w:val="0"/>
                <w:color w:val="000000"/>
                <w:sz w:val="20"/>
                <w:szCs w:val="20"/>
                <w:lang w:val="en-US" w:eastAsia="en-US"/>
              </w:rPr>
            </w:pPr>
          </w:p>
        </w:tc>
        <w:tc>
          <w:tcPr>
            <w:tcW w:w="7856" w:type="dxa"/>
            <w:shd w:val="clear" w:color="auto" w:fill="auto"/>
          </w:tcPr>
          <w:p w14:paraId="76C634FE"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L’Entrepreneur est, à l</w:t>
            </w:r>
            <w:r w:rsidR="00CA35F8" w:rsidRPr="001468E0">
              <w:rPr>
                <w:rFonts w:ascii="Arial" w:hAnsi="Arial" w:cs="Arial"/>
                <w:bCs/>
                <w:sz w:val="20"/>
              </w:rPr>
              <w:t>’</w:t>
            </w:r>
            <w:r w:rsidRPr="001468E0">
              <w:rPr>
                <w:rFonts w:ascii="Arial" w:hAnsi="Arial" w:cs="Arial"/>
                <w:bCs/>
                <w:sz w:val="20"/>
              </w:rPr>
              <w:t>exception de ce qui est mentionné ci-dessous, responsable de l’approvisionnement en électricité, en eau et autres services qu’il estime nécessaires à ses activités de construction et, dans la limite définie dans les Spécifications, aux essais.</w:t>
            </w:r>
          </w:p>
          <w:p w14:paraId="2CEBE81D"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L’Entrepreneur a le droit d’utiliser pour réaliser les Ouvrages toutes fournitures d’électricité, eau, gaz et autres services disponibles sur le Chantier et pour lesquels les caractéristiques et les prix sont mentionnés dans les Spécifications. L’Entrepreneur doit, à ses propres risques et frais, fournir tout dispositif nécessaire à l’utilisation de ces services et au comptage des quantités consommées.</w:t>
            </w:r>
          </w:p>
          <w:p w14:paraId="7134737A" w14:textId="1160434D" w:rsidR="00B22066" w:rsidRPr="001468E0" w:rsidRDefault="00B22066" w:rsidP="001468E0">
            <w:pPr>
              <w:spacing w:after="142" w:line="240" w:lineRule="atLeast"/>
              <w:rPr>
                <w:rFonts w:ascii="Arial" w:hAnsi="Arial" w:cs="Arial"/>
                <w:bCs/>
                <w:color w:val="000000"/>
                <w:sz w:val="20"/>
              </w:rPr>
            </w:pPr>
            <w:r w:rsidRPr="001468E0">
              <w:rPr>
                <w:rFonts w:ascii="Arial" w:hAnsi="Arial" w:cs="Arial"/>
                <w:bCs/>
                <w:sz w:val="20"/>
              </w:rPr>
              <w:t xml:space="preserve">Les quantités consommées et les montants dus (à ces prix) pour ces services doivent </w:t>
            </w:r>
            <w:r w:rsidRPr="001468E0">
              <w:rPr>
                <w:rFonts w:ascii="Arial" w:hAnsi="Arial" w:cs="Arial"/>
                <w:bCs/>
                <w:sz w:val="20"/>
              </w:rPr>
              <w:lastRenderedPageBreak/>
              <w:t xml:space="preserve">être convenus ou déterminés par le Maître d’Œuvre conformément à la </w:t>
            </w:r>
            <w:r w:rsidR="00DE7B16" w:rsidRPr="001468E0">
              <w:rPr>
                <w:rFonts w:ascii="Arial" w:hAnsi="Arial" w:cs="Arial"/>
                <w:bCs/>
                <w:sz w:val="20"/>
              </w:rPr>
              <w:t>Sous-Clause</w:t>
            </w:r>
            <w:r w:rsidRPr="001468E0">
              <w:rPr>
                <w:rFonts w:ascii="Arial" w:hAnsi="Arial" w:cs="Arial"/>
                <w:bCs/>
                <w:sz w:val="20"/>
              </w:rPr>
              <w:t xml:space="preserve"> 2.5 [</w:t>
            </w:r>
            <w:r w:rsidRPr="001468E0">
              <w:rPr>
                <w:rFonts w:ascii="Arial" w:hAnsi="Arial" w:cs="Arial"/>
                <w:bCs/>
                <w:i/>
                <w:iCs/>
                <w:sz w:val="20"/>
              </w:rPr>
              <w:t>Réclamations du Maître d’Ouvrage</w:t>
            </w:r>
            <w:r w:rsidRPr="001468E0">
              <w:rPr>
                <w:rFonts w:ascii="Arial" w:hAnsi="Arial" w:cs="Arial"/>
                <w:bCs/>
                <w:sz w:val="20"/>
              </w:rPr>
              <w:t xml:space="preserve">] et à la </w:t>
            </w:r>
            <w:r w:rsidR="00DE7B16" w:rsidRPr="001468E0">
              <w:rPr>
                <w:rFonts w:ascii="Arial" w:hAnsi="Arial" w:cs="Arial"/>
                <w:bCs/>
                <w:sz w:val="20"/>
              </w:rPr>
              <w:t>Sous-Clause</w:t>
            </w:r>
            <w:r w:rsidRPr="001468E0">
              <w:rPr>
                <w:rFonts w:ascii="Arial" w:hAnsi="Arial" w:cs="Arial"/>
                <w:bCs/>
                <w:sz w:val="20"/>
              </w:rPr>
              <w:t xml:space="preserve"> 3.5 [</w:t>
            </w:r>
            <w:r w:rsidRPr="001468E0">
              <w:rPr>
                <w:rFonts w:ascii="Arial" w:hAnsi="Arial" w:cs="Arial"/>
                <w:bCs/>
                <w:i/>
                <w:iCs/>
                <w:sz w:val="20"/>
              </w:rPr>
              <w:t>Déterminations</w:t>
            </w:r>
            <w:r w:rsidRPr="001468E0">
              <w:rPr>
                <w:rFonts w:ascii="Arial" w:hAnsi="Arial" w:cs="Arial"/>
                <w:bCs/>
                <w:sz w:val="20"/>
              </w:rPr>
              <w:t>]. L’Entrepreneur doit payer ces montants au Maître d’Ouvrage.</w:t>
            </w:r>
          </w:p>
        </w:tc>
      </w:tr>
      <w:tr w:rsidR="00B22066" w:rsidRPr="001468E0" w14:paraId="2D8B39F1" w14:textId="77777777" w:rsidTr="001468E0">
        <w:tc>
          <w:tcPr>
            <w:tcW w:w="2009" w:type="dxa"/>
            <w:shd w:val="clear" w:color="auto" w:fill="auto"/>
          </w:tcPr>
          <w:p w14:paraId="02B37476" w14:textId="3502A36F" w:rsidR="00B22066" w:rsidRPr="00482197" w:rsidRDefault="00B22066" w:rsidP="001468E0">
            <w:pPr>
              <w:pStyle w:val="Mimi2"/>
              <w:ind w:left="601" w:hanging="567"/>
              <w:jc w:val="left"/>
            </w:pPr>
            <w:bookmarkStart w:id="1003" w:name="_Toc500859051"/>
            <w:r w:rsidRPr="00482197">
              <w:lastRenderedPageBreak/>
              <w:t>Equipement du Maître d’Ouvrage et Matériaux mis Gracieusement à Disposition</w:t>
            </w:r>
            <w:bookmarkEnd w:id="1003"/>
          </w:p>
        </w:tc>
        <w:tc>
          <w:tcPr>
            <w:tcW w:w="7856" w:type="dxa"/>
            <w:shd w:val="clear" w:color="auto" w:fill="auto"/>
          </w:tcPr>
          <w:p w14:paraId="39878C90" w14:textId="4E8EC692" w:rsidR="00B22066" w:rsidRPr="001468E0" w:rsidRDefault="003805F7" w:rsidP="001468E0">
            <w:pPr>
              <w:spacing w:after="142" w:line="240" w:lineRule="atLeast"/>
              <w:rPr>
                <w:rFonts w:ascii="Arial" w:hAnsi="Arial" w:cs="Arial"/>
                <w:bCs/>
                <w:sz w:val="20"/>
              </w:rPr>
            </w:pPr>
            <w:r>
              <w:rPr>
                <w:rFonts w:ascii="Arial" w:hAnsi="Arial" w:cs="Arial"/>
                <w:bCs/>
                <w:sz w:val="20"/>
              </w:rPr>
              <w:t>Le Maître d</w:t>
            </w:r>
            <w:r w:rsidR="00B22066" w:rsidRPr="001468E0">
              <w:rPr>
                <w:rFonts w:ascii="Arial" w:hAnsi="Arial" w:cs="Arial"/>
                <w:bCs/>
                <w:sz w:val="20"/>
              </w:rPr>
              <w:t>’Ouvrage doit m</w:t>
            </w:r>
            <w:r>
              <w:rPr>
                <w:rFonts w:ascii="Arial" w:hAnsi="Arial" w:cs="Arial"/>
                <w:bCs/>
                <w:sz w:val="20"/>
              </w:rPr>
              <w:t>ettre le Matériel du Maître d</w:t>
            </w:r>
            <w:r w:rsidR="00B22066" w:rsidRPr="001468E0">
              <w:rPr>
                <w:rFonts w:ascii="Arial" w:hAnsi="Arial" w:cs="Arial"/>
                <w:bCs/>
                <w:sz w:val="20"/>
              </w:rPr>
              <w:t>’Ouvrage (le cas échéant) à la disposition de l’Entrepreneur en vue de l’exécution des Ouvrages conformément aux caractéristiques, arrangements et prix mentionnés dans les Spécifications. A moins que les Spécifications n’en disposent autrement :</w:t>
            </w:r>
          </w:p>
          <w:p w14:paraId="202844E9" w14:textId="0443BC4E" w:rsidR="00B22066" w:rsidRPr="001468E0" w:rsidRDefault="00B22066" w:rsidP="00212D6F">
            <w:pPr>
              <w:numPr>
                <w:ilvl w:val="1"/>
                <w:numId w:val="48"/>
              </w:numPr>
              <w:tabs>
                <w:tab w:val="clear" w:pos="2133"/>
              </w:tabs>
              <w:suppressAutoHyphens w:val="0"/>
              <w:overflowPunct/>
              <w:autoSpaceDE/>
              <w:autoSpaceDN/>
              <w:adjustRightInd/>
              <w:spacing w:after="142" w:line="240" w:lineRule="atLeast"/>
              <w:ind w:left="914" w:hanging="567"/>
              <w:textAlignment w:val="auto"/>
              <w:rPr>
                <w:rFonts w:ascii="Arial" w:hAnsi="Arial" w:cs="Arial"/>
                <w:bCs/>
                <w:sz w:val="20"/>
              </w:rPr>
            </w:pPr>
            <w:r w:rsidRPr="001468E0">
              <w:rPr>
                <w:rFonts w:ascii="Arial" w:hAnsi="Arial" w:cs="Arial"/>
                <w:bCs/>
                <w:sz w:val="20"/>
              </w:rPr>
              <w:t xml:space="preserve">le Maître d’Ouvrage est responsable du Matériel du Maître d’Ouvrage, étant cependant entendu que </w:t>
            </w:r>
          </w:p>
          <w:p w14:paraId="43E86BE5" w14:textId="359BA267" w:rsidR="00B22066" w:rsidRPr="001468E0" w:rsidRDefault="00B22066" w:rsidP="00212D6F">
            <w:pPr>
              <w:numPr>
                <w:ilvl w:val="1"/>
                <w:numId w:val="48"/>
              </w:numPr>
              <w:tabs>
                <w:tab w:val="clear" w:pos="2133"/>
              </w:tabs>
              <w:suppressAutoHyphens w:val="0"/>
              <w:overflowPunct/>
              <w:autoSpaceDE/>
              <w:autoSpaceDN/>
              <w:adjustRightInd/>
              <w:spacing w:after="142" w:line="240" w:lineRule="atLeast"/>
              <w:ind w:left="914" w:hanging="567"/>
              <w:textAlignment w:val="auto"/>
              <w:rPr>
                <w:rFonts w:ascii="Arial" w:hAnsi="Arial" w:cs="Arial"/>
                <w:bCs/>
                <w:sz w:val="20"/>
              </w:rPr>
            </w:pPr>
            <w:r w:rsidRPr="001468E0">
              <w:rPr>
                <w:rFonts w:ascii="Arial" w:hAnsi="Arial" w:cs="Arial"/>
                <w:bCs/>
                <w:sz w:val="20"/>
              </w:rPr>
              <w:t>les éléments du Matériel du Maître d’Ouvrage seront sous la responsabilité de l’Entrepreneur lorsque le Personnel de l’Entrepreneur le fait fonctionner, le conduit, le dirige ou le possède ou le contrôle.</w:t>
            </w:r>
          </w:p>
          <w:p w14:paraId="46801472" w14:textId="5DA6165E"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 xml:space="preserve">Les quantités appropriées et les montants dus (aux prix mentionnés) pour l’utilisation du Matériel du Maître d’Ouvrage doivent être convenus ou déterminés par le Maître d’Œuvre conformément à la </w:t>
            </w:r>
            <w:r w:rsidR="00DE7B16" w:rsidRPr="001468E0">
              <w:rPr>
                <w:rFonts w:ascii="Arial" w:hAnsi="Arial" w:cs="Arial"/>
                <w:bCs/>
                <w:sz w:val="20"/>
              </w:rPr>
              <w:t>Sous-Clause</w:t>
            </w:r>
            <w:r w:rsidRPr="001468E0">
              <w:rPr>
                <w:rFonts w:ascii="Arial" w:hAnsi="Arial" w:cs="Arial"/>
                <w:bCs/>
                <w:sz w:val="20"/>
              </w:rPr>
              <w:t xml:space="preserve"> 2.5 [</w:t>
            </w:r>
            <w:r w:rsidRPr="001468E0">
              <w:rPr>
                <w:rFonts w:ascii="Arial" w:hAnsi="Arial" w:cs="Arial"/>
                <w:bCs/>
                <w:i/>
                <w:iCs/>
                <w:sz w:val="20"/>
              </w:rPr>
              <w:t>Réclamations du Maître d’Ouvrage</w:t>
            </w:r>
            <w:r w:rsidRPr="001468E0">
              <w:rPr>
                <w:rFonts w:ascii="Arial" w:hAnsi="Arial" w:cs="Arial"/>
                <w:bCs/>
                <w:sz w:val="20"/>
              </w:rPr>
              <w:t xml:space="preserve">] et à la </w:t>
            </w:r>
            <w:r w:rsidR="00DE7B16" w:rsidRPr="001468E0">
              <w:rPr>
                <w:rFonts w:ascii="Arial" w:hAnsi="Arial" w:cs="Arial"/>
                <w:bCs/>
                <w:sz w:val="20"/>
              </w:rPr>
              <w:t>Sous-Clause</w:t>
            </w:r>
            <w:r w:rsidRPr="001468E0">
              <w:rPr>
                <w:rFonts w:ascii="Arial" w:hAnsi="Arial" w:cs="Arial"/>
                <w:bCs/>
                <w:sz w:val="20"/>
              </w:rPr>
              <w:t xml:space="preserve"> 3.5 [</w:t>
            </w:r>
            <w:r w:rsidRPr="001468E0">
              <w:rPr>
                <w:rFonts w:ascii="Arial" w:hAnsi="Arial" w:cs="Arial"/>
                <w:bCs/>
                <w:i/>
                <w:iCs/>
                <w:sz w:val="20"/>
              </w:rPr>
              <w:t>Déterminations</w:t>
            </w:r>
            <w:r w:rsidRPr="001468E0">
              <w:rPr>
                <w:rFonts w:ascii="Arial" w:hAnsi="Arial" w:cs="Arial"/>
                <w:bCs/>
                <w:sz w:val="20"/>
              </w:rPr>
              <w:t>]. L’Entrepreneur doit payer ces montants au Maître d’Ouvrage.</w:t>
            </w:r>
          </w:p>
          <w:p w14:paraId="3A9D349A" w14:textId="4BED6DAA"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 xml:space="preserve">Le Maître d’Ouvrage doit fournir, gratuitement, les « matériaux gracieusement mis à disposition » (le cas échéant) conformément aux caractéristiques mentionnées dans les Spécifications. Le Maître d’Ouvrage doit, à ses risques et frais, fournir ces matériaux dans les délais et aux lieux spécifiés dans le Marché. L’Entrepreneur doit alors les inspecter visuellement, et rapidement notifier le Maître d’Œuvre de toute </w:t>
            </w:r>
            <w:r w:rsidR="007F3CC0" w:rsidRPr="001468E0">
              <w:rPr>
                <w:rFonts w:ascii="Arial" w:hAnsi="Arial" w:cs="Arial"/>
                <w:bCs/>
                <w:sz w:val="20"/>
              </w:rPr>
              <w:t>insuffisance</w:t>
            </w:r>
            <w:r w:rsidR="007F3CC0">
              <w:rPr>
                <w:rFonts w:ascii="Arial" w:hAnsi="Arial" w:cs="Arial"/>
                <w:bCs/>
                <w:sz w:val="20"/>
              </w:rPr>
              <w:t xml:space="preserve"> </w:t>
            </w:r>
            <w:r w:rsidR="007F3CC0" w:rsidRPr="001468E0">
              <w:rPr>
                <w:rFonts w:ascii="Arial" w:hAnsi="Arial" w:cs="Arial"/>
                <w:bCs/>
                <w:sz w:val="20"/>
              </w:rPr>
              <w:t>ou</w:t>
            </w:r>
            <w:r w:rsidRPr="001468E0">
              <w:rPr>
                <w:rFonts w:ascii="Arial" w:hAnsi="Arial" w:cs="Arial"/>
                <w:bCs/>
                <w:sz w:val="20"/>
              </w:rPr>
              <w:t xml:space="preserve"> défaut dans ces matériaux. A moins que les deux Parties n’en conviennent autrement, le Maître d’Ouvrage doit immédiatement corriger l’insuffisance ou le défaut ainsi notifié.</w:t>
            </w:r>
          </w:p>
          <w:p w14:paraId="3BF7D3F5" w14:textId="6E94E95F"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Après cette inspection visuelle, les matériaux gracieusement mis à disposition sont laissés aux soins, au contrôle et à la garde de l’Entrepreneur. Les obligations d’inspection, de soin, de garde et de contrôle de l’Entrepreneur ne doivent pas décharger le Maître d’Ouvrage de sa responsabilité pour toute insuffisance, désordre ou défaut non apparent lors d’une inspection visuelle.</w:t>
            </w:r>
          </w:p>
        </w:tc>
      </w:tr>
      <w:tr w:rsidR="00B22066" w:rsidRPr="001468E0" w14:paraId="7B9E3454" w14:textId="77777777" w:rsidTr="001468E0">
        <w:tc>
          <w:tcPr>
            <w:tcW w:w="2009" w:type="dxa"/>
            <w:shd w:val="clear" w:color="auto" w:fill="auto"/>
          </w:tcPr>
          <w:p w14:paraId="513AA785" w14:textId="77777777" w:rsidR="00B22066" w:rsidRPr="00482197" w:rsidRDefault="00B22066" w:rsidP="001468E0">
            <w:pPr>
              <w:pStyle w:val="Mimi2"/>
              <w:ind w:left="601" w:hanging="567"/>
              <w:jc w:val="left"/>
            </w:pPr>
            <w:bookmarkStart w:id="1004" w:name="_Toc500859052"/>
            <w:r w:rsidRPr="00482197">
              <w:t>Rapports d’avancement</w:t>
            </w:r>
            <w:bookmarkEnd w:id="1004"/>
          </w:p>
        </w:tc>
        <w:tc>
          <w:tcPr>
            <w:tcW w:w="7856" w:type="dxa"/>
            <w:shd w:val="clear" w:color="auto" w:fill="auto"/>
          </w:tcPr>
          <w:p w14:paraId="52397268" w14:textId="77777777" w:rsidR="00B22066" w:rsidRPr="001468E0" w:rsidRDefault="00B22066" w:rsidP="001468E0">
            <w:pPr>
              <w:pStyle w:val="Textkrper"/>
              <w:spacing w:after="142" w:line="240" w:lineRule="atLeast"/>
              <w:rPr>
                <w:rFonts w:ascii="Arial" w:hAnsi="Arial" w:cs="Arial"/>
                <w:bCs/>
                <w:sz w:val="20"/>
                <w:lang w:val="fr-FR" w:eastAsia="en-US"/>
              </w:rPr>
            </w:pPr>
            <w:r w:rsidRPr="001468E0">
              <w:rPr>
                <w:rFonts w:ascii="Arial" w:hAnsi="Arial" w:cs="Arial"/>
                <w:bCs/>
                <w:sz w:val="20"/>
                <w:lang w:val="fr-FR" w:eastAsia="en-US"/>
              </w:rPr>
              <w:t>A moins que les Conditions particulières n’en disposent autrement, des rapports mensuels d’avancement doivent être préparés par l’Entrepreneur et soumis au Maître d’Œuvre en six exemplaires. Le premier rapport doit couvrir la période allant jusqu’à la fin du premier mois calendaire suivant la Date de Commencement. Par la suite, les rapports doivent être soumis tous les mois dans un délai de 7 jours après le dernier jour de la période à laquelle ils se réfèrent.</w:t>
            </w:r>
          </w:p>
          <w:p w14:paraId="00E6D880"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Les rapports doivent continuer à être soumis jusqu’à ce que l’Entrepreneur ait achevé tout travail réputé inachevé à la date d’achèvement mentionnée dans le Certificat de Réception des Ouvrages.</w:t>
            </w:r>
          </w:p>
          <w:p w14:paraId="330C5C60"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Chaque rapport doit inclure :</w:t>
            </w:r>
          </w:p>
          <w:p w14:paraId="7C40995A" w14:textId="6455D899" w:rsidR="00B22066" w:rsidRPr="001468E0" w:rsidRDefault="00B22066" w:rsidP="00212D6F">
            <w:pPr>
              <w:numPr>
                <w:ilvl w:val="0"/>
                <w:numId w:val="12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 xml:space="preserve">des graphiques et descriptions détaillées de l’avancement, incluant chaque phase de la conception (le cas échéant), les Documents de l’Entrepreneur, les achats, la fabrication, la livraison sur le Chantier, la construction, le montage et les </w:t>
            </w:r>
            <w:r w:rsidR="00702472" w:rsidRPr="001468E0">
              <w:rPr>
                <w:rFonts w:ascii="Arial" w:hAnsi="Arial" w:cs="Arial"/>
                <w:bCs/>
                <w:sz w:val="20"/>
              </w:rPr>
              <w:t>essais ;</w:t>
            </w:r>
            <w:r w:rsidRPr="001468E0">
              <w:rPr>
                <w:rFonts w:ascii="Arial" w:hAnsi="Arial" w:cs="Arial"/>
                <w:bCs/>
                <w:sz w:val="20"/>
              </w:rPr>
              <w:t xml:space="preserve"> et incluant ces phases de travail par chaque Sous-Traitant désigné (comme défini à </w:t>
            </w:r>
            <w:r w:rsidR="00E64AD9" w:rsidRPr="001468E0">
              <w:rPr>
                <w:rFonts w:ascii="Arial" w:hAnsi="Arial" w:cs="Arial"/>
                <w:bCs/>
                <w:sz w:val="20"/>
              </w:rPr>
              <w:t>la Clause</w:t>
            </w:r>
            <w:r w:rsidRPr="001468E0">
              <w:rPr>
                <w:rFonts w:ascii="Arial" w:hAnsi="Arial" w:cs="Arial"/>
                <w:bCs/>
                <w:sz w:val="20"/>
              </w:rPr>
              <w:t xml:space="preserve"> 5 [</w:t>
            </w:r>
            <w:r w:rsidRPr="001468E0">
              <w:rPr>
                <w:rFonts w:ascii="Arial" w:hAnsi="Arial" w:cs="Arial"/>
                <w:bCs/>
                <w:i/>
                <w:iCs/>
                <w:sz w:val="20"/>
              </w:rPr>
              <w:t>Sous-Traitants désignés</w:t>
            </w:r>
            <w:r w:rsidRPr="001468E0">
              <w:rPr>
                <w:rFonts w:ascii="Arial" w:hAnsi="Arial" w:cs="Arial"/>
                <w:bCs/>
                <w:sz w:val="20"/>
              </w:rPr>
              <w:t xml:space="preserve">],  </w:t>
            </w:r>
          </w:p>
          <w:p w14:paraId="55480C2A" w14:textId="77777777" w:rsidR="00B22066" w:rsidRPr="001468E0" w:rsidRDefault="00B22066" w:rsidP="00212D6F">
            <w:pPr>
              <w:numPr>
                <w:ilvl w:val="0"/>
                <w:numId w:val="12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 xml:space="preserve">des photographies montrant l’état de la fabrication et les progrès sur le </w:t>
            </w:r>
            <w:r w:rsidRPr="001468E0">
              <w:rPr>
                <w:rFonts w:ascii="Arial" w:hAnsi="Arial" w:cs="Arial"/>
                <w:bCs/>
                <w:sz w:val="20"/>
              </w:rPr>
              <w:lastRenderedPageBreak/>
              <w:t>Chantier ;</w:t>
            </w:r>
          </w:p>
          <w:p w14:paraId="4807903B" w14:textId="77777777" w:rsidR="00B22066" w:rsidRPr="001468E0" w:rsidRDefault="00B22066" w:rsidP="00212D6F">
            <w:pPr>
              <w:numPr>
                <w:ilvl w:val="0"/>
                <w:numId w:val="12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pour la fabrication de chaque élément principal des Equipements et des Matériaux, le nom du fabricant, la localisation de l’usine, le pourcentage d'avancement et les dates réelles ou escomptées du/de(s) :</w:t>
            </w:r>
          </w:p>
          <w:p w14:paraId="653513A1" w14:textId="77777777" w:rsidR="00B22066" w:rsidRPr="001468E0" w:rsidRDefault="00DB46E0" w:rsidP="00212D6F">
            <w:pPr>
              <w:numPr>
                <w:ilvl w:val="1"/>
                <w:numId w:val="165"/>
              </w:numPr>
              <w:tabs>
                <w:tab w:val="clear" w:pos="1440"/>
              </w:tabs>
              <w:suppressAutoHyphens w:val="0"/>
              <w:overflowPunct/>
              <w:autoSpaceDE/>
              <w:autoSpaceDN/>
              <w:adjustRightInd/>
              <w:spacing w:after="142" w:line="240" w:lineRule="atLeast"/>
              <w:ind w:left="1056" w:hanging="567"/>
              <w:textAlignment w:val="auto"/>
              <w:rPr>
                <w:rFonts w:ascii="Arial" w:hAnsi="Arial" w:cs="Arial"/>
                <w:bCs/>
                <w:sz w:val="20"/>
              </w:rPr>
            </w:pPr>
            <w:r w:rsidRPr="001468E0">
              <w:rPr>
                <w:rFonts w:ascii="Arial" w:hAnsi="Arial" w:cs="Arial"/>
                <w:bCs/>
                <w:sz w:val="20"/>
              </w:rPr>
              <w:t xml:space="preserve">      </w:t>
            </w:r>
            <w:r w:rsidR="00B22066" w:rsidRPr="001468E0">
              <w:rPr>
                <w:rFonts w:ascii="Arial" w:hAnsi="Arial" w:cs="Arial"/>
                <w:bCs/>
                <w:sz w:val="20"/>
              </w:rPr>
              <w:t>début de la fabrication,</w:t>
            </w:r>
          </w:p>
          <w:p w14:paraId="403EEC6B" w14:textId="77777777" w:rsidR="00B22066" w:rsidRPr="001468E0" w:rsidRDefault="00DB46E0" w:rsidP="00212D6F">
            <w:pPr>
              <w:numPr>
                <w:ilvl w:val="1"/>
                <w:numId w:val="165"/>
              </w:numPr>
              <w:tabs>
                <w:tab w:val="clear" w:pos="1440"/>
              </w:tabs>
              <w:suppressAutoHyphens w:val="0"/>
              <w:overflowPunct/>
              <w:autoSpaceDE/>
              <w:autoSpaceDN/>
              <w:adjustRightInd/>
              <w:spacing w:after="142" w:line="240" w:lineRule="atLeast"/>
              <w:ind w:left="1056" w:hanging="567"/>
              <w:textAlignment w:val="auto"/>
              <w:rPr>
                <w:rFonts w:ascii="Arial" w:hAnsi="Arial" w:cs="Arial"/>
                <w:bCs/>
                <w:sz w:val="20"/>
              </w:rPr>
            </w:pPr>
            <w:r w:rsidRPr="001468E0">
              <w:rPr>
                <w:rFonts w:ascii="Arial" w:hAnsi="Arial" w:cs="Arial"/>
                <w:bCs/>
                <w:sz w:val="20"/>
              </w:rPr>
              <w:t xml:space="preserve">      </w:t>
            </w:r>
            <w:r w:rsidR="00B22066" w:rsidRPr="001468E0">
              <w:rPr>
                <w:rFonts w:ascii="Arial" w:hAnsi="Arial" w:cs="Arial"/>
                <w:bCs/>
                <w:sz w:val="20"/>
              </w:rPr>
              <w:t>inspections de l’Entrepreneur,</w:t>
            </w:r>
          </w:p>
          <w:p w14:paraId="4900920C" w14:textId="77777777" w:rsidR="00B22066" w:rsidRPr="001468E0" w:rsidRDefault="00B22066" w:rsidP="00212D6F">
            <w:pPr>
              <w:numPr>
                <w:ilvl w:val="1"/>
                <w:numId w:val="165"/>
              </w:numPr>
              <w:tabs>
                <w:tab w:val="clear" w:pos="1440"/>
              </w:tabs>
              <w:suppressAutoHyphens w:val="0"/>
              <w:overflowPunct/>
              <w:autoSpaceDE/>
              <w:autoSpaceDN/>
              <w:adjustRightInd/>
              <w:spacing w:after="142" w:line="240" w:lineRule="atLeast"/>
              <w:ind w:left="1056" w:hanging="567"/>
              <w:textAlignment w:val="auto"/>
              <w:rPr>
                <w:rFonts w:ascii="Arial" w:hAnsi="Arial" w:cs="Arial"/>
                <w:bCs/>
                <w:sz w:val="20"/>
              </w:rPr>
            </w:pPr>
            <w:r w:rsidRPr="001468E0">
              <w:rPr>
                <w:rFonts w:ascii="Arial" w:hAnsi="Arial" w:cs="Arial"/>
                <w:bCs/>
                <w:sz w:val="20"/>
              </w:rPr>
              <w:t>essais, et</w:t>
            </w:r>
          </w:p>
          <w:p w14:paraId="35EFB3A5" w14:textId="77777777" w:rsidR="00B22066" w:rsidRPr="001468E0" w:rsidRDefault="00B22066" w:rsidP="00212D6F">
            <w:pPr>
              <w:numPr>
                <w:ilvl w:val="1"/>
                <w:numId w:val="165"/>
              </w:numPr>
              <w:tabs>
                <w:tab w:val="clear" w:pos="1440"/>
              </w:tabs>
              <w:suppressAutoHyphens w:val="0"/>
              <w:overflowPunct/>
              <w:autoSpaceDE/>
              <w:autoSpaceDN/>
              <w:adjustRightInd/>
              <w:spacing w:after="142" w:line="240" w:lineRule="atLeast"/>
              <w:ind w:left="1056" w:hanging="567"/>
              <w:textAlignment w:val="auto"/>
              <w:rPr>
                <w:rFonts w:ascii="Arial" w:hAnsi="Arial" w:cs="Arial"/>
                <w:bCs/>
                <w:sz w:val="20"/>
              </w:rPr>
            </w:pPr>
            <w:r w:rsidRPr="001468E0">
              <w:rPr>
                <w:rFonts w:ascii="Arial" w:hAnsi="Arial" w:cs="Arial"/>
                <w:bCs/>
                <w:sz w:val="20"/>
              </w:rPr>
              <w:t>transport et d’arrivée sur le Chantier ;</w:t>
            </w:r>
          </w:p>
          <w:p w14:paraId="47CBA040" w14:textId="77777777" w:rsidR="00B22066" w:rsidRPr="001468E0" w:rsidRDefault="00B22066" w:rsidP="00212D6F">
            <w:pPr>
              <w:numPr>
                <w:ilvl w:val="0"/>
                <w:numId w:val="12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 xml:space="preserve">les précisions décrites dans la </w:t>
            </w:r>
            <w:r w:rsidR="00DE7B16" w:rsidRPr="001468E0">
              <w:rPr>
                <w:rFonts w:ascii="Arial" w:hAnsi="Arial" w:cs="Arial"/>
                <w:bCs/>
                <w:sz w:val="20"/>
              </w:rPr>
              <w:t>Sous-Clause</w:t>
            </w:r>
            <w:r w:rsidRPr="001468E0">
              <w:rPr>
                <w:rFonts w:ascii="Arial" w:hAnsi="Arial" w:cs="Arial"/>
                <w:bCs/>
                <w:sz w:val="20"/>
              </w:rPr>
              <w:t xml:space="preserve"> 6.10 [</w:t>
            </w:r>
            <w:r w:rsidRPr="001468E0">
              <w:rPr>
                <w:rFonts w:ascii="Arial" w:hAnsi="Arial" w:cs="Arial"/>
                <w:bCs/>
                <w:i/>
                <w:iCs/>
                <w:sz w:val="20"/>
              </w:rPr>
              <w:t xml:space="preserve">Enregistrements </w:t>
            </w:r>
            <w:r w:rsidR="00A9347C" w:rsidRPr="001468E0">
              <w:rPr>
                <w:rFonts w:ascii="Arial" w:hAnsi="Arial" w:cs="Arial"/>
                <w:bCs/>
                <w:i/>
                <w:iCs/>
                <w:sz w:val="20"/>
              </w:rPr>
              <w:t>de l’Entrepreneur</w:t>
            </w:r>
            <w:r w:rsidRPr="001468E0">
              <w:rPr>
                <w:rFonts w:ascii="Arial" w:hAnsi="Arial" w:cs="Arial"/>
                <w:bCs/>
                <w:i/>
                <w:iCs/>
                <w:sz w:val="20"/>
              </w:rPr>
              <w:t xml:space="preserve"> sur son Personnel et son Équipement</w:t>
            </w:r>
            <w:r w:rsidRPr="001468E0">
              <w:rPr>
                <w:rFonts w:ascii="Arial" w:hAnsi="Arial" w:cs="Arial"/>
                <w:bCs/>
                <w:sz w:val="20"/>
              </w:rPr>
              <w:t>] ;</w:t>
            </w:r>
          </w:p>
          <w:p w14:paraId="69CF92E3" w14:textId="77777777" w:rsidR="00B22066" w:rsidRPr="001468E0" w:rsidRDefault="00B22066" w:rsidP="00212D6F">
            <w:pPr>
              <w:numPr>
                <w:ilvl w:val="0"/>
                <w:numId w:val="12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copie des documents d’assurance qualité, les résultats des essais et les certificats des Matériaux,</w:t>
            </w:r>
          </w:p>
          <w:p w14:paraId="5B42EDEC" w14:textId="61C9E0D0" w:rsidR="00B22066" w:rsidRPr="001468E0" w:rsidRDefault="00B22066" w:rsidP="00212D6F">
            <w:pPr>
              <w:numPr>
                <w:ilvl w:val="0"/>
                <w:numId w:val="12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 xml:space="preserve">la liste des notifications rendues en vertu de la </w:t>
            </w:r>
            <w:r w:rsidR="00DE7B16" w:rsidRPr="001468E0">
              <w:rPr>
                <w:rFonts w:ascii="Arial" w:hAnsi="Arial" w:cs="Arial"/>
                <w:bCs/>
                <w:sz w:val="20"/>
              </w:rPr>
              <w:t>Sous-Clause</w:t>
            </w:r>
            <w:r w:rsidRPr="001468E0">
              <w:rPr>
                <w:rFonts w:ascii="Arial" w:hAnsi="Arial" w:cs="Arial"/>
                <w:bCs/>
                <w:sz w:val="20"/>
              </w:rPr>
              <w:t xml:space="preserve"> 2.5 [</w:t>
            </w:r>
            <w:r w:rsidRPr="001468E0">
              <w:rPr>
                <w:rFonts w:ascii="Arial" w:hAnsi="Arial" w:cs="Arial"/>
                <w:bCs/>
                <w:i/>
                <w:iCs/>
                <w:sz w:val="20"/>
              </w:rPr>
              <w:t>Réclamations du Maître d’Ouvrage</w:t>
            </w:r>
            <w:r w:rsidRPr="001468E0">
              <w:rPr>
                <w:rFonts w:ascii="Arial" w:hAnsi="Arial" w:cs="Arial"/>
                <w:bCs/>
                <w:sz w:val="20"/>
              </w:rPr>
              <w:t xml:space="preserve">] et des notifications rendues en vertu de la </w:t>
            </w:r>
            <w:r w:rsidR="00DE7B16" w:rsidRPr="001468E0">
              <w:rPr>
                <w:rFonts w:ascii="Arial" w:hAnsi="Arial" w:cs="Arial"/>
                <w:bCs/>
                <w:sz w:val="20"/>
              </w:rPr>
              <w:t>Sous-Clause</w:t>
            </w:r>
            <w:r w:rsidRPr="001468E0">
              <w:rPr>
                <w:rFonts w:ascii="Arial" w:hAnsi="Arial" w:cs="Arial"/>
                <w:bCs/>
                <w:sz w:val="20"/>
              </w:rPr>
              <w:t xml:space="preserve"> 20.1 [</w:t>
            </w:r>
            <w:r w:rsidRPr="001468E0">
              <w:rPr>
                <w:rFonts w:ascii="Arial" w:hAnsi="Arial" w:cs="Arial"/>
                <w:bCs/>
                <w:i/>
                <w:iCs/>
                <w:sz w:val="20"/>
              </w:rPr>
              <w:t>Réclamations de l’Entrepreneur</w:t>
            </w:r>
            <w:r w:rsidRPr="001468E0">
              <w:rPr>
                <w:rFonts w:ascii="Arial" w:hAnsi="Arial" w:cs="Arial"/>
                <w:bCs/>
                <w:sz w:val="20"/>
              </w:rPr>
              <w:t>] ;</w:t>
            </w:r>
          </w:p>
          <w:p w14:paraId="31AE604F" w14:textId="77777777" w:rsidR="00B22066" w:rsidRPr="001468E0" w:rsidRDefault="00B22066" w:rsidP="00212D6F">
            <w:pPr>
              <w:numPr>
                <w:ilvl w:val="0"/>
                <w:numId w:val="12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les statistiques sur la sécurité, incluant toutes précisions utiles sur les incidents et sur les activités relatives aux aspects environnementaux et aux relations publiques ; et</w:t>
            </w:r>
          </w:p>
          <w:p w14:paraId="09B18DEB" w14:textId="77777777" w:rsidR="00B22066" w:rsidRPr="001468E0" w:rsidRDefault="00B22066" w:rsidP="00212D6F">
            <w:pPr>
              <w:numPr>
                <w:ilvl w:val="0"/>
                <w:numId w:val="12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les comparaisons entre l’avancement réel et planifié, accompagnées de toutes précisions utiles sur les évènements ou circonstances susceptibles de compromettre l’achèvement conformément au Marché, et les mesures en voie d'adoption (ou à adopter) pour maîtriser les retards.</w:t>
            </w:r>
          </w:p>
        </w:tc>
      </w:tr>
      <w:tr w:rsidR="00B22066" w:rsidRPr="001468E0" w14:paraId="14550A9E" w14:textId="77777777" w:rsidTr="001468E0">
        <w:tc>
          <w:tcPr>
            <w:tcW w:w="2009" w:type="dxa"/>
            <w:shd w:val="clear" w:color="auto" w:fill="auto"/>
          </w:tcPr>
          <w:p w14:paraId="7F4A710C" w14:textId="77777777" w:rsidR="00B22066" w:rsidRPr="00482197" w:rsidRDefault="00B22066" w:rsidP="001468E0">
            <w:pPr>
              <w:pStyle w:val="Mimi2"/>
              <w:ind w:left="601" w:hanging="567"/>
              <w:jc w:val="left"/>
            </w:pPr>
            <w:bookmarkStart w:id="1005" w:name="_Toc467590201"/>
            <w:bookmarkStart w:id="1006" w:name="_Toc500859053"/>
            <w:r w:rsidRPr="00482197">
              <w:lastRenderedPageBreak/>
              <w:t>Sécurité du Chantier</w:t>
            </w:r>
            <w:bookmarkEnd w:id="1005"/>
            <w:bookmarkEnd w:id="1006"/>
          </w:p>
        </w:tc>
        <w:tc>
          <w:tcPr>
            <w:tcW w:w="7856" w:type="dxa"/>
            <w:shd w:val="clear" w:color="auto" w:fill="auto"/>
          </w:tcPr>
          <w:p w14:paraId="65DFE759" w14:textId="77777777" w:rsidR="00B22066" w:rsidRPr="001468E0" w:rsidRDefault="00B22066" w:rsidP="001468E0">
            <w:pPr>
              <w:spacing w:after="142" w:line="240" w:lineRule="atLeast"/>
              <w:ind w:left="360" w:hanging="360"/>
              <w:rPr>
                <w:rFonts w:ascii="Arial" w:hAnsi="Arial" w:cs="Arial"/>
                <w:bCs/>
                <w:sz w:val="20"/>
              </w:rPr>
            </w:pPr>
            <w:r w:rsidRPr="001468E0">
              <w:rPr>
                <w:rFonts w:ascii="Arial" w:hAnsi="Arial" w:cs="Arial"/>
                <w:bCs/>
                <w:sz w:val="20"/>
              </w:rPr>
              <w:t xml:space="preserve">A moins que les Conditions Particulières n’en disposent </w:t>
            </w:r>
            <w:r w:rsidR="00A9347C" w:rsidRPr="001468E0">
              <w:rPr>
                <w:rFonts w:ascii="Arial" w:hAnsi="Arial" w:cs="Arial"/>
                <w:bCs/>
                <w:sz w:val="20"/>
              </w:rPr>
              <w:t>autrement :</w:t>
            </w:r>
          </w:p>
          <w:p w14:paraId="59BB2343" w14:textId="77777777" w:rsidR="00B22066" w:rsidRPr="001468E0" w:rsidRDefault="00B22066" w:rsidP="00212D6F">
            <w:pPr>
              <w:numPr>
                <w:ilvl w:val="0"/>
                <w:numId w:val="127"/>
              </w:numPr>
              <w:tabs>
                <w:tab w:val="num" w:pos="1260"/>
              </w:tabs>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l’Entrepreneur doit empêcher les personnes non autorisées de pénétrer sur le Chantier, et</w:t>
            </w:r>
          </w:p>
          <w:p w14:paraId="7B44AAB0" w14:textId="1E186DF4" w:rsidR="00B22066" w:rsidRPr="001468E0" w:rsidRDefault="00B22066" w:rsidP="00212D6F">
            <w:pPr>
              <w:numPr>
                <w:ilvl w:val="0"/>
                <w:numId w:val="127"/>
              </w:numPr>
              <w:tabs>
                <w:tab w:val="num" w:pos="1260"/>
              </w:tabs>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les personnes autorisées doivent être limitées au Personnel de l’Entrepreneur et au Personnel du Maître d</w:t>
            </w:r>
            <w:r w:rsidR="00A9347C" w:rsidRPr="001468E0">
              <w:rPr>
                <w:rFonts w:ascii="Arial" w:hAnsi="Arial" w:cs="Arial"/>
                <w:bCs/>
                <w:sz w:val="20"/>
              </w:rPr>
              <w:t>’Ouvrage ;</w:t>
            </w:r>
            <w:r w:rsidRPr="001468E0">
              <w:rPr>
                <w:rFonts w:ascii="Arial" w:hAnsi="Arial" w:cs="Arial"/>
                <w:bCs/>
                <w:sz w:val="20"/>
              </w:rPr>
              <w:t xml:space="preserve"> et à tout autre personnel notifié à l’Entrepreneur par le Maître d’Ouvrage ou par le Maître d’Œuvre comme étant personnel autorisé des autres entrepreneurs du Maître d’Ouvrage sur le Chantier.</w:t>
            </w:r>
          </w:p>
        </w:tc>
      </w:tr>
      <w:tr w:rsidR="00B22066" w:rsidRPr="001468E0" w14:paraId="46E9C73B" w14:textId="77777777" w:rsidTr="001468E0">
        <w:tc>
          <w:tcPr>
            <w:tcW w:w="2009" w:type="dxa"/>
            <w:shd w:val="clear" w:color="auto" w:fill="auto"/>
          </w:tcPr>
          <w:p w14:paraId="1D84F970" w14:textId="77777777" w:rsidR="00B22066" w:rsidRPr="00482197" w:rsidRDefault="00B22066" w:rsidP="001468E0">
            <w:pPr>
              <w:pStyle w:val="Mimi2"/>
              <w:ind w:left="601" w:hanging="567"/>
              <w:jc w:val="left"/>
            </w:pPr>
            <w:bookmarkStart w:id="1007" w:name="_Toc467590202"/>
            <w:bookmarkStart w:id="1008" w:name="_Toc500859054"/>
            <w:r w:rsidRPr="00482197">
              <w:t>Activité de l’Entrepreneur sur le Chantier</w:t>
            </w:r>
            <w:bookmarkEnd w:id="1007"/>
            <w:bookmarkEnd w:id="1008"/>
          </w:p>
        </w:tc>
        <w:tc>
          <w:tcPr>
            <w:tcW w:w="7856" w:type="dxa"/>
            <w:shd w:val="clear" w:color="auto" w:fill="auto"/>
          </w:tcPr>
          <w:p w14:paraId="1161ED58" w14:textId="77777777" w:rsidR="00B22066" w:rsidRPr="001468E0" w:rsidRDefault="00B22066" w:rsidP="001468E0">
            <w:pPr>
              <w:pStyle w:val="Textkrper-Einzug3"/>
              <w:spacing w:before="0" w:after="142" w:line="240" w:lineRule="atLeast"/>
              <w:ind w:left="0"/>
              <w:rPr>
                <w:rFonts w:ascii="Arial" w:hAnsi="Arial" w:cs="Arial"/>
                <w:sz w:val="20"/>
                <w:szCs w:val="20"/>
                <w:lang w:val="fr-FR" w:eastAsia="en-US"/>
              </w:rPr>
            </w:pPr>
            <w:r w:rsidRPr="001468E0">
              <w:rPr>
                <w:rFonts w:ascii="Arial" w:hAnsi="Arial" w:cs="Arial"/>
                <w:sz w:val="20"/>
                <w:szCs w:val="20"/>
                <w:lang w:val="fr-FR" w:eastAsia="en-US"/>
              </w:rPr>
              <w:t>L’Entrepreneur doit limiter ses activités au Chantier, et à toutes autres zones supplémentaires que l’Entrepreneur aura pu obtenir telles qu’approuvées par le Maître d’Œuvre comme zones supplémentaires de travaux. L’Entrepreneur doit prendre toutes les précautions nécessaires pour conserver le Matériel de l’Entrepreneur et le Personnel de l’Entrepreneur à l’intérieur du Chantier et de ces zones supplémentaires et pour les maintenir hors des terrains avoisinants.</w:t>
            </w:r>
          </w:p>
          <w:p w14:paraId="74DB1086" w14:textId="77777777" w:rsidR="00B22066" w:rsidRPr="001468E0" w:rsidRDefault="00B22066" w:rsidP="001468E0">
            <w:pPr>
              <w:pStyle w:val="Textkrper-Einzug3"/>
              <w:spacing w:before="0" w:after="142" w:line="240" w:lineRule="atLeast"/>
              <w:ind w:left="0"/>
              <w:rPr>
                <w:rFonts w:ascii="Arial" w:hAnsi="Arial" w:cs="Arial"/>
                <w:bCs/>
                <w:sz w:val="20"/>
                <w:szCs w:val="20"/>
                <w:lang w:val="fr-FR" w:eastAsia="en-US"/>
              </w:rPr>
            </w:pPr>
            <w:r w:rsidRPr="001468E0">
              <w:rPr>
                <w:rFonts w:ascii="Arial" w:hAnsi="Arial" w:cs="Arial"/>
                <w:sz w:val="20"/>
                <w:szCs w:val="20"/>
                <w:lang w:val="fr-FR" w:eastAsia="en-US"/>
              </w:rPr>
              <w:t>Pendant l’exécution des Ouvrages, l’Entrepreneur doit conserver le Chantier libre de toute entrave inutile, et doit entreposer ou évacuer le Matériel de l’Entrepreneur ou les matériaux en excédent. L’Entrepreneur doit nettoyer et débarrasser le Chantier de tous les débris, déchets et Ouvrages Provisoires qui ne sont plus nécessaires.</w:t>
            </w:r>
          </w:p>
          <w:p w14:paraId="1315D06E" w14:textId="43CC3378" w:rsidR="00B22066" w:rsidRPr="001468E0" w:rsidRDefault="00B22066" w:rsidP="001468E0">
            <w:pPr>
              <w:pStyle w:val="berschrift3"/>
              <w:tabs>
                <w:tab w:val="clear" w:pos="864"/>
              </w:tabs>
              <w:spacing w:after="142" w:line="240" w:lineRule="atLeast"/>
              <w:ind w:left="0" w:firstLine="0"/>
              <w:rPr>
                <w:rFonts w:ascii="Arial" w:hAnsi="Arial" w:cs="Arial"/>
                <w:b w:val="0"/>
                <w:color w:val="000000"/>
                <w:sz w:val="20"/>
                <w:szCs w:val="20"/>
                <w:lang w:val="fr-FR" w:eastAsia="en-US"/>
              </w:rPr>
            </w:pPr>
            <w:bookmarkStart w:id="1009" w:name="_Toc498692183"/>
            <w:bookmarkStart w:id="1010" w:name="_Toc514068159"/>
            <w:bookmarkStart w:id="1011" w:name="_Toc514074685"/>
            <w:r w:rsidRPr="001468E0">
              <w:rPr>
                <w:rFonts w:ascii="Arial" w:hAnsi="Arial" w:cs="Arial"/>
                <w:b w:val="0"/>
                <w:sz w:val="20"/>
                <w:szCs w:val="20"/>
                <w:lang w:val="fr-FR" w:eastAsia="en-US"/>
              </w:rPr>
              <w:t>A la délivrance du Certificat de Réception</w:t>
            </w:r>
            <w:r w:rsidR="009C64AB">
              <w:rPr>
                <w:rFonts w:ascii="Arial" w:hAnsi="Arial" w:cs="Arial"/>
                <w:b w:val="0"/>
                <w:sz w:val="20"/>
                <w:szCs w:val="20"/>
                <w:lang w:val="fr-FR" w:eastAsia="en-US"/>
              </w:rPr>
              <w:t xml:space="preserve"> des Ouvrages</w:t>
            </w:r>
            <w:r w:rsidRPr="001468E0">
              <w:rPr>
                <w:rFonts w:ascii="Arial" w:hAnsi="Arial" w:cs="Arial"/>
                <w:b w:val="0"/>
                <w:sz w:val="20"/>
                <w:szCs w:val="20"/>
                <w:lang w:val="fr-FR" w:eastAsia="en-US"/>
              </w:rPr>
              <w:t xml:space="preserve">, l’Entrepreneur doit enlever et évacuer tout le </w:t>
            </w:r>
            <w:r w:rsidRPr="001468E0">
              <w:rPr>
                <w:rFonts w:ascii="Arial" w:hAnsi="Arial" w:cs="Arial"/>
                <w:b w:val="0"/>
                <w:bCs w:val="0"/>
                <w:sz w:val="20"/>
                <w:szCs w:val="20"/>
                <w:lang w:val="fr-FR" w:eastAsia="en-US"/>
              </w:rPr>
              <w:t>Matériel de l’Entrepreneur</w:t>
            </w:r>
            <w:r w:rsidRPr="001468E0">
              <w:rPr>
                <w:rFonts w:ascii="Arial" w:hAnsi="Arial" w:cs="Arial"/>
                <w:b w:val="0"/>
                <w:sz w:val="20"/>
                <w:szCs w:val="20"/>
                <w:lang w:val="fr-FR" w:eastAsia="en-US"/>
              </w:rPr>
              <w:t>, les matériaux en excédent, les débris, les déchets et les Ouvrages Provisoires de la partie du Chantier et des Ouvrages visés par le Certificat de Réception</w:t>
            </w:r>
            <w:r w:rsidR="009C64AB">
              <w:rPr>
                <w:rFonts w:ascii="Arial" w:hAnsi="Arial" w:cs="Arial"/>
                <w:b w:val="0"/>
                <w:sz w:val="20"/>
                <w:szCs w:val="20"/>
                <w:lang w:val="fr-FR" w:eastAsia="en-US"/>
              </w:rPr>
              <w:t xml:space="preserve"> des Ouvrages</w:t>
            </w:r>
            <w:r w:rsidRPr="001468E0">
              <w:rPr>
                <w:rFonts w:ascii="Arial" w:hAnsi="Arial" w:cs="Arial"/>
                <w:b w:val="0"/>
                <w:sz w:val="20"/>
                <w:szCs w:val="20"/>
                <w:lang w:val="fr-FR" w:eastAsia="en-US"/>
              </w:rPr>
              <w:t xml:space="preserve">. L’Entrepreneur doit laisser cette </w:t>
            </w:r>
            <w:r w:rsidRPr="001468E0">
              <w:rPr>
                <w:rFonts w:ascii="Arial" w:hAnsi="Arial" w:cs="Arial"/>
                <w:b w:val="0"/>
                <w:sz w:val="20"/>
                <w:szCs w:val="20"/>
                <w:lang w:val="fr-FR" w:eastAsia="en-US"/>
              </w:rPr>
              <w:lastRenderedPageBreak/>
              <w:t xml:space="preserve">partie du Chantier et des Ouvrages dans un état propre et sécurisé. Toutefois, l’Entrepreneur peut conserver sur le Chantier, pendant la </w:t>
            </w:r>
            <w:r w:rsidRPr="001468E0">
              <w:rPr>
                <w:rFonts w:ascii="Arial" w:hAnsi="Arial" w:cs="Arial"/>
                <w:b w:val="0"/>
                <w:bCs w:val="0"/>
                <w:sz w:val="20"/>
                <w:szCs w:val="20"/>
                <w:lang w:val="fr-FR" w:eastAsia="en-US"/>
              </w:rPr>
              <w:t>Période</w:t>
            </w:r>
            <w:r w:rsidRPr="001468E0">
              <w:rPr>
                <w:rFonts w:ascii="Arial" w:hAnsi="Arial" w:cs="Arial"/>
                <w:b w:val="0"/>
                <w:sz w:val="20"/>
                <w:szCs w:val="20"/>
                <w:lang w:val="fr-FR" w:eastAsia="en-US"/>
              </w:rPr>
              <w:t xml:space="preserve"> de Garantie, les Biens nécessaires à l’Entrepreneur pour remplir ses obligations conformément au Marché.</w:t>
            </w:r>
            <w:bookmarkEnd w:id="1009"/>
            <w:bookmarkEnd w:id="1010"/>
            <w:bookmarkEnd w:id="1011"/>
          </w:p>
        </w:tc>
      </w:tr>
      <w:tr w:rsidR="00B22066" w:rsidRPr="001468E0" w14:paraId="738EB198" w14:textId="77777777" w:rsidTr="001468E0">
        <w:tc>
          <w:tcPr>
            <w:tcW w:w="2009" w:type="dxa"/>
            <w:shd w:val="clear" w:color="auto" w:fill="auto"/>
          </w:tcPr>
          <w:p w14:paraId="118CEFEA" w14:textId="77777777" w:rsidR="00B22066" w:rsidRPr="00482197" w:rsidRDefault="00B22066" w:rsidP="001468E0">
            <w:pPr>
              <w:pStyle w:val="Mimi2"/>
              <w:ind w:left="601" w:hanging="567"/>
              <w:jc w:val="left"/>
            </w:pPr>
            <w:bookmarkStart w:id="1012" w:name="_Toc467590203"/>
            <w:bookmarkStart w:id="1013" w:name="_Toc500859055"/>
            <w:r w:rsidRPr="00482197">
              <w:lastRenderedPageBreak/>
              <w:t>Vestiges</w:t>
            </w:r>
            <w:bookmarkEnd w:id="1012"/>
            <w:bookmarkEnd w:id="1013"/>
          </w:p>
        </w:tc>
        <w:tc>
          <w:tcPr>
            <w:tcW w:w="7856" w:type="dxa"/>
            <w:shd w:val="clear" w:color="auto" w:fill="auto"/>
          </w:tcPr>
          <w:p w14:paraId="66DC9070" w14:textId="2A3EE3C9"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Tous fossiles, pièces de monnaie, objets de valeur ou antiquités et structures et autres vestiges ou éléments présentant un intérêt géologique ou archéologique trouvés sur le Chantier doivent être placés sous l’autorité et sous la garde du Maître d’Ouvrage. L’Entrepreneur doit prendre les précautions raisonnables pour empêcher son Personnel ou d’autres personnes de déplacer ou d’endommager l’une de ces découvertes.</w:t>
            </w:r>
          </w:p>
          <w:p w14:paraId="369E0DE0"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 xml:space="preserve">L’Entrepreneur doit, dès la découverte de l’un de ces objets, informer immédiatement le Maître d’Œuvre, qui doit donner les instructions afin de traiter cette question. Si l’Entrepreneur subit du retard et/ou des Coûts en se conformant à ces instructions, il doit délivrer une autre notification au Maître d’Œuvre et doit avoir droit d’obtenir, </w:t>
            </w:r>
            <w:r w:rsidRPr="001468E0">
              <w:rPr>
                <w:rFonts w:ascii="Arial" w:hAnsi="Arial" w:cs="Arial"/>
                <w:sz w:val="20"/>
              </w:rPr>
              <w:t>selon les conditions définies dans</w:t>
            </w:r>
            <w:r w:rsidRPr="001468E0">
              <w:rPr>
                <w:rFonts w:ascii="Arial" w:hAnsi="Arial" w:cs="Arial"/>
                <w:bCs/>
                <w:sz w:val="20"/>
              </w:rPr>
              <w:t xml:space="preserve"> la </w:t>
            </w:r>
            <w:r w:rsidR="00DE7B16" w:rsidRPr="001468E0">
              <w:rPr>
                <w:rFonts w:ascii="Arial" w:hAnsi="Arial" w:cs="Arial"/>
                <w:bCs/>
                <w:sz w:val="20"/>
              </w:rPr>
              <w:t>Sous-Clause</w:t>
            </w:r>
            <w:r w:rsidRPr="001468E0">
              <w:rPr>
                <w:rFonts w:ascii="Arial" w:hAnsi="Arial" w:cs="Arial"/>
                <w:bCs/>
                <w:sz w:val="20"/>
              </w:rPr>
              <w:t xml:space="preserve"> 20.1 [</w:t>
            </w:r>
            <w:r w:rsidRPr="001468E0">
              <w:rPr>
                <w:rFonts w:ascii="Arial" w:hAnsi="Arial" w:cs="Arial"/>
                <w:bCs/>
                <w:i/>
                <w:iCs/>
                <w:sz w:val="20"/>
              </w:rPr>
              <w:t>Réclamations de l’Entrepreneur</w:t>
            </w:r>
            <w:r w:rsidRPr="001468E0">
              <w:rPr>
                <w:rFonts w:ascii="Arial" w:hAnsi="Arial" w:cs="Arial"/>
                <w:bCs/>
                <w:sz w:val="20"/>
              </w:rPr>
              <w:t>]:</w:t>
            </w:r>
          </w:p>
          <w:p w14:paraId="68872782" w14:textId="77777777" w:rsidR="00B22066" w:rsidRPr="001468E0" w:rsidRDefault="00B22066" w:rsidP="00212D6F">
            <w:pPr>
              <w:pStyle w:val="FarbigeListe-Akzent11"/>
              <w:numPr>
                <w:ilvl w:val="0"/>
                <w:numId w:val="166"/>
              </w:numPr>
              <w:spacing w:after="142" w:line="240" w:lineRule="atLeast"/>
              <w:ind w:left="1077" w:hanging="730"/>
              <w:contextualSpacing w:val="0"/>
              <w:rPr>
                <w:rFonts w:ascii="Arial" w:hAnsi="Arial" w:cs="Arial"/>
                <w:bCs/>
                <w:sz w:val="20"/>
                <w:lang w:val="fr-FR" w:eastAsia="en-US"/>
              </w:rPr>
            </w:pPr>
            <w:r w:rsidRPr="001468E0">
              <w:rPr>
                <w:rFonts w:ascii="Arial" w:hAnsi="Arial" w:cs="Arial"/>
                <w:bCs/>
                <w:sz w:val="20"/>
                <w:lang w:val="fr-FR" w:eastAsia="en-US"/>
              </w:rPr>
              <w:t xml:space="preserve">une prolongation du délai pour un tel retard, si l’achèvement est ou sera retardé conformément à la </w:t>
            </w:r>
            <w:r w:rsidR="00DE7B16" w:rsidRPr="001468E0">
              <w:rPr>
                <w:rFonts w:ascii="Arial" w:hAnsi="Arial" w:cs="Arial"/>
                <w:bCs/>
                <w:sz w:val="20"/>
                <w:lang w:val="fr-FR" w:eastAsia="en-US"/>
              </w:rPr>
              <w:t>Sous-Clause</w:t>
            </w:r>
            <w:r w:rsidRPr="001468E0">
              <w:rPr>
                <w:rFonts w:ascii="Arial" w:hAnsi="Arial" w:cs="Arial"/>
                <w:bCs/>
                <w:sz w:val="20"/>
                <w:lang w:val="fr-FR" w:eastAsia="en-US"/>
              </w:rPr>
              <w:t xml:space="preserve"> 8.4 [</w:t>
            </w:r>
            <w:r w:rsidRPr="001468E0">
              <w:rPr>
                <w:rFonts w:ascii="Arial" w:hAnsi="Arial" w:cs="Arial"/>
                <w:bCs/>
                <w:iCs/>
                <w:sz w:val="20"/>
                <w:lang w:val="fr-FR" w:eastAsia="en-US"/>
              </w:rPr>
              <w:t>prolongation du Délai d’Achèvement</w:t>
            </w:r>
            <w:r w:rsidRPr="001468E0">
              <w:rPr>
                <w:rFonts w:ascii="Arial" w:hAnsi="Arial" w:cs="Arial"/>
                <w:bCs/>
                <w:sz w:val="20"/>
                <w:lang w:val="fr-FR" w:eastAsia="en-US"/>
              </w:rPr>
              <w:t>], et</w:t>
            </w:r>
          </w:p>
          <w:p w14:paraId="24039DF7" w14:textId="77777777" w:rsidR="00B22066" w:rsidRPr="001468E0" w:rsidRDefault="00B22066" w:rsidP="00212D6F">
            <w:pPr>
              <w:pStyle w:val="FarbigeListe-Akzent11"/>
              <w:numPr>
                <w:ilvl w:val="0"/>
                <w:numId w:val="166"/>
              </w:numPr>
              <w:spacing w:after="142" w:line="240" w:lineRule="atLeast"/>
              <w:ind w:left="1077" w:hanging="730"/>
              <w:contextualSpacing w:val="0"/>
              <w:rPr>
                <w:rFonts w:ascii="Arial" w:hAnsi="Arial" w:cs="Arial"/>
                <w:bCs/>
                <w:sz w:val="20"/>
                <w:lang w:val="fr-FR" w:eastAsia="en-US"/>
              </w:rPr>
            </w:pPr>
            <w:r w:rsidRPr="001468E0">
              <w:rPr>
                <w:rFonts w:ascii="Arial" w:hAnsi="Arial" w:cs="Arial"/>
                <w:sz w:val="20"/>
                <w:lang w:val="fr-FR" w:eastAsia="en-US"/>
              </w:rPr>
              <w:t xml:space="preserve">le </w:t>
            </w:r>
            <w:r w:rsidRPr="001468E0">
              <w:rPr>
                <w:rFonts w:ascii="Arial" w:hAnsi="Arial" w:cs="Arial"/>
                <w:bCs/>
                <w:sz w:val="20"/>
                <w:lang w:val="fr-FR" w:eastAsia="en-US"/>
              </w:rPr>
              <w:t>paiement</w:t>
            </w:r>
            <w:r w:rsidRPr="001468E0">
              <w:rPr>
                <w:rFonts w:ascii="Arial" w:hAnsi="Arial" w:cs="Arial"/>
                <w:sz w:val="20"/>
                <w:lang w:val="fr-FR" w:eastAsia="en-US"/>
              </w:rPr>
              <w:t xml:space="preserve"> de tels Coûts, qui doivent être inclus dans le Montant du Marché.</w:t>
            </w:r>
          </w:p>
          <w:p w14:paraId="39CFCA3F"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bCs/>
                <w:sz w:val="20"/>
              </w:rPr>
              <w:t xml:space="preserve">Après réception de cette autre notification, le Maître d’Œuvre doit procéder conformément à la </w:t>
            </w:r>
            <w:r w:rsidR="00DE7B16" w:rsidRPr="001468E0">
              <w:rPr>
                <w:rFonts w:ascii="Arial" w:hAnsi="Arial" w:cs="Arial"/>
                <w:bCs/>
                <w:sz w:val="20"/>
              </w:rPr>
              <w:t>Sous-Clause</w:t>
            </w:r>
            <w:r w:rsidRPr="001468E0">
              <w:rPr>
                <w:rFonts w:ascii="Arial" w:hAnsi="Arial" w:cs="Arial"/>
                <w:bCs/>
                <w:sz w:val="20"/>
              </w:rPr>
              <w:t xml:space="preserve"> 3.5 [</w:t>
            </w:r>
            <w:r w:rsidRPr="001468E0">
              <w:rPr>
                <w:rFonts w:ascii="Arial" w:hAnsi="Arial" w:cs="Arial"/>
                <w:bCs/>
                <w:i/>
                <w:iCs/>
                <w:sz w:val="20"/>
              </w:rPr>
              <w:t>Déterminations</w:t>
            </w:r>
            <w:r w:rsidRPr="001468E0">
              <w:rPr>
                <w:rFonts w:ascii="Arial" w:hAnsi="Arial" w:cs="Arial"/>
                <w:bCs/>
                <w:sz w:val="20"/>
              </w:rPr>
              <w:t xml:space="preserve">] pour </w:t>
            </w:r>
            <w:r w:rsidRPr="001468E0">
              <w:rPr>
                <w:rFonts w:ascii="Arial" w:hAnsi="Arial" w:cs="Arial"/>
                <w:sz w:val="20"/>
              </w:rPr>
              <w:t>parvenir à un accord</w:t>
            </w:r>
            <w:r w:rsidRPr="001468E0">
              <w:rPr>
                <w:rFonts w:ascii="Arial" w:hAnsi="Arial" w:cs="Arial"/>
                <w:bCs/>
                <w:sz w:val="20"/>
              </w:rPr>
              <w:t xml:space="preserve"> sur ces sujets ou les déterminer.</w:t>
            </w:r>
          </w:p>
        </w:tc>
      </w:tr>
      <w:tr w:rsidR="00B22066" w:rsidRPr="001468E0" w14:paraId="67065FE1" w14:textId="77777777" w:rsidTr="001468E0">
        <w:trPr>
          <w:trHeight w:val="477"/>
        </w:trPr>
        <w:tc>
          <w:tcPr>
            <w:tcW w:w="9865" w:type="dxa"/>
            <w:gridSpan w:val="2"/>
            <w:shd w:val="clear" w:color="auto" w:fill="auto"/>
          </w:tcPr>
          <w:p w14:paraId="444004D6" w14:textId="77777777" w:rsidR="00B22066" w:rsidRPr="00482197" w:rsidRDefault="00B22066" w:rsidP="00904DB0">
            <w:pPr>
              <w:pStyle w:val="Mimi1"/>
            </w:pPr>
            <w:bookmarkStart w:id="1014" w:name="_Toc467590204"/>
            <w:bookmarkStart w:id="1015" w:name="_Toc500859056"/>
            <w:r w:rsidRPr="00482197">
              <w:t>Les Sous-Traitants Désignés</w:t>
            </w:r>
            <w:bookmarkEnd w:id="1014"/>
            <w:bookmarkEnd w:id="1015"/>
          </w:p>
        </w:tc>
      </w:tr>
      <w:tr w:rsidR="00B22066" w:rsidRPr="001468E0" w14:paraId="48995376" w14:textId="77777777" w:rsidTr="001468E0">
        <w:tc>
          <w:tcPr>
            <w:tcW w:w="2009" w:type="dxa"/>
            <w:shd w:val="clear" w:color="auto" w:fill="auto"/>
          </w:tcPr>
          <w:p w14:paraId="7A992848" w14:textId="77777777" w:rsidR="00B22066" w:rsidRPr="00482197" w:rsidRDefault="00B22066" w:rsidP="001468E0">
            <w:pPr>
              <w:pStyle w:val="Mimi2"/>
              <w:ind w:left="601" w:hanging="567"/>
              <w:jc w:val="left"/>
            </w:pPr>
            <w:bookmarkStart w:id="1016" w:name="_Toc467590205"/>
            <w:bookmarkStart w:id="1017" w:name="_Toc500859057"/>
            <w:r w:rsidRPr="00482197">
              <w:t>Définition de « Sous-Traitant désigné »</w:t>
            </w:r>
            <w:bookmarkEnd w:id="1016"/>
            <w:bookmarkEnd w:id="1017"/>
          </w:p>
        </w:tc>
        <w:tc>
          <w:tcPr>
            <w:tcW w:w="7856" w:type="dxa"/>
            <w:shd w:val="clear" w:color="auto" w:fill="auto"/>
          </w:tcPr>
          <w:p w14:paraId="60AB416C" w14:textId="77777777" w:rsidR="00B22066" w:rsidRPr="001468E0" w:rsidRDefault="00B22066" w:rsidP="001468E0">
            <w:pPr>
              <w:spacing w:after="142" w:line="240" w:lineRule="atLeast"/>
              <w:ind w:left="360" w:hanging="360"/>
              <w:rPr>
                <w:rFonts w:ascii="Arial" w:hAnsi="Arial" w:cs="Arial"/>
                <w:sz w:val="20"/>
              </w:rPr>
            </w:pPr>
            <w:r w:rsidRPr="001468E0">
              <w:rPr>
                <w:rFonts w:ascii="Arial" w:hAnsi="Arial" w:cs="Arial"/>
                <w:sz w:val="20"/>
              </w:rPr>
              <w:t>Dans le Marché, « Sous-Traitant désigné » signifie un Sous-Traitant :</w:t>
            </w:r>
          </w:p>
          <w:p w14:paraId="24F9C266" w14:textId="77777777" w:rsidR="00B22066" w:rsidRPr="001468E0" w:rsidRDefault="00B22066" w:rsidP="00212D6F">
            <w:pPr>
              <w:numPr>
                <w:ilvl w:val="0"/>
                <w:numId w:val="128"/>
              </w:numPr>
              <w:tabs>
                <w:tab w:val="clear" w:pos="518"/>
              </w:tabs>
              <w:suppressAutoHyphens w:val="0"/>
              <w:overflowPunct/>
              <w:autoSpaceDE/>
              <w:autoSpaceDN/>
              <w:adjustRightInd/>
              <w:spacing w:after="142" w:line="240" w:lineRule="atLeast"/>
              <w:ind w:left="1056" w:hanging="709"/>
              <w:textAlignment w:val="auto"/>
              <w:rPr>
                <w:rFonts w:ascii="Arial" w:hAnsi="Arial" w:cs="Arial"/>
                <w:sz w:val="20"/>
              </w:rPr>
            </w:pPr>
            <w:r w:rsidRPr="001468E0">
              <w:rPr>
                <w:rFonts w:ascii="Arial" w:hAnsi="Arial" w:cs="Arial"/>
                <w:sz w:val="20"/>
              </w:rPr>
              <w:t>qui est mentionné dans le Marché en tant que Sous-Traitant désigné, ou</w:t>
            </w:r>
          </w:p>
          <w:p w14:paraId="1CA387B1" w14:textId="77777777" w:rsidR="00B22066" w:rsidRPr="001468E0" w:rsidRDefault="00B22066" w:rsidP="00212D6F">
            <w:pPr>
              <w:numPr>
                <w:ilvl w:val="0"/>
                <w:numId w:val="128"/>
              </w:numPr>
              <w:tabs>
                <w:tab w:val="clear" w:pos="518"/>
              </w:tabs>
              <w:suppressAutoHyphens w:val="0"/>
              <w:overflowPunct/>
              <w:autoSpaceDE/>
              <w:autoSpaceDN/>
              <w:adjustRightInd/>
              <w:spacing w:after="142" w:line="240" w:lineRule="atLeast"/>
              <w:ind w:left="1056" w:hanging="709"/>
              <w:textAlignment w:val="auto"/>
              <w:rPr>
                <w:rFonts w:ascii="Arial" w:hAnsi="Arial" w:cs="Arial"/>
                <w:i/>
                <w:iCs/>
                <w:sz w:val="20"/>
              </w:rPr>
            </w:pPr>
            <w:r w:rsidRPr="001468E0">
              <w:rPr>
                <w:rFonts w:ascii="Arial" w:hAnsi="Arial" w:cs="Arial"/>
                <w:sz w:val="20"/>
              </w:rPr>
              <w:t xml:space="preserve">que le Maître d’Œuvre, au titre de </w:t>
            </w:r>
            <w:r w:rsidR="00E64AD9" w:rsidRPr="001468E0">
              <w:rPr>
                <w:rFonts w:ascii="Arial" w:hAnsi="Arial" w:cs="Arial"/>
                <w:sz w:val="20"/>
              </w:rPr>
              <w:t>la Clause</w:t>
            </w:r>
            <w:r w:rsidRPr="001468E0">
              <w:rPr>
                <w:rFonts w:ascii="Arial" w:hAnsi="Arial" w:cs="Arial"/>
                <w:sz w:val="20"/>
              </w:rPr>
              <w:t xml:space="preserve"> 13 [</w:t>
            </w:r>
            <w:r w:rsidRPr="001468E0">
              <w:rPr>
                <w:rFonts w:ascii="Arial" w:hAnsi="Arial" w:cs="Arial"/>
                <w:i/>
                <w:sz w:val="20"/>
              </w:rPr>
              <w:t>Changements et Ajustements</w:t>
            </w:r>
            <w:r w:rsidRPr="001468E0">
              <w:rPr>
                <w:rFonts w:ascii="Arial" w:hAnsi="Arial" w:cs="Arial"/>
                <w:sz w:val="20"/>
              </w:rPr>
              <w:t xml:space="preserve">], ordonne à l’Entrepreneur d’employer en tant que Sous-Traitant sous réserve des dispositions de la </w:t>
            </w:r>
            <w:r w:rsidR="00DE7B16" w:rsidRPr="001468E0">
              <w:rPr>
                <w:rFonts w:ascii="Arial" w:hAnsi="Arial" w:cs="Arial"/>
                <w:sz w:val="20"/>
              </w:rPr>
              <w:t>Sous-Clause</w:t>
            </w:r>
            <w:r w:rsidRPr="001468E0">
              <w:rPr>
                <w:rFonts w:ascii="Arial" w:hAnsi="Arial" w:cs="Arial"/>
                <w:sz w:val="20"/>
              </w:rPr>
              <w:t xml:space="preserve"> 5.2 [</w:t>
            </w:r>
            <w:r w:rsidRPr="001468E0">
              <w:rPr>
                <w:rFonts w:ascii="Arial" w:hAnsi="Arial" w:cs="Arial"/>
                <w:bCs/>
                <w:i/>
                <w:sz w:val="20"/>
              </w:rPr>
              <w:t>Objection à la Désignation</w:t>
            </w:r>
            <w:r w:rsidRPr="001468E0">
              <w:rPr>
                <w:rFonts w:ascii="Arial" w:hAnsi="Arial" w:cs="Arial"/>
                <w:sz w:val="20"/>
              </w:rPr>
              <w:t>].</w:t>
            </w:r>
          </w:p>
        </w:tc>
      </w:tr>
      <w:tr w:rsidR="00B22066" w:rsidRPr="001468E0" w14:paraId="6EE09F06" w14:textId="77777777" w:rsidTr="001468E0">
        <w:tc>
          <w:tcPr>
            <w:tcW w:w="2009" w:type="dxa"/>
            <w:shd w:val="clear" w:color="auto" w:fill="auto"/>
          </w:tcPr>
          <w:p w14:paraId="3D23BE9E" w14:textId="77777777" w:rsidR="00B22066" w:rsidRPr="00482197" w:rsidRDefault="00B22066" w:rsidP="001468E0">
            <w:pPr>
              <w:pStyle w:val="Mimi2"/>
              <w:ind w:left="601" w:hanging="567"/>
              <w:jc w:val="left"/>
            </w:pPr>
            <w:bookmarkStart w:id="1018" w:name="_Toc467590206"/>
            <w:bookmarkStart w:id="1019" w:name="_Toc500859058"/>
            <w:r w:rsidRPr="00482197">
              <w:t>Objection à la Désignation</w:t>
            </w:r>
            <w:bookmarkEnd w:id="1018"/>
            <w:bookmarkEnd w:id="1019"/>
          </w:p>
        </w:tc>
        <w:tc>
          <w:tcPr>
            <w:tcW w:w="7856" w:type="dxa"/>
            <w:shd w:val="clear" w:color="auto" w:fill="auto"/>
          </w:tcPr>
          <w:p w14:paraId="1F548AB1" w14:textId="49B56E0F"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n’est pas tenu d’employer un Sous-Traitant désigné contre lequel l’Entrepreneur élève une objection raisonnable en notifiant le Maître d’Œuvre dès que possible, précisions à l’appui. Une objection doit être considérée comme raisonnable si elle survient (entre autres) du fait d’un des problèmes suivants, à moins que le Maître d’Ouvrage ne consente par écrit à indemniser l’Entrepreneur des conséquences de ce problème :</w:t>
            </w:r>
          </w:p>
          <w:p w14:paraId="0959733C" w14:textId="77777777" w:rsidR="00B22066" w:rsidRPr="001468E0" w:rsidRDefault="00B22066" w:rsidP="00212D6F">
            <w:pPr>
              <w:numPr>
                <w:ilvl w:val="0"/>
                <w:numId w:val="102"/>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il existe des raisons de croire que le Sous-Traitant n’a pas les compétences, les ressources, ou les moyens financiers suffisants ;</w:t>
            </w:r>
          </w:p>
          <w:p w14:paraId="47A66A7C" w14:textId="77777777" w:rsidR="00B22066" w:rsidRPr="001468E0" w:rsidRDefault="00B22066" w:rsidP="00212D6F">
            <w:pPr>
              <w:numPr>
                <w:ilvl w:val="0"/>
                <w:numId w:val="102"/>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 Sous-Traitant désigné n’accepte pas d’indemniser l’Entrepreneur de toute négligence ou mauvaise utilisation des Biens par le Sous-Traitant désigné, ses agents ou son personnel ; ou</w:t>
            </w:r>
          </w:p>
          <w:p w14:paraId="564FFEE5" w14:textId="77777777" w:rsidR="00B22066" w:rsidRPr="001468E0" w:rsidRDefault="00B22066" w:rsidP="00212D6F">
            <w:pPr>
              <w:numPr>
                <w:ilvl w:val="0"/>
                <w:numId w:val="102"/>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 Sous-Traitant désigné n’accepte pas de conclure un contrat de sous-traitance qui spécifie que pour les travaux sous-traités (y compris la conception, le cas échéant), le Sous-Traitant désigné doit :</w:t>
            </w:r>
          </w:p>
          <w:p w14:paraId="55F28DF4" w14:textId="77777777" w:rsidR="00B22066" w:rsidRPr="001468E0" w:rsidRDefault="00B22066" w:rsidP="00212D6F">
            <w:pPr>
              <w:numPr>
                <w:ilvl w:val="1"/>
                <w:numId w:val="102"/>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s'engager envers l’Entrepreneur à assumer les obligations et les </w:t>
            </w:r>
            <w:r w:rsidRPr="001468E0">
              <w:rPr>
                <w:rFonts w:ascii="Arial" w:hAnsi="Arial" w:cs="Arial"/>
                <w:sz w:val="20"/>
              </w:rPr>
              <w:lastRenderedPageBreak/>
              <w:t>responsabilités qui permettront à l’Entrepreneur de remplir ses propres obligations et responsabilités selon le Marché, et</w:t>
            </w:r>
          </w:p>
          <w:p w14:paraId="553C9FA8" w14:textId="77777777" w:rsidR="00B22066" w:rsidRPr="001468E0" w:rsidRDefault="00B22066" w:rsidP="00212D6F">
            <w:pPr>
              <w:numPr>
                <w:ilvl w:val="1"/>
                <w:numId w:val="102"/>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indemniser l’Entrepreneur de toutes les obligations et responsabilités nées ou découlant du Marché et des conséquences de toute défaillance du Sous-Traitant dans l'exécution de ces obligations ou de ces responsabilités, et</w:t>
            </w:r>
          </w:p>
          <w:p w14:paraId="11C5DDF4" w14:textId="504C1FB2" w:rsidR="00B22066" w:rsidRPr="001468E0" w:rsidRDefault="00B22066" w:rsidP="00212D6F">
            <w:pPr>
              <w:numPr>
                <w:ilvl w:val="1"/>
                <w:numId w:val="102"/>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être payé seulement si et lorsque l’Entrepreneur a reçu du Maître d’Ouvrage les paiements des sommes dues conformément au contrat de sous-traitance, auxquels il est fait référence selon la </w:t>
            </w:r>
            <w:r w:rsidR="00DE7B16" w:rsidRPr="001468E0">
              <w:rPr>
                <w:rFonts w:ascii="Arial" w:hAnsi="Arial" w:cs="Arial"/>
                <w:sz w:val="20"/>
              </w:rPr>
              <w:t>Sous-Clause</w:t>
            </w:r>
            <w:r w:rsidRPr="001468E0">
              <w:rPr>
                <w:rFonts w:ascii="Arial" w:hAnsi="Arial" w:cs="Arial"/>
                <w:sz w:val="20"/>
              </w:rPr>
              <w:t xml:space="preserve"> 5.3 [</w:t>
            </w:r>
            <w:r w:rsidRPr="001468E0">
              <w:rPr>
                <w:rFonts w:ascii="Arial" w:hAnsi="Arial" w:cs="Arial"/>
                <w:bCs/>
                <w:i/>
                <w:sz w:val="20"/>
              </w:rPr>
              <w:t>Paiements aux Sous-Traitants Désignés</w:t>
            </w:r>
            <w:r w:rsidRPr="001468E0">
              <w:rPr>
                <w:rFonts w:ascii="Arial" w:hAnsi="Arial" w:cs="Arial"/>
                <w:bCs/>
                <w:sz w:val="20"/>
              </w:rPr>
              <w:t>].</w:t>
            </w:r>
          </w:p>
        </w:tc>
      </w:tr>
      <w:tr w:rsidR="00B22066" w:rsidRPr="001468E0" w14:paraId="3ACB2D85" w14:textId="77777777" w:rsidTr="001468E0">
        <w:tc>
          <w:tcPr>
            <w:tcW w:w="2009" w:type="dxa"/>
            <w:shd w:val="clear" w:color="auto" w:fill="auto"/>
          </w:tcPr>
          <w:p w14:paraId="3A418AA9" w14:textId="77777777" w:rsidR="00B22066" w:rsidRPr="00482197" w:rsidRDefault="00B22066" w:rsidP="001468E0">
            <w:pPr>
              <w:pStyle w:val="Mimi2"/>
              <w:ind w:left="601" w:hanging="567"/>
              <w:jc w:val="left"/>
            </w:pPr>
            <w:bookmarkStart w:id="1020" w:name="_Toc467590207"/>
            <w:bookmarkStart w:id="1021" w:name="_Toc500859059"/>
            <w:r w:rsidRPr="00482197">
              <w:lastRenderedPageBreak/>
              <w:t>Paiements aux Sous-Traitants Désignés</w:t>
            </w:r>
            <w:bookmarkEnd w:id="1020"/>
            <w:bookmarkEnd w:id="1021"/>
          </w:p>
        </w:tc>
        <w:tc>
          <w:tcPr>
            <w:tcW w:w="7856" w:type="dxa"/>
            <w:shd w:val="clear" w:color="auto" w:fill="auto"/>
          </w:tcPr>
          <w:p w14:paraId="7F715B5E" w14:textId="1368DF3C" w:rsidR="00615794" w:rsidRPr="001468E0" w:rsidRDefault="00B22066" w:rsidP="008E0785">
            <w:pPr>
              <w:spacing w:after="142" w:line="240" w:lineRule="atLeast"/>
              <w:rPr>
                <w:rFonts w:ascii="Arial" w:hAnsi="Arial" w:cs="Arial"/>
                <w:sz w:val="20"/>
              </w:rPr>
            </w:pPr>
            <w:r w:rsidRPr="001468E0">
              <w:rPr>
                <w:rFonts w:ascii="Arial" w:hAnsi="Arial" w:cs="Arial"/>
                <w:sz w:val="20"/>
              </w:rPr>
              <w:t xml:space="preserve">L’Entrepreneur doit payer au Sous-Traitant désigné les montants figurant sur les factures du Sous-Traitant désigné approuvées par l’Entrepreneur que le Maître d’Œuvre certifie être dus conformément au contrat de sous-traitance. Ces montants </w:t>
            </w:r>
            <w:r w:rsidR="008E0785">
              <w:rPr>
                <w:rFonts w:ascii="Arial" w:hAnsi="Arial" w:cs="Arial"/>
                <w:sz w:val="20"/>
              </w:rPr>
              <w:t xml:space="preserve">en </w:t>
            </w:r>
            <w:r w:rsidRPr="001468E0">
              <w:rPr>
                <w:rFonts w:ascii="Arial" w:hAnsi="Arial" w:cs="Arial"/>
                <w:sz w:val="20"/>
              </w:rPr>
              <w:t xml:space="preserve">plus </w:t>
            </w:r>
            <w:r w:rsidR="008E0785">
              <w:rPr>
                <w:rFonts w:ascii="Arial" w:hAnsi="Arial" w:cs="Arial"/>
                <w:sz w:val="20"/>
              </w:rPr>
              <w:t>d</w:t>
            </w:r>
            <w:r w:rsidRPr="001468E0">
              <w:rPr>
                <w:rFonts w:ascii="Arial" w:hAnsi="Arial" w:cs="Arial"/>
                <w:sz w:val="20"/>
              </w:rPr>
              <w:t xml:space="preserve">es autres charges doivent être inclus dans le Montant du Marché conformément aux dispositions du paragraphe (b) de la </w:t>
            </w:r>
            <w:r w:rsidR="00DE7B16" w:rsidRPr="001468E0">
              <w:rPr>
                <w:rFonts w:ascii="Arial" w:hAnsi="Arial" w:cs="Arial"/>
                <w:sz w:val="20"/>
              </w:rPr>
              <w:t>Sous-Clause</w:t>
            </w:r>
            <w:r w:rsidRPr="001468E0">
              <w:rPr>
                <w:rFonts w:ascii="Arial" w:hAnsi="Arial" w:cs="Arial"/>
                <w:sz w:val="20"/>
              </w:rPr>
              <w:t xml:space="preserve"> 13.5 [</w:t>
            </w:r>
            <w:r w:rsidRPr="001468E0">
              <w:rPr>
                <w:rFonts w:ascii="Arial" w:hAnsi="Arial" w:cs="Arial"/>
                <w:i/>
                <w:iCs/>
                <w:sz w:val="20"/>
              </w:rPr>
              <w:t>Provisions</w:t>
            </w:r>
            <w:r w:rsidRPr="001468E0">
              <w:rPr>
                <w:rFonts w:ascii="Arial" w:hAnsi="Arial" w:cs="Arial"/>
                <w:sz w:val="20"/>
              </w:rPr>
              <w:t xml:space="preserve">], à l’exception de ce qui est mentionné à la </w:t>
            </w:r>
            <w:r w:rsidR="00DE7B16" w:rsidRPr="001468E0">
              <w:rPr>
                <w:rFonts w:ascii="Arial" w:hAnsi="Arial" w:cs="Arial"/>
                <w:sz w:val="20"/>
              </w:rPr>
              <w:t>Sous-Clause</w:t>
            </w:r>
            <w:r w:rsidRPr="001468E0">
              <w:rPr>
                <w:rFonts w:ascii="Arial" w:hAnsi="Arial" w:cs="Arial"/>
                <w:sz w:val="20"/>
              </w:rPr>
              <w:t xml:space="preserve"> 5.4 [</w:t>
            </w:r>
            <w:r w:rsidRPr="001468E0">
              <w:rPr>
                <w:rFonts w:ascii="Arial" w:hAnsi="Arial" w:cs="Arial"/>
                <w:i/>
                <w:iCs/>
                <w:sz w:val="20"/>
              </w:rPr>
              <w:t>Justificatifs des Paiements</w:t>
            </w:r>
            <w:r w:rsidRPr="001468E0">
              <w:rPr>
                <w:rFonts w:ascii="Arial" w:hAnsi="Arial" w:cs="Arial"/>
                <w:sz w:val="20"/>
              </w:rPr>
              <w:t>].</w:t>
            </w:r>
          </w:p>
        </w:tc>
      </w:tr>
      <w:tr w:rsidR="00B22066" w:rsidRPr="001468E0" w14:paraId="69D08446" w14:textId="77777777" w:rsidTr="001468E0">
        <w:tc>
          <w:tcPr>
            <w:tcW w:w="2009" w:type="dxa"/>
            <w:shd w:val="clear" w:color="auto" w:fill="auto"/>
          </w:tcPr>
          <w:p w14:paraId="1F9E1146" w14:textId="77777777" w:rsidR="00B22066" w:rsidRPr="00482197" w:rsidRDefault="00B22066" w:rsidP="001468E0">
            <w:pPr>
              <w:pStyle w:val="Mimi2"/>
              <w:ind w:left="601" w:hanging="567"/>
              <w:jc w:val="left"/>
            </w:pPr>
            <w:bookmarkStart w:id="1022" w:name="_Toc467590208"/>
            <w:bookmarkStart w:id="1023" w:name="_Toc500859060"/>
            <w:r w:rsidRPr="00482197">
              <w:t>Justificatifs des Paiements</w:t>
            </w:r>
            <w:bookmarkEnd w:id="1022"/>
            <w:bookmarkEnd w:id="1023"/>
          </w:p>
        </w:tc>
        <w:tc>
          <w:tcPr>
            <w:tcW w:w="7856" w:type="dxa"/>
            <w:shd w:val="clear" w:color="auto" w:fill="auto"/>
          </w:tcPr>
          <w:p w14:paraId="0E0968A0"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Avant de délivrer un Décompte incluant un montant payable à un Sous-Traitant désigné, le Maître d’Œuvre peut exiger de l’Entrepreneur qu’il lui fournisse les justificatifs que le Sous-Traitant désigné a reçu toutes les sommes dues conformément aux Décomptes antérieurs, moins les déductions applicables pour la retenue ou à d’autres titres. À moins que l’Entrepreneur :</w:t>
            </w:r>
          </w:p>
          <w:p w14:paraId="19FF6C76" w14:textId="77777777" w:rsidR="00B22066" w:rsidRPr="001468E0" w:rsidRDefault="00B22066" w:rsidP="001468E0">
            <w:pPr>
              <w:spacing w:after="142" w:line="240" w:lineRule="atLeast"/>
              <w:ind w:left="703"/>
              <w:rPr>
                <w:rFonts w:ascii="Arial" w:hAnsi="Arial" w:cs="Arial"/>
                <w:sz w:val="20"/>
              </w:rPr>
            </w:pPr>
            <w:r w:rsidRPr="001468E0">
              <w:rPr>
                <w:rFonts w:ascii="Arial" w:hAnsi="Arial" w:cs="Arial"/>
                <w:sz w:val="20"/>
              </w:rPr>
              <w:t>(a) fournisse ces justificatifs au Maître d’Œuvre, ou</w:t>
            </w:r>
          </w:p>
          <w:p w14:paraId="37E1F474" w14:textId="77777777" w:rsidR="007F3CC0" w:rsidRDefault="00BD31CA" w:rsidP="001468E0">
            <w:pPr>
              <w:spacing w:after="142" w:line="240" w:lineRule="atLeast"/>
              <w:ind w:left="703"/>
              <w:rPr>
                <w:rFonts w:ascii="Arial" w:hAnsi="Arial" w:cs="Arial"/>
                <w:sz w:val="20"/>
              </w:rPr>
            </w:pPr>
            <w:r w:rsidRPr="001468E0">
              <w:rPr>
                <w:rFonts w:ascii="Arial" w:hAnsi="Arial" w:cs="Arial"/>
                <w:sz w:val="20"/>
              </w:rPr>
              <w:t xml:space="preserve">(b) </w:t>
            </w:r>
          </w:p>
          <w:p w14:paraId="76F0B664" w14:textId="726BCDEB" w:rsidR="00B22066" w:rsidRPr="001468E0" w:rsidRDefault="00B22066" w:rsidP="007F3CC0">
            <w:pPr>
              <w:spacing w:after="142" w:line="240" w:lineRule="atLeast"/>
              <w:ind w:left="1144"/>
              <w:rPr>
                <w:rFonts w:ascii="Arial" w:hAnsi="Arial" w:cs="Arial"/>
                <w:sz w:val="20"/>
              </w:rPr>
            </w:pPr>
            <w:r w:rsidRPr="001468E0">
              <w:rPr>
                <w:rFonts w:ascii="Arial" w:hAnsi="Arial" w:cs="Arial"/>
                <w:sz w:val="20"/>
              </w:rPr>
              <w:t>(i) convainque le Maître d’Œuvre par écrit que l’Entrepreneur a raisonnablement le droit de retenir ou de refuser le paiement de ces montants, et</w:t>
            </w:r>
          </w:p>
          <w:p w14:paraId="0B921E21" w14:textId="77777777" w:rsidR="00B22066" w:rsidRPr="001468E0" w:rsidRDefault="00B22066" w:rsidP="001468E0">
            <w:pPr>
              <w:spacing w:after="142" w:line="240" w:lineRule="atLeast"/>
              <w:ind w:left="1128"/>
              <w:rPr>
                <w:rFonts w:ascii="Arial" w:hAnsi="Arial" w:cs="Arial"/>
                <w:sz w:val="20"/>
              </w:rPr>
            </w:pPr>
            <w:r w:rsidRPr="001468E0">
              <w:rPr>
                <w:rFonts w:ascii="Arial" w:hAnsi="Arial" w:cs="Arial"/>
                <w:sz w:val="20"/>
              </w:rPr>
              <w:t>(ii) fournisse au Maître d’Œuvre les justificatifs que le Sous-Traitant désigné a été notifié du droit de l’Entrepreneur,</w:t>
            </w:r>
          </w:p>
          <w:p w14:paraId="7F9A9EF1" w14:textId="461B73F8" w:rsidR="00B22066" w:rsidRPr="001468E0" w:rsidRDefault="00B22066" w:rsidP="001468E0">
            <w:pPr>
              <w:pStyle w:val="BankNormal"/>
              <w:spacing w:after="142" w:line="240" w:lineRule="atLeast"/>
              <w:jc w:val="both"/>
              <w:rPr>
                <w:rFonts w:ascii="Arial" w:hAnsi="Arial" w:cs="Arial"/>
                <w:i/>
                <w:sz w:val="20"/>
                <w:lang w:val="fr-FR"/>
              </w:rPr>
            </w:pPr>
            <w:r w:rsidRPr="001468E0">
              <w:rPr>
                <w:rFonts w:ascii="Arial" w:hAnsi="Arial" w:cs="Arial"/>
                <w:sz w:val="20"/>
                <w:lang w:val="fr-FR"/>
              </w:rPr>
              <w:t>le Maître d’Ouvrage peut (à sa seule discrétion) payer, directement au Sous-Traitant désigné, une partie ou l’intégralité des sommes antérieurement certifiées (moins les déductions applicables) dues au Sous-Traitant désigné et pour lesquelles l’Entrepreneur n’a pas fourni les justificatifs visés aux alinéas (a) ou (b) ci-dessus. L’Entrepreneur doit alors rembourser au Maître d’Ouvrage, la somme que ce dernier a directement payée au Sous-Traitant désigné.</w:t>
            </w:r>
            <w:r w:rsidRPr="001468E0">
              <w:rPr>
                <w:rFonts w:ascii="Arial" w:hAnsi="Arial" w:cs="Arial"/>
                <w:i/>
                <w:sz w:val="20"/>
                <w:lang w:val="fr-FR"/>
              </w:rPr>
              <w:t xml:space="preserve"> </w:t>
            </w:r>
          </w:p>
        </w:tc>
      </w:tr>
      <w:tr w:rsidR="00B22066" w:rsidRPr="001468E0" w14:paraId="71C32162" w14:textId="77777777" w:rsidTr="001468E0">
        <w:trPr>
          <w:trHeight w:val="450"/>
        </w:trPr>
        <w:tc>
          <w:tcPr>
            <w:tcW w:w="9865" w:type="dxa"/>
            <w:gridSpan w:val="2"/>
            <w:shd w:val="clear" w:color="auto" w:fill="auto"/>
          </w:tcPr>
          <w:p w14:paraId="7F6F7407" w14:textId="77777777" w:rsidR="00B22066" w:rsidRPr="00482197" w:rsidRDefault="00B22066" w:rsidP="00FD6392">
            <w:pPr>
              <w:pStyle w:val="Mimi1"/>
            </w:pPr>
            <w:bookmarkStart w:id="1024" w:name="_Toc467590209"/>
            <w:bookmarkStart w:id="1025" w:name="_Toc500859061"/>
            <w:r w:rsidRPr="00482197">
              <w:t>Personnel et main d’œuvre</w:t>
            </w:r>
            <w:bookmarkEnd w:id="1024"/>
            <w:bookmarkEnd w:id="1025"/>
          </w:p>
        </w:tc>
      </w:tr>
      <w:tr w:rsidR="00B22066" w:rsidRPr="001468E0" w14:paraId="0EBE8749" w14:textId="77777777" w:rsidTr="001468E0">
        <w:tc>
          <w:tcPr>
            <w:tcW w:w="2009" w:type="dxa"/>
            <w:shd w:val="clear" w:color="auto" w:fill="auto"/>
          </w:tcPr>
          <w:p w14:paraId="65E49BB8" w14:textId="77777777" w:rsidR="00B22066" w:rsidRPr="00482197" w:rsidRDefault="00B22066" w:rsidP="001468E0">
            <w:pPr>
              <w:pStyle w:val="Mimi2"/>
              <w:ind w:left="601" w:hanging="567"/>
              <w:jc w:val="left"/>
            </w:pPr>
            <w:bookmarkStart w:id="1026" w:name="_Toc467590210"/>
            <w:bookmarkStart w:id="1027" w:name="_Toc500859062"/>
            <w:r w:rsidRPr="00482197">
              <w:t>Embauche du personnel et de la main d’œuvre</w:t>
            </w:r>
            <w:bookmarkEnd w:id="1026"/>
            <w:bookmarkEnd w:id="1027"/>
          </w:p>
        </w:tc>
        <w:tc>
          <w:tcPr>
            <w:tcW w:w="7856" w:type="dxa"/>
            <w:shd w:val="clear" w:color="auto" w:fill="auto"/>
          </w:tcPr>
          <w:p w14:paraId="0E36CA1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 moins que les Spécifications n’en disposent autrement, l’Entrepreneur doit prendre des dispositions pour l’embauche de l’ensemble du personnel et de la main d’œuvre, locale ou autre, pour sa rémunération, son transport, sa restauration, et, le cas échéant, son hébergement.</w:t>
            </w:r>
          </w:p>
          <w:p w14:paraId="66F2E16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est encouragé, dans une mesure raisonnable et praticable, à employer du personnel et de la main d’œuvre, dotés des qualifications et de l’expérience appropriées, provenant du Pays.</w:t>
            </w:r>
          </w:p>
        </w:tc>
      </w:tr>
      <w:tr w:rsidR="00B22066" w:rsidRPr="001468E0" w14:paraId="4D24AA24" w14:textId="77777777" w:rsidTr="001468E0">
        <w:tc>
          <w:tcPr>
            <w:tcW w:w="2009" w:type="dxa"/>
            <w:shd w:val="clear" w:color="auto" w:fill="auto"/>
          </w:tcPr>
          <w:p w14:paraId="3E58C4F3" w14:textId="77777777" w:rsidR="00B22066" w:rsidRPr="00482197" w:rsidRDefault="00B22066" w:rsidP="001468E0">
            <w:pPr>
              <w:pStyle w:val="Mimi2"/>
              <w:ind w:left="601" w:hanging="567"/>
              <w:jc w:val="left"/>
            </w:pPr>
            <w:bookmarkStart w:id="1028" w:name="_Toc467590211"/>
            <w:bookmarkStart w:id="1029" w:name="_Toc500859063"/>
            <w:r w:rsidRPr="00482197">
              <w:t xml:space="preserve">Taux de rémunération et </w:t>
            </w:r>
            <w:r w:rsidRPr="00482197">
              <w:lastRenderedPageBreak/>
              <w:t>conditions de travail</w:t>
            </w:r>
            <w:bookmarkEnd w:id="1028"/>
            <w:bookmarkEnd w:id="1029"/>
          </w:p>
        </w:tc>
        <w:tc>
          <w:tcPr>
            <w:tcW w:w="7856" w:type="dxa"/>
            <w:shd w:val="clear" w:color="auto" w:fill="auto"/>
          </w:tcPr>
          <w:p w14:paraId="6E88786A"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lastRenderedPageBreak/>
              <w:t xml:space="preserve">L’Entrepreneur doit pratiquer des taux de rémunération et respecter des conditions de travail qui ne sont pas inférieurs à ceux établis pour le commerce ou l’industrie au lieu où les travaux sont exécutés. Si aucun taux n’est fixé et si aucune condition n’est </w:t>
            </w:r>
            <w:r w:rsidRPr="001468E0">
              <w:rPr>
                <w:rFonts w:ascii="Arial" w:hAnsi="Arial" w:cs="Arial"/>
                <w:sz w:val="20"/>
                <w:lang w:val="fr-FR" w:eastAsia="en-US"/>
              </w:rPr>
              <w:lastRenderedPageBreak/>
              <w:t>applicable, l’Entrepreneur doit pratiquer des taux de rémunération et respecter des conditions qui ne sont pas inférieures au niveau général des taux et conditions observés localement par des employeurs dont l’activité commerciale ou industrielle est comparable à celle de l’Entrepreneur.</w:t>
            </w:r>
          </w:p>
          <w:p w14:paraId="0480680F" w14:textId="77777777" w:rsidR="00B22066" w:rsidRPr="001468E0" w:rsidRDefault="00B22066" w:rsidP="001468E0">
            <w:pPr>
              <w:pStyle w:val="ClauseSubList"/>
              <w:tabs>
                <w:tab w:val="clear" w:pos="576"/>
              </w:tabs>
              <w:spacing w:after="142" w:line="240" w:lineRule="atLeast"/>
              <w:ind w:left="-14" w:firstLine="0"/>
              <w:jc w:val="both"/>
              <w:rPr>
                <w:rFonts w:ascii="Arial" w:hAnsi="Arial" w:cs="Arial"/>
                <w:color w:val="000000"/>
                <w:sz w:val="20"/>
                <w:szCs w:val="20"/>
                <w:lang w:val="fr-FR"/>
              </w:rPr>
            </w:pPr>
            <w:r w:rsidRPr="001468E0">
              <w:rPr>
                <w:rFonts w:ascii="Arial" w:hAnsi="Arial" w:cs="Arial"/>
                <w:sz w:val="20"/>
                <w:szCs w:val="20"/>
                <w:lang w:val="fr-FR"/>
              </w:rPr>
              <w:t>L’Entrepreneur doit informer le Personnel de l’Entrepreneur quant à leur obligation de s’acquitter des impôts sur le revenu des personnes physiques dans le Pays au titre de leurs salaires, rémunérations, allocations et tous bénéfices assujettis à la fiscalité conformément aux Lois du Pays en vigueur, et l’Entrepreneur doit remplir ses obligations au titre des retenues à la source applicables à ces revenus conformément à ces Lois.</w:t>
            </w:r>
          </w:p>
        </w:tc>
      </w:tr>
      <w:tr w:rsidR="00B22066" w:rsidRPr="001468E0" w14:paraId="547EDCCF" w14:textId="77777777" w:rsidTr="001468E0">
        <w:tc>
          <w:tcPr>
            <w:tcW w:w="2009" w:type="dxa"/>
            <w:shd w:val="clear" w:color="auto" w:fill="auto"/>
          </w:tcPr>
          <w:p w14:paraId="12A004BE" w14:textId="263CDCD8" w:rsidR="00B22066" w:rsidRPr="00482197" w:rsidRDefault="00B22066" w:rsidP="001468E0">
            <w:pPr>
              <w:pStyle w:val="Mimi2"/>
              <w:ind w:left="601" w:hanging="567"/>
              <w:jc w:val="left"/>
            </w:pPr>
            <w:bookmarkStart w:id="1030" w:name="_Toc467590212"/>
            <w:bookmarkStart w:id="1031" w:name="_Toc500859064"/>
            <w:r w:rsidRPr="00482197">
              <w:lastRenderedPageBreak/>
              <w:t>Préposés du Maître d’Ouvrage</w:t>
            </w:r>
            <w:bookmarkEnd w:id="1030"/>
            <w:bookmarkEnd w:id="1031"/>
          </w:p>
        </w:tc>
        <w:tc>
          <w:tcPr>
            <w:tcW w:w="7856" w:type="dxa"/>
            <w:shd w:val="clear" w:color="auto" w:fill="auto"/>
          </w:tcPr>
          <w:p w14:paraId="1FE2A273" w14:textId="07F10597" w:rsidR="00B22066" w:rsidRPr="001468E0" w:rsidRDefault="00B22066" w:rsidP="001468E0">
            <w:pPr>
              <w:pStyle w:val="Textkrper"/>
              <w:spacing w:after="142" w:line="240" w:lineRule="atLeast"/>
              <w:rPr>
                <w:rFonts w:ascii="Arial" w:hAnsi="Arial" w:cs="Arial"/>
                <w:b/>
                <w:bCs/>
                <w:color w:val="000000"/>
                <w:sz w:val="20"/>
                <w:lang w:val="fr-FR" w:eastAsia="en-US"/>
              </w:rPr>
            </w:pPr>
            <w:r w:rsidRPr="001468E0">
              <w:rPr>
                <w:rFonts w:ascii="Arial" w:hAnsi="Arial" w:cs="Arial"/>
                <w:sz w:val="20"/>
                <w:lang w:val="fr-FR" w:eastAsia="en-US"/>
              </w:rPr>
              <w:t>L’Entrepreneur ne doit pas recruter ou essayer de recruter du personnel et de la main d’œuvre parmi le Personnel du Maître d’Ouvrage.</w:t>
            </w:r>
          </w:p>
        </w:tc>
      </w:tr>
      <w:tr w:rsidR="00B22066" w:rsidRPr="001468E0" w14:paraId="416B5713" w14:textId="77777777" w:rsidTr="001468E0">
        <w:tc>
          <w:tcPr>
            <w:tcW w:w="2009" w:type="dxa"/>
            <w:shd w:val="clear" w:color="auto" w:fill="auto"/>
          </w:tcPr>
          <w:p w14:paraId="21E9D289" w14:textId="77777777" w:rsidR="00B22066" w:rsidRPr="00482197" w:rsidRDefault="00B22066" w:rsidP="001468E0">
            <w:pPr>
              <w:pStyle w:val="Mimi2"/>
              <w:ind w:left="601" w:hanging="567"/>
              <w:jc w:val="left"/>
            </w:pPr>
            <w:bookmarkStart w:id="1032" w:name="_Toc500859065"/>
            <w:r w:rsidRPr="00482197">
              <w:t>Législation du travail</w:t>
            </w:r>
            <w:bookmarkEnd w:id="1032"/>
            <w:r w:rsidRPr="00482197">
              <w:t xml:space="preserve"> </w:t>
            </w:r>
          </w:p>
        </w:tc>
        <w:tc>
          <w:tcPr>
            <w:tcW w:w="7856" w:type="dxa"/>
            <w:shd w:val="clear" w:color="auto" w:fill="auto"/>
          </w:tcPr>
          <w:p w14:paraId="223E8360"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L’Entrepreneur doit se conformer à la législation du travail applicable à son Personnel, y compris les Lois relatives à leur embauche, la protection de la santé, leur sécurité, leur bien-être, à l’immigration et à l’émigration et doit leur permettre de jouir de tous leurs droits.</w:t>
            </w:r>
          </w:p>
          <w:p w14:paraId="5342B6CA" w14:textId="44703165" w:rsidR="00B22066" w:rsidRPr="001468E0" w:rsidRDefault="00B22066" w:rsidP="008E0785">
            <w:pPr>
              <w:spacing w:after="142" w:line="240" w:lineRule="atLeast"/>
              <w:rPr>
                <w:rFonts w:ascii="Arial" w:hAnsi="Arial" w:cs="Arial"/>
                <w:sz w:val="20"/>
              </w:rPr>
            </w:pPr>
            <w:r w:rsidRPr="001468E0">
              <w:rPr>
                <w:rFonts w:ascii="Arial" w:hAnsi="Arial" w:cs="Arial"/>
                <w:sz w:val="20"/>
              </w:rPr>
              <w:t xml:space="preserve">L’Entrepreneur doit exiger de ses employés qu’ils respectent toutes les Lois applicables y compris celles concernant leur sécurité </w:t>
            </w:r>
            <w:r w:rsidR="008E0785">
              <w:rPr>
                <w:rFonts w:ascii="Arial" w:hAnsi="Arial" w:cs="Arial"/>
                <w:sz w:val="20"/>
              </w:rPr>
              <w:t>au</w:t>
            </w:r>
            <w:r w:rsidRPr="001468E0">
              <w:rPr>
                <w:rFonts w:ascii="Arial" w:hAnsi="Arial" w:cs="Arial"/>
                <w:sz w:val="20"/>
              </w:rPr>
              <w:t xml:space="preserve"> travail.</w:t>
            </w:r>
          </w:p>
        </w:tc>
      </w:tr>
      <w:tr w:rsidR="00B22066" w:rsidRPr="001468E0" w14:paraId="4A9E4819" w14:textId="77777777" w:rsidTr="001468E0">
        <w:tc>
          <w:tcPr>
            <w:tcW w:w="2009" w:type="dxa"/>
            <w:shd w:val="clear" w:color="auto" w:fill="auto"/>
          </w:tcPr>
          <w:p w14:paraId="4DF838C3" w14:textId="77777777" w:rsidR="00B22066" w:rsidRPr="00482197" w:rsidRDefault="00B22066" w:rsidP="001468E0">
            <w:pPr>
              <w:pStyle w:val="Mimi2"/>
              <w:ind w:left="601" w:hanging="567"/>
              <w:jc w:val="left"/>
            </w:pPr>
            <w:bookmarkStart w:id="1033" w:name="_Toc467590214"/>
            <w:bookmarkStart w:id="1034" w:name="_Toc500859066"/>
            <w:r w:rsidRPr="00482197">
              <w:t>Heures de travail</w:t>
            </w:r>
            <w:bookmarkEnd w:id="1033"/>
            <w:bookmarkEnd w:id="1034"/>
          </w:p>
        </w:tc>
        <w:tc>
          <w:tcPr>
            <w:tcW w:w="7856" w:type="dxa"/>
            <w:shd w:val="clear" w:color="auto" w:fill="auto"/>
          </w:tcPr>
          <w:p w14:paraId="46A667E8"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Aucun travail ne doit être exécuté sur le Chantier les jours reconnus localement comme jours de repos, ou hors des heures normales de travail mentionnées dans les Données du Marché, à moins</w:t>
            </w:r>
            <w:r w:rsidR="007E0B44" w:rsidRPr="001468E0">
              <w:rPr>
                <w:rFonts w:ascii="Arial" w:hAnsi="Arial" w:cs="Arial"/>
                <w:sz w:val="20"/>
                <w:lang w:val="fr-FR" w:eastAsia="en-US"/>
              </w:rPr>
              <w:t xml:space="preserve"> </w:t>
            </w:r>
            <w:r w:rsidRPr="001468E0">
              <w:rPr>
                <w:rFonts w:ascii="Arial" w:hAnsi="Arial" w:cs="Arial"/>
                <w:sz w:val="20"/>
                <w:lang w:val="fr-FR" w:eastAsia="en-US"/>
              </w:rPr>
              <w:t>:</w:t>
            </w:r>
          </w:p>
          <w:p w14:paraId="78ED0BAA" w14:textId="77777777" w:rsidR="00B22066" w:rsidRPr="001468E0" w:rsidRDefault="00B22066" w:rsidP="00212D6F">
            <w:pPr>
              <w:numPr>
                <w:ilvl w:val="0"/>
                <w:numId w:val="12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que le Marché n’en dispose autrement,</w:t>
            </w:r>
          </w:p>
          <w:p w14:paraId="38E5778A" w14:textId="77777777" w:rsidR="00B22066" w:rsidRPr="001468E0" w:rsidRDefault="00B22066" w:rsidP="00212D6F">
            <w:pPr>
              <w:numPr>
                <w:ilvl w:val="0"/>
                <w:numId w:val="12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que le Maître d’Œuvre ne donne son accord, ou </w:t>
            </w:r>
          </w:p>
          <w:p w14:paraId="5627A97F" w14:textId="77777777" w:rsidR="00B22066" w:rsidRPr="001468E0" w:rsidRDefault="00B22066" w:rsidP="00212D6F">
            <w:pPr>
              <w:numPr>
                <w:ilvl w:val="0"/>
                <w:numId w:val="12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que le travail soit inévitable, ou nécessaire pour ne pas porter atteinte aux personnes ou aux </w:t>
            </w:r>
            <w:r w:rsidR="00A9347C" w:rsidRPr="001468E0">
              <w:rPr>
                <w:rFonts w:ascii="Arial" w:hAnsi="Arial" w:cs="Arial"/>
                <w:sz w:val="20"/>
              </w:rPr>
              <w:t>biens ou</w:t>
            </w:r>
            <w:r w:rsidRPr="001468E0">
              <w:rPr>
                <w:rFonts w:ascii="Arial" w:hAnsi="Arial" w:cs="Arial"/>
                <w:sz w:val="20"/>
              </w:rPr>
              <w:t xml:space="preserve"> pour la protection des Ouvrages, l’Entrepreneur devant immédiatement en notifier le Maître d’Œuvre.</w:t>
            </w:r>
          </w:p>
        </w:tc>
      </w:tr>
      <w:tr w:rsidR="00B22066" w:rsidRPr="001468E0" w14:paraId="69C77555" w14:textId="77777777" w:rsidTr="001468E0">
        <w:tc>
          <w:tcPr>
            <w:tcW w:w="2009" w:type="dxa"/>
            <w:shd w:val="clear" w:color="auto" w:fill="auto"/>
          </w:tcPr>
          <w:p w14:paraId="3540D48E" w14:textId="77777777" w:rsidR="00B22066" w:rsidRPr="00482197" w:rsidRDefault="00B22066" w:rsidP="001468E0">
            <w:pPr>
              <w:pStyle w:val="Mimi2"/>
              <w:ind w:left="601" w:hanging="567"/>
              <w:jc w:val="left"/>
            </w:pPr>
            <w:bookmarkStart w:id="1035" w:name="_Toc467590215"/>
            <w:bookmarkStart w:id="1036" w:name="_Toc500859067"/>
            <w:r w:rsidRPr="00482197">
              <w:t>Hébergement du personnel et de la main d’œuvre</w:t>
            </w:r>
            <w:bookmarkEnd w:id="1035"/>
            <w:bookmarkEnd w:id="1036"/>
          </w:p>
        </w:tc>
        <w:tc>
          <w:tcPr>
            <w:tcW w:w="7856" w:type="dxa"/>
            <w:shd w:val="clear" w:color="auto" w:fill="auto"/>
          </w:tcPr>
          <w:p w14:paraId="13270D87" w14:textId="1F23CABB"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A moins que les Spécifications n’en disposent autrement, l’Entrepreneur doit fournir et entretenir les logements et les installations nécessaires au bien-être de son Personnel. L’Entrepreneur doit également fournir les installations pour le Personnel du Maître d’Ouvrage tel que mentionné dans les Spécifications.</w:t>
            </w:r>
          </w:p>
          <w:p w14:paraId="5C3EA186"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L’Entrepreneur ne doit pas permettre à son Personnel de conserver leurs logements de manière temporaire ou permanente à l’intérieur des structures constituant une partie des Ouvrages Définitifs.</w:t>
            </w:r>
          </w:p>
        </w:tc>
      </w:tr>
      <w:tr w:rsidR="00B22066" w:rsidRPr="001468E0" w14:paraId="2AF43296" w14:textId="77777777" w:rsidTr="001468E0">
        <w:tc>
          <w:tcPr>
            <w:tcW w:w="2009" w:type="dxa"/>
            <w:shd w:val="clear" w:color="auto" w:fill="auto"/>
          </w:tcPr>
          <w:p w14:paraId="23ED2E0C" w14:textId="77777777" w:rsidR="00B22066" w:rsidRPr="00482197" w:rsidRDefault="00B22066" w:rsidP="001468E0">
            <w:pPr>
              <w:pStyle w:val="Mimi2"/>
              <w:ind w:left="601" w:hanging="567"/>
              <w:jc w:val="left"/>
            </w:pPr>
            <w:bookmarkStart w:id="1037" w:name="_Toc467590216"/>
            <w:bookmarkStart w:id="1038" w:name="_Toc500859068"/>
            <w:r w:rsidRPr="00482197">
              <w:t>Santé et sécurité</w:t>
            </w:r>
            <w:bookmarkEnd w:id="1037"/>
            <w:bookmarkEnd w:id="1038"/>
          </w:p>
        </w:tc>
        <w:tc>
          <w:tcPr>
            <w:tcW w:w="7856" w:type="dxa"/>
            <w:shd w:val="clear" w:color="auto" w:fill="auto"/>
          </w:tcPr>
          <w:p w14:paraId="5D0C58FA" w14:textId="0251966B"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L’Entrepreneur doit, à tout moment, prendre toutes précautions appropriées pour préserver la santé et la sécurité du Personnel de l’Entrepreneur. En collaboration avec les autorités sanitaires locales, l’Entrepreneur doit garantir </w:t>
            </w:r>
            <w:r w:rsidR="008E0785">
              <w:rPr>
                <w:rFonts w:ascii="Arial" w:hAnsi="Arial" w:cs="Arial"/>
                <w:sz w:val="20"/>
                <w:lang w:val="fr-FR" w:eastAsia="en-US"/>
              </w:rPr>
              <w:t>du</w:t>
            </w:r>
            <w:r w:rsidRPr="001468E0">
              <w:rPr>
                <w:rFonts w:ascii="Arial" w:hAnsi="Arial" w:cs="Arial"/>
                <w:sz w:val="20"/>
                <w:lang w:val="fr-FR" w:eastAsia="en-US"/>
              </w:rPr>
              <w:t xml:space="preserve"> personnel médical, </w:t>
            </w:r>
            <w:r w:rsidR="008E0785">
              <w:rPr>
                <w:rFonts w:ascii="Arial" w:hAnsi="Arial" w:cs="Arial"/>
                <w:sz w:val="20"/>
                <w:lang w:val="fr-FR" w:eastAsia="en-US"/>
              </w:rPr>
              <w:t>d</w:t>
            </w:r>
            <w:r w:rsidRPr="001468E0">
              <w:rPr>
                <w:rFonts w:ascii="Arial" w:hAnsi="Arial" w:cs="Arial"/>
                <w:sz w:val="20"/>
                <w:lang w:val="fr-FR" w:eastAsia="en-US"/>
              </w:rPr>
              <w:t xml:space="preserve">es installations de premiers secours, </w:t>
            </w:r>
            <w:r w:rsidR="008E0785">
              <w:rPr>
                <w:rFonts w:ascii="Arial" w:hAnsi="Arial" w:cs="Arial"/>
                <w:sz w:val="20"/>
                <w:lang w:val="fr-FR" w:eastAsia="en-US"/>
              </w:rPr>
              <w:t xml:space="preserve">une </w:t>
            </w:r>
            <w:r w:rsidRPr="001468E0">
              <w:rPr>
                <w:rFonts w:ascii="Arial" w:hAnsi="Arial" w:cs="Arial"/>
                <w:sz w:val="20"/>
                <w:lang w:val="fr-FR" w:eastAsia="en-US"/>
              </w:rPr>
              <w:t xml:space="preserve">infirmerie et </w:t>
            </w:r>
            <w:r w:rsidR="008E0785">
              <w:rPr>
                <w:rFonts w:ascii="Arial" w:hAnsi="Arial" w:cs="Arial"/>
                <w:sz w:val="20"/>
                <w:lang w:val="fr-FR" w:eastAsia="en-US"/>
              </w:rPr>
              <w:t>d</w:t>
            </w:r>
            <w:r w:rsidRPr="001468E0">
              <w:rPr>
                <w:rFonts w:ascii="Arial" w:hAnsi="Arial" w:cs="Arial"/>
                <w:sz w:val="20"/>
                <w:lang w:val="fr-FR" w:eastAsia="en-US"/>
              </w:rPr>
              <w:t>es services d’ambulance sont à tout moment disponibles sur le Chantier ainsi que dans les lieux d’hébergement du Personnel de l’Entrepreneur ou du Personnel du Maître d’Ouvrage, et que des dispositions appropriées ont été prises pour tous les besoins d’hygiène et de bien-être et pour la prévention des épidémies.</w:t>
            </w:r>
          </w:p>
          <w:p w14:paraId="3DBE47C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désigner un responsable pour la prévention des accidents sur le Chantier, chargé du maintien de la sécurité et de la protection contre les accidents. Cette personne doit être qualifiée pour assumer cette responsabilité et doit être habilitée à donner des instructions et à prendre des mesures de protection pour </w:t>
            </w:r>
            <w:r w:rsidRPr="001468E0">
              <w:rPr>
                <w:rFonts w:ascii="Arial" w:hAnsi="Arial" w:cs="Arial"/>
                <w:sz w:val="20"/>
              </w:rPr>
              <w:lastRenderedPageBreak/>
              <w:t>prévenir les accidents. Pendant l’exécution des Ouvrages, l’Entrepreneur doit fournir tout ce qui est exigé par cette personne pour exercer cette responsabilité et ces prérogatives.</w:t>
            </w:r>
          </w:p>
          <w:p w14:paraId="47D3CE9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adresser au Maître d’Œuvre toutes précisions utiles relatives à tout accident, dès que possible après sa survenance. L’Entrepreneur doit conserver des enregistrements et établir des rapports relatifs à la santé, à la sécurité, et au bien-être des personnes ainsi qu’aux dommages aux biens, tel que le Maître d’Œuvre peut raisonnablement l’exiger.</w:t>
            </w:r>
          </w:p>
          <w:p w14:paraId="23AA67E1"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Prévention contre le VIH-SIDA. L’Entrepreneur doit conduire une campagne de sensibilisation au VIH-SIDA par l’intermédiaire d’un prestataire de service approuvé, et doit prendre toute autre mesure spécifiée dans le Marché pour réduire le risque de transmission du virus VIH au sein du Personnel de l’Entrepreneur, et entre le Personnel de l’Entrepreneur et la communauté locale, pour promouvoir un diagnostic précoce et pour assister les individus contaminés. </w:t>
            </w:r>
          </w:p>
          <w:p w14:paraId="5B5FEC77" w14:textId="0F043900" w:rsidR="00B22066" w:rsidRPr="001468E0" w:rsidRDefault="00B22066" w:rsidP="001468E0">
            <w:pPr>
              <w:spacing w:after="142" w:line="240" w:lineRule="atLeast"/>
              <w:rPr>
                <w:rFonts w:ascii="Arial" w:hAnsi="Arial" w:cs="Arial"/>
                <w:sz w:val="20"/>
              </w:rPr>
            </w:pPr>
            <w:r w:rsidRPr="001468E0">
              <w:rPr>
                <w:rFonts w:ascii="Arial" w:hAnsi="Arial" w:cs="Arial"/>
                <w:sz w:val="20"/>
              </w:rPr>
              <w:t>Pendant toute la durée du Marché (y compris pendant la Période de Garantie) l’Entrepreneur doit: (i) réaliser des campagnes d’Information, d’Éducation et de Communication (IEC), au moins une fois tous les deux mois, à l’intention de tout le personnel et la main d’œuvre du Chantier (y compris les préposés de l’Entrepreneur, tous les Sous-Traitants et tous les autres personnels de l’Entrepreneur ou du Maître d’Ouvrage, et tous les conducteurs d’engins ainsi que les équipes effectuant des livraisons sur le Chantier pour les activités de construction) et les communautés locales avoisinantes, concernant les risques, les dangers et l’impact, et les comportements préventifs à adopter en ce qui concerne les maladies sexuellement transmissibles (MST) - ou les infections sexuellement transmissibles (IST) en général et le VIH-SIDA en particulier, (ii) fournir à tout le personnel et à la main d’œuvre du Chantier des préservatifs masculins ou féminins selon les cas, et (iii) pourvoir au dépistage, au diagnostic, à l’assistance et à l’orientation vers un programme national de prévention des IST et du VIH-SIDA (à moins qu’il n’en soit convenu autrement) pour tout le personnel et la main d’œuvre du Chantier.</w:t>
            </w:r>
          </w:p>
          <w:p w14:paraId="09FF873F"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 xml:space="preserve">L’Entrepreneur doit inclure dans le programme à soumettre pour l’exécution des Ouvrages conformément à la </w:t>
            </w:r>
            <w:r w:rsidR="00DE7B16" w:rsidRPr="001468E0">
              <w:rPr>
                <w:rFonts w:ascii="Arial" w:hAnsi="Arial" w:cs="Arial"/>
                <w:sz w:val="20"/>
              </w:rPr>
              <w:t>Sous-Clause</w:t>
            </w:r>
            <w:r w:rsidRPr="001468E0">
              <w:rPr>
                <w:rFonts w:ascii="Arial" w:hAnsi="Arial" w:cs="Arial"/>
                <w:sz w:val="20"/>
              </w:rPr>
              <w:t xml:space="preserve"> 8.3 un programme d’assistance au personnel et à la main d’œuvre du Chantier et à leurs familles, concernant les infections sexuellement transmissibles (IST) et les maladies sexuellement transmissibles (MST) y compris le VIH-SIDA. Le programme d’assistance concernant les MST, les IST et le VIH-SIDA doit indiquer quand, comment et à quel coût l’Entrepreneur prévoit de satisfaire les exigences de cette </w:t>
            </w:r>
            <w:r w:rsidR="00DE7B16" w:rsidRPr="001468E0">
              <w:rPr>
                <w:rFonts w:ascii="Arial" w:hAnsi="Arial" w:cs="Arial"/>
                <w:sz w:val="20"/>
              </w:rPr>
              <w:t>Sous-Clause</w:t>
            </w:r>
            <w:r w:rsidRPr="001468E0">
              <w:rPr>
                <w:rFonts w:ascii="Arial" w:hAnsi="Arial" w:cs="Arial"/>
                <w:sz w:val="20"/>
              </w:rPr>
              <w:t xml:space="preserve"> et les spécifications s’y rapportant. Pour chaque composante, le programme doit détailler les ressources à mobiliser ou à utiliser et toute sous-traitance proposée à ce sujet. Le programme doit également inclure une estimation détaillée de son coût, justificatifs à l’appui. Le paiement de l’Entrepreneur pour la préparation et la réalisation de ce programme ne doit pas dépasser les Provisions allouées à cet effet.</w:t>
            </w:r>
          </w:p>
        </w:tc>
      </w:tr>
      <w:tr w:rsidR="00B22066" w:rsidRPr="001468E0" w14:paraId="5FE1917D" w14:textId="77777777" w:rsidTr="001468E0">
        <w:tc>
          <w:tcPr>
            <w:tcW w:w="2009" w:type="dxa"/>
            <w:shd w:val="clear" w:color="auto" w:fill="auto"/>
          </w:tcPr>
          <w:p w14:paraId="75456EE5" w14:textId="77777777" w:rsidR="00B22066" w:rsidRPr="001468E0" w:rsidRDefault="00B22066" w:rsidP="001468E0">
            <w:pPr>
              <w:pStyle w:val="Mimi2"/>
              <w:ind w:left="601" w:hanging="567"/>
              <w:jc w:val="left"/>
              <w:rPr>
                <w:b w:val="0"/>
                <w:bCs/>
              </w:rPr>
            </w:pPr>
            <w:bookmarkStart w:id="1039" w:name="_Toc467590217"/>
            <w:bookmarkStart w:id="1040" w:name="_Toc500859069"/>
            <w:r w:rsidRPr="00482197">
              <w:lastRenderedPageBreak/>
              <w:t>Supervision par l’Entrepreneur</w:t>
            </w:r>
            <w:bookmarkEnd w:id="1039"/>
            <w:bookmarkEnd w:id="1040"/>
          </w:p>
        </w:tc>
        <w:tc>
          <w:tcPr>
            <w:tcW w:w="7856" w:type="dxa"/>
            <w:shd w:val="clear" w:color="auto" w:fill="auto"/>
          </w:tcPr>
          <w:p w14:paraId="03BC2F32"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Pendant toute la durée de l’exécution des Ouvrages, et aussi longtemps que cela est par la suite nécessaire pour remplir ses obligations, l’Entrepreneur doit mettre en œuvre toute mesure nécessaire de supervision pour planifier, arranger, diriger, gérer, inspecter et tester les travaux.</w:t>
            </w:r>
          </w:p>
          <w:p w14:paraId="656B4922"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La supervision doit être assurée par un nombre suffisant de personnes ayant une connaissance adéquate de la langue de communication (telle que définie dans la </w:t>
            </w:r>
            <w:r w:rsidR="00DE7B16" w:rsidRPr="001468E0">
              <w:rPr>
                <w:rFonts w:ascii="Arial" w:hAnsi="Arial" w:cs="Arial"/>
                <w:sz w:val="20"/>
              </w:rPr>
              <w:t>Sous-Clause</w:t>
            </w:r>
            <w:r w:rsidRPr="001468E0">
              <w:rPr>
                <w:rFonts w:ascii="Arial" w:hAnsi="Arial" w:cs="Arial"/>
                <w:sz w:val="20"/>
              </w:rPr>
              <w:t xml:space="preserve"> 1.4 [</w:t>
            </w:r>
            <w:r w:rsidRPr="001468E0">
              <w:rPr>
                <w:rFonts w:ascii="Arial" w:hAnsi="Arial" w:cs="Arial"/>
                <w:i/>
                <w:iCs/>
                <w:sz w:val="20"/>
              </w:rPr>
              <w:t>Droit et Langue</w:t>
            </w:r>
            <w:r w:rsidRPr="001468E0">
              <w:rPr>
                <w:rFonts w:ascii="Arial" w:hAnsi="Arial" w:cs="Arial"/>
                <w:sz w:val="20"/>
              </w:rPr>
              <w:t xml:space="preserve">]) et des opérations à exécuter (y compris des méthodes et des techniques exigées, des risques susceptibles d’être encourus et des méthodes de prévention des accidents) en vue d’une exécution satisfaisante des </w:t>
            </w:r>
            <w:r w:rsidRPr="001468E0">
              <w:rPr>
                <w:rFonts w:ascii="Arial" w:hAnsi="Arial" w:cs="Arial"/>
                <w:sz w:val="20"/>
              </w:rPr>
              <w:lastRenderedPageBreak/>
              <w:t>Ouvrages et respectueuse des règles de sécurité.</w:t>
            </w:r>
          </w:p>
        </w:tc>
      </w:tr>
      <w:tr w:rsidR="00B22066" w:rsidRPr="001468E0" w14:paraId="3DD0255B" w14:textId="77777777" w:rsidTr="001468E0">
        <w:tc>
          <w:tcPr>
            <w:tcW w:w="2009" w:type="dxa"/>
            <w:shd w:val="clear" w:color="auto" w:fill="auto"/>
          </w:tcPr>
          <w:p w14:paraId="6B975714" w14:textId="77777777" w:rsidR="00B22066" w:rsidRPr="00482197" w:rsidRDefault="00B22066" w:rsidP="001468E0">
            <w:pPr>
              <w:pStyle w:val="Mimi2"/>
              <w:ind w:left="601" w:hanging="567"/>
              <w:jc w:val="left"/>
            </w:pPr>
            <w:bookmarkStart w:id="1041" w:name="_Toc467590218"/>
            <w:bookmarkStart w:id="1042" w:name="_Toc500859070"/>
            <w:r w:rsidRPr="00482197">
              <w:lastRenderedPageBreak/>
              <w:t>Personnel de l’Entrepreneur</w:t>
            </w:r>
            <w:bookmarkEnd w:id="1041"/>
            <w:bookmarkEnd w:id="1042"/>
          </w:p>
        </w:tc>
        <w:tc>
          <w:tcPr>
            <w:tcW w:w="7856" w:type="dxa"/>
            <w:shd w:val="clear" w:color="auto" w:fill="auto"/>
          </w:tcPr>
          <w:p w14:paraId="27F47EF9"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 Personnel de l’Entrepreneur doit être dûment qualifié, spécialisé et expérimenté dans les différents corps de métiers ou activités concernés. Le Maître d’Œuvre peut exiger que l’Entrepreneur renvoie (ou fasse renvoyer) toute personne employée sur le Chantier ou pour les Ouvrages, y compris le Représentant de l’Entrepreneur, le cas échéant, qui :</w:t>
            </w:r>
          </w:p>
          <w:p w14:paraId="69B7CEBA" w14:textId="43ADB6B9" w:rsidR="00B22066" w:rsidRPr="001468E0" w:rsidRDefault="00B22066" w:rsidP="00212D6F">
            <w:pPr>
              <w:numPr>
                <w:ilvl w:val="0"/>
                <w:numId w:val="86"/>
              </w:numPr>
              <w:tabs>
                <w:tab w:val="clear" w:pos="1065"/>
                <w:tab w:val="num" w:pos="938"/>
              </w:tabs>
              <w:suppressAutoHyphens w:val="0"/>
              <w:overflowPunct/>
              <w:autoSpaceDE/>
              <w:autoSpaceDN/>
              <w:adjustRightInd/>
              <w:spacing w:after="142" w:line="240" w:lineRule="atLeast"/>
              <w:ind w:left="938" w:hanging="425"/>
              <w:textAlignment w:val="auto"/>
              <w:rPr>
                <w:rFonts w:ascii="Arial" w:hAnsi="Arial" w:cs="Arial"/>
                <w:sz w:val="20"/>
              </w:rPr>
            </w:pPr>
            <w:r w:rsidRPr="001468E0">
              <w:rPr>
                <w:rFonts w:ascii="Arial" w:hAnsi="Arial" w:cs="Arial"/>
                <w:sz w:val="20"/>
              </w:rPr>
              <w:t xml:space="preserve"> persiste dans une conduite fautive ou impruden</w:t>
            </w:r>
            <w:r w:rsidR="008E0785">
              <w:rPr>
                <w:rFonts w:ascii="Arial" w:hAnsi="Arial" w:cs="Arial"/>
                <w:sz w:val="20"/>
              </w:rPr>
              <w:t>t</w:t>
            </w:r>
            <w:r w:rsidRPr="001468E0">
              <w:rPr>
                <w:rFonts w:ascii="Arial" w:hAnsi="Arial" w:cs="Arial"/>
                <w:sz w:val="20"/>
              </w:rPr>
              <w:t>e,</w:t>
            </w:r>
          </w:p>
          <w:p w14:paraId="4B829F38" w14:textId="77777777" w:rsidR="00B22066" w:rsidRPr="001468E0" w:rsidRDefault="00B22066" w:rsidP="00212D6F">
            <w:pPr>
              <w:numPr>
                <w:ilvl w:val="0"/>
                <w:numId w:val="86"/>
              </w:numPr>
              <w:tabs>
                <w:tab w:val="clear" w:pos="1065"/>
                <w:tab w:val="num" w:pos="938"/>
              </w:tabs>
              <w:suppressAutoHyphens w:val="0"/>
              <w:overflowPunct/>
              <w:autoSpaceDE/>
              <w:autoSpaceDN/>
              <w:adjustRightInd/>
              <w:spacing w:after="142" w:line="240" w:lineRule="atLeast"/>
              <w:ind w:left="938" w:hanging="425"/>
              <w:textAlignment w:val="auto"/>
              <w:rPr>
                <w:rFonts w:ascii="Arial" w:hAnsi="Arial" w:cs="Arial"/>
                <w:sz w:val="20"/>
              </w:rPr>
            </w:pPr>
            <w:r w:rsidRPr="001468E0">
              <w:rPr>
                <w:rFonts w:ascii="Arial" w:hAnsi="Arial" w:cs="Arial"/>
                <w:sz w:val="20"/>
              </w:rPr>
              <w:t xml:space="preserve"> exécute ses obligations de façon incompétente ou négligente,</w:t>
            </w:r>
          </w:p>
          <w:p w14:paraId="6D230587" w14:textId="2D039827" w:rsidR="00B22066" w:rsidRPr="001468E0" w:rsidRDefault="00B22066" w:rsidP="00212D6F">
            <w:pPr>
              <w:numPr>
                <w:ilvl w:val="0"/>
                <w:numId w:val="86"/>
              </w:numPr>
              <w:tabs>
                <w:tab w:val="clear" w:pos="1065"/>
                <w:tab w:val="num" w:pos="938"/>
              </w:tabs>
              <w:suppressAutoHyphens w:val="0"/>
              <w:overflowPunct/>
              <w:autoSpaceDE/>
              <w:autoSpaceDN/>
              <w:adjustRightInd/>
              <w:spacing w:after="142" w:line="240" w:lineRule="atLeast"/>
              <w:ind w:left="938" w:hanging="425"/>
              <w:textAlignment w:val="auto"/>
              <w:rPr>
                <w:rFonts w:ascii="Arial" w:hAnsi="Arial" w:cs="Arial"/>
                <w:sz w:val="20"/>
              </w:rPr>
            </w:pPr>
            <w:r w:rsidRPr="001468E0">
              <w:rPr>
                <w:rFonts w:ascii="Arial" w:hAnsi="Arial" w:cs="Arial"/>
                <w:sz w:val="20"/>
              </w:rPr>
              <w:t xml:space="preserve"> manque à se conformer à une des dispositions du Marché, ou</w:t>
            </w:r>
          </w:p>
          <w:p w14:paraId="7397F23E" w14:textId="77777777" w:rsidR="00B22066" w:rsidRPr="001468E0" w:rsidRDefault="00B22066" w:rsidP="00212D6F">
            <w:pPr>
              <w:numPr>
                <w:ilvl w:val="0"/>
                <w:numId w:val="86"/>
              </w:numPr>
              <w:tabs>
                <w:tab w:val="clear" w:pos="1065"/>
                <w:tab w:val="num" w:pos="938"/>
              </w:tabs>
              <w:suppressAutoHyphens w:val="0"/>
              <w:overflowPunct/>
              <w:autoSpaceDE/>
              <w:autoSpaceDN/>
              <w:adjustRightInd/>
              <w:spacing w:after="142" w:line="240" w:lineRule="atLeast"/>
              <w:ind w:left="938" w:hanging="425"/>
              <w:textAlignment w:val="auto"/>
              <w:rPr>
                <w:rFonts w:ascii="Arial" w:hAnsi="Arial" w:cs="Arial"/>
                <w:sz w:val="20"/>
              </w:rPr>
            </w:pPr>
            <w:r w:rsidRPr="001468E0">
              <w:rPr>
                <w:rFonts w:ascii="Arial" w:hAnsi="Arial" w:cs="Arial"/>
                <w:sz w:val="20"/>
              </w:rPr>
              <w:t xml:space="preserve"> persiste dans toute conduite préjudiciable à la sécurité, à la santé ou à la protection de l’environnement.</w:t>
            </w:r>
          </w:p>
          <w:p w14:paraId="27352B70"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En cas de besoin, l’Entrepreneur doit alors nommer (ou faire nommer) un(e) remplaçant(e) qualifié(e).</w:t>
            </w:r>
          </w:p>
        </w:tc>
      </w:tr>
      <w:tr w:rsidR="00B22066" w:rsidRPr="001468E0" w14:paraId="3C9F2F12" w14:textId="77777777" w:rsidTr="001468E0">
        <w:tc>
          <w:tcPr>
            <w:tcW w:w="2009" w:type="dxa"/>
            <w:shd w:val="clear" w:color="auto" w:fill="auto"/>
          </w:tcPr>
          <w:p w14:paraId="7535DA57" w14:textId="77777777" w:rsidR="00B22066" w:rsidRPr="001468E0" w:rsidRDefault="00B22066" w:rsidP="001468E0">
            <w:pPr>
              <w:pStyle w:val="Mimi2"/>
              <w:ind w:left="601" w:hanging="567"/>
              <w:jc w:val="left"/>
              <w:rPr>
                <w:b w:val="0"/>
                <w:bCs/>
              </w:rPr>
            </w:pPr>
            <w:bookmarkStart w:id="1043" w:name="_Toc500859071"/>
            <w:bookmarkStart w:id="1044" w:name="_Toc467590219"/>
            <w:r w:rsidRPr="00482197">
              <w:t>Enregistrements de l’Entrepreneur sur son Personnel et son Equipement</w:t>
            </w:r>
            <w:bookmarkEnd w:id="1043"/>
            <w:r w:rsidRPr="00482197">
              <w:t xml:space="preserve"> </w:t>
            </w:r>
            <w:bookmarkEnd w:id="1044"/>
          </w:p>
        </w:tc>
        <w:tc>
          <w:tcPr>
            <w:tcW w:w="7856" w:type="dxa"/>
            <w:shd w:val="clear" w:color="auto" w:fill="auto"/>
          </w:tcPr>
          <w:p w14:paraId="2E0623FB" w14:textId="77777777" w:rsidR="00B22066" w:rsidRPr="001468E0" w:rsidRDefault="00B22066" w:rsidP="001468E0">
            <w:pPr>
              <w:pStyle w:val="Textkrper"/>
              <w:spacing w:after="142" w:line="240" w:lineRule="atLeast"/>
              <w:rPr>
                <w:rFonts w:ascii="Arial" w:hAnsi="Arial" w:cs="Arial"/>
                <w:b/>
                <w:bCs/>
                <w:color w:val="000000"/>
                <w:sz w:val="20"/>
                <w:lang w:val="fr-FR" w:eastAsia="en-US"/>
              </w:rPr>
            </w:pPr>
            <w:r w:rsidRPr="001468E0">
              <w:rPr>
                <w:rFonts w:ascii="Arial" w:hAnsi="Arial" w:cs="Arial"/>
                <w:sz w:val="20"/>
                <w:lang w:val="fr-FR" w:eastAsia="en-US"/>
              </w:rPr>
              <w:t>L’Entrepreneur doit présenter au Maître d’Œuvre un inventaire faisant apparaître le nombre de membres du Personnel de l’Entrepreneur dans chaque catégorie, et de chaque type de Matériel de l’Entrepreneur présent sur le Chantier. Les inventaires sont présentés chaque mois calendaire, sous une forme approuvée par le Maître d’Œuvre, jusqu’à ce que l’Entrepreneur ait réalisé tous les travaux réputés inachevés à la date d’achèvement des travaux, telle que mentionnée dans le Certificat de Réception des Ouvrages.</w:t>
            </w:r>
          </w:p>
        </w:tc>
      </w:tr>
      <w:tr w:rsidR="00B22066" w:rsidRPr="001468E0" w14:paraId="465C348E" w14:textId="77777777" w:rsidTr="001468E0">
        <w:tc>
          <w:tcPr>
            <w:tcW w:w="2009" w:type="dxa"/>
            <w:shd w:val="clear" w:color="auto" w:fill="auto"/>
          </w:tcPr>
          <w:p w14:paraId="41DDAC0B" w14:textId="77777777" w:rsidR="00B22066" w:rsidRPr="00482197" w:rsidRDefault="00B22066" w:rsidP="001468E0">
            <w:pPr>
              <w:pStyle w:val="Mimi2"/>
              <w:ind w:left="601" w:hanging="567"/>
              <w:jc w:val="left"/>
            </w:pPr>
            <w:bookmarkStart w:id="1045" w:name="_Toc467590220"/>
            <w:bookmarkStart w:id="1046" w:name="_Toc500859072"/>
            <w:r w:rsidRPr="00482197">
              <w:t>Comportement fautif</w:t>
            </w:r>
            <w:bookmarkEnd w:id="1045"/>
            <w:bookmarkEnd w:id="1046"/>
          </w:p>
        </w:tc>
        <w:tc>
          <w:tcPr>
            <w:tcW w:w="7856" w:type="dxa"/>
            <w:shd w:val="clear" w:color="auto" w:fill="auto"/>
          </w:tcPr>
          <w:p w14:paraId="701DE80D" w14:textId="77777777" w:rsidR="00B22066" w:rsidRPr="001468E0" w:rsidRDefault="00B22066" w:rsidP="001468E0">
            <w:pPr>
              <w:spacing w:after="142" w:line="240" w:lineRule="atLeast"/>
              <w:rPr>
                <w:rFonts w:ascii="Arial" w:hAnsi="Arial" w:cs="Arial"/>
                <w:sz w:val="20"/>
              </w:rPr>
            </w:pPr>
            <w:r w:rsidRPr="001468E0">
              <w:rPr>
                <w:rFonts w:ascii="Arial" w:hAnsi="Arial" w:cs="Arial"/>
                <w:bCs/>
                <w:sz w:val="20"/>
              </w:rPr>
              <w:t xml:space="preserve">L’Entrepreneur doit à tout moment prendre toutes les précautions adaptées pour prévenir toute conduite illicite, séditieuse ou portant atteinte à l’ordre public par son Personnel, et veiller à préserver la jouissance paisible </w:t>
            </w:r>
            <w:r w:rsidRPr="001468E0">
              <w:rPr>
                <w:rFonts w:ascii="Arial" w:hAnsi="Arial" w:cs="Arial"/>
                <w:sz w:val="20"/>
              </w:rPr>
              <w:t>et la sécurité des biens et des personnes sur le Chantier ou à sa proximité.</w:t>
            </w:r>
          </w:p>
        </w:tc>
      </w:tr>
      <w:tr w:rsidR="00B22066" w:rsidRPr="001468E0" w14:paraId="0CA6E33B" w14:textId="77777777" w:rsidTr="001468E0">
        <w:tc>
          <w:tcPr>
            <w:tcW w:w="2009" w:type="dxa"/>
            <w:shd w:val="clear" w:color="auto" w:fill="auto"/>
          </w:tcPr>
          <w:p w14:paraId="5A5912E9" w14:textId="77777777" w:rsidR="00B22066" w:rsidRPr="00482197" w:rsidRDefault="00B22066" w:rsidP="001468E0">
            <w:pPr>
              <w:pStyle w:val="Mimi2"/>
              <w:ind w:left="601" w:hanging="567"/>
              <w:jc w:val="left"/>
            </w:pPr>
            <w:bookmarkStart w:id="1047" w:name="_Toc467590221"/>
            <w:bookmarkStart w:id="1048" w:name="_Toc500859073"/>
            <w:r w:rsidRPr="00482197">
              <w:t>Personnel étranger</w:t>
            </w:r>
            <w:bookmarkEnd w:id="1047"/>
            <w:bookmarkEnd w:id="1048"/>
          </w:p>
        </w:tc>
        <w:tc>
          <w:tcPr>
            <w:tcW w:w="7856" w:type="dxa"/>
            <w:shd w:val="clear" w:color="auto" w:fill="auto"/>
          </w:tcPr>
          <w:p w14:paraId="263760FE" w14:textId="7DF0CF54" w:rsidR="00B22066" w:rsidRPr="001468E0" w:rsidRDefault="00B22066" w:rsidP="001468E0">
            <w:pPr>
              <w:spacing w:after="142" w:line="240" w:lineRule="atLeast"/>
              <w:ind w:right="-108"/>
              <w:rPr>
                <w:rFonts w:ascii="Arial" w:hAnsi="Arial" w:cs="Arial"/>
                <w:sz w:val="20"/>
              </w:rPr>
            </w:pPr>
            <w:r w:rsidRPr="001468E0">
              <w:rPr>
                <w:rFonts w:ascii="Arial" w:hAnsi="Arial" w:cs="Arial"/>
                <w:sz w:val="20"/>
              </w:rPr>
              <w:t xml:space="preserve">L’Entrepreneur peut faire venir dans le Pays tout personnel étranger qui est nécessaire pour l’exécution des Ouvrages, dans la limite permise par les Lois applicables. L’Entrepreneur doit s’assurer que ce personnel dispose des visas de séjour et des permis de travail nécessaires. Le Maître d’Ouvrage, à la demande de l’Entrepreneur, </w:t>
            </w:r>
            <w:r w:rsidR="00DB46E0" w:rsidRPr="001468E0">
              <w:rPr>
                <w:rFonts w:ascii="Arial" w:hAnsi="Arial" w:cs="Arial"/>
                <w:sz w:val="20"/>
              </w:rPr>
              <w:t>s’efforcera</w:t>
            </w:r>
            <w:r w:rsidRPr="001468E0">
              <w:rPr>
                <w:rFonts w:ascii="Arial" w:hAnsi="Arial" w:cs="Arial"/>
                <w:sz w:val="20"/>
              </w:rPr>
              <w:t xml:space="preserve">, de manière prompte et ponctuelle, </w:t>
            </w:r>
            <w:r w:rsidR="00A9347C" w:rsidRPr="001468E0">
              <w:rPr>
                <w:rFonts w:ascii="Arial" w:hAnsi="Arial" w:cs="Arial"/>
                <w:sz w:val="20"/>
              </w:rPr>
              <w:t>d’aider</w:t>
            </w:r>
            <w:r w:rsidRPr="001468E0">
              <w:rPr>
                <w:rFonts w:ascii="Arial" w:hAnsi="Arial" w:cs="Arial"/>
                <w:sz w:val="20"/>
              </w:rPr>
              <w:t xml:space="preserve"> l’Entrepreneur à obtenir toute autorisation émanant des collectivités locales, de l’administration nationale, étatique ou des autorités gouvernementales, requise pour mobiliser le personnel de l’Entrepreneur.</w:t>
            </w:r>
          </w:p>
          <w:p w14:paraId="3590BCC7" w14:textId="77777777" w:rsidR="00B22066" w:rsidRPr="001468E0" w:rsidRDefault="00B22066" w:rsidP="001468E0">
            <w:pPr>
              <w:spacing w:after="142" w:line="240" w:lineRule="atLeast"/>
              <w:ind w:right="-108"/>
              <w:rPr>
                <w:rFonts w:ascii="Arial" w:hAnsi="Arial" w:cs="Arial"/>
                <w:b/>
                <w:color w:val="000000"/>
                <w:sz w:val="20"/>
              </w:rPr>
            </w:pPr>
            <w:r w:rsidRPr="001468E0">
              <w:rPr>
                <w:rFonts w:ascii="Arial" w:hAnsi="Arial" w:cs="Arial"/>
                <w:sz w:val="20"/>
              </w:rPr>
              <w:t>L’Entrepreneur est responsable du retour de ce personnel vers leur lieu de recrutement ou vers leur domicile. En cas de décès dans le Pays d’un tel membre du personnel ou d’un membre de sa famille, l’Entrepreneur est de la même manière responsable de la prise de mesures appropriées pour leur rapatriement ou leurs obsèques.</w:t>
            </w:r>
          </w:p>
        </w:tc>
      </w:tr>
      <w:tr w:rsidR="00B22066" w:rsidRPr="001468E0" w14:paraId="0B253BD9" w14:textId="77777777" w:rsidTr="001468E0">
        <w:tc>
          <w:tcPr>
            <w:tcW w:w="2009" w:type="dxa"/>
            <w:shd w:val="clear" w:color="auto" w:fill="auto"/>
          </w:tcPr>
          <w:p w14:paraId="7968061A" w14:textId="77777777" w:rsidR="00B22066" w:rsidRPr="00482197" w:rsidRDefault="00B22066" w:rsidP="001468E0">
            <w:pPr>
              <w:pStyle w:val="Mimi2"/>
              <w:ind w:left="601" w:hanging="567"/>
              <w:jc w:val="left"/>
            </w:pPr>
            <w:bookmarkStart w:id="1049" w:name="_Toc467590222"/>
            <w:bookmarkStart w:id="1050" w:name="_Toc500859074"/>
            <w:r w:rsidRPr="00482197">
              <w:t>Fourniture de denrées alimentaires</w:t>
            </w:r>
            <w:bookmarkEnd w:id="1049"/>
            <w:bookmarkEnd w:id="1050"/>
          </w:p>
        </w:tc>
        <w:tc>
          <w:tcPr>
            <w:tcW w:w="7856" w:type="dxa"/>
            <w:shd w:val="clear" w:color="auto" w:fill="auto"/>
          </w:tcPr>
          <w:p w14:paraId="26BF121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prendre les mesures nécessaires pour fournir une alimentation convenable et suffisante au Personnel de l’Entrepreneur, tel qu’éventuellement mentionné dans les Spécifications, et à des prix raisonnables dans le cadre de l’exécution du Marché ou en lien avec celui-ci.</w:t>
            </w:r>
          </w:p>
        </w:tc>
      </w:tr>
      <w:tr w:rsidR="00B22066" w:rsidRPr="001468E0" w14:paraId="766218E0" w14:textId="77777777" w:rsidTr="001468E0">
        <w:trPr>
          <w:trHeight w:val="945"/>
        </w:trPr>
        <w:tc>
          <w:tcPr>
            <w:tcW w:w="2009" w:type="dxa"/>
            <w:shd w:val="clear" w:color="auto" w:fill="auto"/>
          </w:tcPr>
          <w:p w14:paraId="2E759840" w14:textId="77777777" w:rsidR="00B22066" w:rsidRPr="00482197" w:rsidRDefault="00B22066" w:rsidP="001468E0">
            <w:pPr>
              <w:pStyle w:val="Mimi2"/>
              <w:ind w:left="601" w:hanging="567"/>
              <w:jc w:val="left"/>
            </w:pPr>
            <w:bookmarkStart w:id="1051" w:name="_Toc467590223"/>
            <w:bookmarkStart w:id="1052" w:name="_Toc500859075"/>
            <w:r w:rsidRPr="00482197">
              <w:t>Approvisionnement en eau</w:t>
            </w:r>
            <w:bookmarkEnd w:id="1051"/>
            <w:bookmarkEnd w:id="1052"/>
          </w:p>
        </w:tc>
        <w:tc>
          <w:tcPr>
            <w:tcW w:w="7856" w:type="dxa"/>
            <w:shd w:val="clear" w:color="auto" w:fill="auto"/>
          </w:tcPr>
          <w:p w14:paraId="705E8D5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en tenant compte des conditions locales, assurer sur le Chantier une alimentation en eau potable et autre en quantités suffisantes pour son utilisation par le Personnel de l’Entrepreneur.</w:t>
            </w:r>
          </w:p>
        </w:tc>
      </w:tr>
      <w:tr w:rsidR="00B22066" w:rsidRPr="001468E0" w14:paraId="359034D2" w14:textId="77777777" w:rsidTr="001468E0">
        <w:tc>
          <w:tcPr>
            <w:tcW w:w="2009" w:type="dxa"/>
            <w:shd w:val="clear" w:color="auto" w:fill="auto"/>
          </w:tcPr>
          <w:p w14:paraId="2C613F63" w14:textId="77777777" w:rsidR="00B22066" w:rsidRPr="00482197" w:rsidRDefault="00B22066" w:rsidP="001468E0">
            <w:pPr>
              <w:pStyle w:val="Mimi2"/>
              <w:ind w:left="601" w:hanging="567"/>
              <w:jc w:val="left"/>
            </w:pPr>
            <w:bookmarkStart w:id="1053" w:name="_Toc467590224"/>
            <w:bookmarkStart w:id="1054" w:name="_Toc500859076"/>
            <w:r w:rsidRPr="00482197">
              <w:t xml:space="preserve">Mesures contre les insectes et </w:t>
            </w:r>
            <w:r w:rsidRPr="00482197">
              <w:lastRenderedPageBreak/>
              <w:t>animaux nuisibles</w:t>
            </w:r>
            <w:bookmarkEnd w:id="1053"/>
            <w:bookmarkEnd w:id="1054"/>
          </w:p>
        </w:tc>
        <w:tc>
          <w:tcPr>
            <w:tcW w:w="7856" w:type="dxa"/>
            <w:shd w:val="clear" w:color="auto" w:fill="auto"/>
          </w:tcPr>
          <w:p w14:paraId="29C9961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 xml:space="preserve">L’Entrepreneur doit prendre, à tout moment, les précautions nécessaires pour protéger le Personnel de l’Entrepreneur employé sur le Chantier contre les insectes et animaux nuisibles, et pour réduire le risque pour sa santé. L’Entrepreneur doit se </w:t>
            </w:r>
            <w:r w:rsidRPr="001468E0">
              <w:rPr>
                <w:rFonts w:ascii="Arial" w:hAnsi="Arial" w:cs="Arial"/>
                <w:sz w:val="20"/>
              </w:rPr>
              <w:lastRenderedPageBreak/>
              <w:t>conformer à toutes les réglementations des autorités sanitaires locales, y compris en ce qui concerne l’utilisation d’insecticides appropriés.</w:t>
            </w:r>
          </w:p>
        </w:tc>
      </w:tr>
      <w:tr w:rsidR="00B22066" w:rsidRPr="001468E0" w14:paraId="0C5B0F1E" w14:textId="77777777" w:rsidTr="001468E0">
        <w:tc>
          <w:tcPr>
            <w:tcW w:w="2009" w:type="dxa"/>
            <w:shd w:val="clear" w:color="auto" w:fill="auto"/>
          </w:tcPr>
          <w:p w14:paraId="784719CD" w14:textId="77777777" w:rsidR="00B22066" w:rsidRPr="00482197" w:rsidRDefault="00B22066" w:rsidP="001468E0">
            <w:pPr>
              <w:pStyle w:val="Mimi2"/>
              <w:ind w:left="601" w:hanging="567"/>
              <w:jc w:val="left"/>
            </w:pPr>
            <w:bookmarkStart w:id="1055" w:name="_Toc467590225"/>
            <w:bookmarkStart w:id="1056" w:name="_Toc500859077"/>
            <w:r w:rsidRPr="00482197">
              <w:lastRenderedPageBreak/>
              <w:t>Boissons alcoolisées et drogues</w:t>
            </w:r>
            <w:bookmarkEnd w:id="1055"/>
            <w:bookmarkEnd w:id="1056"/>
          </w:p>
        </w:tc>
        <w:tc>
          <w:tcPr>
            <w:tcW w:w="7856" w:type="dxa"/>
            <w:shd w:val="clear" w:color="auto" w:fill="auto"/>
          </w:tcPr>
          <w:p w14:paraId="5AB5D28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ne doit pas, en dehors des cas autorisés par les Lois du Pays, importer, vendre, donner, faire le troc ou autrement céder des boissons alcoolisées ou de drogues, ou permettre l’importation, la vente, le don, l’échange ou la cession de ceux-ci par le Personnel de l’Entrepreneur.</w:t>
            </w:r>
          </w:p>
        </w:tc>
      </w:tr>
      <w:tr w:rsidR="00B22066" w:rsidRPr="001468E0" w14:paraId="477882EC" w14:textId="77777777" w:rsidTr="001468E0">
        <w:tc>
          <w:tcPr>
            <w:tcW w:w="2009" w:type="dxa"/>
            <w:shd w:val="clear" w:color="auto" w:fill="auto"/>
          </w:tcPr>
          <w:p w14:paraId="1C5FA59A" w14:textId="77777777" w:rsidR="00B22066" w:rsidRPr="00482197" w:rsidRDefault="00B22066" w:rsidP="001468E0">
            <w:pPr>
              <w:pStyle w:val="Mimi2"/>
              <w:ind w:left="601" w:hanging="567"/>
              <w:jc w:val="left"/>
            </w:pPr>
            <w:bookmarkStart w:id="1057" w:name="_Toc467590226"/>
            <w:bookmarkStart w:id="1058" w:name="_Toc500859078"/>
            <w:r w:rsidRPr="00482197">
              <w:t>Armes et munitions</w:t>
            </w:r>
            <w:bookmarkEnd w:id="1057"/>
            <w:bookmarkEnd w:id="1058"/>
          </w:p>
        </w:tc>
        <w:tc>
          <w:tcPr>
            <w:tcW w:w="7856" w:type="dxa"/>
            <w:shd w:val="clear" w:color="auto" w:fill="auto"/>
          </w:tcPr>
          <w:p w14:paraId="1C60C52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ne doit pas donner, faire le troc ou autrement céder aucune arme ou munition de quelque sorte que ce soit, pour quiconque, ou permettre au Personnel de l’Entrepreneur d’en faire autant.</w:t>
            </w:r>
          </w:p>
        </w:tc>
      </w:tr>
      <w:tr w:rsidR="00B22066" w:rsidRPr="001468E0" w14:paraId="7FCD57BF" w14:textId="77777777" w:rsidTr="001468E0">
        <w:tc>
          <w:tcPr>
            <w:tcW w:w="2009" w:type="dxa"/>
            <w:shd w:val="clear" w:color="auto" w:fill="auto"/>
          </w:tcPr>
          <w:p w14:paraId="75436715" w14:textId="77777777" w:rsidR="00B22066" w:rsidRPr="00482197" w:rsidRDefault="00B22066" w:rsidP="001468E0">
            <w:pPr>
              <w:pStyle w:val="Mimi2"/>
              <w:ind w:left="601" w:hanging="567"/>
              <w:jc w:val="left"/>
            </w:pPr>
            <w:bookmarkStart w:id="1059" w:name="_Toc467590227"/>
            <w:bookmarkStart w:id="1060" w:name="_Toc500859079"/>
            <w:r w:rsidRPr="00482197">
              <w:t>Fêtes et coutumes religieuses</w:t>
            </w:r>
            <w:bookmarkEnd w:id="1059"/>
            <w:bookmarkEnd w:id="1060"/>
          </w:p>
        </w:tc>
        <w:tc>
          <w:tcPr>
            <w:tcW w:w="7856" w:type="dxa"/>
            <w:shd w:val="clear" w:color="auto" w:fill="auto"/>
          </w:tcPr>
          <w:p w14:paraId="35D6782E" w14:textId="77777777" w:rsidR="00B22066" w:rsidRPr="001468E0" w:rsidRDefault="00B22066" w:rsidP="001468E0">
            <w:pPr>
              <w:pStyle w:val="berschrift3"/>
              <w:tabs>
                <w:tab w:val="clear" w:pos="864"/>
              </w:tabs>
              <w:spacing w:after="142" w:line="240" w:lineRule="atLeast"/>
              <w:ind w:left="49" w:firstLine="0"/>
              <w:rPr>
                <w:rFonts w:ascii="Arial" w:hAnsi="Arial" w:cs="Arial"/>
                <w:b w:val="0"/>
                <w:color w:val="000000"/>
                <w:sz w:val="20"/>
                <w:szCs w:val="20"/>
                <w:lang w:val="fr-FR" w:eastAsia="en-US"/>
              </w:rPr>
            </w:pPr>
            <w:bookmarkStart w:id="1061" w:name="_Toc498692184"/>
            <w:bookmarkStart w:id="1062" w:name="_Toc514068160"/>
            <w:bookmarkStart w:id="1063" w:name="_Toc514074686"/>
            <w:r w:rsidRPr="001468E0">
              <w:rPr>
                <w:rFonts w:ascii="Arial" w:hAnsi="Arial" w:cs="Arial"/>
                <w:b w:val="0"/>
                <w:bCs w:val="0"/>
                <w:sz w:val="20"/>
                <w:szCs w:val="20"/>
                <w:lang w:val="fr-FR" w:eastAsia="en-US"/>
              </w:rPr>
              <w:t>L’Entrepreneur doit respecter les fêtes, les jours de repos, ainsi que les coutumes, religieuses ou autres, en vigueur dans le Pays.</w:t>
            </w:r>
            <w:bookmarkEnd w:id="1061"/>
            <w:bookmarkEnd w:id="1062"/>
            <w:bookmarkEnd w:id="1063"/>
          </w:p>
        </w:tc>
      </w:tr>
      <w:tr w:rsidR="00B22066" w:rsidRPr="001468E0" w14:paraId="67CFD756" w14:textId="77777777" w:rsidTr="001468E0">
        <w:tc>
          <w:tcPr>
            <w:tcW w:w="2009" w:type="dxa"/>
            <w:shd w:val="clear" w:color="auto" w:fill="auto"/>
          </w:tcPr>
          <w:p w14:paraId="03AC2ED4" w14:textId="77777777" w:rsidR="00B22066" w:rsidRPr="00482197" w:rsidRDefault="00B22066" w:rsidP="001468E0">
            <w:pPr>
              <w:pStyle w:val="Mimi2"/>
              <w:ind w:left="601" w:hanging="567"/>
              <w:jc w:val="left"/>
            </w:pPr>
            <w:bookmarkStart w:id="1064" w:name="_Toc467590228"/>
            <w:bookmarkStart w:id="1065" w:name="_Toc500859080"/>
            <w:r w:rsidRPr="00482197">
              <w:t>Préparatifs funéraires</w:t>
            </w:r>
            <w:bookmarkEnd w:id="1064"/>
            <w:bookmarkEnd w:id="1065"/>
          </w:p>
        </w:tc>
        <w:tc>
          <w:tcPr>
            <w:tcW w:w="7856" w:type="dxa"/>
            <w:shd w:val="clear" w:color="auto" w:fill="auto"/>
          </w:tcPr>
          <w:p w14:paraId="7F8D38FA" w14:textId="764B7CBF" w:rsidR="00B22066" w:rsidRPr="001468E0" w:rsidRDefault="00B22066" w:rsidP="008E0785">
            <w:pPr>
              <w:spacing w:after="142" w:line="240" w:lineRule="atLeast"/>
              <w:rPr>
                <w:rFonts w:ascii="Arial" w:hAnsi="Arial" w:cs="Arial"/>
                <w:sz w:val="20"/>
              </w:rPr>
            </w:pPr>
            <w:r w:rsidRPr="001468E0">
              <w:rPr>
                <w:rFonts w:ascii="Arial" w:hAnsi="Arial" w:cs="Arial"/>
                <w:sz w:val="20"/>
              </w:rPr>
              <w:t>L’Entrepreneur est responsable, dans le respect des réglementations locales, de l’organisation des obsèques de ses préposés locaux décéd</w:t>
            </w:r>
            <w:r w:rsidR="008E0785">
              <w:rPr>
                <w:rFonts w:ascii="Arial" w:hAnsi="Arial" w:cs="Arial"/>
                <w:sz w:val="20"/>
              </w:rPr>
              <w:t>és</w:t>
            </w:r>
            <w:r w:rsidRPr="001468E0">
              <w:rPr>
                <w:rFonts w:ascii="Arial" w:hAnsi="Arial" w:cs="Arial"/>
                <w:sz w:val="20"/>
              </w:rPr>
              <w:t xml:space="preserve"> alors qu’il</w:t>
            </w:r>
            <w:r w:rsidR="008E0785">
              <w:rPr>
                <w:rFonts w:ascii="Arial" w:hAnsi="Arial" w:cs="Arial"/>
                <w:sz w:val="20"/>
              </w:rPr>
              <w:t>s étaient</w:t>
            </w:r>
            <w:r w:rsidRPr="001468E0">
              <w:rPr>
                <w:rFonts w:ascii="Arial" w:hAnsi="Arial" w:cs="Arial"/>
                <w:sz w:val="20"/>
              </w:rPr>
              <w:t xml:space="preserve"> employé</w:t>
            </w:r>
            <w:r w:rsidR="008E0785">
              <w:rPr>
                <w:rFonts w:ascii="Arial" w:hAnsi="Arial" w:cs="Arial"/>
                <w:sz w:val="20"/>
              </w:rPr>
              <w:t>s</w:t>
            </w:r>
            <w:r w:rsidRPr="001468E0">
              <w:rPr>
                <w:rFonts w:ascii="Arial" w:hAnsi="Arial" w:cs="Arial"/>
                <w:sz w:val="20"/>
              </w:rPr>
              <w:t xml:space="preserve"> à l’exécution des Ouvrages.</w:t>
            </w:r>
          </w:p>
        </w:tc>
      </w:tr>
      <w:tr w:rsidR="00B22066" w:rsidRPr="001468E0" w14:paraId="6B8E9101" w14:textId="77777777" w:rsidTr="001468E0">
        <w:tc>
          <w:tcPr>
            <w:tcW w:w="2009" w:type="dxa"/>
            <w:shd w:val="clear" w:color="auto" w:fill="auto"/>
          </w:tcPr>
          <w:p w14:paraId="2B84FCA6" w14:textId="77777777" w:rsidR="00B22066" w:rsidRPr="00482197" w:rsidRDefault="00B22066" w:rsidP="001468E0">
            <w:pPr>
              <w:pStyle w:val="Mimi2"/>
              <w:ind w:left="601" w:hanging="567"/>
              <w:jc w:val="left"/>
            </w:pPr>
            <w:bookmarkStart w:id="1066" w:name="_Toc467590229"/>
            <w:bookmarkStart w:id="1067" w:name="_Toc500859081"/>
            <w:r w:rsidRPr="00482197">
              <w:t>Travail forcé</w:t>
            </w:r>
            <w:bookmarkEnd w:id="1066"/>
            <w:bookmarkEnd w:id="1067"/>
          </w:p>
        </w:tc>
        <w:tc>
          <w:tcPr>
            <w:tcW w:w="7856" w:type="dxa"/>
            <w:shd w:val="clear" w:color="auto" w:fill="auto"/>
          </w:tcPr>
          <w:p w14:paraId="27DD3031"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ne doit pas recourir au travail forcé, lequel consiste en tout travail ou service réalisé de manière non volontaire et qui est obtenu d’un individu sous la menace de la force ou d’une sanction, et inclut toute sorte de travail non volontaire ou obligatoire, tel que le travail en servitude, le travail non rémunéré (pour le compte d’un créancier), ou tout travail effectué sous des dispositions similaires.</w:t>
            </w:r>
          </w:p>
        </w:tc>
      </w:tr>
      <w:tr w:rsidR="00B22066" w:rsidRPr="001468E0" w14:paraId="6C3CF6C9" w14:textId="77777777" w:rsidTr="001468E0">
        <w:tc>
          <w:tcPr>
            <w:tcW w:w="2009" w:type="dxa"/>
            <w:shd w:val="clear" w:color="auto" w:fill="auto"/>
          </w:tcPr>
          <w:p w14:paraId="575DBEF6" w14:textId="77777777" w:rsidR="00B22066" w:rsidRPr="00482197" w:rsidRDefault="00B22066" w:rsidP="001468E0">
            <w:pPr>
              <w:pStyle w:val="Mimi2"/>
              <w:ind w:left="601" w:hanging="567"/>
              <w:jc w:val="left"/>
            </w:pPr>
            <w:bookmarkStart w:id="1068" w:name="_Toc467590230"/>
            <w:bookmarkStart w:id="1069" w:name="_Toc500859082"/>
            <w:r w:rsidRPr="00482197">
              <w:t>Travail des enfants</w:t>
            </w:r>
            <w:bookmarkEnd w:id="1068"/>
            <w:bookmarkEnd w:id="1069"/>
          </w:p>
        </w:tc>
        <w:tc>
          <w:tcPr>
            <w:tcW w:w="7856" w:type="dxa"/>
            <w:shd w:val="clear" w:color="auto" w:fill="auto"/>
          </w:tcPr>
          <w:p w14:paraId="4273B6EA" w14:textId="77777777" w:rsidR="00B22066" w:rsidRPr="001468E0" w:rsidRDefault="00B22066" w:rsidP="001468E0">
            <w:pPr>
              <w:spacing w:after="142" w:line="240" w:lineRule="atLeast"/>
              <w:rPr>
                <w:rFonts w:ascii="Arial" w:hAnsi="Arial" w:cs="Arial"/>
                <w:b/>
                <w:bCs/>
                <w:color w:val="000000"/>
                <w:sz w:val="20"/>
              </w:rPr>
            </w:pPr>
            <w:r w:rsidRPr="001468E0">
              <w:rPr>
                <w:rFonts w:ascii="Arial" w:hAnsi="Arial" w:cs="Arial"/>
                <w:sz w:val="20"/>
              </w:rPr>
              <w:t>L’Entrepreneur ne doit pas employer des enfants d’une manière qui soit assimilable à une exploitation économique, ou qui soit susceptible d’être dangereuse, ou qui interfère avec l’éducation de l’enfant, ou qui soit dommageable à la santé de l’enfant ou à son développement physique, mental, spirituel, moral ou social. Lorsqu’il existe des dispositions pour l’emploi de mineurs dans les Lois du Pays relatives au droit du travail, l’Entrepreneur doit respecter ces lois qui lui sont applicables. Les enfants âgés de moins de 18 ans ne doivent pas être employés pour un travail dangereux.</w:t>
            </w:r>
          </w:p>
        </w:tc>
      </w:tr>
      <w:tr w:rsidR="00B22066" w:rsidRPr="001468E0" w14:paraId="7E4E4EEA" w14:textId="77777777" w:rsidTr="001468E0">
        <w:tc>
          <w:tcPr>
            <w:tcW w:w="2009" w:type="dxa"/>
            <w:shd w:val="clear" w:color="auto" w:fill="auto"/>
          </w:tcPr>
          <w:p w14:paraId="79D47DAB" w14:textId="77777777" w:rsidR="00B22066" w:rsidRPr="00482197" w:rsidRDefault="00B22066" w:rsidP="001468E0">
            <w:pPr>
              <w:pStyle w:val="Mimi2"/>
              <w:ind w:left="601" w:hanging="567"/>
              <w:jc w:val="left"/>
            </w:pPr>
            <w:bookmarkStart w:id="1070" w:name="_Toc467590231"/>
            <w:bookmarkStart w:id="1071" w:name="_Toc500859083"/>
            <w:r w:rsidRPr="00482197">
              <w:t>Registres sur l’emploi des ouvriers</w:t>
            </w:r>
            <w:bookmarkEnd w:id="1070"/>
            <w:bookmarkEnd w:id="1071"/>
          </w:p>
        </w:tc>
        <w:tc>
          <w:tcPr>
            <w:tcW w:w="7856" w:type="dxa"/>
            <w:shd w:val="clear" w:color="auto" w:fill="auto"/>
          </w:tcPr>
          <w:p w14:paraId="67E604A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tenir des registres complets et précis sur l’emploi de la main d’œuvre sur le Chantier. Les registres doivent inclure les noms, âges, le sexe, nombre d’heures travaillées et salaires payés de tous les ouvriers. Ces registres seront résumés mensuellement et soumis au Maître d’Œuvre. Ces registres doivent être inclus dans les données présentées par l’Entrepreneur conformément à la Sous</w:t>
            </w:r>
            <w:r w:rsidR="00ED40F9" w:rsidRPr="001468E0">
              <w:rPr>
                <w:rFonts w:ascii="Arial" w:hAnsi="Arial" w:cs="Arial"/>
                <w:sz w:val="20"/>
              </w:rPr>
              <w:t xml:space="preserve">-Clause </w:t>
            </w:r>
            <w:r w:rsidRPr="001468E0">
              <w:rPr>
                <w:rFonts w:ascii="Arial" w:hAnsi="Arial" w:cs="Arial"/>
                <w:sz w:val="20"/>
              </w:rPr>
              <w:t>6.10 [</w:t>
            </w:r>
            <w:r w:rsidRPr="001468E0">
              <w:rPr>
                <w:rFonts w:ascii="Arial" w:hAnsi="Arial" w:cs="Arial"/>
                <w:bCs/>
                <w:i/>
                <w:sz w:val="20"/>
              </w:rPr>
              <w:t>Enregistrements de l’Entrepreneur sur son Personnel et son Equipement</w:t>
            </w:r>
            <w:r w:rsidRPr="001468E0">
              <w:rPr>
                <w:rFonts w:ascii="Arial" w:hAnsi="Arial" w:cs="Arial"/>
                <w:sz w:val="20"/>
              </w:rPr>
              <w:t>].</w:t>
            </w:r>
          </w:p>
        </w:tc>
      </w:tr>
      <w:tr w:rsidR="00B22066" w:rsidRPr="001468E0" w14:paraId="051A77CA" w14:textId="77777777" w:rsidTr="001468E0">
        <w:tc>
          <w:tcPr>
            <w:tcW w:w="2009" w:type="dxa"/>
            <w:shd w:val="clear" w:color="auto" w:fill="auto"/>
          </w:tcPr>
          <w:p w14:paraId="1D3660B2" w14:textId="77777777" w:rsidR="00B22066" w:rsidRPr="00482197" w:rsidRDefault="00B22066" w:rsidP="001468E0">
            <w:pPr>
              <w:pStyle w:val="Mimi2"/>
              <w:ind w:left="601" w:hanging="567"/>
              <w:jc w:val="left"/>
            </w:pPr>
            <w:bookmarkStart w:id="1072" w:name="_Toc467590232"/>
            <w:bookmarkStart w:id="1073" w:name="_Toc500859084"/>
            <w:r w:rsidRPr="00482197">
              <w:t>Organisations de travailleurs</w:t>
            </w:r>
            <w:bookmarkEnd w:id="1072"/>
            <w:bookmarkEnd w:id="1073"/>
          </w:p>
        </w:tc>
        <w:tc>
          <w:tcPr>
            <w:tcW w:w="7856" w:type="dxa"/>
            <w:shd w:val="clear" w:color="auto" w:fill="auto"/>
          </w:tcPr>
          <w:p w14:paraId="4A283F8A" w14:textId="77777777" w:rsidR="00B22066" w:rsidRPr="001468E0" w:rsidRDefault="00B22066" w:rsidP="001468E0">
            <w:pPr>
              <w:spacing w:after="142" w:line="240" w:lineRule="atLeast"/>
              <w:rPr>
                <w:rFonts w:ascii="Arial" w:hAnsi="Arial" w:cs="Arial"/>
                <w:b/>
                <w:color w:val="000000"/>
                <w:sz w:val="20"/>
              </w:rPr>
            </w:pPr>
            <w:r w:rsidRPr="001468E0">
              <w:rPr>
                <w:rFonts w:ascii="Arial" w:hAnsi="Arial" w:cs="Arial"/>
                <w:bCs/>
                <w:sz w:val="20"/>
              </w:rPr>
              <w:t xml:space="preserve">Dans les pays où les lois relatives au droit du travail reconnaissent les droits des travailleurs à créer et rejoindre les organisations de travailleurs de leur choix sans interférence et à négocier de manière collective, l’Entrepreneur doit se conformer à ces lois. Lorsque les lois relatives au droit du travail limitent notablement les organisations de travailleurs, l’Entrepreneur doit assurer au Personnel de l’Entrepreneur des moyens alternatifs pour exprimer leurs griefs et protéger leurs droits quant aux conditions de travail et modalités d’emploi. Dans chaque cas décrit ci-dessus, et lorsque les lois relatives au droit du travail sont silencieuses, l’Entrepreneur ne doit pas décourager le Personnel de l’Entrepreneur de créer ou rejoindre les organisations de travailleurs de leur choix, ou de négocier de manière collective, et ne doit pas discriminer ou user de représailles contre le Personnel de l’Entrepreneur qui participe ou cherche à participer à de telles organisations et à négocier de manière collective. L’Entrepreneur doit dialoguer avec les représentants des travailleurs. Les organisations de travailleurs sont supposées représenter de </w:t>
            </w:r>
            <w:r w:rsidRPr="001468E0">
              <w:rPr>
                <w:rFonts w:ascii="Arial" w:hAnsi="Arial" w:cs="Arial"/>
                <w:bCs/>
                <w:sz w:val="20"/>
              </w:rPr>
              <w:lastRenderedPageBreak/>
              <w:t>manière juste les travailleurs dans la population active.</w:t>
            </w:r>
          </w:p>
        </w:tc>
      </w:tr>
      <w:tr w:rsidR="00B22066" w:rsidRPr="001468E0" w14:paraId="1E786D24" w14:textId="77777777" w:rsidTr="001468E0">
        <w:tc>
          <w:tcPr>
            <w:tcW w:w="2009" w:type="dxa"/>
            <w:shd w:val="clear" w:color="auto" w:fill="auto"/>
          </w:tcPr>
          <w:p w14:paraId="63722E03" w14:textId="77777777" w:rsidR="00B22066" w:rsidRPr="00482197" w:rsidRDefault="00B22066" w:rsidP="001468E0">
            <w:pPr>
              <w:pStyle w:val="Mimi2"/>
              <w:ind w:left="601" w:hanging="567"/>
              <w:jc w:val="left"/>
            </w:pPr>
            <w:bookmarkStart w:id="1074" w:name="_Toc467590233"/>
            <w:bookmarkStart w:id="1075" w:name="_Toc500859085"/>
            <w:r w:rsidRPr="00482197">
              <w:lastRenderedPageBreak/>
              <w:t>Non-discrimination et égalité des chances</w:t>
            </w:r>
            <w:bookmarkEnd w:id="1074"/>
            <w:bookmarkEnd w:id="1075"/>
          </w:p>
        </w:tc>
        <w:tc>
          <w:tcPr>
            <w:tcW w:w="7856" w:type="dxa"/>
            <w:shd w:val="clear" w:color="auto" w:fill="auto"/>
          </w:tcPr>
          <w:p w14:paraId="2E5C1AAF" w14:textId="48FDA692" w:rsidR="00B22066" w:rsidRPr="001468E0" w:rsidRDefault="00B22066" w:rsidP="008E0785">
            <w:pPr>
              <w:spacing w:after="142" w:line="240" w:lineRule="atLeast"/>
              <w:rPr>
                <w:rFonts w:ascii="Arial" w:hAnsi="Arial" w:cs="Arial"/>
                <w:color w:val="000000"/>
                <w:sz w:val="20"/>
              </w:rPr>
            </w:pPr>
            <w:r w:rsidRPr="001468E0">
              <w:rPr>
                <w:rFonts w:ascii="Arial" w:hAnsi="Arial" w:cs="Arial"/>
                <w:bCs/>
                <w:sz w:val="20"/>
              </w:rPr>
              <w:t xml:space="preserve">L’Entrepreneur ne doit pas prendre de décision relative à un emploi sur la base de caractéristiques personnelles qui sont sans relation avec les exigences intrinsèques du travail. L’Entrepreneur doit baser la relation de travail sur le principe de l’égalité des chances et d’un traitement équitable, et ne doit pas faire de discrimination dans la relation de travail, y compris le recrutement et l’embauche, la rémunération (incluant salaire et avantages), les conditions de travail et les modalités de l’emploi, l’accès à la formation, la promotion, le licenciement ou le départ à la retraite, et la discipline. Dans les pays où les lois relatives au droit du travail ont des dispositions visant à la non-discrimination à l’emploi, l’Entrepreneur doit se conformer à ces lois. Lorsque les lois relatives au droit du travail sont silencieuses en ce qui concerne la non-discrimination à l’emploi, l’Entrepreneur doit remplir les conditions de cette </w:t>
            </w:r>
            <w:r w:rsidR="00DE7B16" w:rsidRPr="001468E0">
              <w:rPr>
                <w:rFonts w:ascii="Arial" w:hAnsi="Arial" w:cs="Arial"/>
                <w:bCs/>
                <w:sz w:val="20"/>
              </w:rPr>
              <w:t>Sous-Clause</w:t>
            </w:r>
            <w:r w:rsidRPr="001468E0">
              <w:rPr>
                <w:rFonts w:ascii="Arial" w:hAnsi="Arial" w:cs="Arial"/>
                <w:bCs/>
                <w:sz w:val="20"/>
              </w:rPr>
              <w:t xml:space="preserve">. Des mesures spéciales de protection ou d’aide pour remédier à une discrimination passée, ou une sélection pour un emploi particulier basée sur les exigences </w:t>
            </w:r>
            <w:r w:rsidR="008E0785" w:rsidRPr="001468E0">
              <w:rPr>
                <w:rFonts w:ascii="Arial" w:hAnsi="Arial" w:cs="Arial"/>
                <w:bCs/>
                <w:sz w:val="20"/>
              </w:rPr>
              <w:t>i</w:t>
            </w:r>
            <w:r w:rsidR="008E0785">
              <w:rPr>
                <w:rFonts w:ascii="Arial" w:hAnsi="Arial" w:cs="Arial"/>
                <w:bCs/>
                <w:sz w:val="20"/>
              </w:rPr>
              <w:t>ntrinsèques</w:t>
            </w:r>
            <w:r w:rsidR="008E0785" w:rsidRPr="001468E0">
              <w:rPr>
                <w:rFonts w:ascii="Arial" w:hAnsi="Arial" w:cs="Arial"/>
                <w:bCs/>
                <w:sz w:val="20"/>
              </w:rPr>
              <w:t xml:space="preserve"> </w:t>
            </w:r>
            <w:r w:rsidRPr="001468E0">
              <w:rPr>
                <w:rFonts w:ascii="Arial" w:hAnsi="Arial" w:cs="Arial"/>
                <w:bCs/>
                <w:sz w:val="20"/>
              </w:rPr>
              <w:t>à cet emploi, ne sont pas considérées comme une discrimination.</w:t>
            </w:r>
          </w:p>
        </w:tc>
      </w:tr>
      <w:tr w:rsidR="00B22066" w:rsidRPr="001468E0" w14:paraId="47EC8A86" w14:textId="77777777" w:rsidTr="001468E0">
        <w:trPr>
          <w:trHeight w:val="405"/>
        </w:trPr>
        <w:tc>
          <w:tcPr>
            <w:tcW w:w="9865" w:type="dxa"/>
            <w:gridSpan w:val="2"/>
            <w:shd w:val="clear" w:color="auto" w:fill="auto"/>
          </w:tcPr>
          <w:p w14:paraId="0CFFAF16" w14:textId="77777777" w:rsidR="00B22066" w:rsidRPr="00482197" w:rsidRDefault="00B22066" w:rsidP="00FD6392">
            <w:pPr>
              <w:pStyle w:val="Mimi1"/>
            </w:pPr>
            <w:bookmarkStart w:id="1076" w:name="_Toc467590234"/>
            <w:bookmarkStart w:id="1077" w:name="_Toc500859086"/>
            <w:r w:rsidRPr="00482197">
              <w:t>Equipements, Matériaux et Règles de l’art</w:t>
            </w:r>
            <w:bookmarkEnd w:id="1076"/>
            <w:bookmarkEnd w:id="1077"/>
          </w:p>
        </w:tc>
      </w:tr>
      <w:tr w:rsidR="00B22066" w:rsidRPr="001468E0" w14:paraId="073C1961" w14:textId="77777777" w:rsidTr="001468E0">
        <w:tc>
          <w:tcPr>
            <w:tcW w:w="2009" w:type="dxa"/>
            <w:shd w:val="clear" w:color="auto" w:fill="auto"/>
          </w:tcPr>
          <w:p w14:paraId="588B24F9" w14:textId="77777777" w:rsidR="00B22066" w:rsidRPr="00482197" w:rsidRDefault="00B22066" w:rsidP="001468E0">
            <w:pPr>
              <w:pStyle w:val="Mimi2"/>
              <w:ind w:left="601" w:hanging="567"/>
              <w:jc w:val="left"/>
            </w:pPr>
            <w:bookmarkStart w:id="1078" w:name="_Toc500859087"/>
            <w:r w:rsidRPr="00482197">
              <w:t>Méthode d’exécution</w:t>
            </w:r>
            <w:bookmarkEnd w:id="1078"/>
          </w:p>
        </w:tc>
        <w:tc>
          <w:tcPr>
            <w:tcW w:w="7856" w:type="dxa"/>
            <w:shd w:val="clear" w:color="auto" w:fill="auto"/>
          </w:tcPr>
          <w:p w14:paraId="6D164CA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procéder à la fabrication des Equipements, à la production et à la fabrication des Matériaux et à toute autre exécution des </w:t>
            </w:r>
            <w:r w:rsidR="00A9347C" w:rsidRPr="001468E0">
              <w:rPr>
                <w:rFonts w:ascii="Arial" w:hAnsi="Arial" w:cs="Arial"/>
                <w:sz w:val="20"/>
              </w:rPr>
              <w:t>Ouvrages :</w:t>
            </w:r>
          </w:p>
          <w:p w14:paraId="0B88A274" w14:textId="77777777" w:rsidR="00B22066" w:rsidRPr="001468E0" w:rsidRDefault="00B22066" w:rsidP="00212D6F">
            <w:pPr>
              <w:numPr>
                <w:ilvl w:val="0"/>
                <w:numId w:val="130"/>
              </w:numPr>
              <w:suppressAutoHyphens w:val="0"/>
              <w:overflowPunct/>
              <w:autoSpaceDE/>
              <w:autoSpaceDN/>
              <w:adjustRightInd/>
              <w:spacing w:after="142" w:line="240" w:lineRule="atLeast"/>
              <w:jc w:val="left"/>
              <w:textAlignment w:val="auto"/>
              <w:rPr>
                <w:rFonts w:ascii="Arial" w:hAnsi="Arial" w:cs="Arial"/>
                <w:sz w:val="20"/>
              </w:rPr>
            </w:pPr>
            <w:r w:rsidRPr="001468E0">
              <w:rPr>
                <w:rFonts w:ascii="Arial" w:hAnsi="Arial" w:cs="Arial"/>
                <w:sz w:val="20"/>
              </w:rPr>
              <w:t>de la manière spécifiée dans le Marché (le cas échéant),</w:t>
            </w:r>
          </w:p>
          <w:p w14:paraId="13CCFDB5" w14:textId="77777777" w:rsidR="00B22066" w:rsidRPr="001468E0" w:rsidRDefault="00B22066" w:rsidP="00212D6F">
            <w:pPr>
              <w:numPr>
                <w:ilvl w:val="0"/>
                <w:numId w:val="130"/>
              </w:numPr>
              <w:suppressAutoHyphens w:val="0"/>
              <w:overflowPunct/>
              <w:autoSpaceDE/>
              <w:autoSpaceDN/>
              <w:adjustRightInd/>
              <w:spacing w:after="142" w:line="240" w:lineRule="atLeast"/>
              <w:jc w:val="left"/>
              <w:textAlignment w:val="auto"/>
              <w:rPr>
                <w:rFonts w:ascii="Arial" w:hAnsi="Arial" w:cs="Arial"/>
                <w:sz w:val="20"/>
              </w:rPr>
            </w:pPr>
            <w:r w:rsidRPr="001468E0">
              <w:rPr>
                <w:rFonts w:ascii="Arial" w:hAnsi="Arial" w:cs="Arial"/>
                <w:sz w:val="20"/>
              </w:rPr>
              <w:t>conformément aux règles de l’art et aux bonnes pratiques reconnues, et dans le respect des précautions d’usage, et</w:t>
            </w:r>
          </w:p>
          <w:p w14:paraId="3A2DB9C2" w14:textId="77777777" w:rsidR="00B22066" w:rsidRPr="001468E0" w:rsidRDefault="00B22066" w:rsidP="00212D6F">
            <w:pPr>
              <w:numPr>
                <w:ilvl w:val="0"/>
                <w:numId w:val="130"/>
              </w:numPr>
              <w:suppressAutoHyphens w:val="0"/>
              <w:overflowPunct/>
              <w:autoSpaceDE/>
              <w:autoSpaceDN/>
              <w:adjustRightInd/>
              <w:spacing w:after="142" w:line="240" w:lineRule="atLeast"/>
              <w:jc w:val="left"/>
              <w:textAlignment w:val="auto"/>
              <w:rPr>
                <w:rFonts w:ascii="Arial" w:hAnsi="Arial" w:cs="Arial"/>
                <w:sz w:val="20"/>
              </w:rPr>
            </w:pPr>
            <w:r w:rsidRPr="001468E0">
              <w:rPr>
                <w:rFonts w:ascii="Arial" w:hAnsi="Arial" w:cs="Arial"/>
                <w:sz w:val="20"/>
              </w:rPr>
              <w:t>avec des installations correctement équipées et des Matériaux non dangereux, sauf si le Marché en dispose autrement.</w:t>
            </w:r>
          </w:p>
        </w:tc>
      </w:tr>
      <w:tr w:rsidR="00B22066" w:rsidRPr="001468E0" w14:paraId="204188C9" w14:textId="77777777" w:rsidTr="001468E0">
        <w:tc>
          <w:tcPr>
            <w:tcW w:w="2009" w:type="dxa"/>
            <w:shd w:val="clear" w:color="auto" w:fill="auto"/>
          </w:tcPr>
          <w:p w14:paraId="27A63FCF" w14:textId="77777777" w:rsidR="00B22066" w:rsidRPr="00482197" w:rsidRDefault="00B22066" w:rsidP="001468E0">
            <w:pPr>
              <w:pStyle w:val="Mimi2"/>
              <w:ind w:left="601" w:hanging="567"/>
              <w:jc w:val="left"/>
            </w:pPr>
            <w:bookmarkStart w:id="1079" w:name="_Toc467590236"/>
            <w:bookmarkStart w:id="1080" w:name="_Toc500859088"/>
            <w:r w:rsidRPr="00482197">
              <w:t>Echantillons</w:t>
            </w:r>
            <w:bookmarkEnd w:id="1079"/>
            <w:bookmarkEnd w:id="1080"/>
          </w:p>
        </w:tc>
        <w:tc>
          <w:tcPr>
            <w:tcW w:w="7856" w:type="dxa"/>
            <w:shd w:val="clear" w:color="auto" w:fill="auto"/>
          </w:tcPr>
          <w:p w14:paraId="2FEAAA10"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présenter au Maître d’Œuvre, pour consentement, les échantillons suivants de Matériaux, ainsi que toute information pertinente y afférente, avant l’utilisation desdits Matériaux pour ou dans les Ouvrages :</w:t>
            </w:r>
          </w:p>
          <w:p w14:paraId="588AF4B0" w14:textId="45EBFA31" w:rsidR="00B22066" w:rsidRPr="001468E0" w:rsidRDefault="00B22066" w:rsidP="00212D6F">
            <w:pPr>
              <w:numPr>
                <w:ilvl w:val="0"/>
                <w:numId w:val="103"/>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échantillons standard du fabricant des Matériaux et échantillons spécifiés dans le Marché, le tout aux </w:t>
            </w:r>
            <w:r w:rsidR="008E0785">
              <w:rPr>
                <w:rFonts w:ascii="Arial" w:hAnsi="Arial" w:cs="Arial"/>
                <w:sz w:val="20"/>
              </w:rPr>
              <w:t>frais</w:t>
            </w:r>
            <w:r w:rsidR="008E0785" w:rsidRPr="001468E0">
              <w:rPr>
                <w:rFonts w:ascii="Arial" w:hAnsi="Arial" w:cs="Arial"/>
                <w:sz w:val="20"/>
              </w:rPr>
              <w:t xml:space="preserve"> </w:t>
            </w:r>
            <w:r w:rsidRPr="001468E0">
              <w:rPr>
                <w:rFonts w:ascii="Arial" w:hAnsi="Arial" w:cs="Arial"/>
                <w:sz w:val="20"/>
              </w:rPr>
              <w:t>de l’Entrepreneur, et</w:t>
            </w:r>
          </w:p>
          <w:p w14:paraId="65D9EBB6" w14:textId="77777777" w:rsidR="00B22066" w:rsidRPr="001468E0" w:rsidRDefault="00B22066" w:rsidP="00212D6F">
            <w:pPr>
              <w:numPr>
                <w:ilvl w:val="0"/>
                <w:numId w:val="103"/>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échantillons supplémentaires demandés par instruction du Maître d’Œuvre comme constituant un Changement. </w:t>
            </w:r>
          </w:p>
          <w:p w14:paraId="743494E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Chaque échantillon doit être étiqueté afin d’indiquer son origine et l’usage auquel il est destiné dans le cadre des Ouvrages.</w:t>
            </w:r>
          </w:p>
        </w:tc>
      </w:tr>
      <w:tr w:rsidR="00B22066" w:rsidRPr="001468E0" w14:paraId="79C2176C" w14:textId="77777777" w:rsidTr="001468E0">
        <w:tc>
          <w:tcPr>
            <w:tcW w:w="2009" w:type="dxa"/>
            <w:shd w:val="clear" w:color="auto" w:fill="auto"/>
          </w:tcPr>
          <w:p w14:paraId="0D294E48" w14:textId="77777777" w:rsidR="00B22066" w:rsidRPr="00482197" w:rsidRDefault="00B22066" w:rsidP="001468E0">
            <w:pPr>
              <w:pStyle w:val="Mimi2"/>
              <w:ind w:left="601" w:hanging="567"/>
              <w:jc w:val="left"/>
            </w:pPr>
            <w:bookmarkStart w:id="1081" w:name="_Toc467590237"/>
            <w:bookmarkStart w:id="1082" w:name="_Toc500859089"/>
            <w:r w:rsidRPr="00482197">
              <w:t>Inspection</w:t>
            </w:r>
            <w:bookmarkEnd w:id="1081"/>
            <w:bookmarkEnd w:id="1082"/>
          </w:p>
        </w:tc>
        <w:tc>
          <w:tcPr>
            <w:tcW w:w="7856" w:type="dxa"/>
            <w:shd w:val="clear" w:color="auto" w:fill="auto"/>
          </w:tcPr>
          <w:p w14:paraId="04ACC9AC" w14:textId="08EA0AC3" w:rsidR="00B22066" w:rsidRPr="001468E0" w:rsidRDefault="00B22066" w:rsidP="001468E0">
            <w:pPr>
              <w:spacing w:after="142" w:line="240" w:lineRule="atLeast"/>
              <w:ind w:left="360" w:hanging="360"/>
              <w:rPr>
                <w:rFonts w:ascii="Arial" w:hAnsi="Arial" w:cs="Arial"/>
                <w:sz w:val="20"/>
              </w:rPr>
            </w:pPr>
            <w:r w:rsidRPr="001468E0">
              <w:rPr>
                <w:rFonts w:ascii="Arial" w:hAnsi="Arial" w:cs="Arial"/>
                <w:sz w:val="20"/>
              </w:rPr>
              <w:t xml:space="preserve">Le Personnel du </w:t>
            </w:r>
            <w:r w:rsidRPr="001468E0">
              <w:rPr>
                <w:rFonts w:ascii="Arial" w:hAnsi="Arial" w:cs="Arial"/>
                <w:bCs/>
                <w:sz w:val="20"/>
              </w:rPr>
              <w:t xml:space="preserve">Maître d’Ouvrage </w:t>
            </w:r>
            <w:r w:rsidRPr="001468E0">
              <w:rPr>
                <w:rFonts w:ascii="Arial" w:hAnsi="Arial" w:cs="Arial"/>
                <w:sz w:val="20"/>
              </w:rPr>
              <w:t xml:space="preserve">doit à tout moment </w:t>
            </w:r>
            <w:r w:rsidR="00A9347C" w:rsidRPr="001468E0">
              <w:rPr>
                <w:rFonts w:ascii="Arial" w:hAnsi="Arial" w:cs="Arial"/>
                <w:sz w:val="20"/>
              </w:rPr>
              <w:t>raisonnable :</w:t>
            </w:r>
          </w:p>
          <w:p w14:paraId="73C170B9" w14:textId="77777777" w:rsidR="00B22066" w:rsidRPr="001468E0" w:rsidRDefault="00B22066" w:rsidP="00212D6F">
            <w:pPr>
              <w:numPr>
                <w:ilvl w:val="0"/>
                <w:numId w:val="89"/>
              </w:numPr>
              <w:suppressAutoHyphens w:val="0"/>
              <w:overflowPunct/>
              <w:autoSpaceDE/>
              <w:autoSpaceDN/>
              <w:adjustRightInd/>
              <w:spacing w:after="142" w:line="240" w:lineRule="atLeast"/>
              <w:ind w:left="1080" w:hanging="540"/>
              <w:jc w:val="left"/>
              <w:textAlignment w:val="auto"/>
              <w:rPr>
                <w:rFonts w:ascii="Arial" w:hAnsi="Arial" w:cs="Arial"/>
                <w:sz w:val="20"/>
              </w:rPr>
            </w:pPr>
            <w:r w:rsidRPr="001468E0">
              <w:rPr>
                <w:rFonts w:ascii="Arial" w:hAnsi="Arial" w:cs="Arial"/>
                <w:sz w:val="20"/>
              </w:rPr>
              <w:t xml:space="preserve">avoir libre accès à toutes les parties du Chantier et aux endroits auxquels les Matériaux naturels sont obtenus, et </w:t>
            </w:r>
          </w:p>
          <w:p w14:paraId="5F0E4D9C" w14:textId="15AB8FF8" w:rsidR="00B22066" w:rsidRPr="001468E0" w:rsidRDefault="00B22066" w:rsidP="00212D6F">
            <w:pPr>
              <w:numPr>
                <w:ilvl w:val="0"/>
                <w:numId w:val="89"/>
              </w:numPr>
              <w:suppressAutoHyphens w:val="0"/>
              <w:overflowPunct/>
              <w:autoSpaceDE/>
              <w:autoSpaceDN/>
              <w:adjustRightInd/>
              <w:spacing w:after="142" w:line="240" w:lineRule="atLeast"/>
              <w:ind w:left="1080" w:hanging="540"/>
              <w:jc w:val="left"/>
              <w:textAlignment w:val="auto"/>
              <w:rPr>
                <w:rFonts w:ascii="Arial" w:hAnsi="Arial" w:cs="Arial"/>
                <w:sz w:val="20"/>
              </w:rPr>
            </w:pPr>
            <w:r w:rsidRPr="001468E0">
              <w:rPr>
                <w:rFonts w:ascii="Arial" w:hAnsi="Arial" w:cs="Arial"/>
                <w:sz w:val="20"/>
              </w:rPr>
              <w:t xml:space="preserve">pendant la fabrication, la production et la construction (sur le Chantier et ailleurs) avoir le droit d’examiner, d’inspecter, de mesurer et de tester les matériaux et la </w:t>
            </w:r>
            <w:r w:rsidR="008E0785">
              <w:rPr>
                <w:rFonts w:ascii="Arial" w:hAnsi="Arial" w:cs="Arial"/>
                <w:sz w:val="20"/>
              </w:rPr>
              <w:t>finition</w:t>
            </w:r>
            <w:r w:rsidRPr="001468E0">
              <w:rPr>
                <w:rFonts w:ascii="Arial" w:hAnsi="Arial" w:cs="Arial"/>
                <w:sz w:val="20"/>
              </w:rPr>
              <w:t>, et de vérifier l’avancement de la fabrication des Equipements, de la production et de la fabrication des Matériaux.</w:t>
            </w:r>
          </w:p>
          <w:p w14:paraId="42C442CC" w14:textId="71BEC840"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L’Entrepreneur doit donner au Personnel du Maître d’Ouvrage la possibilité de mener ces opérations, y compris en fournissant l’accès, les installations, les autorisations et les équipements de protection. Aucune de ces opérations ne doit dégager l’Entrepreneur de ses obligations ou responsabilités.</w:t>
            </w:r>
          </w:p>
          <w:p w14:paraId="7E435FE0" w14:textId="77777777" w:rsidR="00615794"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L’Entrepreneur doit notifier le Maître d’Œuvre à chaque fois qu’un ouvrage ou un </w:t>
            </w:r>
            <w:r w:rsidRPr="001468E0">
              <w:rPr>
                <w:rFonts w:ascii="Arial" w:hAnsi="Arial" w:cs="Arial"/>
                <w:sz w:val="20"/>
                <w:lang w:val="fr-FR" w:eastAsia="en-US"/>
              </w:rPr>
              <w:lastRenderedPageBreak/>
              <w:t>élément est prêt et avant qu’il ne soit recouvert, mis hors de vue, ou emballé pour stockage ou transport. Le Maître d’Œuvre doit alors soit procéder à l’examen, l’inspection, la mesure ou l’essai sans retard déraisonnable, soit informer immédiatement l’Entrepreneur que le Maître d’Œuvre renonce à cette prérogative. Si l’Entrepreneur ne notifie pas ainsi le Maître d’Œuvre, il doit, si et lorsque cela est exigé par le Maître d’Œuvre, découvrir les travaux puis les remettre en état, le tout aux frais de l’Entrepreneur.</w:t>
            </w:r>
          </w:p>
        </w:tc>
      </w:tr>
      <w:tr w:rsidR="00B22066" w:rsidRPr="001468E0" w14:paraId="438D67DA" w14:textId="77777777" w:rsidTr="001468E0">
        <w:tc>
          <w:tcPr>
            <w:tcW w:w="2009" w:type="dxa"/>
            <w:shd w:val="clear" w:color="auto" w:fill="auto"/>
          </w:tcPr>
          <w:p w14:paraId="26097E9A" w14:textId="77777777" w:rsidR="00B22066" w:rsidRPr="00482197" w:rsidRDefault="00B22066" w:rsidP="001468E0">
            <w:pPr>
              <w:pStyle w:val="Mimi2"/>
              <w:ind w:left="601" w:hanging="567"/>
              <w:jc w:val="left"/>
            </w:pPr>
            <w:bookmarkStart w:id="1083" w:name="_Toc500859090"/>
            <w:r w:rsidRPr="00482197">
              <w:lastRenderedPageBreak/>
              <w:t>Essais</w:t>
            </w:r>
            <w:bookmarkEnd w:id="1083"/>
          </w:p>
        </w:tc>
        <w:tc>
          <w:tcPr>
            <w:tcW w:w="7856" w:type="dxa"/>
            <w:shd w:val="clear" w:color="auto" w:fill="auto"/>
          </w:tcPr>
          <w:p w14:paraId="554A90D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Cette </w:t>
            </w:r>
            <w:r w:rsidR="00DE7B16" w:rsidRPr="001468E0">
              <w:rPr>
                <w:rFonts w:ascii="Arial" w:hAnsi="Arial" w:cs="Arial"/>
                <w:sz w:val="20"/>
              </w:rPr>
              <w:t>Sous-Clause</w:t>
            </w:r>
            <w:r w:rsidRPr="001468E0">
              <w:rPr>
                <w:rFonts w:ascii="Arial" w:hAnsi="Arial" w:cs="Arial"/>
                <w:sz w:val="20"/>
              </w:rPr>
              <w:t xml:space="preserve"> est applicable à tous les essais spécifiés dans le Marché, autre que les Essais post-Réception (le cas échéant).</w:t>
            </w:r>
          </w:p>
          <w:p w14:paraId="28A473F5"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A moins que le Marché n’en dispose autrement, l’Entrepreneur doit fournir tout l’appareillage, l’assistance, les documents et autres informations, l’électricité, l’équipement, le carburant, les consommables, les instruments, la main d’œuvre, les matériaux, et le personnel convenablement qualifié et expérimenté, en tant que de besoin, pour procéder efficacement aux essais spécifiés. L’Entrepreneur doit convenir, avec le Maître d’Œuvre, du lieu et du moment des essais spécifiés pour les Equipements, les Matériaux et autres parties des Ouvrages.</w:t>
            </w:r>
          </w:p>
          <w:p w14:paraId="480159A4" w14:textId="3F153111"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Le Maître d’Œuvre peut, conformément à </w:t>
            </w:r>
            <w:r w:rsidR="00E64AD9" w:rsidRPr="001468E0">
              <w:rPr>
                <w:rFonts w:ascii="Arial" w:hAnsi="Arial" w:cs="Arial"/>
                <w:sz w:val="20"/>
                <w:lang w:val="fr-FR" w:eastAsia="en-US"/>
              </w:rPr>
              <w:t>la Clause</w:t>
            </w:r>
            <w:r w:rsidRPr="001468E0">
              <w:rPr>
                <w:rFonts w:ascii="Arial" w:hAnsi="Arial" w:cs="Arial"/>
                <w:sz w:val="20"/>
                <w:lang w:val="fr-FR" w:eastAsia="en-US"/>
              </w:rPr>
              <w:t xml:space="preserve"> 13 [</w:t>
            </w:r>
            <w:r w:rsidRPr="001468E0">
              <w:rPr>
                <w:rFonts w:ascii="Arial" w:hAnsi="Arial" w:cs="Arial"/>
                <w:i/>
                <w:iCs/>
                <w:sz w:val="20"/>
                <w:lang w:val="fr-FR" w:eastAsia="en-US"/>
              </w:rPr>
              <w:t>Changements et Ajustements</w:t>
            </w:r>
            <w:r w:rsidRPr="001468E0">
              <w:rPr>
                <w:rFonts w:ascii="Arial" w:hAnsi="Arial" w:cs="Arial"/>
                <w:sz w:val="20"/>
                <w:lang w:val="fr-FR" w:eastAsia="en-US"/>
              </w:rPr>
              <w:t xml:space="preserve">], modifier le lieu ou les détails des essais spécifiés, ou ordonner à l’Entrepreneur d’effectuer des essais supplémentaires. Si ces essais modifiés ou supplémentaires révèlent que les Equipements, les Matériaux ou la </w:t>
            </w:r>
            <w:r w:rsidR="008E0785">
              <w:rPr>
                <w:rFonts w:ascii="Arial" w:hAnsi="Arial" w:cs="Arial"/>
                <w:sz w:val="20"/>
                <w:lang w:val="fr-FR" w:eastAsia="en-US"/>
              </w:rPr>
              <w:t>finition</w:t>
            </w:r>
            <w:r w:rsidRPr="001468E0">
              <w:rPr>
                <w:rFonts w:ascii="Arial" w:hAnsi="Arial" w:cs="Arial"/>
                <w:sz w:val="20"/>
                <w:lang w:val="fr-FR" w:eastAsia="en-US"/>
              </w:rPr>
              <w:t xml:space="preserve"> ainsi testés ne sont pas conformes au Marché, les coûts de l’exécution de ce Changement seront supportés par l’Entrepreneur, nonobstant les autres dispositions du Marché.</w:t>
            </w:r>
          </w:p>
          <w:p w14:paraId="76D8C809"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 Maître d’Œuvre doit notifier l’Entrepreneur au moins 24 heures à l’avance de son intention d’être présent lors des essais. Si le Maître d’Œuvre n’est pas présent au moment et au lieu convenus, l’Entrepreneur peut procéder aux essais, à moins que le Maître d’Œuvre ne l’ordonne autrement, et les essais seront réputés avoir été effectués en présence du Maître d’Œuvre.</w:t>
            </w:r>
          </w:p>
          <w:p w14:paraId="757EEAD7" w14:textId="2B082FB8"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Si l’Entrepreneur subit du retard et/ou encourt des Coûts en se conformant à ces instructions, ou en conséquence d’un retard dont le Maître d’Ouvrage est responsable, l’Entrepreneur doit notifier le Maître d’Œuvre et doit avoir droit d’obtenir selon les conditions définies dans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20.1 [</w:t>
            </w:r>
            <w:r w:rsidRPr="001468E0">
              <w:rPr>
                <w:rFonts w:ascii="Arial" w:hAnsi="Arial" w:cs="Arial"/>
                <w:i/>
                <w:iCs/>
                <w:sz w:val="20"/>
                <w:lang w:val="fr-FR" w:eastAsia="en-US"/>
              </w:rPr>
              <w:t>Réclamations</w:t>
            </w:r>
            <w:r w:rsidRPr="001468E0">
              <w:rPr>
                <w:rFonts w:ascii="Arial" w:hAnsi="Arial" w:cs="Arial"/>
                <w:sz w:val="20"/>
                <w:lang w:val="fr-FR" w:eastAsia="en-US"/>
              </w:rPr>
              <w:t xml:space="preserve"> </w:t>
            </w:r>
            <w:r w:rsidRPr="001468E0">
              <w:rPr>
                <w:rFonts w:ascii="Arial" w:hAnsi="Arial" w:cs="Arial"/>
                <w:i/>
                <w:iCs/>
                <w:sz w:val="20"/>
                <w:lang w:val="fr-FR" w:eastAsia="en-US"/>
              </w:rPr>
              <w:t>de l’Entrepreneur</w:t>
            </w:r>
            <w:r w:rsidRPr="001468E0">
              <w:rPr>
                <w:rFonts w:ascii="Arial" w:hAnsi="Arial" w:cs="Arial"/>
                <w:sz w:val="20"/>
                <w:lang w:val="fr-FR" w:eastAsia="en-US"/>
              </w:rPr>
              <w:t>] :</w:t>
            </w:r>
          </w:p>
          <w:p w14:paraId="210437C3" w14:textId="77777777" w:rsidR="00B22066" w:rsidRPr="001468E0" w:rsidRDefault="00B22066" w:rsidP="00212D6F">
            <w:pPr>
              <w:pStyle w:val="Textkrper"/>
              <w:numPr>
                <w:ilvl w:val="0"/>
                <w:numId w:val="87"/>
              </w:numPr>
              <w:tabs>
                <w:tab w:val="num" w:pos="1260"/>
              </w:tabs>
              <w:overflowPunct/>
              <w:autoSpaceDE/>
              <w:autoSpaceDN/>
              <w:adjustRightInd/>
              <w:spacing w:after="142" w:line="240" w:lineRule="atLeast"/>
              <w:ind w:left="1260" w:hanging="555"/>
              <w:textAlignment w:val="auto"/>
              <w:rPr>
                <w:rFonts w:ascii="Arial" w:hAnsi="Arial" w:cs="Arial"/>
                <w:sz w:val="20"/>
                <w:lang w:val="fr-FR" w:eastAsia="en-US"/>
              </w:rPr>
            </w:pPr>
            <w:r w:rsidRPr="001468E0">
              <w:rPr>
                <w:rFonts w:ascii="Arial" w:hAnsi="Arial" w:cs="Arial"/>
                <w:sz w:val="20"/>
                <w:lang w:val="fr-FR" w:eastAsia="en-US"/>
              </w:rPr>
              <w:t xml:space="preserve">une prolongation du délai pour un tel retard, si l’achèvement est ou sera retardé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8.4 [</w:t>
            </w:r>
            <w:r w:rsidRPr="001468E0">
              <w:rPr>
                <w:rFonts w:ascii="Arial" w:hAnsi="Arial" w:cs="Arial"/>
                <w:i/>
                <w:iCs/>
                <w:sz w:val="20"/>
                <w:lang w:val="fr-FR" w:eastAsia="en-US"/>
              </w:rPr>
              <w:t>Prolongation du Délai d’Achèvement</w:t>
            </w:r>
            <w:r w:rsidRPr="001468E0">
              <w:rPr>
                <w:rFonts w:ascii="Arial" w:hAnsi="Arial" w:cs="Arial"/>
                <w:sz w:val="20"/>
                <w:lang w:val="fr-FR" w:eastAsia="en-US"/>
              </w:rPr>
              <w:t>], et</w:t>
            </w:r>
          </w:p>
          <w:p w14:paraId="39DBFED8" w14:textId="77777777" w:rsidR="00B22066" w:rsidRPr="001468E0" w:rsidRDefault="00B22066" w:rsidP="00212D6F">
            <w:pPr>
              <w:pStyle w:val="Textkrper"/>
              <w:numPr>
                <w:ilvl w:val="0"/>
                <w:numId w:val="87"/>
              </w:numPr>
              <w:tabs>
                <w:tab w:val="num" w:pos="1260"/>
              </w:tabs>
              <w:overflowPunct/>
              <w:autoSpaceDE/>
              <w:autoSpaceDN/>
              <w:adjustRightInd/>
              <w:spacing w:after="142" w:line="240" w:lineRule="atLeast"/>
              <w:ind w:left="1260" w:hanging="555"/>
              <w:textAlignment w:val="auto"/>
              <w:rPr>
                <w:rFonts w:ascii="Arial" w:hAnsi="Arial" w:cs="Arial"/>
                <w:sz w:val="20"/>
                <w:lang w:val="fr-FR" w:eastAsia="en-US"/>
              </w:rPr>
            </w:pPr>
            <w:r w:rsidRPr="001468E0">
              <w:rPr>
                <w:rFonts w:ascii="Arial" w:hAnsi="Arial" w:cs="Arial"/>
                <w:sz w:val="20"/>
                <w:lang w:val="fr-FR" w:eastAsia="en-US"/>
              </w:rPr>
              <w:t>le paiement de tels Coûts et profit associé, qui seront inclus dans le Montant du Marché.</w:t>
            </w:r>
          </w:p>
          <w:p w14:paraId="47CC777D"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Après avoir reçu cette notification, le Maître d’Œuvre doit procéder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3.5 [</w:t>
            </w:r>
            <w:r w:rsidRPr="001468E0">
              <w:rPr>
                <w:rFonts w:ascii="Arial" w:hAnsi="Arial" w:cs="Arial"/>
                <w:i/>
                <w:iCs/>
                <w:sz w:val="20"/>
                <w:lang w:val="fr-FR" w:eastAsia="en-US"/>
              </w:rPr>
              <w:t>Déterminations</w:t>
            </w:r>
            <w:r w:rsidRPr="001468E0">
              <w:rPr>
                <w:rFonts w:ascii="Arial" w:hAnsi="Arial" w:cs="Arial"/>
                <w:sz w:val="20"/>
                <w:lang w:val="fr-FR" w:eastAsia="en-US"/>
              </w:rPr>
              <w:t>] pour parvenir à un accord sur ces sujets ou les déterminer.</w:t>
            </w:r>
          </w:p>
          <w:p w14:paraId="0A10DA25"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L’Entrepreneur doit immédiatement transmettre au Maître d’Œuvre les comptes rendus de ces essais dûment certifiés. Lorsque les essais spécifiés ont été accomplis avec succès, le Maître d’Œuvre doit signer les certificats des essais de l’Entrepreneur ou lui délivrer un certificat à cet effet. Si le Maître d’Œuvre n’a pas assisté aux essais, il est réputé avoir accepté les relevés des essais comme étant exacts.</w:t>
            </w:r>
          </w:p>
        </w:tc>
      </w:tr>
      <w:tr w:rsidR="00B22066" w:rsidRPr="001468E0" w14:paraId="28163FE9" w14:textId="77777777" w:rsidTr="001468E0">
        <w:tc>
          <w:tcPr>
            <w:tcW w:w="2009" w:type="dxa"/>
            <w:shd w:val="clear" w:color="auto" w:fill="auto"/>
          </w:tcPr>
          <w:p w14:paraId="22D5E8B2" w14:textId="77777777" w:rsidR="00B22066" w:rsidRPr="00482197" w:rsidRDefault="00B22066" w:rsidP="001468E0">
            <w:pPr>
              <w:pStyle w:val="Mimi2"/>
              <w:ind w:left="601" w:hanging="567"/>
              <w:jc w:val="left"/>
            </w:pPr>
            <w:bookmarkStart w:id="1084" w:name="_Toc467590239"/>
            <w:bookmarkStart w:id="1085" w:name="_Toc500859091"/>
            <w:r w:rsidRPr="00482197">
              <w:t>Reje</w:t>
            </w:r>
            <w:bookmarkEnd w:id="1084"/>
            <w:r w:rsidRPr="00482197">
              <w:t>t</w:t>
            </w:r>
            <w:bookmarkEnd w:id="1085"/>
          </w:p>
        </w:tc>
        <w:tc>
          <w:tcPr>
            <w:tcW w:w="7856" w:type="dxa"/>
            <w:shd w:val="clear" w:color="auto" w:fill="auto"/>
          </w:tcPr>
          <w:p w14:paraId="034CA79F" w14:textId="741B77D0"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Si, à la suite d’un examen, d’une inspection, d’une mesure, ou d’un essai, des Equipements, des Matériaux, ou la </w:t>
            </w:r>
            <w:r w:rsidR="00ED40F9" w:rsidRPr="001468E0">
              <w:rPr>
                <w:rFonts w:ascii="Arial" w:hAnsi="Arial" w:cs="Arial"/>
                <w:sz w:val="20"/>
                <w:lang w:val="fr-FR" w:eastAsia="en-US"/>
              </w:rPr>
              <w:t>qualité du travail</w:t>
            </w:r>
            <w:r w:rsidRPr="001468E0">
              <w:rPr>
                <w:rFonts w:ascii="Arial" w:hAnsi="Arial" w:cs="Arial"/>
                <w:sz w:val="20"/>
                <w:lang w:val="fr-FR" w:eastAsia="en-US"/>
              </w:rPr>
              <w:t xml:space="preserve"> s’avèrent défectueux ou non-conformes au Marché, le Maître d’Œuvre peut rejeter les Equipements, les Matériaux, </w:t>
            </w:r>
            <w:r w:rsidRPr="001468E0">
              <w:rPr>
                <w:rFonts w:ascii="Arial" w:hAnsi="Arial" w:cs="Arial"/>
                <w:sz w:val="20"/>
                <w:lang w:val="fr-FR" w:eastAsia="en-US"/>
              </w:rPr>
              <w:lastRenderedPageBreak/>
              <w:t xml:space="preserve">ou la </w:t>
            </w:r>
            <w:r w:rsidR="00ED40F9" w:rsidRPr="001468E0">
              <w:rPr>
                <w:rFonts w:ascii="Arial" w:hAnsi="Arial" w:cs="Arial"/>
                <w:sz w:val="20"/>
                <w:lang w:val="fr-FR" w:eastAsia="en-US"/>
              </w:rPr>
              <w:t>qualité du travail</w:t>
            </w:r>
            <w:r w:rsidRPr="001468E0">
              <w:rPr>
                <w:rFonts w:ascii="Arial" w:hAnsi="Arial" w:cs="Arial"/>
                <w:sz w:val="20"/>
                <w:lang w:val="fr-FR" w:eastAsia="en-US"/>
              </w:rPr>
              <w:t xml:space="preserve"> en notifiant l’Entrepreneur, de façon motivée. L’Entrepreneur doit alors immédiatement réparer le </w:t>
            </w:r>
            <w:r w:rsidR="008E0785">
              <w:rPr>
                <w:rFonts w:ascii="Arial" w:hAnsi="Arial" w:cs="Arial"/>
                <w:sz w:val="20"/>
                <w:lang w:val="fr-FR" w:eastAsia="en-US"/>
              </w:rPr>
              <w:t>défaut</w:t>
            </w:r>
            <w:r w:rsidR="008E0785" w:rsidRPr="001468E0">
              <w:rPr>
                <w:rFonts w:ascii="Arial" w:hAnsi="Arial" w:cs="Arial"/>
                <w:sz w:val="20"/>
                <w:lang w:val="fr-FR" w:eastAsia="en-US"/>
              </w:rPr>
              <w:t xml:space="preserve"> </w:t>
            </w:r>
            <w:r w:rsidRPr="001468E0">
              <w:rPr>
                <w:rFonts w:ascii="Arial" w:hAnsi="Arial" w:cs="Arial"/>
                <w:sz w:val="20"/>
                <w:lang w:val="fr-FR" w:eastAsia="en-US"/>
              </w:rPr>
              <w:t>et s’assurer que l’élément initialement rejeté est mis en conformité avec le Marché.</w:t>
            </w:r>
          </w:p>
          <w:p w14:paraId="2EC71FA8" w14:textId="00096422" w:rsidR="00B22066" w:rsidRPr="001468E0" w:rsidRDefault="00B22066" w:rsidP="008E0785">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Si le Maître d’Œuvre exige que ces Equipements, Matériaux, ou </w:t>
            </w:r>
            <w:r w:rsidR="008E0785">
              <w:rPr>
                <w:rFonts w:ascii="Arial" w:hAnsi="Arial" w:cs="Arial"/>
                <w:sz w:val="20"/>
                <w:lang w:val="fr-FR" w:eastAsia="en-US"/>
              </w:rPr>
              <w:t>finition</w:t>
            </w:r>
            <w:r w:rsidRPr="001468E0">
              <w:rPr>
                <w:rFonts w:ascii="Arial" w:hAnsi="Arial" w:cs="Arial"/>
                <w:sz w:val="20"/>
                <w:lang w:val="fr-FR" w:eastAsia="en-US"/>
              </w:rPr>
              <w:t xml:space="preserve">soient de nouveau testés, les essais seront </w:t>
            </w:r>
            <w:r w:rsidR="008E0785">
              <w:rPr>
                <w:rFonts w:ascii="Arial" w:hAnsi="Arial" w:cs="Arial"/>
                <w:sz w:val="20"/>
                <w:lang w:val="fr-FR" w:eastAsia="en-US"/>
              </w:rPr>
              <w:t>répétés</w:t>
            </w:r>
            <w:r w:rsidR="008E0785" w:rsidRPr="001468E0">
              <w:rPr>
                <w:rFonts w:ascii="Arial" w:hAnsi="Arial" w:cs="Arial"/>
                <w:sz w:val="20"/>
                <w:lang w:val="fr-FR" w:eastAsia="en-US"/>
              </w:rPr>
              <w:t xml:space="preserve"> </w:t>
            </w:r>
            <w:r w:rsidRPr="001468E0">
              <w:rPr>
                <w:rFonts w:ascii="Arial" w:hAnsi="Arial" w:cs="Arial"/>
                <w:sz w:val="20"/>
                <w:lang w:val="fr-FR" w:eastAsia="en-US"/>
              </w:rPr>
              <w:t xml:space="preserve">selon les mêmes modalités et dans les mêmes conditions. Si le rejet et les essais réitérés occasionnent des frais supplémentaires au Maître d’Ouvrage, l’Entrepreneur doit, selon les dispositions de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2.5 [</w:t>
            </w:r>
            <w:r w:rsidRPr="001468E0">
              <w:rPr>
                <w:rFonts w:ascii="Arial" w:hAnsi="Arial" w:cs="Arial"/>
                <w:i/>
                <w:iCs/>
                <w:sz w:val="20"/>
                <w:lang w:val="fr-FR" w:eastAsia="en-US"/>
              </w:rPr>
              <w:t>Réclamations du Maître d’Ouvrage</w:t>
            </w:r>
            <w:r w:rsidRPr="001468E0">
              <w:rPr>
                <w:rFonts w:ascii="Arial" w:hAnsi="Arial" w:cs="Arial"/>
                <w:sz w:val="20"/>
                <w:lang w:val="fr-FR" w:eastAsia="en-US"/>
              </w:rPr>
              <w:t>], payer ces frais au Maître d’Ouvrage.</w:t>
            </w:r>
          </w:p>
        </w:tc>
      </w:tr>
      <w:tr w:rsidR="00B22066" w:rsidRPr="001468E0" w14:paraId="4C7D5819" w14:textId="77777777" w:rsidTr="001468E0">
        <w:tc>
          <w:tcPr>
            <w:tcW w:w="2009" w:type="dxa"/>
            <w:shd w:val="clear" w:color="auto" w:fill="auto"/>
          </w:tcPr>
          <w:p w14:paraId="789E89E2" w14:textId="77777777" w:rsidR="00B22066" w:rsidRPr="00482197" w:rsidRDefault="00B22066" w:rsidP="001468E0">
            <w:pPr>
              <w:pStyle w:val="Mimi2"/>
              <w:ind w:left="601" w:hanging="567"/>
              <w:jc w:val="left"/>
            </w:pPr>
            <w:bookmarkStart w:id="1086" w:name="_Toc467590240"/>
            <w:bookmarkStart w:id="1087" w:name="_Toc500859092"/>
            <w:r w:rsidRPr="00482197">
              <w:lastRenderedPageBreak/>
              <w:t>Travaux de réparation</w:t>
            </w:r>
            <w:bookmarkEnd w:id="1086"/>
            <w:bookmarkEnd w:id="1087"/>
          </w:p>
        </w:tc>
        <w:tc>
          <w:tcPr>
            <w:tcW w:w="7856" w:type="dxa"/>
            <w:shd w:val="clear" w:color="auto" w:fill="auto"/>
          </w:tcPr>
          <w:p w14:paraId="751CA4CD"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Nonobstant tout essai ou certification antérieur(e), le Maître d’Œuvre peut ordonner à l’Entrepreneur :</w:t>
            </w:r>
          </w:p>
          <w:p w14:paraId="66EB367F" w14:textId="77777777" w:rsidR="00B22066" w:rsidRPr="001468E0" w:rsidRDefault="00B22066" w:rsidP="00212D6F">
            <w:pPr>
              <w:numPr>
                <w:ilvl w:val="0"/>
                <w:numId w:val="88"/>
              </w:numPr>
              <w:tabs>
                <w:tab w:val="clear" w:pos="1065"/>
                <w:tab w:val="num" w:pos="839"/>
              </w:tabs>
              <w:suppressAutoHyphens w:val="0"/>
              <w:overflowPunct/>
              <w:autoSpaceDE/>
              <w:autoSpaceDN/>
              <w:adjustRightInd/>
              <w:spacing w:after="142" w:line="240" w:lineRule="atLeast"/>
              <w:ind w:left="839" w:hanging="425"/>
              <w:textAlignment w:val="auto"/>
              <w:rPr>
                <w:rFonts w:ascii="Arial" w:hAnsi="Arial" w:cs="Arial"/>
                <w:sz w:val="20"/>
              </w:rPr>
            </w:pPr>
            <w:r w:rsidRPr="001468E0">
              <w:rPr>
                <w:rFonts w:ascii="Arial" w:hAnsi="Arial" w:cs="Arial"/>
                <w:sz w:val="20"/>
              </w:rPr>
              <w:t>de retirer du Chantier et de remplacer tous les Equipements ou Matériaux qui ne sont pas conformes au Marché,</w:t>
            </w:r>
          </w:p>
          <w:p w14:paraId="689680DF" w14:textId="77777777" w:rsidR="00B22066" w:rsidRPr="001468E0" w:rsidRDefault="00B22066" w:rsidP="00212D6F">
            <w:pPr>
              <w:numPr>
                <w:ilvl w:val="0"/>
                <w:numId w:val="88"/>
              </w:numPr>
              <w:tabs>
                <w:tab w:val="clear" w:pos="1065"/>
                <w:tab w:val="num" w:pos="839"/>
              </w:tabs>
              <w:suppressAutoHyphens w:val="0"/>
              <w:overflowPunct/>
              <w:autoSpaceDE/>
              <w:autoSpaceDN/>
              <w:adjustRightInd/>
              <w:spacing w:after="142" w:line="240" w:lineRule="atLeast"/>
              <w:ind w:left="839" w:hanging="425"/>
              <w:textAlignment w:val="auto"/>
              <w:rPr>
                <w:rFonts w:ascii="Arial" w:hAnsi="Arial" w:cs="Arial"/>
                <w:sz w:val="20"/>
              </w:rPr>
            </w:pPr>
            <w:r w:rsidRPr="001468E0">
              <w:rPr>
                <w:rFonts w:ascii="Arial" w:hAnsi="Arial" w:cs="Arial"/>
                <w:sz w:val="20"/>
              </w:rPr>
              <w:t>de retirer</w:t>
            </w:r>
            <w:r w:rsidRPr="001468E0" w:rsidDel="006357AF">
              <w:rPr>
                <w:rFonts w:ascii="Arial" w:hAnsi="Arial" w:cs="Arial"/>
                <w:sz w:val="20"/>
              </w:rPr>
              <w:t xml:space="preserve"> </w:t>
            </w:r>
            <w:r w:rsidRPr="001468E0">
              <w:rPr>
                <w:rFonts w:ascii="Arial" w:hAnsi="Arial" w:cs="Arial"/>
                <w:sz w:val="20"/>
              </w:rPr>
              <w:t>et de ré-exécuter tout autre ouvrage ou élément qui n’est pas conforme au Marché, et</w:t>
            </w:r>
          </w:p>
          <w:p w14:paraId="70DAE9F0" w14:textId="77777777" w:rsidR="00B22066" w:rsidRPr="001468E0" w:rsidRDefault="00B22066" w:rsidP="00212D6F">
            <w:pPr>
              <w:numPr>
                <w:ilvl w:val="0"/>
                <w:numId w:val="88"/>
              </w:numPr>
              <w:tabs>
                <w:tab w:val="clear" w:pos="1065"/>
                <w:tab w:val="num" w:pos="839"/>
              </w:tabs>
              <w:suppressAutoHyphens w:val="0"/>
              <w:overflowPunct/>
              <w:autoSpaceDE/>
              <w:autoSpaceDN/>
              <w:adjustRightInd/>
              <w:spacing w:after="142" w:line="240" w:lineRule="atLeast"/>
              <w:ind w:left="839" w:hanging="425"/>
              <w:textAlignment w:val="auto"/>
              <w:rPr>
                <w:rFonts w:ascii="Arial" w:hAnsi="Arial" w:cs="Arial"/>
                <w:sz w:val="20"/>
              </w:rPr>
            </w:pPr>
            <w:r w:rsidRPr="001468E0">
              <w:rPr>
                <w:rFonts w:ascii="Arial" w:hAnsi="Arial" w:cs="Arial"/>
                <w:sz w:val="20"/>
              </w:rPr>
              <w:t>d’exécuter tous travaux qui sont requis de façon urgente pour la mise en sécurité des Ouvrages, que ce soit en raison d’un accident, d’un événement imprévisible ou autre.</w:t>
            </w:r>
          </w:p>
          <w:p w14:paraId="194D90D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se conformer à l’instruction dans un délai raisonnable, qui sera le délai spécifié dans l’instruction, le cas échéant, ou immédiatement s'il est fait état d'une urgence selon le paragraphe (c).</w:t>
            </w:r>
          </w:p>
          <w:p w14:paraId="4FBACDFE" w14:textId="17EC8006" w:rsidR="00B22066" w:rsidRPr="001468E0" w:rsidRDefault="00B22066" w:rsidP="001468E0">
            <w:pPr>
              <w:pStyle w:val="ClauseSubPara"/>
              <w:spacing w:before="0" w:after="142" w:line="240" w:lineRule="atLeast"/>
              <w:ind w:left="0"/>
              <w:jc w:val="both"/>
              <w:rPr>
                <w:rFonts w:ascii="Arial" w:hAnsi="Arial" w:cs="Arial"/>
                <w:color w:val="000000"/>
                <w:sz w:val="20"/>
                <w:szCs w:val="20"/>
                <w:lang w:val="fr-FR"/>
              </w:rPr>
            </w:pPr>
            <w:r w:rsidRPr="001468E0">
              <w:rPr>
                <w:rFonts w:ascii="Arial" w:hAnsi="Arial" w:cs="Arial"/>
                <w:sz w:val="20"/>
                <w:szCs w:val="20"/>
                <w:lang w:val="fr-FR"/>
              </w:rPr>
              <w:t xml:space="preserve">Si l’Entrepreneur manque à se conformer à l’instruction, le Maître d’Ouvrage a le droit d’employer et de payer d’autres personnes pour exécuter les travaux en question. Sauf dans la mesure où l’Entrepreneur aurait eu droit au paiement de ces travaux, il doit, conformément aux dispositions de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2.5 [</w:t>
            </w:r>
            <w:r w:rsidRPr="001468E0">
              <w:rPr>
                <w:rFonts w:ascii="Arial" w:hAnsi="Arial" w:cs="Arial"/>
                <w:i/>
                <w:iCs/>
                <w:sz w:val="20"/>
                <w:szCs w:val="20"/>
                <w:lang w:val="fr-FR"/>
              </w:rPr>
              <w:t>Réclamations du Maître d’Ouvrage</w:t>
            </w:r>
            <w:r w:rsidRPr="001468E0">
              <w:rPr>
                <w:rFonts w:ascii="Arial" w:hAnsi="Arial" w:cs="Arial"/>
                <w:sz w:val="20"/>
                <w:szCs w:val="20"/>
                <w:lang w:val="fr-FR"/>
              </w:rPr>
              <w:t>], payer au Maître d’Ouvrage tous les frais résultant de cette défaillance.</w:t>
            </w:r>
          </w:p>
        </w:tc>
      </w:tr>
      <w:tr w:rsidR="00B22066" w:rsidRPr="001468E0" w14:paraId="46C46B89" w14:textId="77777777" w:rsidTr="001468E0">
        <w:tc>
          <w:tcPr>
            <w:tcW w:w="2009" w:type="dxa"/>
            <w:shd w:val="clear" w:color="auto" w:fill="auto"/>
          </w:tcPr>
          <w:p w14:paraId="7FA99437" w14:textId="77777777" w:rsidR="00B22066" w:rsidRPr="00482197" w:rsidRDefault="00B22066" w:rsidP="001468E0">
            <w:pPr>
              <w:pStyle w:val="Mimi2"/>
              <w:ind w:left="601" w:hanging="567"/>
              <w:jc w:val="left"/>
            </w:pPr>
            <w:bookmarkStart w:id="1088" w:name="_Toc467590241"/>
            <w:bookmarkStart w:id="1089" w:name="_Toc500859093"/>
            <w:r w:rsidRPr="00482197">
              <w:t>Propriété des Equipements et des Matériaux</w:t>
            </w:r>
            <w:bookmarkEnd w:id="1088"/>
            <w:bookmarkEnd w:id="1089"/>
          </w:p>
        </w:tc>
        <w:tc>
          <w:tcPr>
            <w:tcW w:w="7856" w:type="dxa"/>
            <w:shd w:val="clear" w:color="auto" w:fill="auto"/>
          </w:tcPr>
          <w:p w14:paraId="27A7F9B8" w14:textId="66F818C1"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A moins que le Marché n’en dispose autrement, chaque élément des Equipements et des Matériaux doit, dans la mesure où cela est compatible avec les Lois du Pays, devenir la propriété du Maître d’Ouvrage libre de tout droit de gage ou de toute autre charge, dès la survenance du premier des évènements suivants:</w:t>
            </w:r>
          </w:p>
          <w:p w14:paraId="7223C582" w14:textId="77777777" w:rsidR="00B22066" w:rsidRPr="001468E0" w:rsidRDefault="00B22066" w:rsidP="00212D6F">
            <w:pPr>
              <w:numPr>
                <w:ilvl w:val="0"/>
                <w:numId w:val="135"/>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lorsqu’il est incorporé dans les Ouvrages,</w:t>
            </w:r>
          </w:p>
          <w:p w14:paraId="615CF8DF" w14:textId="77777777" w:rsidR="00615794" w:rsidRPr="001468E0" w:rsidRDefault="00B22066" w:rsidP="00212D6F">
            <w:pPr>
              <w:numPr>
                <w:ilvl w:val="0"/>
                <w:numId w:val="135"/>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lorsque l’Entrepreneur est payé de la valeur correspondante de ces Equipements et de ces Matériaux selon les dispositions de la </w:t>
            </w:r>
            <w:r w:rsidR="00DE7B16" w:rsidRPr="001468E0">
              <w:rPr>
                <w:rFonts w:ascii="Arial" w:hAnsi="Arial" w:cs="Arial"/>
                <w:sz w:val="20"/>
              </w:rPr>
              <w:t>Sous-Clause</w:t>
            </w:r>
            <w:r w:rsidRPr="001468E0">
              <w:rPr>
                <w:rFonts w:ascii="Arial" w:hAnsi="Arial" w:cs="Arial"/>
                <w:sz w:val="20"/>
              </w:rPr>
              <w:t xml:space="preserve"> 8.10 [</w:t>
            </w:r>
            <w:r w:rsidRPr="001468E0">
              <w:rPr>
                <w:rFonts w:ascii="Arial" w:hAnsi="Arial" w:cs="Arial"/>
                <w:i/>
                <w:iCs/>
                <w:sz w:val="20"/>
              </w:rPr>
              <w:t>Paiement pour les Equipements et les Matériaux en cas de Suspension</w:t>
            </w:r>
            <w:r w:rsidRPr="001468E0">
              <w:rPr>
                <w:rFonts w:ascii="Arial" w:hAnsi="Arial" w:cs="Arial"/>
                <w:sz w:val="20"/>
              </w:rPr>
              <w:t>].</w:t>
            </w:r>
          </w:p>
        </w:tc>
      </w:tr>
      <w:tr w:rsidR="00B22066" w:rsidRPr="001468E0" w14:paraId="6813A660" w14:textId="77777777" w:rsidTr="001468E0">
        <w:tc>
          <w:tcPr>
            <w:tcW w:w="2009" w:type="dxa"/>
            <w:shd w:val="clear" w:color="auto" w:fill="auto"/>
          </w:tcPr>
          <w:p w14:paraId="785E4F84" w14:textId="77777777" w:rsidR="00B22066" w:rsidRPr="00482197" w:rsidRDefault="00B22066" w:rsidP="001468E0">
            <w:pPr>
              <w:pStyle w:val="Mimi2"/>
              <w:ind w:left="601" w:hanging="567"/>
              <w:jc w:val="left"/>
            </w:pPr>
            <w:bookmarkStart w:id="1090" w:name="_Toc467590242"/>
            <w:bookmarkStart w:id="1091" w:name="_Toc500859094"/>
            <w:r w:rsidRPr="00482197">
              <w:t>Redevances</w:t>
            </w:r>
            <w:bookmarkEnd w:id="1090"/>
            <w:bookmarkEnd w:id="1091"/>
          </w:p>
        </w:tc>
        <w:tc>
          <w:tcPr>
            <w:tcW w:w="7856" w:type="dxa"/>
            <w:shd w:val="clear" w:color="auto" w:fill="auto"/>
          </w:tcPr>
          <w:p w14:paraId="551D789B"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A moins que les Spécifications n’en dispose autrement, l’Entrepreneur doit payer tou(te)s les redevances, loyers et autres rémunérations pour :</w:t>
            </w:r>
          </w:p>
          <w:p w14:paraId="66A8C3AC" w14:textId="77777777" w:rsidR="00B22066" w:rsidRPr="001468E0" w:rsidRDefault="00B22066" w:rsidP="00212D6F">
            <w:pPr>
              <w:numPr>
                <w:ilvl w:val="0"/>
                <w:numId w:val="13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 xml:space="preserve">   les Matériaux naturels obtenus en dehors du Chantier, et</w:t>
            </w:r>
          </w:p>
          <w:p w14:paraId="736796DE" w14:textId="77777777" w:rsidR="00B22066" w:rsidRPr="001468E0" w:rsidRDefault="00B22066" w:rsidP="00212D6F">
            <w:pPr>
              <w:numPr>
                <w:ilvl w:val="0"/>
                <w:numId w:val="136"/>
              </w:numPr>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 xml:space="preserve">   la mise en décharge des matériaux issus des démolitions ou des excavations et d’autres matériaux en excédent (qu’ils soient naturels ou fabriqués), sauf dans la mesure où des zones de décharge à l’intérieur du Chantier sont spécifiées au Marché.</w:t>
            </w:r>
          </w:p>
        </w:tc>
      </w:tr>
      <w:tr w:rsidR="00B22066" w:rsidRPr="001468E0" w14:paraId="16572D76" w14:textId="77777777" w:rsidTr="001468E0">
        <w:trPr>
          <w:trHeight w:val="432"/>
        </w:trPr>
        <w:tc>
          <w:tcPr>
            <w:tcW w:w="9865" w:type="dxa"/>
            <w:gridSpan w:val="2"/>
            <w:shd w:val="clear" w:color="auto" w:fill="auto"/>
          </w:tcPr>
          <w:p w14:paraId="54E2A816" w14:textId="77777777" w:rsidR="00B22066" w:rsidRPr="00482197" w:rsidRDefault="00B22066" w:rsidP="00FD6392">
            <w:pPr>
              <w:pStyle w:val="Mimi1"/>
            </w:pPr>
            <w:bookmarkStart w:id="1092" w:name="_Toc467590243"/>
            <w:bookmarkStart w:id="1093" w:name="_Toc500859095"/>
            <w:r w:rsidRPr="00482197">
              <w:t>Commencement, Retards et Suspension</w:t>
            </w:r>
            <w:bookmarkEnd w:id="1092"/>
            <w:bookmarkEnd w:id="1093"/>
          </w:p>
        </w:tc>
      </w:tr>
      <w:tr w:rsidR="00B22066" w:rsidRPr="001468E0" w14:paraId="3A81129E" w14:textId="77777777" w:rsidTr="001468E0">
        <w:tc>
          <w:tcPr>
            <w:tcW w:w="2009" w:type="dxa"/>
            <w:shd w:val="clear" w:color="auto" w:fill="auto"/>
          </w:tcPr>
          <w:p w14:paraId="2977B6B3" w14:textId="77777777" w:rsidR="00B22066" w:rsidRPr="00482197" w:rsidRDefault="00B22066" w:rsidP="001468E0">
            <w:pPr>
              <w:pStyle w:val="Mimi2"/>
              <w:ind w:left="601" w:hanging="567"/>
              <w:jc w:val="left"/>
            </w:pPr>
            <w:bookmarkStart w:id="1094" w:name="_Toc467590244"/>
            <w:bookmarkStart w:id="1095" w:name="_Toc500859096"/>
            <w:r w:rsidRPr="00482197">
              <w:t xml:space="preserve">Commencement </w:t>
            </w:r>
            <w:bookmarkEnd w:id="1094"/>
            <w:r w:rsidRPr="00482197">
              <w:t xml:space="preserve">des </w:t>
            </w:r>
            <w:r w:rsidRPr="00482197">
              <w:lastRenderedPageBreak/>
              <w:t>Ouvrages</w:t>
            </w:r>
            <w:bookmarkEnd w:id="1095"/>
          </w:p>
        </w:tc>
        <w:tc>
          <w:tcPr>
            <w:tcW w:w="7856" w:type="dxa"/>
            <w:shd w:val="clear" w:color="auto" w:fill="auto"/>
          </w:tcPr>
          <w:p w14:paraId="70A8B8A8" w14:textId="0A924D52"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 xml:space="preserve">A moins que </w:t>
            </w:r>
            <w:r w:rsidR="003B568D">
              <w:rPr>
                <w:rFonts w:ascii="Arial" w:hAnsi="Arial" w:cs="Arial"/>
                <w:sz w:val="20"/>
              </w:rPr>
              <w:t>le Cahier des Clauses Administratives Particulières</w:t>
            </w:r>
            <w:r w:rsidRPr="001468E0">
              <w:rPr>
                <w:rFonts w:ascii="Arial" w:hAnsi="Arial" w:cs="Arial"/>
                <w:sz w:val="20"/>
              </w:rPr>
              <w:t xml:space="preserve"> n’en disposent autrement, la Date de Commencement doit être la date à laquelle les conditions </w:t>
            </w:r>
            <w:r w:rsidRPr="001468E0">
              <w:rPr>
                <w:rFonts w:ascii="Arial" w:hAnsi="Arial" w:cs="Arial"/>
                <w:sz w:val="20"/>
              </w:rPr>
              <w:lastRenderedPageBreak/>
              <w:t>suivantes ont toutes été remplies et la notification du Maître d’Œuvre, prenant acte de l’accord des deux Parties quant au fait que ces conditions ont été remplies et ordonnant le commencement des Ouvrages, a été reçue par l’Entrepreneur:</w:t>
            </w:r>
          </w:p>
          <w:p w14:paraId="13C0F7C0" w14:textId="77777777" w:rsidR="00B22066" w:rsidRPr="001468E0" w:rsidRDefault="00B22066" w:rsidP="00212D6F">
            <w:pPr>
              <w:numPr>
                <w:ilvl w:val="0"/>
                <w:numId w:val="115"/>
              </w:numPr>
              <w:tabs>
                <w:tab w:val="clear" w:pos="1425"/>
                <w:tab w:val="num" w:pos="981"/>
              </w:tabs>
              <w:suppressAutoHyphens w:val="0"/>
              <w:overflowPunct/>
              <w:autoSpaceDE/>
              <w:autoSpaceDN/>
              <w:adjustRightInd/>
              <w:spacing w:after="142" w:line="240" w:lineRule="atLeast"/>
              <w:ind w:left="981" w:hanging="567"/>
              <w:textAlignment w:val="auto"/>
              <w:rPr>
                <w:rFonts w:ascii="Arial" w:hAnsi="Arial" w:cs="Arial"/>
                <w:sz w:val="20"/>
              </w:rPr>
            </w:pPr>
            <w:r w:rsidRPr="001468E0">
              <w:rPr>
                <w:rFonts w:ascii="Arial" w:hAnsi="Arial" w:cs="Arial"/>
                <w:sz w:val="20"/>
              </w:rPr>
              <w:t>la signature de l’Acte d’Engagement par les deux Parties, et si nécessaire, l’approbation du Marché par les autorités compétentes du Pays ;</w:t>
            </w:r>
          </w:p>
          <w:p w14:paraId="6CED37D2" w14:textId="1A9CC318" w:rsidR="00B22066" w:rsidRPr="001468E0" w:rsidRDefault="00B22066" w:rsidP="00212D6F">
            <w:pPr>
              <w:numPr>
                <w:ilvl w:val="0"/>
                <w:numId w:val="115"/>
              </w:numPr>
              <w:tabs>
                <w:tab w:val="clear" w:pos="1425"/>
                <w:tab w:val="num" w:pos="981"/>
              </w:tabs>
              <w:suppressAutoHyphens w:val="0"/>
              <w:overflowPunct/>
              <w:autoSpaceDE/>
              <w:autoSpaceDN/>
              <w:adjustRightInd/>
              <w:spacing w:after="142" w:line="240" w:lineRule="atLeast"/>
              <w:ind w:left="981" w:hanging="567"/>
              <w:textAlignment w:val="auto"/>
              <w:rPr>
                <w:rFonts w:ascii="Arial" w:hAnsi="Arial" w:cs="Arial"/>
                <w:sz w:val="20"/>
              </w:rPr>
            </w:pPr>
            <w:r w:rsidRPr="001468E0">
              <w:rPr>
                <w:rFonts w:ascii="Arial" w:hAnsi="Arial" w:cs="Arial"/>
                <w:sz w:val="20"/>
              </w:rPr>
              <w:t xml:space="preserve">la remise à l’Entrepreneur des justificatifs raisonnables des dispositions financières du Maître d’Ouvrage (selon la </w:t>
            </w:r>
            <w:r w:rsidR="00DE7B16" w:rsidRPr="001468E0">
              <w:rPr>
                <w:rFonts w:ascii="Arial" w:hAnsi="Arial" w:cs="Arial"/>
                <w:sz w:val="20"/>
              </w:rPr>
              <w:t>Sous-Clause</w:t>
            </w:r>
            <w:r w:rsidRPr="001468E0">
              <w:rPr>
                <w:rFonts w:ascii="Arial" w:hAnsi="Arial" w:cs="Arial"/>
                <w:sz w:val="20"/>
              </w:rPr>
              <w:t xml:space="preserve"> 2.4 [</w:t>
            </w:r>
            <w:r w:rsidRPr="001468E0">
              <w:rPr>
                <w:rFonts w:ascii="Arial" w:hAnsi="Arial" w:cs="Arial"/>
                <w:i/>
                <w:sz w:val="20"/>
              </w:rPr>
              <w:t>Dispositions Financières du Maître d’Ouvrage</w:t>
            </w:r>
            <w:r w:rsidRPr="001468E0">
              <w:rPr>
                <w:rFonts w:ascii="Arial" w:hAnsi="Arial" w:cs="Arial"/>
                <w:sz w:val="20"/>
              </w:rPr>
              <w:t>]),</w:t>
            </w:r>
          </w:p>
          <w:p w14:paraId="63836088" w14:textId="77777777" w:rsidR="00B22066" w:rsidRPr="001468E0" w:rsidRDefault="00B22066" w:rsidP="00212D6F">
            <w:pPr>
              <w:numPr>
                <w:ilvl w:val="0"/>
                <w:numId w:val="115"/>
              </w:numPr>
              <w:tabs>
                <w:tab w:val="clear" w:pos="1425"/>
                <w:tab w:val="num" w:pos="981"/>
              </w:tabs>
              <w:suppressAutoHyphens w:val="0"/>
              <w:overflowPunct/>
              <w:autoSpaceDE/>
              <w:autoSpaceDN/>
              <w:adjustRightInd/>
              <w:spacing w:after="142" w:line="240" w:lineRule="atLeast"/>
              <w:ind w:left="981" w:hanging="567"/>
              <w:textAlignment w:val="auto"/>
              <w:rPr>
                <w:rFonts w:ascii="Arial" w:hAnsi="Arial" w:cs="Arial"/>
                <w:sz w:val="20"/>
              </w:rPr>
            </w:pPr>
            <w:r w:rsidRPr="001468E0">
              <w:rPr>
                <w:rFonts w:ascii="Arial" w:hAnsi="Arial" w:cs="Arial"/>
                <w:sz w:val="20"/>
              </w:rPr>
              <w:t xml:space="preserve">à moins que les Données du Marché n’en disposent autrement, l’accès et la prise de possession effectifs du Chantier par l’Entrepreneur, ainsi que l’(es) autorisation(s) visée(s) à la </w:t>
            </w:r>
            <w:r w:rsidR="00DE7B16" w:rsidRPr="001468E0">
              <w:rPr>
                <w:rFonts w:ascii="Arial" w:hAnsi="Arial" w:cs="Arial"/>
                <w:sz w:val="20"/>
              </w:rPr>
              <w:t>Sous-Clause</w:t>
            </w:r>
            <w:r w:rsidRPr="001468E0">
              <w:rPr>
                <w:rFonts w:ascii="Arial" w:hAnsi="Arial" w:cs="Arial"/>
                <w:sz w:val="20"/>
              </w:rPr>
              <w:t xml:space="preserve"> 1.13 (a) [</w:t>
            </w:r>
            <w:r w:rsidRPr="001468E0">
              <w:rPr>
                <w:rFonts w:ascii="Arial" w:hAnsi="Arial" w:cs="Arial"/>
                <w:i/>
                <w:sz w:val="20"/>
              </w:rPr>
              <w:t>Conformité aux Lois</w:t>
            </w:r>
            <w:r w:rsidRPr="001468E0">
              <w:rPr>
                <w:rFonts w:ascii="Arial" w:hAnsi="Arial" w:cs="Arial"/>
                <w:sz w:val="20"/>
              </w:rPr>
              <w:t xml:space="preserve">], tels que nécessaires pour le commencement des Ouvrages ; </w:t>
            </w:r>
          </w:p>
          <w:p w14:paraId="421B3B51" w14:textId="77777777" w:rsidR="00B22066" w:rsidRPr="001468E0" w:rsidRDefault="00B22066" w:rsidP="00212D6F">
            <w:pPr>
              <w:numPr>
                <w:ilvl w:val="0"/>
                <w:numId w:val="115"/>
              </w:numPr>
              <w:tabs>
                <w:tab w:val="clear" w:pos="1425"/>
                <w:tab w:val="num" w:pos="981"/>
              </w:tabs>
              <w:suppressAutoHyphens w:val="0"/>
              <w:overflowPunct/>
              <w:autoSpaceDE/>
              <w:autoSpaceDN/>
              <w:adjustRightInd/>
              <w:spacing w:after="142" w:line="240" w:lineRule="atLeast"/>
              <w:ind w:left="981" w:hanging="567"/>
              <w:textAlignment w:val="auto"/>
              <w:rPr>
                <w:rFonts w:ascii="Arial" w:hAnsi="Arial" w:cs="Arial"/>
                <w:sz w:val="20"/>
              </w:rPr>
            </w:pPr>
            <w:r w:rsidRPr="001468E0">
              <w:rPr>
                <w:rFonts w:ascii="Arial" w:hAnsi="Arial" w:cs="Arial"/>
                <w:sz w:val="20"/>
              </w:rPr>
              <w:t xml:space="preserve">la réception par l’Entrepreneur du paiement de l’avance de démarrage conformément aux dispositions de la </w:t>
            </w:r>
            <w:r w:rsidR="00DE7B16" w:rsidRPr="001468E0">
              <w:rPr>
                <w:rFonts w:ascii="Arial" w:hAnsi="Arial" w:cs="Arial"/>
                <w:sz w:val="20"/>
              </w:rPr>
              <w:t>Sous-Clause</w:t>
            </w:r>
            <w:r w:rsidRPr="001468E0">
              <w:rPr>
                <w:rFonts w:ascii="Arial" w:hAnsi="Arial" w:cs="Arial"/>
                <w:sz w:val="20"/>
              </w:rPr>
              <w:t xml:space="preserve"> 14.2 [</w:t>
            </w:r>
            <w:r w:rsidRPr="001468E0">
              <w:rPr>
                <w:rFonts w:ascii="Arial" w:hAnsi="Arial" w:cs="Arial"/>
                <w:i/>
                <w:sz w:val="20"/>
              </w:rPr>
              <w:t>Paiement de l’Avance de Démarrage</w:t>
            </w:r>
            <w:r w:rsidRPr="001468E0">
              <w:rPr>
                <w:rFonts w:ascii="Arial" w:hAnsi="Arial" w:cs="Arial"/>
                <w:sz w:val="20"/>
              </w:rPr>
              <w:t>], sous réserve que la garantie bancaire correspondante ait été fournie par l’Entrepreneur.</w:t>
            </w:r>
          </w:p>
          <w:p w14:paraId="29BF5A35"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n’a pas reçu ledit ordre de commencement du Maître d’Œuvre dans un délai de 180 jours à compter de sa réception de la Lettre d’Acceptation, l’Entrepreneur a le droit de résilier le Marché conformément aux dispositions de la </w:t>
            </w:r>
            <w:r w:rsidR="00DE7B16" w:rsidRPr="001468E0">
              <w:rPr>
                <w:rFonts w:ascii="Arial" w:hAnsi="Arial" w:cs="Arial"/>
                <w:sz w:val="20"/>
              </w:rPr>
              <w:t>Sous-Clause</w:t>
            </w:r>
            <w:r w:rsidRPr="001468E0">
              <w:rPr>
                <w:rFonts w:ascii="Arial" w:hAnsi="Arial" w:cs="Arial"/>
                <w:sz w:val="20"/>
              </w:rPr>
              <w:t xml:space="preserve"> 16.2 [</w:t>
            </w:r>
            <w:r w:rsidRPr="001468E0">
              <w:rPr>
                <w:rFonts w:ascii="Arial" w:hAnsi="Arial" w:cs="Arial"/>
                <w:i/>
                <w:sz w:val="20"/>
              </w:rPr>
              <w:t>Résiliation par l’Entrepreneur</w:t>
            </w:r>
            <w:r w:rsidRPr="001468E0">
              <w:rPr>
                <w:rFonts w:ascii="Arial" w:hAnsi="Arial" w:cs="Arial"/>
                <w:sz w:val="20"/>
              </w:rPr>
              <w:t>].</w:t>
            </w:r>
          </w:p>
          <w:p w14:paraId="2CF47D8B" w14:textId="77777777" w:rsidR="00B22066" w:rsidRPr="001468E0" w:rsidRDefault="00B22066" w:rsidP="001468E0">
            <w:pPr>
              <w:spacing w:after="142" w:line="240" w:lineRule="atLeast"/>
              <w:rPr>
                <w:rFonts w:ascii="Arial" w:hAnsi="Arial" w:cs="Arial"/>
                <w:b/>
                <w:color w:val="000000"/>
                <w:sz w:val="20"/>
              </w:rPr>
            </w:pPr>
            <w:r w:rsidRPr="001468E0">
              <w:rPr>
                <w:rFonts w:ascii="Arial" w:hAnsi="Arial" w:cs="Arial"/>
                <w:sz w:val="20"/>
              </w:rPr>
              <w:t>L’Entrepreneur doit commencer l’exécution des Ouvrages dès que cela est raisonnablement possible à compter de la Date de Commencement, et doit ensuite construire les Ouvrages avec diligence et sans retard.</w:t>
            </w:r>
          </w:p>
        </w:tc>
      </w:tr>
      <w:tr w:rsidR="00B22066" w:rsidRPr="001468E0" w14:paraId="354B4084" w14:textId="77777777" w:rsidTr="001468E0">
        <w:tc>
          <w:tcPr>
            <w:tcW w:w="2009" w:type="dxa"/>
            <w:shd w:val="clear" w:color="auto" w:fill="auto"/>
          </w:tcPr>
          <w:p w14:paraId="04B3F811" w14:textId="77777777" w:rsidR="00B22066" w:rsidRPr="00482197" w:rsidRDefault="00B22066" w:rsidP="001468E0">
            <w:pPr>
              <w:pStyle w:val="Mimi2"/>
              <w:ind w:left="601" w:hanging="567"/>
              <w:jc w:val="left"/>
            </w:pPr>
            <w:bookmarkStart w:id="1096" w:name="_Toc467590245"/>
            <w:bookmarkStart w:id="1097" w:name="_Toc500859097"/>
            <w:r w:rsidRPr="00482197">
              <w:lastRenderedPageBreak/>
              <w:t>Délai d’Achèvement</w:t>
            </w:r>
            <w:bookmarkEnd w:id="1096"/>
            <w:bookmarkEnd w:id="1097"/>
          </w:p>
        </w:tc>
        <w:tc>
          <w:tcPr>
            <w:tcW w:w="7856" w:type="dxa"/>
            <w:shd w:val="clear" w:color="auto" w:fill="auto"/>
          </w:tcPr>
          <w:p w14:paraId="07404E4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achever l’intégralité des Ouvrages, et chaque Tranche (le cas échéant), dans le Délai d’Achèvement prévu pour les Ouvrages ou la Tranche (selon le cas), y compris :</w:t>
            </w:r>
          </w:p>
          <w:p w14:paraId="49082381" w14:textId="77777777" w:rsidR="00B22066" w:rsidRPr="001468E0" w:rsidRDefault="00B22066" w:rsidP="00212D6F">
            <w:pPr>
              <w:numPr>
                <w:ilvl w:val="0"/>
                <w:numId w:val="13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la réussite des Essais Préalables à la Réception, et</w:t>
            </w:r>
          </w:p>
          <w:p w14:paraId="5846F5A9" w14:textId="77777777" w:rsidR="00B22066" w:rsidRPr="001468E0" w:rsidRDefault="00B22066" w:rsidP="00212D6F">
            <w:pPr>
              <w:numPr>
                <w:ilvl w:val="0"/>
                <w:numId w:val="13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w:t>
            </w:r>
            <w:r w:rsidR="00CA35F8" w:rsidRPr="001468E0">
              <w:rPr>
                <w:rFonts w:ascii="Arial" w:hAnsi="Arial" w:cs="Arial"/>
                <w:sz w:val="20"/>
              </w:rPr>
              <w:t>’</w:t>
            </w:r>
            <w:r w:rsidRPr="001468E0">
              <w:rPr>
                <w:rFonts w:ascii="Arial" w:hAnsi="Arial" w:cs="Arial"/>
                <w:sz w:val="20"/>
              </w:rPr>
              <w:t xml:space="preserve">achèvement de tous les travaux mentionnés dans le Marché comme étant nécessaires pour que les Ouvrages ou une Tranche soient considérés comme achevés pour les besoins de la réception, conformément aux dispositions de la </w:t>
            </w:r>
            <w:r w:rsidR="00DE7B16" w:rsidRPr="001468E0">
              <w:rPr>
                <w:rFonts w:ascii="Arial" w:hAnsi="Arial" w:cs="Arial"/>
                <w:sz w:val="20"/>
              </w:rPr>
              <w:t>Sous-Clause</w:t>
            </w:r>
            <w:r w:rsidRPr="001468E0">
              <w:rPr>
                <w:rFonts w:ascii="Arial" w:hAnsi="Arial" w:cs="Arial"/>
                <w:sz w:val="20"/>
              </w:rPr>
              <w:t xml:space="preserve"> 10.1 [</w:t>
            </w:r>
            <w:r w:rsidRPr="001468E0">
              <w:rPr>
                <w:rFonts w:ascii="Arial" w:hAnsi="Arial" w:cs="Arial"/>
                <w:i/>
                <w:iCs/>
                <w:sz w:val="20"/>
              </w:rPr>
              <w:t>Réception des Ouvrages et des Tranches</w:t>
            </w:r>
            <w:r w:rsidRPr="001468E0">
              <w:rPr>
                <w:rFonts w:ascii="Arial" w:hAnsi="Arial" w:cs="Arial"/>
                <w:sz w:val="20"/>
              </w:rPr>
              <w:t>].</w:t>
            </w:r>
          </w:p>
        </w:tc>
      </w:tr>
      <w:tr w:rsidR="00B22066" w:rsidRPr="001468E0" w14:paraId="231BE2EC" w14:textId="77777777" w:rsidTr="001468E0">
        <w:tc>
          <w:tcPr>
            <w:tcW w:w="2009" w:type="dxa"/>
            <w:shd w:val="clear" w:color="auto" w:fill="auto"/>
          </w:tcPr>
          <w:p w14:paraId="22F6E5EA" w14:textId="77777777" w:rsidR="00B22066" w:rsidRPr="00482197" w:rsidRDefault="00B22066" w:rsidP="001468E0">
            <w:pPr>
              <w:pStyle w:val="Mimi2"/>
              <w:ind w:left="601" w:hanging="567"/>
              <w:jc w:val="left"/>
            </w:pPr>
            <w:bookmarkStart w:id="1098" w:name="_Toc467590246"/>
            <w:bookmarkStart w:id="1099" w:name="_Toc500859098"/>
            <w:r w:rsidRPr="00482197">
              <w:t>Programme</w:t>
            </w:r>
            <w:bookmarkEnd w:id="1098"/>
            <w:bookmarkEnd w:id="1099"/>
          </w:p>
        </w:tc>
        <w:tc>
          <w:tcPr>
            <w:tcW w:w="7856" w:type="dxa"/>
            <w:shd w:val="clear" w:color="auto" w:fill="auto"/>
          </w:tcPr>
          <w:p w14:paraId="74DF134D" w14:textId="77777777" w:rsidR="00B22066" w:rsidRPr="001468E0" w:rsidRDefault="00B22066" w:rsidP="001468E0">
            <w:pPr>
              <w:pStyle w:val="Textkrper"/>
              <w:spacing w:after="142" w:line="240" w:lineRule="atLeast"/>
              <w:rPr>
                <w:rFonts w:ascii="Arial" w:hAnsi="Arial" w:cs="Arial"/>
                <w:sz w:val="20"/>
                <w:lang w:val="es-ES_tradnl" w:eastAsia="en-US"/>
              </w:rPr>
            </w:pPr>
            <w:r w:rsidRPr="001468E0">
              <w:rPr>
                <w:rFonts w:ascii="Arial" w:hAnsi="Arial" w:cs="Arial"/>
                <w:sz w:val="20"/>
                <w:lang w:val="fr-FR" w:eastAsia="en-US"/>
              </w:rPr>
              <w:t xml:space="preserve">L’Entrepreneur doit soumettre au Maître d’Œuvre un programme détaillé dans un délai de 28 jours après avoir reçu la notification selon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8.1 [</w:t>
            </w:r>
            <w:r w:rsidRPr="001468E0">
              <w:rPr>
                <w:rFonts w:ascii="Arial" w:hAnsi="Arial" w:cs="Arial"/>
                <w:i/>
                <w:iCs/>
                <w:sz w:val="20"/>
                <w:lang w:val="fr-FR" w:eastAsia="en-US"/>
              </w:rPr>
              <w:t>Commencement des Ouvrages</w:t>
            </w:r>
            <w:r w:rsidRPr="001468E0">
              <w:rPr>
                <w:rFonts w:ascii="Arial" w:hAnsi="Arial" w:cs="Arial"/>
                <w:sz w:val="20"/>
                <w:lang w:val="fr-FR" w:eastAsia="en-US"/>
              </w:rPr>
              <w:t xml:space="preserve">]. L’Entrepreneur doit également soumettre un programme révisé à chaque fois que le programme précédent n’est pas cohérent avec l’avancement réel ou avec les obligations de l’Entrepreneur. </w:t>
            </w:r>
            <w:r w:rsidRPr="001468E0">
              <w:rPr>
                <w:rFonts w:ascii="Arial" w:hAnsi="Arial" w:cs="Arial"/>
                <w:sz w:val="20"/>
                <w:lang w:val="es-ES_tradnl" w:eastAsia="en-US"/>
              </w:rPr>
              <w:t>Chaque programme doit inclure :</w:t>
            </w:r>
          </w:p>
          <w:p w14:paraId="2CF47440" w14:textId="7CA9C06C" w:rsidR="00B22066" w:rsidRPr="001468E0" w:rsidRDefault="00B22066" w:rsidP="00212D6F">
            <w:pPr>
              <w:numPr>
                <w:ilvl w:val="0"/>
                <w:numId w:val="51"/>
              </w:numPr>
              <w:tabs>
                <w:tab w:val="clear" w:pos="540"/>
                <w:tab w:val="num" w:pos="900"/>
              </w:tabs>
              <w:suppressAutoHyphens w:val="0"/>
              <w:overflowPunct/>
              <w:autoSpaceDE/>
              <w:autoSpaceDN/>
              <w:adjustRightInd/>
              <w:spacing w:after="142" w:line="240" w:lineRule="atLeast"/>
              <w:ind w:left="896" w:hanging="539"/>
              <w:textAlignment w:val="auto"/>
              <w:rPr>
                <w:rFonts w:ascii="Arial" w:hAnsi="Arial" w:cs="Arial"/>
                <w:sz w:val="20"/>
              </w:rPr>
            </w:pPr>
            <w:r w:rsidRPr="001468E0">
              <w:rPr>
                <w:rFonts w:ascii="Arial" w:hAnsi="Arial" w:cs="Arial"/>
                <w:sz w:val="20"/>
              </w:rPr>
              <w:t xml:space="preserve">l’ordre dans lequel l’Entrepreneur entend exécuter les Ouvrages, y compris </w:t>
            </w:r>
            <w:r w:rsidR="005468C0">
              <w:rPr>
                <w:rFonts w:ascii="Arial" w:hAnsi="Arial" w:cs="Arial"/>
                <w:sz w:val="20"/>
              </w:rPr>
              <w:t xml:space="preserve">le calendrier </w:t>
            </w:r>
            <w:r w:rsidRPr="001468E0">
              <w:rPr>
                <w:rFonts w:ascii="Arial" w:hAnsi="Arial" w:cs="Arial"/>
                <w:sz w:val="20"/>
              </w:rPr>
              <w:t>prévu pour chaque phase de conception (le cas échéant), de remise de Documents de l’Entrepreneur, d</w:t>
            </w:r>
            <w:r w:rsidRPr="001468E0">
              <w:rPr>
                <w:rFonts w:ascii="Arial" w:hAnsi="Arial" w:cs="Arial"/>
                <w:bCs/>
                <w:sz w:val="20"/>
              </w:rPr>
              <w:t>’achats, de fabrication des Equipements, de livraison sur le Chantier, de construction, de montage et des essais</w:t>
            </w:r>
            <w:r w:rsidRPr="001468E0">
              <w:rPr>
                <w:rFonts w:ascii="Arial" w:hAnsi="Arial" w:cs="Arial"/>
                <w:sz w:val="20"/>
              </w:rPr>
              <w:t xml:space="preserve">, </w:t>
            </w:r>
          </w:p>
          <w:p w14:paraId="391C77B8" w14:textId="77777777" w:rsidR="00B22066" w:rsidRPr="001468E0" w:rsidRDefault="00B22066" w:rsidP="00212D6F">
            <w:pPr>
              <w:numPr>
                <w:ilvl w:val="0"/>
                <w:numId w:val="51"/>
              </w:numPr>
              <w:tabs>
                <w:tab w:val="clear" w:pos="540"/>
                <w:tab w:val="num" w:pos="900"/>
              </w:tabs>
              <w:suppressAutoHyphens w:val="0"/>
              <w:overflowPunct/>
              <w:autoSpaceDE/>
              <w:autoSpaceDN/>
              <w:adjustRightInd/>
              <w:spacing w:after="142" w:line="240" w:lineRule="atLeast"/>
              <w:ind w:left="896" w:hanging="539"/>
              <w:textAlignment w:val="auto"/>
              <w:rPr>
                <w:rFonts w:ascii="Arial" w:hAnsi="Arial" w:cs="Arial"/>
                <w:sz w:val="20"/>
              </w:rPr>
            </w:pPr>
            <w:r w:rsidRPr="001468E0">
              <w:rPr>
                <w:rFonts w:ascii="Arial" w:hAnsi="Arial" w:cs="Arial"/>
                <w:sz w:val="20"/>
              </w:rPr>
              <w:t xml:space="preserve">chacune de ces phases pour les travaux de chaque Sous-Traitant désigné (tel que défini dans </w:t>
            </w:r>
            <w:r w:rsidR="00E64AD9" w:rsidRPr="001468E0">
              <w:rPr>
                <w:rFonts w:ascii="Arial" w:hAnsi="Arial" w:cs="Arial"/>
                <w:sz w:val="20"/>
              </w:rPr>
              <w:t>la Clause</w:t>
            </w:r>
            <w:r w:rsidRPr="001468E0">
              <w:rPr>
                <w:rFonts w:ascii="Arial" w:hAnsi="Arial" w:cs="Arial"/>
                <w:sz w:val="20"/>
              </w:rPr>
              <w:t xml:space="preserve"> 5 [</w:t>
            </w:r>
            <w:r w:rsidRPr="001468E0">
              <w:rPr>
                <w:rFonts w:ascii="Arial" w:hAnsi="Arial" w:cs="Arial"/>
                <w:i/>
                <w:iCs/>
                <w:sz w:val="20"/>
              </w:rPr>
              <w:t>Sous-Traitants Désignés</w:t>
            </w:r>
            <w:r w:rsidRPr="001468E0">
              <w:rPr>
                <w:rFonts w:ascii="Arial" w:hAnsi="Arial" w:cs="Arial"/>
                <w:sz w:val="20"/>
              </w:rPr>
              <w:t>])</w:t>
            </w:r>
          </w:p>
          <w:p w14:paraId="142997BA" w14:textId="1747F2A9" w:rsidR="00B22066" w:rsidRPr="001468E0" w:rsidRDefault="00B22066" w:rsidP="00212D6F">
            <w:pPr>
              <w:numPr>
                <w:ilvl w:val="0"/>
                <w:numId w:val="51"/>
              </w:numPr>
              <w:tabs>
                <w:tab w:val="clear" w:pos="540"/>
                <w:tab w:val="num" w:pos="900"/>
              </w:tabs>
              <w:suppressAutoHyphens w:val="0"/>
              <w:overflowPunct/>
              <w:autoSpaceDE/>
              <w:autoSpaceDN/>
              <w:adjustRightInd/>
              <w:spacing w:after="142" w:line="240" w:lineRule="atLeast"/>
              <w:ind w:left="896" w:hanging="539"/>
              <w:textAlignment w:val="auto"/>
              <w:rPr>
                <w:rFonts w:ascii="Arial" w:hAnsi="Arial" w:cs="Arial"/>
                <w:sz w:val="20"/>
              </w:rPr>
            </w:pPr>
            <w:r w:rsidRPr="001468E0">
              <w:rPr>
                <w:rFonts w:ascii="Arial" w:hAnsi="Arial" w:cs="Arial"/>
                <w:sz w:val="20"/>
              </w:rPr>
              <w:t xml:space="preserve">la séquence et </w:t>
            </w:r>
            <w:r w:rsidR="005468C0">
              <w:rPr>
                <w:rFonts w:ascii="Arial" w:hAnsi="Arial" w:cs="Arial"/>
                <w:sz w:val="20"/>
              </w:rPr>
              <w:t>l’échéancier</w:t>
            </w:r>
            <w:r w:rsidRPr="001468E0">
              <w:rPr>
                <w:rFonts w:ascii="Arial" w:hAnsi="Arial" w:cs="Arial"/>
                <w:sz w:val="20"/>
              </w:rPr>
              <w:t xml:space="preserve"> des inspections et des essais spécifiés dans le Marché, et</w:t>
            </w:r>
          </w:p>
          <w:p w14:paraId="1AAE71CC" w14:textId="77777777" w:rsidR="00B22066" w:rsidRPr="001468E0" w:rsidRDefault="00B22066" w:rsidP="00212D6F">
            <w:pPr>
              <w:numPr>
                <w:ilvl w:val="0"/>
                <w:numId w:val="51"/>
              </w:numPr>
              <w:tabs>
                <w:tab w:val="clear" w:pos="540"/>
                <w:tab w:val="num" w:pos="900"/>
              </w:tabs>
              <w:suppressAutoHyphens w:val="0"/>
              <w:overflowPunct/>
              <w:autoSpaceDE/>
              <w:autoSpaceDN/>
              <w:adjustRightInd/>
              <w:spacing w:after="142" w:line="240" w:lineRule="atLeast"/>
              <w:ind w:left="896" w:hanging="539"/>
              <w:textAlignment w:val="auto"/>
              <w:rPr>
                <w:rFonts w:ascii="Arial" w:hAnsi="Arial" w:cs="Arial"/>
                <w:sz w:val="20"/>
              </w:rPr>
            </w:pPr>
            <w:r w:rsidRPr="001468E0">
              <w:rPr>
                <w:rFonts w:ascii="Arial" w:hAnsi="Arial" w:cs="Arial"/>
                <w:sz w:val="20"/>
              </w:rPr>
              <w:lastRenderedPageBreak/>
              <w:t>un rapport complémentaire comprenant :</w:t>
            </w:r>
          </w:p>
          <w:p w14:paraId="31504D91" w14:textId="77777777" w:rsidR="00B22066" w:rsidRPr="001468E0" w:rsidRDefault="00B22066" w:rsidP="00212D6F">
            <w:pPr>
              <w:numPr>
                <w:ilvl w:val="0"/>
                <w:numId w:val="52"/>
              </w:numPr>
              <w:suppressAutoHyphens w:val="0"/>
              <w:overflowPunct/>
              <w:autoSpaceDE/>
              <w:autoSpaceDN/>
              <w:adjustRightInd/>
              <w:spacing w:after="142" w:line="240" w:lineRule="atLeast"/>
              <w:ind w:left="1429"/>
              <w:textAlignment w:val="auto"/>
              <w:rPr>
                <w:rFonts w:ascii="Arial" w:hAnsi="Arial" w:cs="Arial"/>
                <w:sz w:val="20"/>
              </w:rPr>
            </w:pPr>
            <w:r w:rsidRPr="001468E0">
              <w:rPr>
                <w:rFonts w:ascii="Arial" w:hAnsi="Arial" w:cs="Arial"/>
                <w:sz w:val="20"/>
              </w:rPr>
              <w:t>une description générale des méthodes que l’Entrepreneur entend adopter, et des phases principales de l’exécution des Ouvrages, et</w:t>
            </w:r>
          </w:p>
          <w:p w14:paraId="70BC7ED4" w14:textId="77777777" w:rsidR="00B22066" w:rsidRPr="001468E0" w:rsidRDefault="00B22066" w:rsidP="00212D6F">
            <w:pPr>
              <w:numPr>
                <w:ilvl w:val="0"/>
                <w:numId w:val="52"/>
              </w:numPr>
              <w:suppressAutoHyphens w:val="0"/>
              <w:overflowPunct/>
              <w:autoSpaceDE/>
              <w:autoSpaceDN/>
              <w:adjustRightInd/>
              <w:spacing w:after="142" w:line="240" w:lineRule="atLeast"/>
              <w:ind w:left="1429"/>
              <w:textAlignment w:val="auto"/>
              <w:rPr>
                <w:rFonts w:ascii="Arial" w:hAnsi="Arial" w:cs="Arial"/>
                <w:sz w:val="20"/>
              </w:rPr>
            </w:pPr>
            <w:r w:rsidRPr="001468E0">
              <w:rPr>
                <w:rFonts w:ascii="Arial" w:hAnsi="Arial" w:cs="Arial"/>
                <w:sz w:val="20"/>
              </w:rPr>
              <w:t xml:space="preserve">les données montrant l’estimation raisonnable de l’Entrepreneur des effectifs du Personnel de l’Entrepreneur dans chaque catégorie, et de chaque type de Matériel de l’Entrepreneur, tels que nécessaires sur le Chantier pour chaque phase principale. </w:t>
            </w:r>
          </w:p>
          <w:p w14:paraId="0A5A6BFA" w14:textId="3E3507F3" w:rsidR="00B22066" w:rsidRPr="001468E0" w:rsidRDefault="00B22066" w:rsidP="001468E0">
            <w:pPr>
              <w:spacing w:after="142" w:line="240" w:lineRule="atLeast"/>
              <w:rPr>
                <w:rFonts w:ascii="Arial" w:hAnsi="Arial" w:cs="Arial"/>
                <w:sz w:val="20"/>
              </w:rPr>
            </w:pPr>
            <w:r w:rsidRPr="001468E0">
              <w:rPr>
                <w:rFonts w:ascii="Arial" w:hAnsi="Arial" w:cs="Arial"/>
                <w:sz w:val="20"/>
              </w:rPr>
              <w:t>A moins que le Maître d’Œuvre ne notifie l’Entrepreneur, dans un délai de 21 jours à compter de la réception du programme, dans quelle mesure le programme n’est pas conforme avec le Marché, l’Entrepreneur doit procéder selon le programme sans préjudice de ses autres obligations au titre du Marché. Le Personnel du Maître d’Ouvrage a le droit de se baser et s’appuyer sur le programme pour la planification de ses activités.</w:t>
            </w:r>
          </w:p>
          <w:p w14:paraId="49ED0B1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immédiatement informer le Maître d’Œuvre des évènements ou des circonstances spécifiques, futurs ou probables, susceptibles d’affecter négativement le travail, d’augmenter le Montant du Marché ou de retarder l’exécution des Ouvrages. Le Maître d’Œuvre peut demander à l’Entrepreneur de fournir une estimation de l’effet anticipé de l’événement ou des circonstances futurs, et/ou une proposition selon la </w:t>
            </w:r>
            <w:r w:rsidR="00DE7B16" w:rsidRPr="001468E0">
              <w:rPr>
                <w:rFonts w:ascii="Arial" w:hAnsi="Arial" w:cs="Arial"/>
                <w:sz w:val="20"/>
              </w:rPr>
              <w:t>Sous-Clause</w:t>
            </w:r>
            <w:r w:rsidRPr="001468E0">
              <w:rPr>
                <w:rFonts w:ascii="Arial" w:hAnsi="Arial" w:cs="Arial"/>
                <w:sz w:val="20"/>
              </w:rPr>
              <w:t xml:space="preserve"> 13.3 [</w:t>
            </w:r>
            <w:r w:rsidRPr="001468E0">
              <w:rPr>
                <w:rFonts w:ascii="Arial" w:hAnsi="Arial" w:cs="Arial"/>
                <w:i/>
                <w:iCs/>
                <w:sz w:val="20"/>
              </w:rPr>
              <w:t>Procédure de Changement</w:t>
            </w:r>
            <w:r w:rsidRPr="001468E0">
              <w:rPr>
                <w:rFonts w:ascii="Arial" w:hAnsi="Arial" w:cs="Arial"/>
                <w:sz w:val="20"/>
              </w:rPr>
              <w:t>].</w:t>
            </w:r>
          </w:p>
          <w:p w14:paraId="25CF772E" w14:textId="77777777" w:rsidR="00B22066" w:rsidRPr="001468E0" w:rsidRDefault="00B22066" w:rsidP="001468E0">
            <w:pPr>
              <w:pStyle w:val="ClauseSubPara"/>
              <w:spacing w:before="0" w:after="142" w:line="240" w:lineRule="atLeast"/>
              <w:ind w:left="0" w:hanging="18"/>
              <w:jc w:val="both"/>
              <w:rPr>
                <w:rFonts w:ascii="Arial" w:hAnsi="Arial" w:cs="Arial"/>
                <w:color w:val="000000"/>
                <w:sz w:val="20"/>
                <w:szCs w:val="20"/>
                <w:lang w:val="fr-FR"/>
              </w:rPr>
            </w:pPr>
            <w:r w:rsidRPr="001468E0">
              <w:rPr>
                <w:rFonts w:ascii="Arial" w:hAnsi="Arial" w:cs="Arial"/>
                <w:sz w:val="20"/>
                <w:szCs w:val="20"/>
                <w:lang w:val="fr-FR"/>
              </w:rPr>
              <w:t xml:space="preserve">A tout moment, si le Maître d’Œuvre notifie l’Entrepreneur qu’un programme n’est pas conforme au Marché (en indiquant dans quelle mesure) ou n’est pas cohérent avec l’avancement réel et les intentions exprimées par l’Entrepreneur, ce dernier doit soumettre un programme modifié au Maître d’Œuvre, conformément à cette </w:t>
            </w:r>
            <w:r w:rsidR="00DE7B16" w:rsidRPr="001468E0">
              <w:rPr>
                <w:rFonts w:ascii="Arial" w:hAnsi="Arial" w:cs="Arial"/>
                <w:sz w:val="20"/>
                <w:szCs w:val="20"/>
                <w:lang w:val="fr-FR"/>
              </w:rPr>
              <w:t>Sous-Clause</w:t>
            </w:r>
            <w:r w:rsidRPr="001468E0">
              <w:rPr>
                <w:rFonts w:ascii="Arial" w:hAnsi="Arial" w:cs="Arial"/>
                <w:sz w:val="20"/>
                <w:szCs w:val="20"/>
                <w:lang w:val="fr-FR"/>
              </w:rPr>
              <w:t>.</w:t>
            </w:r>
          </w:p>
        </w:tc>
      </w:tr>
      <w:tr w:rsidR="00B22066" w:rsidRPr="001468E0" w14:paraId="648B6F1A" w14:textId="77777777" w:rsidTr="001468E0">
        <w:tc>
          <w:tcPr>
            <w:tcW w:w="2009" w:type="dxa"/>
            <w:shd w:val="clear" w:color="auto" w:fill="auto"/>
          </w:tcPr>
          <w:p w14:paraId="7FDD4EF3" w14:textId="77777777" w:rsidR="00B22066" w:rsidRPr="00482197" w:rsidRDefault="00B22066" w:rsidP="001468E0">
            <w:pPr>
              <w:pStyle w:val="Mimi2"/>
              <w:ind w:left="601" w:hanging="567"/>
              <w:jc w:val="left"/>
            </w:pPr>
            <w:bookmarkStart w:id="1100" w:name="_Toc467590247"/>
            <w:bookmarkStart w:id="1101" w:name="_Toc500859099"/>
            <w:r w:rsidRPr="00482197">
              <w:lastRenderedPageBreak/>
              <w:t>Prolongation du Délai d’Achèvement</w:t>
            </w:r>
            <w:bookmarkEnd w:id="1100"/>
            <w:bookmarkEnd w:id="1101"/>
          </w:p>
        </w:tc>
        <w:tc>
          <w:tcPr>
            <w:tcW w:w="7856" w:type="dxa"/>
            <w:shd w:val="clear" w:color="auto" w:fill="auto"/>
          </w:tcPr>
          <w:p w14:paraId="682AAA9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avoir droit d’obtenir, selon les conditions définies dans la </w:t>
            </w:r>
            <w:r w:rsidR="00DE7B16" w:rsidRPr="001468E0">
              <w:rPr>
                <w:rFonts w:ascii="Arial" w:hAnsi="Arial" w:cs="Arial"/>
                <w:sz w:val="20"/>
              </w:rPr>
              <w:t>Sous-Clause</w:t>
            </w:r>
            <w:r w:rsidRPr="001468E0">
              <w:rPr>
                <w:rFonts w:ascii="Arial" w:hAnsi="Arial" w:cs="Arial"/>
                <w:sz w:val="20"/>
              </w:rPr>
              <w:t xml:space="preserve"> 20.1 [</w:t>
            </w:r>
            <w:r w:rsidRPr="001468E0">
              <w:rPr>
                <w:rFonts w:ascii="Arial" w:hAnsi="Arial" w:cs="Arial"/>
                <w:i/>
                <w:iCs/>
                <w:sz w:val="20"/>
              </w:rPr>
              <w:t>Réclamations de l’Entrepreneur</w:t>
            </w:r>
            <w:r w:rsidRPr="001468E0">
              <w:rPr>
                <w:rFonts w:ascii="Arial" w:hAnsi="Arial" w:cs="Arial"/>
                <w:sz w:val="20"/>
              </w:rPr>
              <w:t xml:space="preserve">] une prolongation du Délai d’Achèvement si et dans la mesure où l’achèvement pour les besoins de la </w:t>
            </w:r>
            <w:r w:rsidR="00DE7B16" w:rsidRPr="001468E0">
              <w:rPr>
                <w:rFonts w:ascii="Arial" w:hAnsi="Arial" w:cs="Arial"/>
                <w:sz w:val="20"/>
              </w:rPr>
              <w:t>Sous-Clause</w:t>
            </w:r>
            <w:r w:rsidRPr="001468E0">
              <w:rPr>
                <w:rFonts w:ascii="Arial" w:hAnsi="Arial" w:cs="Arial"/>
                <w:sz w:val="20"/>
              </w:rPr>
              <w:t xml:space="preserve"> 10.1 [</w:t>
            </w:r>
            <w:r w:rsidRPr="001468E0">
              <w:rPr>
                <w:rFonts w:ascii="Arial" w:hAnsi="Arial" w:cs="Arial"/>
                <w:i/>
                <w:iCs/>
                <w:sz w:val="20"/>
              </w:rPr>
              <w:t>Réception des Ouvrages et des Tranches</w:t>
            </w:r>
            <w:r w:rsidRPr="001468E0">
              <w:rPr>
                <w:rFonts w:ascii="Arial" w:hAnsi="Arial" w:cs="Arial"/>
                <w:sz w:val="20"/>
              </w:rPr>
              <w:t>] est ou sera retardé pour une ou plusieurs des raisons suivantes :</w:t>
            </w:r>
          </w:p>
          <w:p w14:paraId="47DFA632" w14:textId="77777777" w:rsidR="00B22066" w:rsidRPr="001468E0" w:rsidRDefault="00B22066" w:rsidP="00212D6F">
            <w:pPr>
              <w:numPr>
                <w:ilvl w:val="0"/>
                <w:numId w:val="53"/>
              </w:numPr>
              <w:tabs>
                <w:tab w:val="clear" w:pos="720"/>
                <w:tab w:val="num" w:pos="900"/>
                <w:tab w:val="num" w:pos="1428"/>
              </w:tabs>
              <w:suppressAutoHyphens w:val="0"/>
              <w:overflowPunct/>
              <w:autoSpaceDE/>
              <w:autoSpaceDN/>
              <w:adjustRightInd/>
              <w:spacing w:after="142" w:line="240" w:lineRule="atLeast"/>
              <w:ind w:left="900" w:hanging="540"/>
              <w:textAlignment w:val="auto"/>
              <w:rPr>
                <w:rFonts w:ascii="Arial" w:hAnsi="Arial" w:cs="Arial"/>
                <w:sz w:val="20"/>
              </w:rPr>
            </w:pPr>
            <w:r w:rsidRPr="001468E0">
              <w:rPr>
                <w:rFonts w:ascii="Arial" w:hAnsi="Arial" w:cs="Arial"/>
                <w:sz w:val="20"/>
              </w:rPr>
              <w:t xml:space="preserve">un Changement (à moins qu’un ajustement du Délai d’Achèvement n’ait été approuvé conformément à la </w:t>
            </w:r>
            <w:r w:rsidR="00DE7B16" w:rsidRPr="001468E0">
              <w:rPr>
                <w:rFonts w:ascii="Arial" w:hAnsi="Arial" w:cs="Arial"/>
                <w:sz w:val="20"/>
              </w:rPr>
              <w:t>Sous-Clause</w:t>
            </w:r>
            <w:r w:rsidRPr="001468E0">
              <w:rPr>
                <w:rFonts w:ascii="Arial" w:hAnsi="Arial" w:cs="Arial"/>
                <w:sz w:val="20"/>
              </w:rPr>
              <w:t xml:space="preserve"> 13.3 [</w:t>
            </w:r>
            <w:r w:rsidRPr="001468E0">
              <w:rPr>
                <w:rFonts w:ascii="Arial" w:hAnsi="Arial" w:cs="Arial"/>
                <w:i/>
                <w:iCs/>
                <w:sz w:val="20"/>
              </w:rPr>
              <w:t>Procédure de Changement</w:t>
            </w:r>
            <w:r w:rsidRPr="001468E0">
              <w:rPr>
                <w:rFonts w:ascii="Arial" w:hAnsi="Arial" w:cs="Arial"/>
                <w:sz w:val="20"/>
              </w:rPr>
              <w:t xml:space="preserve">]) ou tout autre changement substantiel de quantité d’un élément de travaux prévu au Marché, </w:t>
            </w:r>
          </w:p>
          <w:p w14:paraId="69F7943E" w14:textId="77777777" w:rsidR="00B22066" w:rsidRPr="001468E0" w:rsidRDefault="00B22066" w:rsidP="00212D6F">
            <w:pPr>
              <w:numPr>
                <w:ilvl w:val="0"/>
                <w:numId w:val="53"/>
              </w:numPr>
              <w:tabs>
                <w:tab w:val="clear" w:pos="720"/>
                <w:tab w:val="num" w:pos="900"/>
                <w:tab w:val="num" w:pos="1428"/>
              </w:tabs>
              <w:suppressAutoHyphens w:val="0"/>
              <w:overflowPunct/>
              <w:autoSpaceDE/>
              <w:autoSpaceDN/>
              <w:adjustRightInd/>
              <w:spacing w:after="142" w:line="240" w:lineRule="atLeast"/>
              <w:ind w:left="900" w:hanging="540"/>
              <w:textAlignment w:val="auto"/>
              <w:rPr>
                <w:rFonts w:ascii="Arial" w:hAnsi="Arial" w:cs="Arial"/>
                <w:sz w:val="20"/>
              </w:rPr>
            </w:pPr>
            <w:r w:rsidRPr="001468E0">
              <w:rPr>
                <w:rFonts w:ascii="Arial" w:hAnsi="Arial" w:cs="Arial"/>
                <w:sz w:val="20"/>
              </w:rPr>
              <w:t xml:space="preserve">une cause de retard ouvrant droit à une prolongation du délai, selon une </w:t>
            </w:r>
            <w:r w:rsidR="00DE7B16" w:rsidRPr="001468E0">
              <w:rPr>
                <w:rFonts w:ascii="Arial" w:hAnsi="Arial" w:cs="Arial"/>
                <w:sz w:val="20"/>
              </w:rPr>
              <w:t>Sous-Clause</w:t>
            </w:r>
            <w:r w:rsidRPr="001468E0">
              <w:rPr>
                <w:rFonts w:ascii="Arial" w:hAnsi="Arial" w:cs="Arial"/>
                <w:sz w:val="20"/>
              </w:rPr>
              <w:t xml:space="preserve"> de ces Conditions,</w:t>
            </w:r>
          </w:p>
          <w:p w14:paraId="59FF04AF" w14:textId="77777777" w:rsidR="00B22066" w:rsidRPr="001468E0" w:rsidRDefault="00B22066" w:rsidP="00212D6F">
            <w:pPr>
              <w:numPr>
                <w:ilvl w:val="0"/>
                <w:numId w:val="53"/>
              </w:numPr>
              <w:tabs>
                <w:tab w:val="clear" w:pos="720"/>
                <w:tab w:val="num" w:pos="900"/>
                <w:tab w:val="num" w:pos="1428"/>
              </w:tabs>
              <w:suppressAutoHyphens w:val="0"/>
              <w:overflowPunct/>
              <w:autoSpaceDE/>
              <w:autoSpaceDN/>
              <w:adjustRightInd/>
              <w:spacing w:after="142" w:line="240" w:lineRule="atLeast"/>
              <w:ind w:left="900" w:hanging="540"/>
              <w:textAlignment w:val="auto"/>
              <w:rPr>
                <w:rFonts w:ascii="Arial" w:hAnsi="Arial" w:cs="Arial"/>
                <w:sz w:val="20"/>
              </w:rPr>
            </w:pPr>
            <w:r w:rsidRPr="001468E0">
              <w:rPr>
                <w:rFonts w:ascii="Arial" w:hAnsi="Arial" w:cs="Arial"/>
                <w:sz w:val="20"/>
              </w:rPr>
              <w:t>des conditions climatiques exceptionnellement défavorables,</w:t>
            </w:r>
          </w:p>
          <w:p w14:paraId="27639893" w14:textId="77777777" w:rsidR="00B22066" w:rsidRPr="001468E0" w:rsidRDefault="00B22066" w:rsidP="00212D6F">
            <w:pPr>
              <w:numPr>
                <w:ilvl w:val="0"/>
                <w:numId w:val="53"/>
              </w:numPr>
              <w:tabs>
                <w:tab w:val="clear" w:pos="720"/>
                <w:tab w:val="num" w:pos="900"/>
                <w:tab w:val="num" w:pos="1428"/>
              </w:tabs>
              <w:suppressAutoHyphens w:val="0"/>
              <w:overflowPunct/>
              <w:autoSpaceDE/>
              <w:autoSpaceDN/>
              <w:adjustRightInd/>
              <w:spacing w:after="142" w:line="240" w:lineRule="atLeast"/>
              <w:ind w:left="900" w:hanging="540"/>
              <w:textAlignment w:val="auto"/>
              <w:rPr>
                <w:rFonts w:ascii="Arial" w:hAnsi="Arial" w:cs="Arial"/>
                <w:sz w:val="20"/>
              </w:rPr>
            </w:pPr>
            <w:r w:rsidRPr="001468E0">
              <w:rPr>
                <w:rFonts w:ascii="Arial" w:hAnsi="Arial" w:cs="Arial"/>
                <w:sz w:val="20"/>
              </w:rPr>
              <w:t>des indisponibilités Imprévisibles de personnel ou de Biens causées par une épidémie ou par des actions gouvernementales, ou</w:t>
            </w:r>
          </w:p>
          <w:p w14:paraId="32E10191" w14:textId="5D01A668" w:rsidR="00B22066" w:rsidRPr="001468E0" w:rsidRDefault="00B22066" w:rsidP="00212D6F">
            <w:pPr>
              <w:numPr>
                <w:ilvl w:val="0"/>
                <w:numId w:val="53"/>
              </w:numPr>
              <w:tabs>
                <w:tab w:val="clear" w:pos="720"/>
                <w:tab w:val="num" w:pos="900"/>
                <w:tab w:val="num" w:pos="1428"/>
              </w:tabs>
              <w:suppressAutoHyphens w:val="0"/>
              <w:overflowPunct/>
              <w:autoSpaceDE/>
              <w:autoSpaceDN/>
              <w:adjustRightInd/>
              <w:spacing w:after="142" w:line="240" w:lineRule="atLeast"/>
              <w:ind w:left="900" w:hanging="540"/>
              <w:textAlignment w:val="auto"/>
              <w:rPr>
                <w:rFonts w:ascii="Arial" w:hAnsi="Arial" w:cs="Arial"/>
                <w:sz w:val="20"/>
              </w:rPr>
            </w:pPr>
            <w:r w:rsidRPr="001468E0">
              <w:rPr>
                <w:rFonts w:ascii="Arial" w:hAnsi="Arial" w:cs="Arial"/>
                <w:sz w:val="20"/>
              </w:rPr>
              <w:t>un retard, un empêchement ou une entrave causé(e) par ou imputable au Maître d’Ouvrage, au Personnel du Maître d’Ouvrage ou aux autres entrepreneurs du Maître d’Ouvrage.</w:t>
            </w:r>
          </w:p>
          <w:p w14:paraId="7D05DA0F"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Si l</w:t>
            </w:r>
            <w:r w:rsidR="00CA35F8" w:rsidRPr="001468E0">
              <w:rPr>
                <w:rFonts w:ascii="Arial" w:hAnsi="Arial" w:cs="Arial"/>
                <w:sz w:val="20"/>
              </w:rPr>
              <w:t>’</w:t>
            </w:r>
            <w:r w:rsidRPr="001468E0">
              <w:rPr>
                <w:rFonts w:ascii="Arial" w:hAnsi="Arial" w:cs="Arial"/>
                <w:sz w:val="20"/>
              </w:rPr>
              <w:t xml:space="preserve">Entrepreneur se considère en droit d’obtenir une prolongation du Délai d’Achèvement, il doit alors en notifier le Maître d’Œuvre, conformément à la </w:t>
            </w:r>
            <w:r w:rsidR="00DE7B16" w:rsidRPr="001468E0">
              <w:rPr>
                <w:rFonts w:ascii="Arial" w:hAnsi="Arial" w:cs="Arial"/>
                <w:sz w:val="20"/>
              </w:rPr>
              <w:t>Sous-Clause</w:t>
            </w:r>
            <w:r w:rsidRPr="001468E0">
              <w:rPr>
                <w:rFonts w:ascii="Arial" w:hAnsi="Arial" w:cs="Arial"/>
                <w:sz w:val="20"/>
              </w:rPr>
              <w:t xml:space="preserve"> 20.1 [</w:t>
            </w:r>
            <w:r w:rsidRPr="001468E0">
              <w:rPr>
                <w:rFonts w:ascii="Arial" w:hAnsi="Arial" w:cs="Arial"/>
                <w:i/>
                <w:iCs/>
                <w:sz w:val="20"/>
              </w:rPr>
              <w:t>Réclamations de l’Entrepreneur</w:t>
            </w:r>
            <w:r w:rsidRPr="001468E0">
              <w:rPr>
                <w:rFonts w:ascii="Arial" w:hAnsi="Arial" w:cs="Arial"/>
                <w:sz w:val="20"/>
              </w:rPr>
              <w:t xml:space="preserve">]. En déterminant chaque prolongation de délai selon la </w:t>
            </w:r>
            <w:r w:rsidR="00DE7B16" w:rsidRPr="001468E0">
              <w:rPr>
                <w:rFonts w:ascii="Arial" w:hAnsi="Arial" w:cs="Arial"/>
                <w:sz w:val="20"/>
              </w:rPr>
              <w:t>Sous-Clause</w:t>
            </w:r>
            <w:r w:rsidRPr="001468E0">
              <w:rPr>
                <w:rFonts w:ascii="Arial" w:hAnsi="Arial" w:cs="Arial"/>
                <w:sz w:val="20"/>
              </w:rPr>
              <w:t xml:space="preserve"> 20.1, le Maître d’Œuvre doit prendre en compte les précédentes déterminations et pourra augmenter, mais ne pas diminuer, la </w:t>
            </w:r>
            <w:r w:rsidRPr="001468E0">
              <w:rPr>
                <w:rFonts w:ascii="Arial" w:hAnsi="Arial" w:cs="Arial"/>
                <w:sz w:val="20"/>
              </w:rPr>
              <w:lastRenderedPageBreak/>
              <w:t>prolongation totale du délai.</w:t>
            </w:r>
          </w:p>
        </w:tc>
      </w:tr>
      <w:tr w:rsidR="00B22066" w:rsidRPr="001468E0" w14:paraId="36F2D1E0" w14:textId="77777777" w:rsidTr="001468E0">
        <w:tc>
          <w:tcPr>
            <w:tcW w:w="2009" w:type="dxa"/>
            <w:shd w:val="clear" w:color="auto" w:fill="auto"/>
          </w:tcPr>
          <w:p w14:paraId="543229D0" w14:textId="77777777" w:rsidR="00B22066" w:rsidRPr="00482197" w:rsidRDefault="00B22066" w:rsidP="001468E0">
            <w:pPr>
              <w:pStyle w:val="Mimi2"/>
              <w:ind w:left="601" w:hanging="567"/>
              <w:jc w:val="left"/>
            </w:pPr>
            <w:bookmarkStart w:id="1102" w:name="_Toc467590248"/>
            <w:bookmarkStart w:id="1103" w:name="_Toc500859100"/>
            <w:r w:rsidRPr="00482197">
              <w:lastRenderedPageBreak/>
              <w:t>Retards causés par les autorités</w:t>
            </w:r>
            <w:bookmarkEnd w:id="1102"/>
            <w:bookmarkEnd w:id="1103"/>
          </w:p>
        </w:tc>
        <w:tc>
          <w:tcPr>
            <w:tcW w:w="7856" w:type="dxa"/>
            <w:shd w:val="clear" w:color="auto" w:fill="auto"/>
          </w:tcPr>
          <w:p w14:paraId="237AE396"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Si les conditions suivantes sont réunies, à savoir :</w:t>
            </w:r>
          </w:p>
          <w:p w14:paraId="3C79AEDC" w14:textId="77777777" w:rsidR="00B22066" w:rsidRPr="001468E0" w:rsidRDefault="00B22066" w:rsidP="00212D6F">
            <w:pPr>
              <w:numPr>
                <w:ilvl w:val="0"/>
                <w:numId w:val="54"/>
              </w:numPr>
              <w:tabs>
                <w:tab w:val="clear" w:pos="720"/>
              </w:tabs>
              <w:suppressAutoHyphens w:val="0"/>
              <w:overflowPunct/>
              <w:autoSpaceDE/>
              <w:autoSpaceDN/>
              <w:adjustRightInd/>
              <w:spacing w:after="142" w:line="240" w:lineRule="atLeast"/>
              <w:ind w:left="1008" w:hanging="709"/>
              <w:textAlignment w:val="auto"/>
              <w:rPr>
                <w:rFonts w:ascii="Arial" w:hAnsi="Arial" w:cs="Arial"/>
                <w:sz w:val="20"/>
              </w:rPr>
            </w:pPr>
            <w:r w:rsidRPr="001468E0">
              <w:rPr>
                <w:rFonts w:ascii="Arial" w:hAnsi="Arial" w:cs="Arial"/>
                <w:sz w:val="20"/>
              </w:rPr>
              <w:t>l’Entrepreneur a diligemment suivi les procédures définies par les autorités publiques compétentes légalement constituées dans le Pays,</w:t>
            </w:r>
          </w:p>
          <w:p w14:paraId="2335FEB2" w14:textId="77777777" w:rsidR="00B22066" w:rsidRPr="001468E0" w:rsidRDefault="00B22066" w:rsidP="00212D6F">
            <w:pPr>
              <w:numPr>
                <w:ilvl w:val="0"/>
                <w:numId w:val="54"/>
              </w:numPr>
              <w:tabs>
                <w:tab w:val="clear" w:pos="720"/>
              </w:tabs>
              <w:suppressAutoHyphens w:val="0"/>
              <w:overflowPunct/>
              <w:autoSpaceDE/>
              <w:autoSpaceDN/>
              <w:adjustRightInd/>
              <w:spacing w:after="142" w:line="240" w:lineRule="atLeast"/>
              <w:ind w:left="1008" w:hanging="709"/>
              <w:textAlignment w:val="auto"/>
              <w:rPr>
                <w:rFonts w:ascii="Arial" w:hAnsi="Arial" w:cs="Arial"/>
                <w:sz w:val="20"/>
              </w:rPr>
            </w:pPr>
            <w:r w:rsidRPr="001468E0">
              <w:rPr>
                <w:rFonts w:ascii="Arial" w:hAnsi="Arial" w:cs="Arial"/>
                <w:sz w:val="20"/>
              </w:rPr>
              <w:t>ces autorités retardent ou interrompent les travaux de l</w:t>
            </w:r>
            <w:r w:rsidR="00CA35F8" w:rsidRPr="001468E0">
              <w:rPr>
                <w:rFonts w:ascii="Arial" w:hAnsi="Arial" w:cs="Arial"/>
                <w:sz w:val="20"/>
              </w:rPr>
              <w:t>’</w:t>
            </w:r>
            <w:r w:rsidRPr="001468E0">
              <w:rPr>
                <w:rFonts w:ascii="Arial" w:hAnsi="Arial" w:cs="Arial"/>
                <w:sz w:val="20"/>
              </w:rPr>
              <w:t>Entrepreneur, et</w:t>
            </w:r>
          </w:p>
          <w:p w14:paraId="6978C528" w14:textId="77777777" w:rsidR="00B22066" w:rsidRPr="001468E0" w:rsidRDefault="00B22066" w:rsidP="00212D6F">
            <w:pPr>
              <w:numPr>
                <w:ilvl w:val="0"/>
                <w:numId w:val="54"/>
              </w:numPr>
              <w:tabs>
                <w:tab w:val="clear" w:pos="720"/>
              </w:tabs>
              <w:suppressAutoHyphens w:val="0"/>
              <w:overflowPunct/>
              <w:autoSpaceDE/>
              <w:autoSpaceDN/>
              <w:adjustRightInd/>
              <w:spacing w:after="142" w:line="240" w:lineRule="atLeast"/>
              <w:ind w:left="1008" w:hanging="709"/>
              <w:textAlignment w:val="auto"/>
              <w:rPr>
                <w:rFonts w:ascii="Arial" w:hAnsi="Arial" w:cs="Arial"/>
                <w:sz w:val="20"/>
              </w:rPr>
            </w:pPr>
            <w:r w:rsidRPr="001468E0">
              <w:rPr>
                <w:rFonts w:ascii="Arial" w:hAnsi="Arial" w:cs="Arial"/>
                <w:sz w:val="20"/>
              </w:rPr>
              <w:t>le retard ou la perturbation était Imprévisible,</w:t>
            </w:r>
          </w:p>
          <w:p w14:paraId="59308F35"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alors ce retard ou cette perturbation sera considéré(e) comme une cause de retard au titre du paragraphe (b) de la </w:t>
            </w:r>
            <w:r w:rsidR="00DE7B16" w:rsidRPr="001468E0">
              <w:rPr>
                <w:rFonts w:ascii="Arial" w:hAnsi="Arial" w:cs="Arial"/>
                <w:sz w:val="20"/>
              </w:rPr>
              <w:t>Sous-Clause</w:t>
            </w:r>
            <w:r w:rsidRPr="001468E0">
              <w:rPr>
                <w:rFonts w:ascii="Arial" w:hAnsi="Arial" w:cs="Arial"/>
                <w:sz w:val="20"/>
              </w:rPr>
              <w:t xml:space="preserve"> 8.4 [</w:t>
            </w:r>
            <w:r w:rsidRPr="001468E0">
              <w:rPr>
                <w:rFonts w:ascii="Arial" w:hAnsi="Arial" w:cs="Arial"/>
                <w:i/>
                <w:iCs/>
                <w:sz w:val="20"/>
              </w:rPr>
              <w:t>Prolongation du Délai d’Achèvement</w:t>
            </w:r>
            <w:r w:rsidRPr="001468E0">
              <w:rPr>
                <w:rFonts w:ascii="Arial" w:hAnsi="Arial" w:cs="Arial"/>
                <w:sz w:val="20"/>
              </w:rPr>
              <w:t>].</w:t>
            </w:r>
          </w:p>
        </w:tc>
      </w:tr>
      <w:tr w:rsidR="00B22066" w:rsidRPr="001468E0" w14:paraId="6B406C03" w14:textId="77777777" w:rsidTr="001468E0">
        <w:tc>
          <w:tcPr>
            <w:tcW w:w="2009" w:type="dxa"/>
            <w:shd w:val="clear" w:color="auto" w:fill="auto"/>
          </w:tcPr>
          <w:p w14:paraId="1C6A4E40" w14:textId="77777777" w:rsidR="00B22066" w:rsidRPr="00482197" w:rsidRDefault="00B22066" w:rsidP="001468E0">
            <w:pPr>
              <w:pStyle w:val="Mimi2"/>
              <w:ind w:left="601" w:hanging="567"/>
              <w:jc w:val="left"/>
            </w:pPr>
            <w:bookmarkStart w:id="1104" w:name="_Toc467590249"/>
            <w:bookmarkStart w:id="1105" w:name="_Toc500859101"/>
            <w:r w:rsidRPr="00482197">
              <w:t>Cadences d’avancement</w:t>
            </w:r>
            <w:bookmarkEnd w:id="1104"/>
            <w:bookmarkEnd w:id="1105"/>
          </w:p>
        </w:tc>
        <w:tc>
          <w:tcPr>
            <w:tcW w:w="7856" w:type="dxa"/>
            <w:shd w:val="clear" w:color="auto" w:fill="auto"/>
          </w:tcPr>
          <w:p w14:paraId="3548B8D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 tout moment, si :</w:t>
            </w:r>
          </w:p>
          <w:p w14:paraId="41E86799" w14:textId="77777777" w:rsidR="00B22066" w:rsidRPr="001468E0" w:rsidRDefault="00B22066" w:rsidP="00212D6F">
            <w:pPr>
              <w:numPr>
                <w:ilvl w:val="0"/>
                <w:numId w:val="55"/>
              </w:numPr>
              <w:tabs>
                <w:tab w:val="clear" w:pos="720"/>
              </w:tabs>
              <w:suppressAutoHyphens w:val="0"/>
              <w:overflowPunct/>
              <w:autoSpaceDE/>
              <w:autoSpaceDN/>
              <w:adjustRightInd/>
              <w:spacing w:after="142" w:line="240" w:lineRule="atLeast"/>
              <w:ind w:left="1008" w:hanging="709"/>
              <w:textAlignment w:val="auto"/>
              <w:rPr>
                <w:rFonts w:ascii="Arial" w:hAnsi="Arial" w:cs="Arial"/>
                <w:sz w:val="20"/>
              </w:rPr>
            </w:pPr>
            <w:r w:rsidRPr="001468E0">
              <w:rPr>
                <w:rFonts w:ascii="Arial" w:hAnsi="Arial" w:cs="Arial"/>
                <w:sz w:val="20"/>
              </w:rPr>
              <w:t>l’avancement réel est insuffisant pour que les Ouvrages soient achevés dans le Délai d’Achèvement</w:t>
            </w:r>
            <w:r w:rsidR="00ED40F9" w:rsidRPr="001468E0">
              <w:rPr>
                <w:rFonts w:ascii="Arial" w:hAnsi="Arial" w:cs="Arial"/>
                <w:sz w:val="20"/>
              </w:rPr>
              <w:t>,</w:t>
            </w:r>
            <w:r w:rsidRPr="001468E0">
              <w:rPr>
                <w:rFonts w:ascii="Arial" w:hAnsi="Arial" w:cs="Arial"/>
                <w:sz w:val="20"/>
              </w:rPr>
              <w:t xml:space="preserve"> et /ou </w:t>
            </w:r>
          </w:p>
          <w:p w14:paraId="0BDB41B6" w14:textId="77777777" w:rsidR="00B22066" w:rsidRPr="001468E0" w:rsidRDefault="00B22066" w:rsidP="00212D6F">
            <w:pPr>
              <w:numPr>
                <w:ilvl w:val="0"/>
                <w:numId w:val="55"/>
              </w:numPr>
              <w:tabs>
                <w:tab w:val="clear" w:pos="720"/>
              </w:tabs>
              <w:suppressAutoHyphens w:val="0"/>
              <w:overflowPunct/>
              <w:autoSpaceDE/>
              <w:autoSpaceDN/>
              <w:adjustRightInd/>
              <w:spacing w:after="142" w:line="240" w:lineRule="atLeast"/>
              <w:ind w:left="1008" w:hanging="709"/>
              <w:textAlignment w:val="auto"/>
              <w:rPr>
                <w:rFonts w:ascii="Arial" w:hAnsi="Arial" w:cs="Arial"/>
                <w:sz w:val="20"/>
              </w:rPr>
            </w:pPr>
            <w:r w:rsidRPr="001468E0">
              <w:rPr>
                <w:rFonts w:ascii="Arial" w:hAnsi="Arial" w:cs="Arial"/>
                <w:sz w:val="20"/>
              </w:rPr>
              <w:t xml:space="preserve">l’avancement prend (ou prendra) du retard par rapport au programme en cours selon la </w:t>
            </w:r>
            <w:r w:rsidR="00DE7B16" w:rsidRPr="001468E0">
              <w:rPr>
                <w:rFonts w:ascii="Arial" w:hAnsi="Arial" w:cs="Arial"/>
                <w:sz w:val="20"/>
              </w:rPr>
              <w:t>Sous-Clause</w:t>
            </w:r>
            <w:r w:rsidRPr="001468E0">
              <w:rPr>
                <w:rFonts w:ascii="Arial" w:hAnsi="Arial" w:cs="Arial"/>
                <w:sz w:val="20"/>
              </w:rPr>
              <w:t xml:space="preserve"> 8.3 [</w:t>
            </w:r>
            <w:r w:rsidRPr="001468E0">
              <w:rPr>
                <w:rFonts w:ascii="Arial" w:hAnsi="Arial" w:cs="Arial"/>
                <w:i/>
                <w:iCs/>
                <w:sz w:val="20"/>
              </w:rPr>
              <w:t>Programme</w:t>
            </w:r>
            <w:r w:rsidRPr="001468E0">
              <w:rPr>
                <w:rFonts w:ascii="Arial" w:hAnsi="Arial" w:cs="Arial"/>
                <w:sz w:val="20"/>
              </w:rPr>
              <w:t>]</w:t>
            </w:r>
            <w:r w:rsidR="00ED40F9" w:rsidRPr="001468E0">
              <w:rPr>
                <w:rFonts w:ascii="Arial" w:hAnsi="Arial" w:cs="Arial"/>
                <w:sz w:val="20"/>
              </w:rPr>
              <w:t>,</w:t>
            </w:r>
          </w:p>
          <w:p w14:paraId="75749085"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pour une raison autre que celles énumérées dans la </w:t>
            </w:r>
            <w:r w:rsidR="00DE7B16" w:rsidRPr="001468E0">
              <w:rPr>
                <w:rFonts w:ascii="Arial" w:hAnsi="Arial" w:cs="Arial"/>
                <w:sz w:val="20"/>
              </w:rPr>
              <w:t>Sous-Clause</w:t>
            </w:r>
            <w:r w:rsidRPr="001468E0">
              <w:rPr>
                <w:rFonts w:ascii="Arial" w:hAnsi="Arial" w:cs="Arial"/>
                <w:sz w:val="20"/>
              </w:rPr>
              <w:t xml:space="preserve"> 8.4 [</w:t>
            </w:r>
            <w:r w:rsidRPr="001468E0">
              <w:rPr>
                <w:rFonts w:ascii="Arial" w:hAnsi="Arial" w:cs="Arial"/>
                <w:i/>
                <w:iCs/>
                <w:sz w:val="20"/>
              </w:rPr>
              <w:t>Prolongation du Délai d’Achèvement</w:t>
            </w:r>
            <w:r w:rsidRPr="001468E0">
              <w:rPr>
                <w:rFonts w:ascii="Arial" w:hAnsi="Arial" w:cs="Arial"/>
                <w:sz w:val="20"/>
              </w:rPr>
              <w:t xml:space="preserve">], alors le Maître d’Œuvre peut ordonner à l’Entrepreneur de lui soumettre, selon la </w:t>
            </w:r>
            <w:r w:rsidR="00DE7B16" w:rsidRPr="001468E0">
              <w:rPr>
                <w:rFonts w:ascii="Arial" w:hAnsi="Arial" w:cs="Arial"/>
                <w:sz w:val="20"/>
              </w:rPr>
              <w:t>Sous-Clause</w:t>
            </w:r>
            <w:r w:rsidRPr="001468E0">
              <w:rPr>
                <w:rFonts w:ascii="Arial" w:hAnsi="Arial" w:cs="Arial"/>
                <w:sz w:val="20"/>
              </w:rPr>
              <w:t xml:space="preserve"> 8.3 [</w:t>
            </w:r>
            <w:r w:rsidRPr="001468E0">
              <w:rPr>
                <w:rFonts w:ascii="Arial" w:hAnsi="Arial" w:cs="Arial"/>
                <w:i/>
                <w:iCs/>
                <w:sz w:val="20"/>
              </w:rPr>
              <w:t>Programme</w:t>
            </w:r>
            <w:r w:rsidRPr="001468E0">
              <w:rPr>
                <w:rFonts w:ascii="Arial" w:hAnsi="Arial" w:cs="Arial"/>
                <w:sz w:val="20"/>
              </w:rPr>
              <w:t>], un programme modifié et un rapport complémentaire décrivant les méthodes révisées que l’Entrepreneur se propose d’adopter de façon à accélérer l’avancement et terminer les Ouvrages dans le Délai d’Achèvement.</w:t>
            </w:r>
          </w:p>
          <w:p w14:paraId="13D9415E" w14:textId="313DB9CF" w:rsidR="00B22066" w:rsidRPr="001468E0" w:rsidRDefault="00B22066" w:rsidP="001468E0">
            <w:pPr>
              <w:spacing w:after="142" w:line="240" w:lineRule="atLeast"/>
              <w:rPr>
                <w:rFonts w:ascii="Arial" w:hAnsi="Arial" w:cs="Arial"/>
                <w:sz w:val="20"/>
              </w:rPr>
            </w:pPr>
            <w:r w:rsidRPr="001468E0">
              <w:rPr>
                <w:rFonts w:ascii="Arial" w:hAnsi="Arial" w:cs="Arial"/>
                <w:sz w:val="20"/>
              </w:rPr>
              <w:t>A moins que le Maître d’Œuvre n</w:t>
            </w:r>
            <w:r w:rsidR="00CA35F8" w:rsidRPr="001468E0">
              <w:rPr>
                <w:rFonts w:ascii="Arial" w:hAnsi="Arial" w:cs="Arial"/>
                <w:sz w:val="20"/>
              </w:rPr>
              <w:t>’</w:t>
            </w:r>
            <w:r w:rsidRPr="001468E0">
              <w:rPr>
                <w:rFonts w:ascii="Arial" w:hAnsi="Arial" w:cs="Arial"/>
                <w:sz w:val="20"/>
              </w:rPr>
              <w:t xml:space="preserve">en dispose autrement, l’Entrepreneur doit adopter ces méthodes révisées, lesquelles peuvent exiger une augmentation des heures de travail et/ou des effectifs du Personnel de l’Entrepreneur et/ou des Biens, aux risques et aux frais de l’Entrepreneur. Si ces méthodes révisées entraînent des frais supplémentaires pour le Maître d’Ouvrage, l’Entrepreneur doit payer ces frais au Maître d’Ouvrage selon les conditions définies dans la </w:t>
            </w:r>
            <w:r w:rsidR="00DE7B16" w:rsidRPr="001468E0">
              <w:rPr>
                <w:rFonts w:ascii="Arial" w:hAnsi="Arial" w:cs="Arial"/>
                <w:sz w:val="20"/>
              </w:rPr>
              <w:t>Sous-Clause</w:t>
            </w:r>
            <w:r w:rsidRPr="001468E0">
              <w:rPr>
                <w:rFonts w:ascii="Arial" w:hAnsi="Arial" w:cs="Arial"/>
                <w:sz w:val="20"/>
              </w:rPr>
              <w:t xml:space="preserve"> 2.5 [</w:t>
            </w:r>
            <w:r w:rsidRPr="001468E0">
              <w:rPr>
                <w:rFonts w:ascii="Arial" w:hAnsi="Arial" w:cs="Arial"/>
                <w:i/>
                <w:iCs/>
                <w:sz w:val="20"/>
              </w:rPr>
              <w:t>Réclamations du Maître d’Ouvrage</w:t>
            </w:r>
            <w:r w:rsidRPr="001468E0">
              <w:rPr>
                <w:rFonts w:ascii="Arial" w:hAnsi="Arial" w:cs="Arial"/>
                <w:sz w:val="20"/>
              </w:rPr>
              <w:t xml:space="preserve">], en sus des pénalités de retard (le cas échéant), selon la </w:t>
            </w:r>
            <w:r w:rsidR="00DE7B16" w:rsidRPr="001468E0">
              <w:rPr>
                <w:rFonts w:ascii="Arial" w:hAnsi="Arial" w:cs="Arial"/>
                <w:sz w:val="20"/>
              </w:rPr>
              <w:t>Sous-Clause</w:t>
            </w:r>
            <w:r w:rsidRPr="001468E0">
              <w:rPr>
                <w:rFonts w:ascii="Arial" w:hAnsi="Arial" w:cs="Arial"/>
                <w:sz w:val="20"/>
              </w:rPr>
              <w:t xml:space="preserve"> 8.7 ci-dessous.</w:t>
            </w:r>
          </w:p>
          <w:p w14:paraId="10AD8127" w14:textId="280E164A" w:rsidR="00B22066" w:rsidRPr="001468E0" w:rsidRDefault="00B22066" w:rsidP="001468E0">
            <w:pPr>
              <w:pStyle w:val="ClauseSubPara"/>
              <w:spacing w:before="0" w:after="142" w:line="240" w:lineRule="atLeast"/>
              <w:ind w:left="0" w:hanging="18"/>
              <w:jc w:val="both"/>
              <w:rPr>
                <w:rFonts w:ascii="Arial" w:hAnsi="Arial" w:cs="Arial"/>
                <w:color w:val="000000"/>
                <w:sz w:val="20"/>
                <w:szCs w:val="20"/>
                <w:lang w:val="fr-FR"/>
              </w:rPr>
            </w:pPr>
            <w:r w:rsidRPr="001468E0">
              <w:rPr>
                <w:rFonts w:ascii="Arial" w:hAnsi="Arial" w:cs="Arial"/>
                <w:sz w:val="20"/>
                <w:szCs w:val="20"/>
                <w:lang w:val="fr-FR"/>
              </w:rPr>
              <w:t xml:space="preserve">Les coûts supplémentaires associés à la révision des méthodes, intégrant des mesures d’accélération, ordonnée par le Maître d’Œuvre afin de réduire les retards causés par une ou plusieurs des raisons énumérées dans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8.4 [</w:t>
            </w:r>
            <w:r w:rsidRPr="001468E0">
              <w:rPr>
                <w:rFonts w:ascii="Arial" w:hAnsi="Arial" w:cs="Arial"/>
                <w:bCs/>
                <w:i/>
                <w:sz w:val="20"/>
                <w:szCs w:val="20"/>
                <w:lang w:val="fr-FR"/>
              </w:rPr>
              <w:t>Prolongation du Délai d’Achèvement</w:t>
            </w:r>
            <w:r w:rsidRPr="001468E0">
              <w:rPr>
                <w:rFonts w:ascii="Arial" w:hAnsi="Arial" w:cs="Arial"/>
                <w:bCs/>
                <w:sz w:val="20"/>
                <w:szCs w:val="20"/>
                <w:lang w:val="fr-FR"/>
              </w:rPr>
              <w:t>]</w:t>
            </w:r>
            <w:r w:rsidRPr="001468E0">
              <w:rPr>
                <w:rFonts w:ascii="Arial" w:hAnsi="Arial" w:cs="Arial"/>
                <w:sz w:val="20"/>
                <w:szCs w:val="20"/>
                <w:lang w:val="fr-FR"/>
              </w:rPr>
              <w:t>, seront payés par le Maître d’Ouvrage, sans autre compensation au bénéfice de l’Entrepreneur.</w:t>
            </w:r>
          </w:p>
        </w:tc>
      </w:tr>
      <w:tr w:rsidR="00B22066" w:rsidRPr="001468E0" w14:paraId="11B065E7" w14:textId="77777777" w:rsidTr="001468E0">
        <w:tc>
          <w:tcPr>
            <w:tcW w:w="2009" w:type="dxa"/>
            <w:shd w:val="clear" w:color="auto" w:fill="auto"/>
          </w:tcPr>
          <w:p w14:paraId="217CADCC" w14:textId="77777777" w:rsidR="00B22066" w:rsidRPr="00482197" w:rsidRDefault="00B22066" w:rsidP="001468E0">
            <w:pPr>
              <w:pStyle w:val="Mimi2"/>
              <w:ind w:left="601" w:hanging="567"/>
              <w:jc w:val="left"/>
            </w:pPr>
            <w:bookmarkStart w:id="1106" w:name="_Toc467590250"/>
            <w:bookmarkStart w:id="1107" w:name="_Toc500859102"/>
            <w:r w:rsidRPr="00482197">
              <w:t>Pénalités de retard</w:t>
            </w:r>
            <w:bookmarkEnd w:id="1106"/>
            <w:bookmarkEnd w:id="1107"/>
          </w:p>
        </w:tc>
        <w:tc>
          <w:tcPr>
            <w:tcW w:w="7856" w:type="dxa"/>
            <w:shd w:val="clear" w:color="auto" w:fill="auto"/>
          </w:tcPr>
          <w:p w14:paraId="47242494" w14:textId="7D4AD5E0"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manque à se conformer à la </w:t>
            </w:r>
            <w:r w:rsidR="00DE7B16" w:rsidRPr="001468E0">
              <w:rPr>
                <w:rFonts w:ascii="Arial" w:hAnsi="Arial" w:cs="Arial"/>
                <w:sz w:val="20"/>
              </w:rPr>
              <w:t>Sous-Clause</w:t>
            </w:r>
            <w:r w:rsidRPr="001468E0">
              <w:rPr>
                <w:rFonts w:ascii="Arial" w:hAnsi="Arial" w:cs="Arial"/>
                <w:sz w:val="20"/>
              </w:rPr>
              <w:t xml:space="preserve"> 8.2 [</w:t>
            </w:r>
            <w:r w:rsidRPr="001468E0">
              <w:rPr>
                <w:rFonts w:ascii="Arial" w:hAnsi="Arial" w:cs="Arial"/>
                <w:i/>
                <w:iCs/>
                <w:sz w:val="20"/>
              </w:rPr>
              <w:t>Délai d’Achèvement</w:t>
            </w:r>
            <w:r w:rsidRPr="001468E0">
              <w:rPr>
                <w:rFonts w:ascii="Arial" w:hAnsi="Arial" w:cs="Arial"/>
                <w:sz w:val="20"/>
              </w:rPr>
              <w:t xml:space="preserve">], il doit alors, sous réserve d’une notification reçue conformément aux dispositions de la </w:t>
            </w:r>
            <w:r w:rsidR="00DE7B16" w:rsidRPr="001468E0">
              <w:rPr>
                <w:rFonts w:ascii="Arial" w:hAnsi="Arial" w:cs="Arial"/>
                <w:sz w:val="20"/>
              </w:rPr>
              <w:t>Sous-Clause</w:t>
            </w:r>
            <w:r w:rsidRPr="001468E0">
              <w:rPr>
                <w:rFonts w:ascii="Arial" w:hAnsi="Arial" w:cs="Arial"/>
                <w:sz w:val="20"/>
              </w:rPr>
              <w:t xml:space="preserve"> 2.5 [</w:t>
            </w:r>
            <w:r w:rsidRPr="001468E0">
              <w:rPr>
                <w:rFonts w:ascii="Arial" w:hAnsi="Arial" w:cs="Arial"/>
                <w:i/>
                <w:iCs/>
                <w:sz w:val="20"/>
              </w:rPr>
              <w:t>Réclamations du Maître d’Ouvrage</w:t>
            </w:r>
            <w:r w:rsidRPr="001468E0">
              <w:rPr>
                <w:rFonts w:ascii="Arial" w:hAnsi="Arial" w:cs="Arial"/>
                <w:sz w:val="20"/>
              </w:rPr>
              <w:t>], payer au Maître d’Ouvrage des pénalités de retard pour cette défaillance. Ces pénalités de retard doivent correspondre à la somme mentionnée dans les Données du Marché, qui doit être payée pour chaque jour qui s’écoule entre la Date d’Achèvement applicable et la date mentionnée dans le Certificat de Réception</w:t>
            </w:r>
            <w:r w:rsidR="005468C0">
              <w:rPr>
                <w:rFonts w:ascii="Arial" w:hAnsi="Arial" w:cs="Arial"/>
                <w:sz w:val="20"/>
              </w:rPr>
              <w:t xml:space="preserve"> des Ouvrages</w:t>
            </w:r>
            <w:r w:rsidRPr="001468E0">
              <w:rPr>
                <w:rFonts w:ascii="Arial" w:hAnsi="Arial" w:cs="Arial"/>
                <w:sz w:val="20"/>
              </w:rPr>
              <w:t xml:space="preserve">. Toutefois, la somme totale due selon cette </w:t>
            </w:r>
            <w:r w:rsidR="00DE7B16" w:rsidRPr="001468E0">
              <w:rPr>
                <w:rFonts w:ascii="Arial" w:hAnsi="Arial" w:cs="Arial"/>
                <w:sz w:val="20"/>
              </w:rPr>
              <w:t>Sous-Clause</w:t>
            </w:r>
            <w:r w:rsidRPr="001468E0">
              <w:rPr>
                <w:rFonts w:ascii="Arial" w:hAnsi="Arial" w:cs="Arial"/>
                <w:sz w:val="20"/>
              </w:rPr>
              <w:t xml:space="preserve"> ne doit pas excéder le montant maximum des pénalités de retard (le cas échéant) fixé dans les Données du Marché.</w:t>
            </w:r>
          </w:p>
          <w:p w14:paraId="509C27D1" w14:textId="3AFBEDEF"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 xml:space="preserve">Ces pénalités de retard constitueront les seuls dommages et intérêts dus par l’Entrepreneur pour cette défaillance, à l’exception de ceux payés à l’occasion de la résiliation selon la </w:t>
            </w:r>
            <w:r w:rsidR="00DE7B16" w:rsidRPr="001468E0">
              <w:rPr>
                <w:rFonts w:ascii="Arial" w:hAnsi="Arial" w:cs="Arial"/>
                <w:sz w:val="20"/>
              </w:rPr>
              <w:t>Sous-Clause</w:t>
            </w:r>
            <w:r w:rsidRPr="001468E0">
              <w:rPr>
                <w:rFonts w:ascii="Arial" w:hAnsi="Arial" w:cs="Arial"/>
                <w:sz w:val="20"/>
              </w:rPr>
              <w:t xml:space="preserve"> 15.2 [</w:t>
            </w:r>
            <w:r w:rsidRPr="001468E0">
              <w:rPr>
                <w:rFonts w:ascii="Arial" w:hAnsi="Arial" w:cs="Arial"/>
                <w:i/>
                <w:iCs/>
                <w:sz w:val="20"/>
              </w:rPr>
              <w:t>Résiliation par le Maître d’Ouvrage</w:t>
            </w:r>
            <w:r w:rsidRPr="001468E0">
              <w:rPr>
                <w:rFonts w:ascii="Arial" w:hAnsi="Arial" w:cs="Arial"/>
                <w:sz w:val="20"/>
              </w:rPr>
              <w:t xml:space="preserve">] avant l’achèvement des Ouvrages. Ces pénalités n’exonèrent pas l’Entrepreneur de son obligation d’achever les Ouvrages, ou d’un(e) quelconque autre devoir, obligation ou </w:t>
            </w:r>
            <w:r w:rsidRPr="001468E0">
              <w:rPr>
                <w:rFonts w:ascii="Arial" w:hAnsi="Arial" w:cs="Arial"/>
                <w:sz w:val="20"/>
              </w:rPr>
              <w:lastRenderedPageBreak/>
              <w:t>responsabilité qui lui incombe en vertu du Marché.</w:t>
            </w:r>
          </w:p>
        </w:tc>
      </w:tr>
      <w:tr w:rsidR="00B22066" w:rsidRPr="001468E0" w14:paraId="599DF166" w14:textId="77777777" w:rsidTr="001468E0">
        <w:tc>
          <w:tcPr>
            <w:tcW w:w="2009" w:type="dxa"/>
            <w:shd w:val="clear" w:color="auto" w:fill="auto"/>
          </w:tcPr>
          <w:p w14:paraId="374214C1" w14:textId="77777777" w:rsidR="00B22066" w:rsidRPr="00482197" w:rsidRDefault="00B22066" w:rsidP="001468E0">
            <w:pPr>
              <w:pStyle w:val="Mimi2"/>
              <w:ind w:left="601" w:hanging="567"/>
              <w:jc w:val="left"/>
            </w:pPr>
            <w:bookmarkStart w:id="1108" w:name="_Toc467590251"/>
            <w:bookmarkStart w:id="1109" w:name="_Toc500859103"/>
            <w:r w:rsidRPr="00482197">
              <w:lastRenderedPageBreak/>
              <w:t xml:space="preserve">Suspension </w:t>
            </w:r>
            <w:bookmarkEnd w:id="1108"/>
            <w:r w:rsidRPr="00482197">
              <w:t>des travaux</w:t>
            </w:r>
            <w:bookmarkEnd w:id="1109"/>
          </w:p>
        </w:tc>
        <w:tc>
          <w:tcPr>
            <w:tcW w:w="7856" w:type="dxa"/>
            <w:shd w:val="clear" w:color="auto" w:fill="auto"/>
          </w:tcPr>
          <w:p w14:paraId="7D22EEAD" w14:textId="6DE3B187"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d’Œuvre peut à tout moment ordonner à l’Entrepreneur de suspendre l’avancement de tou</w:t>
            </w:r>
            <w:r w:rsidR="005468C0">
              <w:rPr>
                <w:rFonts w:ascii="Arial" w:hAnsi="Arial" w:cs="Arial"/>
                <w:sz w:val="20"/>
              </w:rPr>
              <w:t>t</w:t>
            </w:r>
            <w:r w:rsidRPr="001468E0">
              <w:rPr>
                <w:rFonts w:ascii="Arial" w:hAnsi="Arial" w:cs="Arial"/>
                <w:sz w:val="20"/>
              </w:rPr>
              <w:t xml:space="preserve"> ou partie des Ouvrages. Pendant une telle suspension, l’Entrepreneur doit protéger, stocker et mettre en sécurité cette partie ou tous les Ouvrages contre toute détérioration, perte ou dommage.</w:t>
            </w:r>
          </w:p>
          <w:p w14:paraId="402B566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d’Œuvre peut également notifier le motif de la suspension. Si et dans la mesure où le motif est notifié et relève de la responsabilité de l’Entrepreneur, les Sous-</w:t>
            </w:r>
            <w:r w:rsidR="00E64AD9" w:rsidRPr="001468E0">
              <w:rPr>
                <w:rFonts w:ascii="Arial" w:hAnsi="Arial" w:cs="Arial"/>
                <w:sz w:val="20"/>
              </w:rPr>
              <w:t>Clauses</w:t>
            </w:r>
            <w:r w:rsidRPr="001468E0">
              <w:rPr>
                <w:rFonts w:ascii="Arial" w:hAnsi="Arial" w:cs="Arial"/>
                <w:sz w:val="20"/>
              </w:rPr>
              <w:t>suivantes 8.9, 8.10 et 8.11 ne sont pas applicables.</w:t>
            </w:r>
          </w:p>
        </w:tc>
      </w:tr>
      <w:tr w:rsidR="00B22066" w:rsidRPr="001468E0" w14:paraId="6837AD9C" w14:textId="77777777" w:rsidTr="001468E0">
        <w:tc>
          <w:tcPr>
            <w:tcW w:w="2009" w:type="dxa"/>
            <w:shd w:val="clear" w:color="auto" w:fill="auto"/>
          </w:tcPr>
          <w:p w14:paraId="1B42C34D" w14:textId="77777777" w:rsidR="00B22066" w:rsidRPr="00482197" w:rsidRDefault="00B22066" w:rsidP="001468E0">
            <w:pPr>
              <w:pStyle w:val="Mimi2"/>
              <w:ind w:left="601" w:hanging="567"/>
              <w:jc w:val="left"/>
            </w:pPr>
            <w:bookmarkStart w:id="1110" w:name="_Toc467590252"/>
            <w:bookmarkStart w:id="1111" w:name="_Toc500859104"/>
            <w:r w:rsidRPr="00482197">
              <w:t>Consequences de la suspension</w:t>
            </w:r>
            <w:bookmarkEnd w:id="1110"/>
            <w:bookmarkEnd w:id="1111"/>
          </w:p>
        </w:tc>
        <w:tc>
          <w:tcPr>
            <w:tcW w:w="7856" w:type="dxa"/>
            <w:shd w:val="clear" w:color="auto" w:fill="auto"/>
          </w:tcPr>
          <w:p w14:paraId="6B4B345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subit du retard et/ou des Coûts en se conformant aux instructions du Maître d’Œuvre, conformément à la </w:t>
            </w:r>
            <w:r w:rsidR="00DE7B16" w:rsidRPr="001468E0">
              <w:rPr>
                <w:rFonts w:ascii="Arial" w:hAnsi="Arial" w:cs="Arial"/>
                <w:sz w:val="20"/>
              </w:rPr>
              <w:t>Sous-Clause</w:t>
            </w:r>
            <w:r w:rsidRPr="001468E0">
              <w:rPr>
                <w:rFonts w:ascii="Arial" w:hAnsi="Arial" w:cs="Arial"/>
                <w:sz w:val="20"/>
              </w:rPr>
              <w:t xml:space="preserve"> 8.8 [</w:t>
            </w:r>
            <w:r w:rsidRPr="001468E0">
              <w:rPr>
                <w:rFonts w:ascii="Arial" w:hAnsi="Arial" w:cs="Arial"/>
                <w:i/>
                <w:iCs/>
                <w:sz w:val="20"/>
              </w:rPr>
              <w:t>Suspension des</w:t>
            </w:r>
            <w:r w:rsidRPr="001468E0">
              <w:rPr>
                <w:rFonts w:ascii="Arial" w:hAnsi="Arial" w:cs="Arial"/>
                <w:sz w:val="20"/>
              </w:rPr>
              <w:t xml:space="preserve"> </w:t>
            </w:r>
            <w:r w:rsidRPr="001468E0">
              <w:rPr>
                <w:rFonts w:ascii="Arial" w:hAnsi="Arial" w:cs="Arial"/>
                <w:i/>
                <w:iCs/>
                <w:sz w:val="20"/>
              </w:rPr>
              <w:t>Travaux</w:t>
            </w:r>
            <w:r w:rsidRPr="001468E0">
              <w:rPr>
                <w:rFonts w:ascii="Arial" w:hAnsi="Arial" w:cs="Arial"/>
                <w:sz w:val="20"/>
              </w:rPr>
              <w:t xml:space="preserve">] et/ou en reprenant les travaux, l’Entrepreneur doit en notifier le Maître d’Œuvre et doit avoir droit d’obtenir, selon les conditions définies dans la </w:t>
            </w:r>
            <w:r w:rsidR="00DE7B16" w:rsidRPr="001468E0">
              <w:rPr>
                <w:rFonts w:ascii="Arial" w:hAnsi="Arial" w:cs="Arial"/>
                <w:sz w:val="20"/>
              </w:rPr>
              <w:t>Sous-Clause</w:t>
            </w:r>
            <w:r w:rsidRPr="001468E0">
              <w:rPr>
                <w:rFonts w:ascii="Arial" w:hAnsi="Arial" w:cs="Arial"/>
                <w:sz w:val="20"/>
              </w:rPr>
              <w:t xml:space="preserve"> 20.1 [</w:t>
            </w:r>
            <w:r w:rsidRPr="001468E0">
              <w:rPr>
                <w:rFonts w:ascii="Arial" w:hAnsi="Arial" w:cs="Arial"/>
                <w:i/>
                <w:iCs/>
                <w:sz w:val="20"/>
              </w:rPr>
              <w:t>Réclamations de l’Entrepreneur</w:t>
            </w:r>
            <w:r w:rsidRPr="001468E0">
              <w:rPr>
                <w:rFonts w:ascii="Arial" w:hAnsi="Arial" w:cs="Arial"/>
                <w:sz w:val="20"/>
              </w:rPr>
              <w:t>] :</w:t>
            </w:r>
          </w:p>
          <w:p w14:paraId="3F24DA5B" w14:textId="77777777" w:rsidR="00B22066" w:rsidRPr="001468E0" w:rsidRDefault="00B22066" w:rsidP="00212D6F">
            <w:pPr>
              <w:pStyle w:val="Textkrper"/>
              <w:numPr>
                <w:ilvl w:val="0"/>
                <w:numId w:val="56"/>
              </w:numPr>
              <w:tabs>
                <w:tab w:val="clear" w:pos="735"/>
                <w:tab w:val="num" w:pos="900"/>
              </w:tabs>
              <w:overflowPunct/>
              <w:autoSpaceDE/>
              <w:autoSpaceDN/>
              <w:adjustRightInd/>
              <w:spacing w:after="142" w:line="240" w:lineRule="atLeast"/>
              <w:ind w:left="900" w:hanging="540"/>
              <w:textAlignment w:val="auto"/>
              <w:rPr>
                <w:rFonts w:ascii="Arial" w:hAnsi="Arial" w:cs="Arial"/>
                <w:sz w:val="20"/>
                <w:lang w:val="fr-FR" w:eastAsia="en-US"/>
              </w:rPr>
            </w:pPr>
            <w:r w:rsidRPr="001468E0">
              <w:rPr>
                <w:rFonts w:ascii="Arial" w:hAnsi="Arial" w:cs="Arial"/>
                <w:sz w:val="20"/>
                <w:lang w:val="fr-FR" w:eastAsia="en-US"/>
              </w:rPr>
              <w:t xml:space="preserve">une prolongation du délai pour un tel retard, si l’achèvement est ou sera retardé,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8.4 [</w:t>
            </w:r>
            <w:r w:rsidRPr="001468E0">
              <w:rPr>
                <w:rFonts w:ascii="Arial" w:hAnsi="Arial" w:cs="Arial"/>
                <w:i/>
                <w:iCs/>
                <w:sz w:val="20"/>
                <w:lang w:val="fr-FR" w:eastAsia="en-US"/>
              </w:rPr>
              <w:t>Prolongation du Délai d’Achèvement</w:t>
            </w:r>
            <w:r w:rsidRPr="001468E0">
              <w:rPr>
                <w:rFonts w:ascii="Arial" w:hAnsi="Arial" w:cs="Arial"/>
                <w:sz w:val="20"/>
                <w:lang w:val="fr-FR" w:eastAsia="en-US"/>
              </w:rPr>
              <w:t xml:space="preserve">], et </w:t>
            </w:r>
          </w:p>
          <w:p w14:paraId="03D9B798" w14:textId="77777777" w:rsidR="00B22066" w:rsidRPr="001468E0" w:rsidRDefault="00B22066" w:rsidP="00212D6F">
            <w:pPr>
              <w:numPr>
                <w:ilvl w:val="0"/>
                <w:numId w:val="56"/>
              </w:numPr>
              <w:tabs>
                <w:tab w:val="clear" w:pos="735"/>
                <w:tab w:val="num" w:pos="900"/>
              </w:tabs>
              <w:suppressAutoHyphens w:val="0"/>
              <w:overflowPunct/>
              <w:autoSpaceDE/>
              <w:autoSpaceDN/>
              <w:adjustRightInd/>
              <w:spacing w:after="142" w:line="240" w:lineRule="atLeast"/>
              <w:ind w:left="900" w:hanging="540"/>
              <w:textAlignment w:val="auto"/>
              <w:rPr>
                <w:rFonts w:ascii="Arial" w:hAnsi="Arial" w:cs="Arial"/>
                <w:sz w:val="20"/>
              </w:rPr>
            </w:pPr>
            <w:r w:rsidRPr="001468E0">
              <w:rPr>
                <w:rFonts w:ascii="Arial" w:hAnsi="Arial" w:cs="Arial"/>
                <w:sz w:val="20"/>
              </w:rPr>
              <w:t>le paiement de tels Coûts, qui seront inclus dans le Montant du Marché.</w:t>
            </w:r>
          </w:p>
          <w:p w14:paraId="5264F039" w14:textId="0B770CDB"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Après réception de cette notification,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xml:space="preserve">] pour parvenir à un accord ou </w:t>
            </w:r>
            <w:r w:rsidR="005468C0">
              <w:rPr>
                <w:rFonts w:ascii="Arial" w:hAnsi="Arial" w:cs="Arial"/>
                <w:sz w:val="20"/>
              </w:rPr>
              <w:t>trancher sur ces sujets</w:t>
            </w:r>
            <w:r w:rsidRPr="001468E0">
              <w:rPr>
                <w:rFonts w:ascii="Arial" w:hAnsi="Arial" w:cs="Arial"/>
                <w:sz w:val="20"/>
              </w:rPr>
              <w:t>.</w:t>
            </w:r>
          </w:p>
          <w:p w14:paraId="0560A8C8" w14:textId="7134DB30" w:rsidR="00B22066" w:rsidRPr="001468E0" w:rsidRDefault="00B22066" w:rsidP="005468C0">
            <w:pPr>
              <w:pStyle w:val="Fuzeile"/>
              <w:spacing w:after="142" w:line="240" w:lineRule="atLeast"/>
              <w:rPr>
                <w:rFonts w:ascii="Arial" w:hAnsi="Arial" w:cs="Arial"/>
                <w:sz w:val="20"/>
                <w:lang w:val="fr-FR" w:eastAsia="en-US"/>
              </w:rPr>
            </w:pPr>
            <w:r w:rsidRPr="001468E0">
              <w:rPr>
                <w:rFonts w:ascii="Arial" w:hAnsi="Arial" w:cs="Arial"/>
                <w:sz w:val="20"/>
                <w:lang w:val="fr-FR" w:eastAsia="en-US"/>
              </w:rPr>
              <w:t xml:space="preserve">L’Entrepreneur n’a pas droit à une prolongation du délai, ou au paiement des Coûts subis, pour la réparation des conséquences des défauts de conception, de </w:t>
            </w:r>
            <w:r w:rsidR="005468C0">
              <w:rPr>
                <w:rFonts w:ascii="Arial" w:hAnsi="Arial" w:cs="Arial"/>
                <w:sz w:val="20"/>
                <w:lang w:val="fr-FR" w:eastAsia="en-US"/>
              </w:rPr>
              <w:t xml:space="preserve">finition </w:t>
            </w:r>
            <w:r w:rsidRPr="001468E0">
              <w:rPr>
                <w:rFonts w:ascii="Arial" w:hAnsi="Arial" w:cs="Arial"/>
                <w:sz w:val="20"/>
                <w:lang w:val="fr-FR" w:eastAsia="en-US"/>
              </w:rPr>
              <w:t xml:space="preserve">ou de matériaux de l’Entrepreneur, ou de la défaillance de l’Entrepreneur à protéger, stocker ou mettre en sécurité les ouvrages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8.8 [</w:t>
            </w:r>
            <w:r w:rsidRPr="001468E0">
              <w:rPr>
                <w:rFonts w:ascii="Arial" w:hAnsi="Arial" w:cs="Arial"/>
                <w:i/>
                <w:iCs/>
                <w:sz w:val="20"/>
                <w:lang w:val="fr-FR" w:eastAsia="en-US"/>
              </w:rPr>
              <w:t>Suspension des Travaux</w:t>
            </w:r>
            <w:r w:rsidRPr="001468E0">
              <w:rPr>
                <w:rFonts w:ascii="Arial" w:hAnsi="Arial" w:cs="Arial"/>
                <w:sz w:val="20"/>
                <w:lang w:val="fr-FR" w:eastAsia="en-US"/>
              </w:rPr>
              <w:t>].</w:t>
            </w:r>
          </w:p>
        </w:tc>
      </w:tr>
      <w:tr w:rsidR="00B22066" w:rsidRPr="001468E0" w14:paraId="3791F39F" w14:textId="77777777" w:rsidTr="001468E0">
        <w:tc>
          <w:tcPr>
            <w:tcW w:w="2009" w:type="dxa"/>
            <w:shd w:val="clear" w:color="auto" w:fill="auto"/>
          </w:tcPr>
          <w:p w14:paraId="3B0C3946" w14:textId="77777777" w:rsidR="00B22066" w:rsidRPr="00482197" w:rsidRDefault="00B22066" w:rsidP="001468E0">
            <w:pPr>
              <w:pStyle w:val="Mimi2"/>
              <w:ind w:left="601" w:hanging="567"/>
              <w:jc w:val="left"/>
            </w:pPr>
            <w:bookmarkStart w:id="1112" w:name="_Toc467590253"/>
            <w:bookmarkStart w:id="1113" w:name="_Toc500859105"/>
            <w:r w:rsidRPr="001468E0">
              <w:rPr>
                <w:bCs/>
              </w:rPr>
              <w:t xml:space="preserve">Paiement pour les Equipements et les </w:t>
            </w:r>
            <w:r w:rsidRPr="00482197">
              <w:t>Matériaux</w:t>
            </w:r>
            <w:r w:rsidRPr="001468E0">
              <w:rPr>
                <w:bCs/>
              </w:rPr>
              <w:t xml:space="preserve"> en cas de suspension</w:t>
            </w:r>
            <w:bookmarkEnd w:id="1112"/>
            <w:bookmarkEnd w:id="1113"/>
          </w:p>
        </w:tc>
        <w:tc>
          <w:tcPr>
            <w:tcW w:w="7856" w:type="dxa"/>
            <w:shd w:val="clear" w:color="auto" w:fill="auto"/>
          </w:tcPr>
          <w:p w14:paraId="5EFE1914"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avoir droit d’obtenir le paiement de la valeur (à la date de la suspension) des Equipements et/ou des Matériaux qui n’ont pas été livrés sur le Chantier, si : </w:t>
            </w:r>
          </w:p>
          <w:p w14:paraId="55150E9F" w14:textId="77777777" w:rsidR="00B22066" w:rsidRPr="001468E0" w:rsidRDefault="00B22066" w:rsidP="00212D6F">
            <w:pPr>
              <w:numPr>
                <w:ilvl w:val="0"/>
                <w:numId w:val="138"/>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travaux sur les Equipements ou la livraison des Equipements et/ou des Matériaux ont été suspendus pour une période de plus de 28 jours, et si</w:t>
            </w:r>
          </w:p>
          <w:p w14:paraId="23DEDB5B" w14:textId="13C9B208" w:rsidR="00B22066" w:rsidRPr="001468E0" w:rsidRDefault="00B22066" w:rsidP="00212D6F">
            <w:pPr>
              <w:pStyle w:val="ClauseSubList"/>
              <w:numPr>
                <w:ilvl w:val="0"/>
                <w:numId w:val="138"/>
              </w:numPr>
              <w:spacing w:after="142" w:line="240" w:lineRule="atLeast"/>
              <w:jc w:val="both"/>
              <w:rPr>
                <w:rFonts w:ascii="Arial" w:hAnsi="Arial" w:cs="Arial"/>
                <w:color w:val="000000"/>
                <w:sz w:val="20"/>
                <w:szCs w:val="20"/>
                <w:lang w:val="fr-FR"/>
              </w:rPr>
            </w:pPr>
            <w:r w:rsidRPr="001468E0">
              <w:rPr>
                <w:rFonts w:ascii="Arial" w:hAnsi="Arial" w:cs="Arial"/>
                <w:sz w:val="20"/>
                <w:szCs w:val="20"/>
                <w:lang w:val="fr-FR"/>
              </w:rPr>
              <w:t>l’Entrepreneur a marqué les Equipements et/ou les Matériaux comme étant la propriété du Maître d’Ouvrage, conformément aux instructions du Maître d’Œuvre.</w:t>
            </w:r>
          </w:p>
        </w:tc>
      </w:tr>
      <w:tr w:rsidR="00B22066" w:rsidRPr="001468E0" w14:paraId="6F4FA578" w14:textId="77777777" w:rsidTr="001468E0">
        <w:tc>
          <w:tcPr>
            <w:tcW w:w="2009" w:type="dxa"/>
            <w:shd w:val="clear" w:color="auto" w:fill="auto"/>
          </w:tcPr>
          <w:p w14:paraId="753BF220" w14:textId="77777777" w:rsidR="00B22066" w:rsidRPr="00482197" w:rsidRDefault="00B22066" w:rsidP="001468E0">
            <w:pPr>
              <w:pStyle w:val="Mimi2"/>
              <w:ind w:left="601" w:hanging="567"/>
              <w:jc w:val="left"/>
            </w:pPr>
            <w:bookmarkStart w:id="1114" w:name="_Toc467590254"/>
            <w:bookmarkStart w:id="1115" w:name="_Toc500859106"/>
            <w:r w:rsidRPr="00482197">
              <w:t>Suspension prolongée</w:t>
            </w:r>
            <w:bookmarkEnd w:id="1114"/>
            <w:bookmarkEnd w:id="1115"/>
          </w:p>
        </w:tc>
        <w:tc>
          <w:tcPr>
            <w:tcW w:w="7856" w:type="dxa"/>
            <w:shd w:val="clear" w:color="auto" w:fill="auto"/>
          </w:tcPr>
          <w:p w14:paraId="17C4ADE3" w14:textId="3BBF9E78" w:rsidR="00B22066" w:rsidRPr="001468E0" w:rsidRDefault="00B22066" w:rsidP="001468E0">
            <w:pPr>
              <w:spacing w:after="142" w:line="240" w:lineRule="atLeast"/>
              <w:rPr>
                <w:rFonts w:ascii="Arial" w:hAnsi="Arial" w:cs="Arial"/>
                <w:sz w:val="20"/>
              </w:rPr>
            </w:pPr>
            <w:r w:rsidRPr="001468E0">
              <w:rPr>
                <w:rFonts w:ascii="Arial" w:hAnsi="Arial" w:cs="Arial"/>
                <w:sz w:val="20"/>
              </w:rPr>
              <w:t>Si la suspension</w:t>
            </w:r>
            <w:r w:rsidR="00ED40F9" w:rsidRPr="001468E0">
              <w:rPr>
                <w:rFonts w:ascii="Arial" w:hAnsi="Arial" w:cs="Arial"/>
                <w:sz w:val="20"/>
              </w:rPr>
              <w:t>,</w:t>
            </w:r>
            <w:r w:rsidRPr="001468E0">
              <w:rPr>
                <w:rFonts w:ascii="Arial" w:hAnsi="Arial" w:cs="Arial"/>
                <w:sz w:val="20"/>
              </w:rPr>
              <w:t xml:space="preserve"> conformément à la </w:t>
            </w:r>
            <w:r w:rsidR="00DE7B16" w:rsidRPr="001468E0">
              <w:rPr>
                <w:rFonts w:ascii="Arial" w:hAnsi="Arial" w:cs="Arial"/>
                <w:sz w:val="20"/>
              </w:rPr>
              <w:t>Sous-Clause</w:t>
            </w:r>
            <w:r w:rsidRPr="001468E0">
              <w:rPr>
                <w:rFonts w:ascii="Arial" w:hAnsi="Arial" w:cs="Arial"/>
                <w:sz w:val="20"/>
              </w:rPr>
              <w:t xml:space="preserve"> 8.8 [</w:t>
            </w:r>
            <w:r w:rsidRPr="001468E0">
              <w:rPr>
                <w:rFonts w:ascii="Arial" w:hAnsi="Arial" w:cs="Arial"/>
                <w:i/>
                <w:iCs/>
                <w:sz w:val="20"/>
              </w:rPr>
              <w:t>Suspension des travaux</w:t>
            </w:r>
            <w:r w:rsidRPr="001468E0">
              <w:rPr>
                <w:rFonts w:ascii="Arial" w:hAnsi="Arial" w:cs="Arial"/>
                <w:sz w:val="20"/>
              </w:rPr>
              <w:t>]</w:t>
            </w:r>
            <w:r w:rsidR="00ED40F9" w:rsidRPr="001468E0">
              <w:rPr>
                <w:rFonts w:ascii="Arial" w:hAnsi="Arial" w:cs="Arial"/>
                <w:sz w:val="20"/>
              </w:rPr>
              <w:t>,</w:t>
            </w:r>
            <w:r w:rsidRPr="001468E0">
              <w:rPr>
                <w:rFonts w:ascii="Arial" w:hAnsi="Arial" w:cs="Arial"/>
                <w:sz w:val="20"/>
              </w:rPr>
              <w:t xml:space="preserve"> a duré plus de 84 jours, l’Entrepreneur peut demander au Maître d’Œuvre l’autorisation de reprendre les travaux. Si le Maître d’Œuvre ne donne pas l’autorisation dans un délai de 28 jours après cette demande, l’Entrepreneur peut, en notifiant le Maître d’Œuvre, traiter la suspension comme une suppression de la partie concernée des Ouvrages selon </w:t>
            </w:r>
            <w:r w:rsidR="00E64AD9" w:rsidRPr="001468E0">
              <w:rPr>
                <w:rFonts w:ascii="Arial" w:hAnsi="Arial" w:cs="Arial"/>
                <w:sz w:val="20"/>
              </w:rPr>
              <w:t>la Clause</w:t>
            </w:r>
            <w:r w:rsidRPr="001468E0">
              <w:rPr>
                <w:rFonts w:ascii="Arial" w:hAnsi="Arial" w:cs="Arial"/>
                <w:sz w:val="20"/>
              </w:rPr>
              <w:t xml:space="preserve"> 13 [</w:t>
            </w:r>
            <w:r w:rsidRPr="001468E0">
              <w:rPr>
                <w:rFonts w:ascii="Arial" w:hAnsi="Arial" w:cs="Arial"/>
                <w:i/>
                <w:iCs/>
                <w:sz w:val="20"/>
              </w:rPr>
              <w:t>Changements et Ajustements</w:t>
            </w:r>
            <w:r w:rsidRPr="001468E0">
              <w:rPr>
                <w:rFonts w:ascii="Arial" w:hAnsi="Arial" w:cs="Arial"/>
                <w:sz w:val="20"/>
              </w:rPr>
              <w:t xml:space="preserve">]. Si la suspension affecte l’intégralité des Ouvrages, l’Entrepreneur peut notifier sa résiliation selon la </w:t>
            </w:r>
            <w:r w:rsidR="00DE7B16" w:rsidRPr="001468E0">
              <w:rPr>
                <w:rFonts w:ascii="Arial" w:hAnsi="Arial" w:cs="Arial"/>
                <w:sz w:val="20"/>
              </w:rPr>
              <w:t>Sous-Clause</w:t>
            </w:r>
            <w:r w:rsidRPr="001468E0">
              <w:rPr>
                <w:rFonts w:ascii="Arial" w:hAnsi="Arial" w:cs="Arial"/>
                <w:sz w:val="20"/>
              </w:rPr>
              <w:t xml:space="preserve"> 16.2 [</w:t>
            </w:r>
            <w:r w:rsidRPr="001468E0">
              <w:rPr>
                <w:rFonts w:ascii="Arial" w:hAnsi="Arial" w:cs="Arial"/>
                <w:i/>
                <w:iCs/>
                <w:sz w:val="20"/>
              </w:rPr>
              <w:t>Résiliation par l’Entrepreneur</w:t>
            </w:r>
            <w:r w:rsidRPr="001468E0">
              <w:rPr>
                <w:rFonts w:ascii="Arial" w:hAnsi="Arial" w:cs="Arial"/>
                <w:sz w:val="20"/>
              </w:rPr>
              <w:t>].</w:t>
            </w:r>
          </w:p>
        </w:tc>
      </w:tr>
      <w:tr w:rsidR="00B22066" w:rsidRPr="001468E0" w14:paraId="76482FDD" w14:textId="77777777" w:rsidTr="001468E0">
        <w:tc>
          <w:tcPr>
            <w:tcW w:w="2009" w:type="dxa"/>
            <w:shd w:val="clear" w:color="auto" w:fill="auto"/>
          </w:tcPr>
          <w:p w14:paraId="5D8BDBC9" w14:textId="77777777" w:rsidR="00B22066" w:rsidRPr="00482197" w:rsidRDefault="00B22066" w:rsidP="001468E0">
            <w:pPr>
              <w:pStyle w:val="Mimi2"/>
              <w:ind w:left="601" w:hanging="567"/>
              <w:jc w:val="left"/>
            </w:pPr>
            <w:bookmarkStart w:id="1116" w:name="_Toc467590255"/>
            <w:bookmarkStart w:id="1117" w:name="_Toc500859107"/>
            <w:r w:rsidRPr="00482197">
              <w:t>Reprise des travaux</w:t>
            </w:r>
            <w:bookmarkEnd w:id="1116"/>
            <w:bookmarkEnd w:id="1117"/>
          </w:p>
        </w:tc>
        <w:tc>
          <w:tcPr>
            <w:tcW w:w="7856" w:type="dxa"/>
            <w:shd w:val="clear" w:color="auto" w:fill="auto"/>
          </w:tcPr>
          <w:p w14:paraId="597B9D23"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 xml:space="preserve">Après que l’autorisation ou l’instruction de reprendre les travaux a été donnée, l’Entrepreneur et le Maître d’Œuvre doivent examiner conjointement les Ouvrages, les Equipements et les Matériaux affectés par la suspension. L’Entrepreneur doit réparer toutes les détériorations, les défauts ou les pertes affectant les Ouvrages ou les Equipements ou les Matériaux pendant la suspension après avoir reçu du Maître </w:t>
            </w:r>
            <w:r w:rsidRPr="001468E0">
              <w:rPr>
                <w:rFonts w:ascii="Arial" w:hAnsi="Arial" w:cs="Arial"/>
                <w:sz w:val="20"/>
              </w:rPr>
              <w:lastRenderedPageBreak/>
              <w:t xml:space="preserve">d’Œuvre une instruction en ce sens conformément à </w:t>
            </w:r>
            <w:r w:rsidR="00E64AD9" w:rsidRPr="001468E0">
              <w:rPr>
                <w:rFonts w:ascii="Arial" w:hAnsi="Arial" w:cs="Arial"/>
                <w:sz w:val="20"/>
              </w:rPr>
              <w:t>la Clause</w:t>
            </w:r>
            <w:r w:rsidRPr="001468E0">
              <w:rPr>
                <w:rFonts w:ascii="Arial" w:hAnsi="Arial" w:cs="Arial"/>
                <w:sz w:val="20"/>
              </w:rPr>
              <w:t xml:space="preserve"> 13 [</w:t>
            </w:r>
            <w:r w:rsidRPr="001468E0">
              <w:rPr>
                <w:rFonts w:ascii="Arial" w:hAnsi="Arial" w:cs="Arial"/>
                <w:i/>
                <w:sz w:val="20"/>
              </w:rPr>
              <w:t>Changements et Ajustements</w:t>
            </w:r>
            <w:r w:rsidRPr="001468E0">
              <w:rPr>
                <w:rFonts w:ascii="Arial" w:hAnsi="Arial" w:cs="Arial"/>
                <w:sz w:val="20"/>
              </w:rPr>
              <w:t>].</w:t>
            </w:r>
          </w:p>
        </w:tc>
      </w:tr>
      <w:tr w:rsidR="00B22066" w:rsidRPr="001468E0" w14:paraId="0AB7BC90" w14:textId="77777777" w:rsidTr="001468E0">
        <w:tc>
          <w:tcPr>
            <w:tcW w:w="9865" w:type="dxa"/>
            <w:gridSpan w:val="2"/>
            <w:shd w:val="clear" w:color="auto" w:fill="auto"/>
          </w:tcPr>
          <w:p w14:paraId="4A611D8E" w14:textId="77777777" w:rsidR="00B22066" w:rsidRPr="00482197" w:rsidRDefault="00B22066" w:rsidP="00FD6392">
            <w:pPr>
              <w:pStyle w:val="Mimi1"/>
            </w:pPr>
            <w:bookmarkStart w:id="1118" w:name="_Toc467590256"/>
            <w:bookmarkStart w:id="1119" w:name="_Toc500859108"/>
            <w:r w:rsidRPr="00482197">
              <w:lastRenderedPageBreak/>
              <w:t>Essais Préalables à la Réception</w:t>
            </w:r>
            <w:bookmarkEnd w:id="1118"/>
            <w:bookmarkEnd w:id="1119"/>
          </w:p>
        </w:tc>
      </w:tr>
      <w:tr w:rsidR="00B22066" w:rsidRPr="001468E0" w14:paraId="1E4E0747" w14:textId="77777777" w:rsidTr="001468E0">
        <w:tc>
          <w:tcPr>
            <w:tcW w:w="2009" w:type="dxa"/>
            <w:shd w:val="clear" w:color="auto" w:fill="auto"/>
          </w:tcPr>
          <w:p w14:paraId="45C989F9" w14:textId="77777777" w:rsidR="00B22066" w:rsidRPr="00482197" w:rsidRDefault="00B22066" w:rsidP="001468E0">
            <w:pPr>
              <w:pStyle w:val="Mimi2"/>
              <w:ind w:left="601" w:hanging="567"/>
              <w:jc w:val="left"/>
            </w:pPr>
            <w:bookmarkStart w:id="1120" w:name="_Toc467590257"/>
            <w:bookmarkStart w:id="1121" w:name="_Toc500859109"/>
            <w:r w:rsidRPr="00482197">
              <w:t>Obligations de l’Entrepreneur</w:t>
            </w:r>
            <w:bookmarkEnd w:id="1120"/>
            <w:bookmarkEnd w:id="1121"/>
          </w:p>
        </w:tc>
        <w:tc>
          <w:tcPr>
            <w:tcW w:w="7856" w:type="dxa"/>
            <w:shd w:val="clear" w:color="auto" w:fill="auto"/>
          </w:tcPr>
          <w:p w14:paraId="5FBEEEFF"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exécuter les Essais Préalables à la Réception conformément aux dispositions de cette </w:t>
            </w:r>
            <w:r w:rsidR="00DF0FFE" w:rsidRPr="001468E0">
              <w:rPr>
                <w:rFonts w:ascii="Arial" w:hAnsi="Arial" w:cs="Arial"/>
                <w:sz w:val="20"/>
              </w:rPr>
              <w:t>Clause</w:t>
            </w:r>
            <w:r w:rsidRPr="001468E0">
              <w:rPr>
                <w:rFonts w:ascii="Arial" w:hAnsi="Arial" w:cs="Arial"/>
                <w:sz w:val="20"/>
              </w:rPr>
              <w:t xml:space="preserve"> et de la </w:t>
            </w:r>
            <w:r w:rsidR="00DE7B16" w:rsidRPr="001468E0">
              <w:rPr>
                <w:rFonts w:ascii="Arial" w:hAnsi="Arial" w:cs="Arial"/>
                <w:sz w:val="20"/>
              </w:rPr>
              <w:t>Sous-Clause</w:t>
            </w:r>
            <w:r w:rsidRPr="001468E0">
              <w:rPr>
                <w:rFonts w:ascii="Arial" w:hAnsi="Arial" w:cs="Arial"/>
                <w:sz w:val="20"/>
              </w:rPr>
              <w:t xml:space="preserve"> 7.4 [</w:t>
            </w:r>
            <w:r w:rsidRPr="001468E0">
              <w:rPr>
                <w:rFonts w:ascii="Arial" w:hAnsi="Arial" w:cs="Arial"/>
                <w:i/>
                <w:iCs/>
                <w:sz w:val="20"/>
              </w:rPr>
              <w:t>Essais</w:t>
            </w:r>
            <w:r w:rsidRPr="001468E0">
              <w:rPr>
                <w:rFonts w:ascii="Arial" w:hAnsi="Arial" w:cs="Arial"/>
                <w:sz w:val="20"/>
              </w:rPr>
              <w:t xml:space="preserve">] après avoir fourni les documents visés au paragraphe (d) de la </w:t>
            </w:r>
            <w:r w:rsidR="00DE7B16" w:rsidRPr="001468E0">
              <w:rPr>
                <w:rFonts w:ascii="Arial" w:hAnsi="Arial" w:cs="Arial"/>
                <w:sz w:val="20"/>
              </w:rPr>
              <w:t>Sous-Clause</w:t>
            </w:r>
            <w:r w:rsidRPr="001468E0">
              <w:rPr>
                <w:rFonts w:ascii="Arial" w:hAnsi="Arial" w:cs="Arial"/>
                <w:sz w:val="20"/>
              </w:rPr>
              <w:t xml:space="preserve"> 4.1 [</w:t>
            </w:r>
            <w:r w:rsidRPr="001468E0">
              <w:rPr>
                <w:rFonts w:ascii="Arial" w:hAnsi="Arial" w:cs="Arial"/>
                <w:i/>
                <w:iCs/>
                <w:sz w:val="20"/>
              </w:rPr>
              <w:t>Obligations Générales de l’Entrepreneur</w:t>
            </w:r>
            <w:r w:rsidRPr="001468E0">
              <w:rPr>
                <w:rFonts w:ascii="Arial" w:hAnsi="Arial" w:cs="Arial"/>
                <w:sz w:val="20"/>
              </w:rPr>
              <w:t>].</w:t>
            </w:r>
          </w:p>
          <w:p w14:paraId="3AE388C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notifier le Maître d’Œuvre au moins 21 jours avant la date après laquelle l’Entrepreneur sera prêt à exécuter chacun des Essais Préalables à la Réception. A moins qu’il n’en soit convenu autrement, les Essais Préalables à la Réception doivent être exécutés dans un délai de 14 jours après cette date, au jour ou aux jours auxquels le Maître d’Œuvre l’ordonne.</w:t>
            </w:r>
          </w:p>
          <w:p w14:paraId="4603E3FC" w14:textId="412F38F6" w:rsidR="00B22066" w:rsidRPr="001468E0" w:rsidRDefault="00B22066" w:rsidP="001468E0">
            <w:pPr>
              <w:spacing w:after="142" w:line="240" w:lineRule="atLeast"/>
              <w:rPr>
                <w:rFonts w:ascii="Arial" w:hAnsi="Arial" w:cs="Arial"/>
                <w:sz w:val="20"/>
              </w:rPr>
            </w:pPr>
            <w:r w:rsidRPr="001468E0">
              <w:rPr>
                <w:rFonts w:ascii="Arial" w:hAnsi="Arial" w:cs="Arial"/>
                <w:sz w:val="20"/>
              </w:rPr>
              <w:t>En évaluant les résultats des Essais Préalables à la Réception, le Maître d’Œuvre doit également tenir compte des effets de l’utilisation des Ouvrages par le Maître d’Ouvrage sur la performance ou sur les autres caractéristiques des Ouvrages. Aussitôt que les Ouvrages ou une Tranche ont passé avec succès les Essais Préalables à la Réception, l’Entrepreneur doit présenter au Maître d’Œuvre un compte-rendu certifié des résultats de ces Essais.</w:t>
            </w:r>
          </w:p>
        </w:tc>
      </w:tr>
      <w:tr w:rsidR="00B22066" w:rsidRPr="001468E0" w14:paraId="42FFCC08" w14:textId="77777777" w:rsidTr="001468E0">
        <w:tc>
          <w:tcPr>
            <w:tcW w:w="2009" w:type="dxa"/>
            <w:shd w:val="clear" w:color="auto" w:fill="auto"/>
          </w:tcPr>
          <w:p w14:paraId="3279E245" w14:textId="77777777" w:rsidR="00B22066" w:rsidRPr="00482197" w:rsidRDefault="00B22066" w:rsidP="001468E0">
            <w:pPr>
              <w:pStyle w:val="Mimi2"/>
              <w:ind w:left="601" w:hanging="567"/>
              <w:jc w:val="left"/>
            </w:pPr>
            <w:bookmarkStart w:id="1122" w:name="_Toc467590258"/>
            <w:bookmarkStart w:id="1123" w:name="_Toc500859110"/>
            <w:r w:rsidRPr="00482197">
              <w:t>Essais retardés</w:t>
            </w:r>
            <w:bookmarkEnd w:id="1122"/>
            <w:bookmarkEnd w:id="1123"/>
          </w:p>
        </w:tc>
        <w:tc>
          <w:tcPr>
            <w:tcW w:w="7856" w:type="dxa"/>
            <w:shd w:val="clear" w:color="auto" w:fill="auto"/>
          </w:tcPr>
          <w:p w14:paraId="08EA42BE" w14:textId="4BA90743"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les Essais Préalables à la Réception sont indûment retardés par le Maître d’Ouvrage, la </w:t>
            </w:r>
            <w:r w:rsidR="00DE7B16" w:rsidRPr="001468E0">
              <w:rPr>
                <w:rFonts w:ascii="Arial" w:hAnsi="Arial" w:cs="Arial"/>
                <w:sz w:val="20"/>
              </w:rPr>
              <w:t>Sous-Clause</w:t>
            </w:r>
            <w:r w:rsidRPr="001468E0">
              <w:rPr>
                <w:rFonts w:ascii="Arial" w:hAnsi="Arial" w:cs="Arial"/>
                <w:sz w:val="20"/>
              </w:rPr>
              <w:t xml:space="preserve"> 7.4 [</w:t>
            </w:r>
            <w:r w:rsidRPr="001468E0">
              <w:rPr>
                <w:rFonts w:ascii="Arial" w:hAnsi="Arial" w:cs="Arial"/>
                <w:i/>
                <w:iCs/>
                <w:sz w:val="20"/>
              </w:rPr>
              <w:t>Essais</w:t>
            </w:r>
            <w:r w:rsidRPr="001468E0">
              <w:rPr>
                <w:rFonts w:ascii="Arial" w:hAnsi="Arial" w:cs="Arial"/>
                <w:sz w:val="20"/>
              </w:rPr>
              <w:t>] (5</w:t>
            </w:r>
            <w:r w:rsidRPr="001468E0">
              <w:rPr>
                <w:rFonts w:ascii="Arial" w:hAnsi="Arial" w:cs="Arial"/>
                <w:sz w:val="20"/>
                <w:vertAlign w:val="superscript"/>
              </w:rPr>
              <w:t>ème</w:t>
            </w:r>
            <w:r w:rsidRPr="001468E0">
              <w:rPr>
                <w:rFonts w:ascii="Arial" w:hAnsi="Arial" w:cs="Arial"/>
                <w:sz w:val="20"/>
              </w:rPr>
              <w:t xml:space="preserve"> paragraphe) et/ou la </w:t>
            </w:r>
            <w:r w:rsidR="00DE7B16" w:rsidRPr="001468E0">
              <w:rPr>
                <w:rFonts w:ascii="Arial" w:hAnsi="Arial" w:cs="Arial"/>
                <w:sz w:val="20"/>
              </w:rPr>
              <w:t>Sous-Clause</w:t>
            </w:r>
            <w:r w:rsidRPr="001468E0">
              <w:rPr>
                <w:rFonts w:ascii="Arial" w:hAnsi="Arial" w:cs="Arial"/>
                <w:sz w:val="20"/>
              </w:rPr>
              <w:t xml:space="preserve"> 10.3 [</w:t>
            </w:r>
            <w:r w:rsidRPr="001468E0">
              <w:rPr>
                <w:rFonts w:ascii="Arial" w:hAnsi="Arial" w:cs="Arial"/>
                <w:i/>
                <w:iCs/>
                <w:sz w:val="20"/>
              </w:rPr>
              <w:t>Interférence avec les Essais Préalables à la Réception</w:t>
            </w:r>
            <w:r w:rsidRPr="001468E0">
              <w:rPr>
                <w:rFonts w:ascii="Arial" w:hAnsi="Arial" w:cs="Arial"/>
                <w:sz w:val="20"/>
              </w:rPr>
              <w:t>] s’applique(nt).</w:t>
            </w:r>
          </w:p>
          <w:p w14:paraId="1E0F260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Si les Essais Préalables à la Réception sont indûment retardés par l’Entrepreneur, le Maître d’Œuvre peut lui demander, par voie de notification, qu’il effectue ces Essais dans un délai de 21 jours après réception de ladite notification. L’Entrepreneur doit effectuer ces Essais dans cette période, au ou aux jour(s) qu’il choisit et dont il doit notifier le Maître d’Œuvre.</w:t>
            </w:r>
          </w:p>
          <w:p w14:paraId="46338EF3" w14:textId="2E8883A3" w:rsidR="00B22066" w:rsidRPr="001468E0" w:rsidRDefault="00B22066" w:rsidP="001468E0">
            <w:pPr>
              <w:spacing w:after="142" w:line="240" w:lineRule="atLeast"/>
              <w:rPr>
                <w:rFonts w:ascii="Arial" w:hAnsi="Arial" w:cs="Arial"/>
                <w:sz w:val="20"/>
              </w:rPr>
            </w:pPr>
            <w:r w:rsidRPr="001468E0">
              <w:rPr>
                <w:rFonts w:ascii="Arial" w:hAnsi="Arial" w:cs="Arial"/>
                <w:sz w:val="20"/>
              </w:rPr>
              <w:t>Si l’Entrepreneur n’effectue pas les Essais Préalables à la Réception dans cette période de 21 jours, le Personnel du Maître d’Ouvrage peut procéder à ces Essais aux risques et aux frais de l’Entrepreneur. Les Essais Préalables à la Réception sont alors réputés avoir été effectués en présence de l’Entrepreneur et les résultats de ces Essais doivent être acceptés comme étant exacts.</w:t>
            </w:r>
          </w:p>
        </w:tc>
      </w:tr>
      <w:tr w:rsidR="00B22066" w:rsidRPr="001468E0" w14:paraId="4A430811" w14:textId="77777777" w:rsidTr="001468E0">
        <w:tc>
          <w:tcPr>
            <w:tcW w:w="2009" w:type="dxa"/>
            <w:shd w:val="clear" w:color="auto" w:fill="auto"/>
          </w:tcPr>
          <w:p w14:paraId="6A431AE2" w14:textId="77777777" w:rsidR="00B22066" w:rsidRPr="00482197" w:rsidRDefault="00B22066" w:rsidP="001468E0">
            <w:pPr>
              <w:pStyle w:val="Mimi2"/>
              <w:ind w:left="601" w:hanging="567"/>
              <w:jc w:val="left"/>
            </w:pPr>
            <w:bookmarkStart w:id="1124" w:name="_Toc467590259"/>
            <w:bookmarkStart w:id="1125" w:name="_Toc500859111"/>
            <w:r w:rsidRPr="00482197">
              <w:t>Nouveaux Essais</w:t>
            </w:r>
            <w:bookmarkEnd w:id="1124"/>
            <w:bookmarkEnd w:id="1125"/>
          </w:p>
        </w:tc>
        <w:tc>
          <w:tcPr>
            <w:tcW w:w="7856" w:type="dxa"/>
            <w:shd w:val="clear" w:color="auto" w:fill="auto"/>
          </w:tcPr>
          <w:p w14:paraId="2B6B30FC" w14:textId="77777777" w:rsidR="00B22066" w:rsidRPr="001468E0" w:rsidRDefault="00B22066" w:rsidP="001468E0">
            <w:pPr>
              <w:pStyle w:val="ClauseSubPara"/>
              <w:spacing w:before="0" w:after="142" w:line="240" w:lineRule="atLeast"/>
              <w:ind w:left="-18"/>
              <w:jc w:val="both"/>
              <w:rPr>
                <w:rFonts w:ascii="Arial" w:hAnsi="Arial" w:cs="Arial"/>
                <w:color w:val="000000"/>
                <w:sz w:val="20"/>
                <w:szCs w:val="20"/>
                <w:lang w:val="fr-FR"/>
              </w:rPr>
            </w:pPr>
            <w:r w:rsidRPr="001468E0">
              <w:rPr>
                <w:rFonts w:ascii="Arial" w:hAnsi="Arial" w:cs="Arial"/>
                <w:sz w:val="20"/>
                <w:szCs w:val="20"/>
                <w:lang w:val="fr-FR"/>
              </w:rPr>
              <w:t xml:space="preserve">Si les Ouvrages, ou une Tranche, échouent à passer avec succès les Essais Préalables à la Réception,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7.5 [</w:t>
            </w:r>
            <w:r w:rsidRPr="001468E0">
              <w:rPr>
                <w:rFonts w:ascii="Arial" w:hAnsi="Arial" w:cs="Arial"/>
                <w:i/>
                <w:iCs/>
                <w:sz w:val="20"/>
                <w:szCs w:val="20"/>
                <w:lang w:val="fr-FR"/>
              </w:rPr>
              <w:t>Rejet</w:t>
            </w:r>
            <w:r w:rsidRPr="001468E0">
              <w:rPr>
                <w:rFonts w:ascii="Arial" w:hAnsi="Arial" w:cs="Arial"/>
                <w:sz w:val="20"/>
                <w:szCs w:val="20"/>
                <w:lang w:val="fr-FR"/>
              </w:rPr>
              <w:t>] s’applique, et le Maître d’Œuvre ou l’Entrepreneur peut exiger que les Essais qui ont échoué, ainsi que les Essais Préalables à la Réception réalisés sur les ouvrages associés, qui ont échoué soient effectués à nouveau selon les mêmes modalités et dans les mêmes conditions.</w:t>
            </w:r>
          </w:p>
        </w:tc>
      </w:tr>
      <w:tr w:rsidR="00B22066" w:rsidRPr="001468E0" w14:paraId="4F4B9815" w14:textId="77777777" w:rsidTr="001468E0">
        <w:tc>
          <w:tcPr>
            <w:tcW w:w="2009" w:type="dxa"/>
            <w:shd w:val="clear" w:color="auto" w:fill="auto"/>
          </w:tcPr>
          <w:p w14:paraId="089949D3" w14:textId="77777777" w:rsidR="00B22066" w:rsidRPr="00482197" w:rsidRDefault="00B22066" w:rsidP="001468E0">
            <w:pPr>
              <w:pStyle w:val="Mimi2"/>
              <w:ind w:left="601" w:hanging="567"/>
              <w:jc w:val="left"/>
            </w:pPr>
            <w:bookmarkStart w:id="1126" w:name="_Toc500859112"/>
            <w:r w:rsidRPr="00482197">
              <w:t>Echec des Essais Préalables à la Réception</w:t>
            </w:r>
            <w:bookmarkEnd w:id="1126"/>
          </w:p>
        </w:tc>
        <w:tc>
          <w:tcPr>
            <w:tcW w:w="7856" w:type="dxa"/>
            <w:shd w:val="clear" w:color="auto" w:fill="auto"/>
          </w:tcPr>
          <w:p w14:paraId="7BB1C85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les Ouvrages ou une Tranche ne passe(nt) pas les Essais Préalables à la Réception qui ont été réitérés selon la </w:t>
            </w:r>
            <w:r w:rsidR="00DE7B16" w:rsidRPr="001468E0">
              <w:rPr>
                <w:rFonts w:ascii="Arial" w:hAnsi="Arial" w:cs="Arial"/>
                <w:sz w:val="20"/>
              </w:rPr>
              <w:t>Sous-Clause</w:t>
            </w:r>
            <w:r w:rsidRPr="001468E0">
              <w:rPr>
                <w:rFonts w:ascii="Arial" w:hAnsi="Arial" w:cs="Arial"/>
                <w:sz w:val="20"/>
              </w:rPr>
              <w:t xml:space="preserve"> 9.3 [</w:t>
            </w:r>
            <w:r w:rsidRPr="001468E0">
              <w:rPr>
                <w:rFonts w:ascii="Arial" w:hAnsi="Arial" w:cs="Arial"/>
                <w:i/>
                <w:iCs/>
                <w:sz w:val="20"/>
              </w:rPr>
              <w:t>Nouveaux Essais</w:t>
            </w:r>
            <w:r w:rsidRPr="001468E0">
              <w:rPr>
                <w:rFonts w:ascii="Arial" w:hAnsi="Arial" w:cs="Arial"/>
                <w:sz w:val="20"/>
              </w:rPr>
              <w:t>], le Maître d’Œuvre est en droit</w:t>
            </w:r>
            <w:r w:rsidR="00DF2D19" w:rsidRPr="001468E0">
              <w:rPr>
                <w:rFonts w:ascii="Arial" w:hAnsi="Arial" w:cs="Arial"/>
                <w:sz w:val="20"/>
              </w:rPr>
              <w:t> :</w:t>
            </w:r>
          </w:p>
          <w:p w14:paraId="6E609823" w14:textId="77777777" w:rsidR="00B22066" w:rsidRPr="001468E0" w:rsidRDefault="00B22066" w:rsidP="00212D6F">
            <w:pPr>
              <w:numPr>
                <w:ilvl w:val="0"/>
                <w:numId w:val="90"/>
              </w:numPr>
              <w:tabs>
                <w:tab w:val="num" w:pos="1440"/>
              </w:tabs>
              <w:suppressAutoHyphens w:val="0"/>
              <w:overflowPunct/>
              <w:autoSpaceDE/>
              <w:autoSpaceDN/>
              <w:adjustRightInd/>
              <w:spacing w:after="142" w:line="240" w:lineRule="atLeast"/>
              <w:ind w:left="1440" w:hanging="540"/>
              <w:textAlignment w:val="auto"/>
              <w:rPr>
                <w:rFonts w:ascii="Arial" w:hAnsi="Arial" w:cs="Arial"/>
                <w:sz w:val="20"/>
              </w:rPr>
            </w:pPr>
            <w:r w:rsidRPr="001468E0">
              <w:rPr>
                <w:rFonts w:ascii="Arial" w:hAnsi="Arial" w:cs="Arial"/>
                <w:sz w:val="20"/>
              </w:rPr>
              <w:t xml:space="preserve">d’ordonner que les Essais Préalables à la Réception soient une nouvelle fois effectués conformément à la </w:t>
            </w:r>
            <w:r w:rsidR="00DE7B16" w:rsidRPr="001468E0">
              <w:rPr>
                <w:rFonts w:ascii="Arial" w:hAnsi="Arial" w:cs="Arial"/>
                <w:sz w:val="20"/>
              </w:rPr>
              <w:t>Sous-Clause</w:t>
            </w:r>
            <w:r w:rsidRPr="001468E0">
              <w:rPr>
                <w:rFonts w:ascii="Arial" w:hAnsi="Arial" w:cs="Arial"/>
                <w:sz w:val="20"/>
              </w:rPr>
              <w:t xml:space="preserve"> 9.3 [</w:t>
            </w:r>
            <w:r w:rsidRPr="001468E0">
              <w:rPr>
                <w:rFonts w:ascii="Arial" w:hAnsi="Arial" w:cs="Arial"/>
                <w:i/>
                <w:sz w:val="20"/>
              </w:rPr>
              <w:t>Nouveaux Essais</w:t>
            </w:r>
            <w:r w:rsidRPr="001468E0">
              <w:rPr>
                <w:rFonts w:ascii="Arial" w:hAnsi="Arial" w:cs="Arial"/>
                <w:sz w:val="20"/>
              </w:rPr>
              <w:t>]</w:t>
            </w:r>
            <w:r w:rsidR="00ED40F9" w:rsidRPr="001468E0">
              <w:rPr>
                <w:rFonts w:ascii="Arial" w:hAnsi="Arial" w:cs="Arial"/>
                <w:sz w:val="20"/>
              </w:rPr>
              <w:t xml:space="preserve"> </w:t>
            </w:r>
            <w:r w:rsidRPr="001468E0">
              <w:rPr>
                <w:rFonts w:ascii="Arial" w:hAnsi="Arial" w:cs="Arial"/>
                <w:sz w:val="20"/>
              </w:rPr>
              <w:t>;</w:t>
            </w:r>
          </w:p>
          <w:p w14:paraId="0AB95667" w14:textId="24FEDEDB" w:rsidR="00B22066" w:rsidRPr="001468E0" w:rsidRDefault="00B22066" w:rsidP="00212D6F">
            <w:pPr>
              <w:numPr>
                <w:ilvl w:val="0"/>
                <w:numId w:val="90"/>
              </w:numPr>
              <w:tabs>
                <w:tab w:val="num" w:pos="1440"/>
              </w:tabs>
              <w:suppressAutoHyphens w:val="0"/>
              <w:overflowPunct/>
              <w:autoSpaceDE/>
              <w:autoSpaceDN/>
              <w:adjustRightInd/>
              <w:spacing w:after="142" w:line="240" w:lineRule="atLeast"/>
              <w:ind w:left="1440" w:hanging="540"/>
              <w:textAlignment w:val="auto"/>
              <w:rPr>
                <w:rFonts w:ascii="Arial" w:hAnsi="Arial" w:cs="Arial"/>
                <w:sz w:val="20"/>
              </w:rPr>
            </w:pPr>
            <w:r w:rsidRPr="001468E0">
              <w:rPr>
                <w:rFonts w:ascii="Arial" w:hAnsi="Arial" w:cs="Arial"/>
                <w:sz w:val="20"/>
              </w:rPr>
              <w:t xml:space="preserve">si cet échec prive le Maître d’Ouvrage de manière substantielle de tout le bénéfice des Ouvrages ou d’une Tranche, de rejeter les Ouvrages ou la Tranche (selon le cas), auquel cas le Maître d’Ouvrage doit avoir les mêmes recours que ceux stipulés au paragraphe (c) de la </w:t>
            </w:r>
            <w:r w:rsidR="00DE7B16" w:rsidRPr="001468E0">
              <w:rPr>
                <w:rFonts w:ascii="Arial" w:hAnsi="Arial" w:cs="Arial"/>
                <w:sz w:val="20"/>
              </w:rPr>
              <w:t>Sous-Clause</w:t>
            </w:r>
            <w:r w:rsidRPr="001468E0">
              <w:rPr>
                <w:rFonts w:ascii="Arial" w:hAnsi="Arial" w:cs="Arial"/>
                <w:sz w:val="20"/>
              </w:rPr>
              <w:t xml:space="preserve"> 11.4 [</w:t>
            </w:r>
            <w:r w:rsidRPr="001468E0">
              <w:rPr>
                <w:rFonts w:ascii="Arial" w:hAnsi="Arial" w:cs="Arial"/>
                <w:i/>
                <w:iCs/>
                <w:sz w:val="20"/>
              </w:rPr>
              <w:t>Echec de la</w:t>
            </w:r>
            <w:r w:rsidRPr="001468E0">
              <w:rPr>
                <w:rFonts w:ascii="Arial" w:hAnsi="Arial" w:cs="Arial"/>
                <w:sz w:val="20"/>
              </w:rPr>
              <w:t xml:space="preserve"> </w:t>
            </w:r>
            <w:r w:rsidRPr="001468E0">
              <w:rPr>
                <w:rFonts w:ascii="Arial" w:hAnsi="Arial" w:cs="Arial"/>
                <w:i/>
                <w:iCs/>
                <w:sz w:val="20"/>
              </w:rPr>
              <w:t xml:space="preserve">réparation des </w:t>
            </w:r>
            <w:r w:rsidRPr="001468E0">
              <w:rPr>
                <w:rFonts w:ascii="Arial" w:hAnsi="Arial" w:cs="Arial"/>
                <w:i/>
                <w:iCs/>
                <w:sz w:val="20"/>
              </w:rPr>
              <w:lastRenderedPageBreak/>
              <w:t>dé</w:t>
            </w:r>
            <w:r w:rsidR="005468C0">
              <w:rPr>
                <w:rFonts w:ascii="Arial" w:hAnsi="Arial" w:cs="Arial"/>
                <w:i/>
                <w:iCs/>
                <w:sz w:val="20"/>
              </w:rPr>
              <w:t>fauts</w:t>
            </w:r>
            <w:r w:rsidRPr="001468E0">
              <w:rPr>
                <w:rFonts w:ascii="Arial" w:hAnsi="Arial" w:cs="Arial"/>
                <w:sz w:val="20"/>
              </w:rPr>
              <w:t>] ; ou</w:t>
            </w:r>
          </w:p>
          <w:p w14:paraId="03345F40" w14:textId="60B840FD" w:rsidR="00B22066" w:rsidRPr="001468E0" w:rsidRDefault="00B22066" w:rsidP="00212D6F">
            <w:pPr>
              <w:numPr>
                <w:ilvl w:val="0"/>
                <w:numId w:val="90"/>
              </w:numPr>
              <w:tabs>
                <w:tab w:val="num" w:pos="1440"/>
              </w:tabs>
              <w:suppressAutoHyphens w:val="0"/>
              <w:overflowPunct/>
              <w:autoSpaceDE/>
              <w:autoSpaceDN/>
              <w:adjustRightInd/>
              <w:spacing w:after="142" w:line="240" w:lineRule="atLeast"/>
              <w:ind w:left="1440" w:hanging="540"/>
              <w:textAlignment w:val="auto"/>
              <w:rPr>
                <w:rFonts w:ascii="Arial" w:hAnsi="Arial" w:cs="Arial"/>
                <w:sz w:val="20"/>
              </w:rPr>
            </w:pPr>
            <w:r w:rsidRPr="001468E0">
              <w:rPr>
                <w:rFonts w:ascii="Arial" w:hAnsi="Arial" w:cs="Arial"/>
                <w:sz w:val="20"/>
              </w:rPr>
              <w:t>de délivrer un Certificat de Réception</w:t>
            </w:r>
            <w:r w:rsidR="005468C0">
              <w:rPr>
                <w:rFonts w:ascii="Arial" w:hAnsi="Arial" w:cs="Arial"/>
                <w:sz w:val="20"/>
              </w:rPr>
              <w:t xml:space="preserve"> des Ouvrages</w:t>
            </w:r>
            <w:r w:rsidRPr="001468E0">
              <w:rPr>
                <w:rFonts w:ascii="Arial" w:hAnsi="Arial" w:cs="Arial"/>
                <w:sz w:val="20"/>
              </w:rPr>
              <w:t>, si le Maître d’Ouvrage le demande.</w:t>
            </w:r>
          </w:p>
          <w:p w14:paraId="0B36C5B6" w14:textId="6D4CB75D" w:rsidR="00B22066" w:rsidRPr="001468E0" w:rsidRDefault="00B22066" w:rsidP="005468C0">
            <w:pPr>
              <w:pStyle w:val="ClauseSubPara"/>
              <w:spacing w:before="0" w:after="142" w:line="240" w:lineRule="atLeast"/>
              <w:ind w:left="-18" w:firstLine="18"/>
              <w:jc w:val="both"/>
              <w:rPr>
                <w:rFonts w:ascii="Arial" w:hAnsi="Arial" w:cs="Arial"/>
                <w:color w:val="000000"/>
                <w:sz w:val="20"/>
                <w:szCs w:val="20"/>
                <w:lang w:val="fr-FR"/>
              </w:rPr>
            </w:pPr>
            <w:r w:rsidRPr="001468E0">
              <w:rPr>
                <w:rFonts w:ascii="Arial" w:hAnsi="Arial" w:cs="Arial"/>
                <w:sz w:val="20"/>
                <w:szCs w:val="20"/>
                <w:lang w:val="fr-FR"/>
              </w:rPr>
              <w:t xml:space="preserve">Dans le cas visé au paragraphe (c) ci-dessus, l’Entrepreneur doit procéder conformément à toutes les autres obligations du Marché, et le Montant du Marché doit être réduit d’un montant correspondant à la perte de valeur subie par le Maître d’Ouvrage du fait de cet échec. A moins que la </w:t>
            </w:r>
            <w:r w:rsidR="005468C0">
              <w:rPr>
                <w:rFonts w:ascii="Arial" w:hAnsi="Arial" w:cs="Arial"/>
                <w:sz w:val="20"/>
                <w:szCs w:val="20"/>
                <w:lang w:val="fr-FR"/>
              </w:rPr>
              <w:t>réduction</w:t>
            </w:r>
            <w:r w:rsidRPr="001468E0">
              <w:rPr>
                <w:rFonts w:ascii="Arial" w:hAnsi="Arial" w:cs="Arial"/>
                <w:sz w:val="20"/>
                <w:szCs w:val="20"/>
                <w:lang w:val="fr-FR"/>
              </w:rPr>
              <w:t xml:space="preserve"> due à cet échec ne soit mentionnée (ou que sa méthode de calcul ne soit définie) dans le Marché, le Maître d’Ouvrage peut exiger que la </w:t>
            </w:r>
            <w:r w:rsidR="005468C0" w:rsidRPr="001468E0">
              <w:rPr>
                <w:rFonts w:ascii="Arial" w:hAnsi="Arial" w:cs="Arial"/>
                <w:sz w:val="20"/>
                <w:szCs w:val="20"/>
                <w:lang w:val="fr-FR"/>
              </w:rPr>
              <w:t>ré</w:t>
            </w:r>
            <w:r w:rsidR="005468C0">
              <w:rPr>
                <w:rFonts w:ascii="Arial" w:hAnsi="Arial" w:cs="Arial"/>
                <w:sz w:val="20"/>
                <w:szCs w:val="20"/>
                <w:lang w:val="fr-FR"/>
              </w:rPr>
              <w:t>duction</w:t>
            </w:r>
            <w:r w:rsidR="005468C0" w:rsidRPr="001468E0">
              <w:rPr>
                <w:rFonts w:ascii="Arial" w:hAnsi="Arial" w:cs="Arial"/>
                <w:sz w:val="20"/>
                <w:szCs w:val="20"/>
                <w:lang w:val="fr-FR"/>
              </w:rPr>
              <w:t xml:space="preserve"> </w:t>
            </w:r>
            <w:r w:rsidRPr="001468E0">
              <w:rPr>
                <w:rFonts w:ascii="Arial" w:hAnsi="Arial" w:cs="Arial"/>
                <w:sz w:val="20"/>
                <w:szCs w:val="20"/>
                <w:lang w:val="fr-FR"/>
              </w:rPr>
              <w:t xml:space="preserve">soit (i) convenue entre les deux Parties (seulement à hauteur de la compensation intégrale de cette défaillance) et payée avant que ce Certificat de Réception </w:t>
            </w:r>
            <w:r w:rsidR="007F3CC0">
              <w:rPr>
                <w:rFonts w:ascii="Arial" w:hAnsi="Arial" w:cs="Arial"/>
                <w:sz w:val="20"/>
                <w:szCs w:val="20"/>
                <w:lang w:val="fr-FR"/>
              </w:rPr>
              <w:t>des O</w:t>
            </w:r>
            <w:r w:rsidR="005468C0">
              <w:rPr>
                <w:rFonts w:ascii="Arial" w:hAnsi="Arial" w:cs="Arial"/>
                <w:sz w:val="20"/>
                <w:szCs w:val="20"/>
                <w:lang w:val="fr-FR"/>
              </w:rPr>
              <w:t xml:space="preserve">uvrages </w:t>
            </w:r>
            <w:r w:rsidRPr="001468E0">
              <w:rPr>
                <w:rFonts w:ascii="Arial" w:hAnsi="Arial" w:cs="Arial"/>
                <w:sz w:val="20"/>
                <w:szCs w:val="20"/>
                <w:lang w:val="fr-FR"/>
              </w:rPr>
              <w:t xml:space="preserve">ne soit délivré ou (ii) déterminée et payée selon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2.5 [</w:t>
            </w:r>
            <w:r w:rsidRPr="001468E0">
              <w:rPr>
                <w:rFonts w:ascii="Arial" w:hAnsi="Arial" w:cs="Arial"/>
                <w:i/>
                <w:iCs/>
                <w:sz w:val="20"/>
                <w:szCs w:val="20"/>
                <w:lang w:val="fr-FR"/>
              </w:rPr>
              <w:t>Réclamations du Maître d’Ouvrage</w:t>
            </w:r>
            <w:r w:rsidRPr="001468E0">
              <w:rPr>
                <w:rFonts w:ascii="Arial" w:hAnsi="Arial" w:cs="Arial"/>
                <w:sz w:val="20"/>
                <w:szCs w:val="20"/>
                <w:lang w:val="fr-FR"/>
              </w:rPr>
              <w:t xml:space="preserve">] et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3.5 [</w:t>
            </w:r>
            <w:r w:rsidRPr="001468E0">
              <w:rPr>
                <w:rFonts w:ascii="Arial" w:hAnsi="Arial" w:cs="Arial"/>
                <w:i/>
                <w:iCs/>
                <w:sz w:val="20"/>
                <w:szCs w:val="20"/>
                <w:lang w:val="fr-FR"/>
              </w:rPr>
              <w:t>Déterminations</w:t>
            </w:r>
            <w:r w:rsidRPr="001468E0">
              <w:rPr>
                <w:rFonts w:ascii="Arial" w:hAnsi="Arial" w:cs="Arial"/>
                <w:sz w:val="20"/>
                <w:szCs w:val="20"/>
                <w:lang w:val="fr-FR"/>
              </w:rPr>
              <w:t>].</w:t>
            </w:r>
          </w:p>
        </w:tc>
      </w:tr>
      <w:tr w:rsidR="00B22066" w:rsidRPr="001468E0" w14:paraId="49D326D2" w14:textId="77777777" w:rsidTr="001468E0">
        <w:tc>
          <w:tcPr>
            <w:tcW w:w="9865" w:type="dxa"/>
            <w:gridSpan w:val="2"/>
            <w:shd w:val="clear" w:color="auto" w:fill="auto"/>
          </w:tcPr>
          <w:p w14:paraId="22163A9C" w14:textId="27337962" w:rsidR="00B22066" w:rsidRPr="00482197" w:rsidRDefault="00B22066" w:rsidP="001468E0">
            <w:pPr>
              <w:pStyle w:val="Mimi1"/>
              <w:ind w:left="601" w:hanging="601"/>
            </w:pPr>
            <w:bookmarkStart w:id="1127" w:name="_Toc467590261"/>
            <w:bookmarkStart w:id="1128" w:name="_Toc500859113"/>
            <w:r w:rsidRPr="00482197">
              <w:lastRenderedPageBreak/>
              <w:t>Réception par le Maître d’Ouvrage</w:t>
            </w:r>
            <w:bookmarkEnd w:id="1127"/>
            <w:bookmarkEnd w:id="1128"/>
          </w:p>
        </w:tc>
      </w:tr>
      <w:tr w:rsidR="00B22066" w:rsidRPr="001468E0" w14:paraId="2AC65065" w14:textId="77777777" w:rsidTr="001468E0">
        <w:tc>
          <w:tcPr>
            <w:tcW w:w="2009" w:type="dxa"/>
            <w:shd w:val="clear" w:color="auto" w:fill="auto"/>
          </w:tcPr>
          <w:p w14:paraId="44853050" w14:textId="77777777" w:rsidR="00B22066" w:rsidRPr="00482197" w:rsidRDefault="00B22066" w:rsidP="001468E0">
            <w:pPr>
              <w:pStyle w:val="Mimi2"/>
              <w:ind w:left="601" w:hanging="567"/>
              <w:jc w:val="left"/>
            </w:pPr>
            <w:bookmarkStart w:id="1129" w:name="_Toc467590262"/>
            <w:bookmarkStart w:id="1130" w:name="_Toc500859114"/>
            <w:r w:rsidRPr="00482197">
              <w:t xml:space="preserve">Réception des Ouvrages et des </w:t>
            </w:r>
            <w:bookmarkEnd w:id="1129"/>
            <w:r w:rsidRPr="00482197">
              <w:t>Tranches</w:t>
            </w:r>
            <w:bookmarkEnd w:id="1130"/>
          </w:p>
        </w:tc>
        <w:tc>
          <w:tcPr>
            <w:tcW w:w="7856" w:type="dxa"/>
            <w:shd w:val="clear" w:color="auto" w:fill="auto"/>
          </w:tcPr>
          <w:p w14:paraId="449B47BA" w14:textId="7CC4669C"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A l’exception de ce qui est mentionné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9.4 [</w:t>
            </w:r>
            <w:r w:rsidRPr="001468E0">
              <w:rPr>
                <w:rFonts w:ascii="Arial" w:hAnsi="Arial" w:cs="Arial"/>
                <w:i/>
                <w:iCs/>
                <w:sz w:val="20"/>
                <w:lang w:val="fr-FR" w:eastAsia="en-US"/>
              </w:rPr>
              <w:t>Echec des Essais Préalables à la Réception</w:t>
            </w:r>
            <w:r w:rsidRPr="001468E0">
              <w:rPr>
                <w:rFonts w:ascii="Arial" w:hAnsi="Arial" w:cs="Arial"/>
                <w:sz w:val="20"/>
                <w:lang w:val="fr-FR" w:eastAsia="en-US"/>
              </w:rPr>
              <w:t xml:space="preserve">], les Ouvrages seront réceptionnés par le Maître d’Ouvrage lorsque (i) les Ouvrages auront été achevés conformément au Marché, y compris les points visés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8.2 [</w:t>
            </w:r>
            <w:r w:rsidRPr="001468E0">
              <w:rPr>
                <w:rFonts w:ascii="Arial" w:hAnsi="Arial" w:cs="Arial"/>
                <w:i/>
                <w:iCs/>
                <w:sz w:val="20"/>
                <w:lang w:val="fr-FR" w:eastAsia="en-US"/>
              </w:rPr>
              <w:t>Délai d’Achèvement</w:t>
            </w:r>
            <w:r w:rsidRPr="001468E0">
              <w:rPr>
                <w:rFonts w:ascii="Arial" w:hAnsi="Arial" w:cs="Arial"/>
                <w:sz w:val="20"/>
                <w:lang w:val="fr-FR" w:eastAsia="en-US"/>
              </w:rPr>
              <w:t xml:space="preserve">] et à l’exception de ce qui est permis dans le paragraphe (a) ci-dessous, et (ii) le Certificat de Réception des Ouvrages aura été délivré ou sera considéré comme ayant été délivré conformément à cette </w:t>
            </w:r>
            <w:r w:rsidR="00DE7B16" w:rsidRPr="001468E0">
              <w:rPr>
                <w:rFonts w:ascii="Arial" w:hAnsi="Arial" w:cs="Arial"/>
                <w:sz w:val="20"/>
                <w:lang w:val="fr-FR" w:eastAsia="en-US"/>
              </w:rPr>
              <w:t>Sous-Clause</w:t>
            </w:r>
            <w:r w:rsidRPr="001468E0">
              <w:rPr>
                <w:rFonts w:ascii="Arial" w:hAnsi="Arial" w:cs="Arial"/>
                <w:sz w:val="20"/>
                <w:lang w:val="fr-FR" w:eastAsia="en-US"/>
              </w:rPr>
              <w:t>.</w:t>
            </w:r>
          </w:p>
          <w:p w14:paraId="141B7C2C" w14:textId="426C4D4D"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peut, par notification au Maître d’Œuvre, demander un Certificat de Réception </w:t>
            </w:r>
            <w:r w:rsidR="00774AAE">
              <w:rPr>
                <w:rFonts w:ascii="Arial" w:hAnsi="Arial" w:cs="Arial"/>
                <w:sz w:val="20"/>
              </w:rPr>
              <w:t xml:space="preserve">des Ouvrages </w:t>
            </w:r>
            <w:r w:rsidRPr="001468E0">
              <w:rPr>
                <w:rFonts w:ascii="Arial" w:hAnsi="Arial" w:cs="Arial"/>
                <w:sz w:val="20"/>
              </w:rPr>
              <w:t>au plus tôt 14 jours avant que les Ouvrages ne soient, selon l'opinion de l'Entrepreneur, achevés et prêts à être réceptionnés. Si les Ouvrages sont scindés en Tranches, l'Entrepreneur pourra demander de la même manière un Certificat de Réception</w:t>
            </w:r>
            <w:r w:rsidR="00774AAE">
              <w:rPr>
                <w:rFonts w:ascii="Arial" w:hAnsi="Arial" w:cs="Arial"/>
                <w:sz w:val="20"/>
              </w:rPr>
              <w:t xml:space="preserve"> des Ouvrages</w:t>
            </w:r>
            <w:r w:rsidRPr="001468E0">
              <w:rPr>
                <w:rFonts w:ascii="Arial" w:hAnsi="Arial" w:cs="Arial"/>
                <w:sz w:val="20"/>
              </w:rPr>
              <w:t xml:space="preserve"> pour chaque Tranche.</w:t>
            </w:r>
          </w:p>
          <w:p w14:paraId="7D77500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d’Œuvre doit, dans un délai de 28 jours après la réception de la demande de l</w:t>
            </w:r>
            <w:r w:rsidR="00CA35F8" w:rsidRPr="001468E0">
              <w:rPr>
                <w:rFonts w:ascii="Arial" w:hAnsi="Arial" w:cs="Arial"/>
                <w:sz w:val="20"/>
              </w:rPr>
              <w:t>’</w:t>
            </w:r>
            <w:r w:rsidRPr="001468E0">
              <w:rPr>
                <w:rFonts w:ascii="Arial" w:hAnsi="Arial" w:cs="Arial"/>
                <w:sz w:val="20"/>
              </w:rPr>
              <w:t>Entrepreneur :</w:t>
            </w:r>
          </w:p>
          <w:p w14:paraId="65468857" w14:textId="6E7378C2" w:rsidR="00B22066" w:rsidRPr="001468E0" w:rsidRDefault="00B22066" w:rsidP="00212D6F">
            <w:pPr>
              <w:numPr>
                <w:ilvl w:val="0"/>
                <w:numId w:val="9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délivrer le Certificat de Réception </w:t>
            </w:r>
            <w:r w:rsidR="00774AAE">
              <w:rPr>
                <w:rFonts w:ascii="Arial" w:hAnsi="Arial" w:cs="Arial"/>
                <w:sz w:val="20"/>
              </w:rPr>
              <w:t xml:space="preserve">des Ouvrages </w:t>
            </w:r>
            <w:r w:rsidRPr="001468E0">
              <w:rPr>
                <w:rFonts w:ascii="Arial" w:hAnsi="Arial" w:cs="Arial"/>
                <w:sz w:val="20"/>
              </w:rPr>
              <w:t>à l</w:t>
            </w:r>
            <w:r w:rsidR="00CA35F8" w:rsidRPr="001468E0">
              <w:rPr>
                <w:rFonts w:ascii="Arial" w:hAnsi="Arial" w:cs="Arial"/>
                <w:sz w:val="20"/>
              </w:rPr>
              <w:t>’</w:t>
            </w:r>
            <w:r w:rsidRPr="001468E0">
              <w:rPr>
                <w:rFonts w:ascii="Arial" w:hAnsi="Arial" w:cs="Arial"/>
                <w:sz w:val="20"/>
              </w:rPr>
              <w:t xml:space="preserve">Entrepreneur, mentionnant la date à laquelle les Ouvrages ou la Tranche ont été achevés conformément au Marché, nonobstant des travaux mineurs restant à parachever et des </w:t>
            </w:r>
            <w:r w:rsidR="00774AAE" w:rsidRPr="001468E0">
              <w:rPr>
                <w:rFonts w:ascii="Arial" w:hAnsi="Arial" w:cs="Arial"/>
                <w:sz w:val="20"/>
              </w:rPr>
              <w:t>dé</w:t>
            </w:r>
            <w:r w:rsidR="00774AAE">
              <w:rPr>
                <w:rFonts w:ascii="Arial" w:hAnsi="Arial" w:cs="Arial"/>
                <w:sz w:val="20"/>
              </w:rPr>
              <w:t>fauts</w:t>
            </w:r>
            <w:r w:rsidR="00774AAE" w:rsidRPr="001468E0">
              <w:rPr>
                <w:rFonts w:ascii="Arial" w:hAnsi="Arial" w:cs="Arial"/>
                <w:sz w:val="20"/>
              </w:rPr>
              <w:t xml:space="preserve"> </w:t>
            </w:r>
            <w:r w:rsidRPr="001468E0">
              <w:rPr>
                <w:rFonts w:ascii="Arial" w:hAnsi="Arial" w:cs="Arial"/>
                <w:sz w:val="20"/>
              </w:rPr>
              <w:t>non susceptibles d’affecter substantiellement l</w:t>
            </w:r>
            <w:r w:rsidR="00CA35F8" w:rsidRPr="001468E0">
              <w:rPr>
                <w:rFonts w:ascii="Arial" w:hAnsi="Arial" w:cs="Arial"/>
                <w:sz w:val="20"/>
              </w:rPr>
              <w:t>’</w:t>
            </w:r>
            <w:r w:rsidRPr="001468E0">
              <w:rPr>
                <w:rFonts w:ascii="Arial" w:hAnsi="Arial" w:cs="Arial"/>
                <w:sz w:val="20"/>
              </w:rPr>
              <w:t xml:space="preserve">usage auquel les Ouvrages ou une Tranche sont destinés (jusqu’à ce que ces travaux soient achevés et ces </w:t>
            </w:r>
            <w:r w:rsidR="00774AAE" w:rsidRPr="001468E0">
              <w:rPr>
                <w:rFonts w:ascii="Arial" w:hAnsi="Arial" w:cs="Arial"/>
                <w:sz w:val="20"/>
              </w:rPr>
              <w:t>dé</w:t>
            </w:r>
            <w:r w:rsidR="00774AAE">
              <w:rPr>
                <w:rFonts w:ascii="Arial" w:hAnsi="Arial" w:cs="Arial"/>
                <w:sz w:val="20"/>
              </w:rPr>
              <w:t>fausts</w:t>
            </w:r>
            <w:r w:rsidR="00774AAE" w:rsidRPr="001468E0">
              <w:rPr>
                <w:rFonts w:ascii="Arial" w:hAnsi="Arial" w:cs="Arial"/>
                <w:sz w:val="20"/>
              </w:rPr>
              <w:t xml:space="preserve"> </w:t>
            </w:r>
            <w:r w:rsidRPr="001468E0">
              <w:rPr>
                <w:rFonts w:ascii="Arial" w:hAnsi="Arial" w:cs="Arial"/>
                <w:sz w:val="20"/>
              </w:rPr>
              <w:t>réparés ou pendant ces opérations) ; ou</w:t>
            </w:r>
          </w:p>
          <w:p w14:paraId="5DE9636C" w14:textId="34939E16" w:rsidR="00B22066" w:rsidRPr="001468E0" w:rsidRDefault="00B22066" w:rsidP="00212D6F">
            <w:pPr>
              <w:numPr>
                <w:ilvl w:val="0"/>
                <w:numId w:val="9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rejeter la demande, de façon motivée et en spécifiant les travaux que l</w:t>
            </w:r>
            <w:r w:rsidR="00CA35F8" w:rsidRPr="001468E0">
              <w:rPr>
                <w:rFonts w:ascii="Arial" w:hAnsi="Arial" w:cs="Arial"/>
                <w:sz w:val="20"/>
              </w:rPr>
              <w:t>’</w:t>
            </w:r>
            <w:r w:rsidRPr="001468E0">
              <w:rPr>
                <w:rFonts w:ascii="Arial" w:hAnsi="Arial" w:cs="Arial"/>
                <w:sz w:val="20"/>
              </w:rPr>
              <w:t>Entrepreneur doit exécuter pour que le Certificat de Réception</w:t>
            </w:r>
            <w:r w:rsidR="00774AAE">
              <w:rPr>
                <w:rFonts w:ascii="Arial" w:hAnsi="Arial" w:cs="Arial"/>
                <w:sz w:val="20"/>
              </w:rPr>
              <w:t xml:space="preserve"> des Ouvrages</w:t>
            </w:r>
            <w:r w:rsidRPr="001468E0">
              <w:rPr>
                <w:rFonts w:ascii="Arial" w:hAnsi="Arial" w:cs="Arial"/>
                <w:sz w:val="20"/>
              </w:rPr>
              <w:t xml:space="preserve"> soit délivré. L</w:t>
            </w:r>
            <w:r w:rsidR="00CA35F8" w:rsidRPr="001468E0">
              <w:rPr>
                <w:rFonts w:ascii="Arial" w:hAnsi="Arial" w:cs="Arial"/>
                <w:sz w:val="20"/>
              </w:rPr>
              <w:t>’</w:t>
            </w:r>
            <w:r w:rsidRPr="001468E0">
              <w:rPr>
                <w:rFonts w:ascii="Arial" w:hAnsi="Arial" w:cs="Arial"/>
                <w:sz w:val="20"/>
              </w:rPr>
              <w:t xml:space="preserve">Entrepreneur doit alors parachever ces travaux avant de réitérer sa notification conformément à la présente </w:t>
            </w:r>
            <w:r w:rsidR="00DE7B16" w:rsidRPr="001468E0">
              <w:rPr>
                <w:rFonts w:ascii="Arial" w:hAnsi="Arial" w:cs="Arial"/>
                <w:sz w:val="20"/>
              </w:rPr>
              <w:t>Sous-Clause</w:t>
            </w:r>
            <w:r w:rsidRPr="001468E0">
              <w:rPr>
                <w:rFonts w:ascii="Arial" w:hAnsi="Arial" w:cs="Arial"/>
                <w:sz w:val="20"/>
              </w:rPr>
              <w:t>.</w:t>
            </w:r>
          </w:p>
          <w:p w14:paraId="5D97FCB3" w14:textId="7BD2F383"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Si le Maître d’Œuvre ne délivre pas de Certificat de Réception</w:t>
            </w:r>
            <w:r w:rsidR="00774AAE">
              <w:rPr>
                <w:rFonts w:ascii="Arial" w:hAnsi="Arial" w:cs="Arial"/>
                <w:sz w:val="20"/>
              </w:rPr>
              <w:t xml:space="preserve"> des Ouvrages</w:t>
            </w:r>
            <w:r w:rsidRPr="001468E0">
              <w:rPr>
                <w:rFonts w:ascii="Arial" w:hAnsi="Arial" w:cs="Arial"/>
                <w:sz w:val="20"/>
              </w:rPr>
              <w:t>, ni ne rejette la demande de l</w:t>
            </w:r>
            <w:r w:rsidR="00CA35F8" w:rsidRPr="001468E0">
              <w:rPr>
                <w:rFonts w:ascii="Arial" w:hAnsi="Arial" w:cs="Arial"/>
                <w:sz w:val="20"/>
              </w:rPr>
              <w:t>’</w:t>
            </w:r>
            <w:r w:rsidRPr="001468E0">
              <w:rPr>
                <w:rFonts w:ascii="Arial" w:hAnsi="Arial" w:cs="Arial"/>
                <w:sz w:val="20"/>
              </w:rPr>
              <w:t>Entrepreneur dans ce délai de 28 jours, et si les Ouvrages ou la Tranche (selon le cas) sont(est) substantiellement conforme(s) au Marché, le Certificat de Réception</w:t>
            </w:r>
            <w:r w:rsidR="00774AAE">
              <w:rPr>
                <w:rFonts w:ascii="Arial" w:hAnsi="Arial" w:cs="Arial"/>
                <w:sz w:val="20"/>
              </w:rPr>
              <w:t xml:space="preserve"> des Ouvrages</w:t>
            </w:r>
            <w:r w:rsidRPr="001468E0">
              <w:rPr>
                <w:rFonts w:ascii="Arial" w:hAnsi="Arial" w:cs="Arial"/>
                <w:sz w:val="20"/>
              </w:rPr>
              <w:t xml:space="preserve"> sera réputé avoir été délivré le dernier jour de cette période.</w:t>
            </w:r>
          </w:p>
        </w:tc>
      </w:tr>
      <w:tr w:rsidR="00B22066" w:rsidRPr="001468E0" w14:paraId="1AB683D3" w14:textId="77777777" w:rsidTr="001468E0">
        <w:tc>
          <w:tcPr>
            <w:tcW w:w="2009" w:type="dxa"/>
            <w:shd w:val="clear" w:color="auto" w:fill="auto"/>
          </w:tcPr>
          <w:p w14:paraId="150705B7" w14:textId="5EECA31C" w:rsidR="00B22066" w:rsidRPr="00482197" w:rsidRDefault="00B22066" w:rsidP="00774AAE">
            <w:pPr>
              <w:pStyle w:val="Mimi2"/>
              <w:ind w:left="601" w:hanging="567"/>
              <w:jc w:val="left"/>
            </w:pPr>
            <w:bookmarkStart w:id="1131" w:name="_Toc467590263"/>
            <w:bookmarkStart w:id="1132" w:name="_Toc500859115"/>
            <w:r w:rsidRPr="00482197">
              <w:t xml:space="preserve">Réception </w:t>
            </w:r>
            <w:r w:rsidR="00774AAE">
              <w:t xml:space="preserve">partielle </w:t>
            </w:r>
            <w:r w:rsidRPr="00482197">
              <w:t>des Ouvrages</w:t>
            </w:r>
            <w:bookmarkEnd w:id="1131"/>
            <w:bookmarkEnd w:id="1132"/>
          </w:p>
        </w:tc>
        <w:tc>
          <w:tcPr>
            <w:tcW w:w="7856" w:type="dxa"/>
            <w:shd w:val="clear" w:color="auto" w:fill="auto"/>
          </w:tcPr>
          <w:p w14:paraId="4972FAD9" w14:textId="373A5418"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Maître d’Œuvre peut, à la seule discrétion du Maître d’Ouvrage, délivrer un Certificat de Réception pour toute partie des Ouvrages Définitifs. </w:t>
            </w:r>
          </w:p>
          <w:p w14:paraId="5B0E279A" w14:textId="7AFFB04C"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Maître d’Ouvrage ne doit utiliser aucune partie des Ouvrages (à moins que ce ne </w:t>
            </w:r>
            <w:r w:rsidRPr="001468E0">
              <w:rPr>
                <w:rFonts w:ascii="Arial" w:hAnsi="Arial" w:cs="Arial"/>
                <w:sz w:val="20"/>
              </w:rPr>
              <w:lastRenderedPageBreak/>
              <w:t xml:space="preserve">soit qu’une mesure temporaire spécifiée dans le Marché ou convenue entre les Parties) tant que le Maître d’Œuvre n’a pas délivré un Certificat de Réception </w:t>
            </w:r>
            <w:r w:rsidR="00774AAE">
              <w:rPr>
                <w:rFonts w:ascii="Arial" w:hAnsi="Arial" w:cs="Arial"/>
                <w:sz w:val="20"/>
              </w:rPr>
              <w:t xml:space="preserve">des Ouvrages </w:t>
            </w:r>
            <w:r w:rsidRPr="001468E0">
              <w:rPr>
                <w:rFonts w:ascii="Arial" w:hAnsi="Arial" w:cs="Arial"/>
                <w:sz w:val="20"/>
              </w:rPr>
              <w:t>pour cette partie. Toutefois, si le Maître d’Ouvrage utilise une partie des Ouvrages avant que le Certificat de Réception ne soit délivré :</w:t>
            </w:r>
          </w:p>
          <w:p w14:paraId="491237CE" w14:textId="77777777" w:rsidR="00B22066" w:rsidRPr="001468E0" w:rsidRDefault="00B22066" w:rsidP="00212D6F">
            <w:pPr>
              <w:numPr>
                <w:ilvl w:val="0"/>
                <w:numId w:val="10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la partie qui est utilisée sera réputée avoir été réceptionnée à partir de la date à laquelle elle est utilisée,</w:t>
            </w:r>
          </w:p>
          <w:p w14:paraId="5AF3B326" w14:textId="3E1B50E4" w:rsidR="00B22066" w:rsidRPr="001468E0" w:rsidRDefault="00B22066" w:rsidP="00212D6F">
            <w:pPr>
              <w:numPr>
                <w:ilvl w:val="0"/>
                <w:numId w:val="10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l’Entrepreneur cessera d’être responsable de la garde d’une telle partie à partir de cette date, à laquelle cette responsabilité sera transférée au Maître d’Ouvrage, et</w:t>
            </w:r>
          </w:p>
          <w:p w14:paraId="522CA66D" w14:textId="231794DC" w:rsidR="00B22066" w:rsidRPr="001468E0" w:rsidRDefault="00B22066" w:rsidP="00212D6F">
            <w:pPr>
              <w:numPr>
                <w:ilvl w:val="0"/>
                <w:numId w:val="10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 Maître d’Œuvre, sur demande de l’Entrepreneur, devra délivrer un Certificat de Réception </w:t>
            </w:r>
            <w:r w:rsidR="00774AAE">
              <w:rPr>
                <w:rFonts w:ascii="Arial" w:hAnsi="Arial" w:cs="Arial"/>
                <w:sz w:val="20"/>
              </w:rPr>
              <w:t xml:space="preserve">des Ouvrages </w:t>
            </w:r>
            <w:r w:rsidRPr="001468E0">
              <w:rPr>
                <w:rFonts w:ascii="Arial" w:hAnsi="Arial" w:cs="Arial"/>
                <w:sz w:val="20"/>
              </w:rPr>
              <w:t>pour cette partie.</w:t>
            </w:r>
          </w:p>
          <w:p w14:paraId="15F9737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Après que le Maître d’Œuvre a délivré un Certificat de Réception pour une partie des Ouvrages, l’Entrepreneur doit avoir l’opportunité de prendre les dispositions nécessaires afin de procéder dans les meilleurs délais à tout Essai Préalable à la Réception restant à effectuer. L’Entrepreneur doit effectuer ces Essais Préalables à la Réception le plus tôt possible avant la fin de la Période de Garantie applicable. </w:t>
            </w:r>
          </w:p>
          <w:p w14:paraId="1DCFB490" w14:textId="38FB094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encourt des Coûts du fait de la réception et/ou de l’utilisation par le Maître d’Ouvrage, d’une partie des Ouvrages, à moins qu’une telle utilisation ne soit spécifiée au Marché ou convenue avec l’Entrepreneur, l’Entrepreneur doit (i) en notifier le Maître d’Œuvre et (ii) avoir droit d’obtenir, selon les conditions définies dans la </w:t>
            </w:r>
            <w:r w:rsidR="00DE7B16" w:rsidRPr="001468E0">
              <w:rPr>
                <w:rFonts w:ascii="Arial" w:hAnsi="Arial" w:cs="Arial"/>
                <w:sz w:val="20"/>
              </w:rPr>
              <w:t>Sous-Clause</w:t>
            </w:r>
            <w:r w:rsidRPr="001468E0">
              <w:rPr>
                <w:rFonts w:ascii="Arial" w:hAnsi="Arial" w:cs="Arial"/>
                <w:sz w:val="20"/>
              </w:rPr>
              <w:t xml:space="preserve"> 20.1 [</w:t>
            </w:r>
            <w:r w:rsidRPr="001468E0">
              <w:rPr>
                <w:rFonts w:ascii="Arial" w:hAnsi="Arial" w:cs="Arial"/>
                <w:i/>
                <w:iCs/>
                <w:sz w:val="20"/>
              </w:rPr>
              <w:t>Réclamations de l’Entrepreneur</w:t>
            </w:r>
            <w:r w:rsidRPr="001468E0">
              <w:rPr>
                <w:rFonts w:ascii="Arial" w:hAnsi="Arial" w:cs="Arial"/>
                <w:sz w:val="20"/>
              </w:rPr>
              <w:t xml:space="preserve">] au paiement de ces Coûts et profit associé qui seront inclus dans le Montant du Marché. Après réception de cette notification,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xml:space="preserve">] pour parvenir à un accord sur ces Coûts et ce profit ou les déterminer. </w:t>
            </w:r>
          </w:p>
          <w:p w14:paraId="444EB65A" w14:textId="119FC974" w:rsidR="00B22066" w:rsidRPr="001468E0" w:rsidRDefault="00B22066" w:rsidP="00774AAE">
            <w:pPr>
              <w:spacing w:after="142" w:line="240" w:lineRule="atLeast"/>
              <w:rPr>
                <w:rFonts w:ascii="Arial" w:hAnsi="Arial" w:cs="Arial"/>
                <w:sz w:val="20"/>
              </w:rPr>
            </w:pPr>
            <w:r w:rsidRPr="001468E0">
              <w:rPr>
                <w:rFonts w:ascii="Arial" w:hAnsi="Arial" w:cs="Arial"/>
                <w:sz w:val="20"/>
              </w:rPr>
              <w:t xml:space="preserve">Si un Certificat de Réception </w:t>
            </w:r>
            <w:r w:rsidR="00774AAE">
              <w:rPr>
                <w:rFonts w:ascii="Arial" w:hAnsi="Arial" w:cs="Arial"/>
                <w:sz w:val="20"/>
              </w:rPr>
              <w:t xml:space="preserve">des Ouvrages </w:t>
            </w:r>
            <w:r w:rsidRPr="001468E0">
              <w:rPr>
                <w:rFonts w:ascii="Arial" w:hAnsi="Arial" w:cs="Arial"/>
                <w:sz w:val="20"/>
              </w:rPr>
              <w:t>a été délivré pour une partie des Ouvrages (autre qu’une Tranche), les pénalités de retard pour l’achèvement du reste des Ouvrages seront par la suite réduites. De la même façon, les pénalités de retard pour le reste de la Tranche (le cas échéant) dans laquelle cette partie se trouve seront aussi réduites. Pour toute période de retard au-delà de la date spécifiée dans ce Certificat de Réception</w:t>
            </w:r>
            <w:r w:rsidR="00F507E1">
              <w:rPr>
                <w:rFonts w:ascii="Arial" w:hAnsi="Arial" w:cs="Arial"/>
                <w:sz w:val="20"/>
              </w:rPr>
              <w:t xml:space="preserve"> des Ouvrages</w:t>
            </w:r>
            <w:r w:rsidRPr="001468E0">
              <w:rPr>
                <w:rFonts w:ascii="Arial" w:hAnsi="Arial" w:cs="Arial"/>
                <w:sz w:val="20"/>
              </w:rPr>
              <w:t xml:space="preserve">, la </w:t>
            </w:r>
            <w:r w:rsidR="00774AAE" w:rsidRPr="001468E0">
              <w:rPr>
                <w:rFonts w:ascii="Arial" w:hAnsi="Arial" w:cs="Arial"/>
                <w:sz w:val="20"/>
              </w:rPr>
              <w:t>ré</w:t>
            </w:r>
            <w:r w:rsidR="00774AAE">
              <w:rPr>
                <w:rFonts w:ascii="Arial" w:hAnsi="Arial" w:cs="Arial"/>
                <w:sz w:val="20"/>
              </w:rPr>
              <w:t>duction</w:t>
            </w:r>
            <w:r w:rsidR="00774AAE" w:rsidRPr="001468E0">
              <w:rPr>
                <w:rFonts w:ascii="Arial" w:hAnsi="Arial" w:cs="Arial"/>
                <w:sz w:val="20"/>
              </w:rPr>
              <w:t xml:space="preserve"> </w:t>
            </w:r>
            <w:r w:rsidRPr="001468E0">
              <w:rPr>
                <w:rFonts w:ascii="Arial" w:hAnsi="Arial" w:cs="Arial"/>
                <w:sz w:val="20"/>
              </w:rPr>
              <w:t xml:space="preserve">proportionnelle de ces pénalités de retard sera calculée en proportion de la valeur de la partie ainsi certifiée par rapport à la valeur des Ouvrages ou de la Tranche (le cas échéant) dans leur intégralité.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xml:space="preserve">] pour parvenir à un accord sur ces proportions ou les déterminer. Les dispositions de ce paragraphe ne s’appliquent qu’au taux journalier des pénalités de retard selon la </w:t>
            </w:r>
            <w:r w:rsidR="00DE7B16" w:rsidRPr="001468E0">
              <w:rPr>
                <w:rFonts w:ascii="Arial" w:hAnsi="Arial" w:cs="Arial"/>
                <w:sz w:val="20"/>
              </w:rPr>
              <w:t>Sous-Clause</w:t>
            </w:r>
            <w:r w:rsidRPr="001468E0">
              <w:rPr>
                <w:rFonts w:ascii="Arial" w:hAnsi="Arial" w:cs="Arial"/>
                <w:sz w:val="20"/>
              </w:rPr>
              <w:t xml:space="preserve"> 8.7 [</w:t>
            </w:r>
            <w:r w:rsidRPr="001468E0">
              <w:rPr>
                <w:rFonts w:ascii="Arial" w:hAnsi="Arial" w:cs="Arial"/>
                <w:i/>
                <w:iCs/>
                <w:sz w:val="20"/>
              </w:rPr>
              <w:t>Pénalités de Retard</w:t>
            </w:r>
            <w:r w:rsidRPr="001468E0">
              <w:rPr>
                <w:rFonts w:ascii="Arial" w:hAnsi="Arial" w:cs="Arial"/>
                <w:sz w:val="20"/>
              </w:rPr>
              <w:t xml:space="preserve">], et n’affecteront pas le montant maximum de ces pénalités. </w:t>
            </w:r>
          </w:p>
        </w:tc>
      </w:tr>
      <w:tr w:rsidR="00B22066" w:rsidRPr="001468E0" w14:paraId="4152B174" w14:textId="77777777" w:rsidTr="001468E0">
        <w:tc>
          <w:tcPr>
            <w:tcW w:w="2009" w:type="dxa"/>
            <w:shd w:val="clear" w:color="auto" w:fill="auto"/>
          </w:tcPr>
          <w:p w14:paraId="66EBE30F" w14:textId="77777777" w:rsidR="00B22066" w:rsidRPr="00482197" w:rsidRDefault="00B22066" w:rsidP="001468E0">
            <w:pPr>
              <w:pStyle w:val="Mimi2"/>
              <w:ind w:left="601" w:hanging="567"/>
              <w:jc w:val="left"/>
            </w:pPr>
            <w:bookmarkStart w:id="1133" w:name="_Toc467590264"/>
            <w:bookmarkStart w:id="1134" w:name="_Toc500859116"/>
            <w:r w:rsidRPr="00482197">
              <w:lastRenderedPageBreak/>
              <w:t>Interférences avec les Essais Préalables à la Réception</w:t>
            </w:r>
            <w:bookmarkEnd w:id="1133"/>
            <w:bookmarkEnd w:id="1134"/>
          </w:p>
        </w:tc>
        <w:tc>
          <w:tcPr>
            <w:tcW w:w="7856" w:type="dxa"/>
            <w:shd w:val="clear" w:color="auto" w:fill="auto"/>
          </w:tcPr>
          <w:p w14:paraId="02729324" w14:textId="32DB9C1F" w:rsidR="00B22066" w:rsidRPr="001468E0" w:rsidRDefault="00B22066" w:rsidP="001468E0">
            <w:pPr>
              <w:spacing w:after="142" w:line="240" w:lineRule="atLeast"/>
              <w:rPr>
                <w:rFonts w:ascii="Arial" w:hAnsi="Arial" w:cs="Arial"/>
                <w:sz w:val="20"/>
              </w:rPr>
            </w:pPr>
            <w:r w:rsidRPr="001468E0">
              <w:rPr>
                <w:rFonts w:ascii="Arial" w:hAnsi="Arial" w:cs="Arial"/>
                <w:sz w:val="20"/>
              </w:rPr>
              <w:t>Si l</w:t>
            </w:r>
            <w:r w:rsidR="00CA35F8" w:rsidRPr="001468E0">
              <w:rPr>
                <w:rFonts w:ascii="Arial" w:hAnsi="Arial" w:cs="Arial"/>
                <w:sz w:val="20"/>
              </w:rPr>
              <w:t>’</w:t>
            </w:r>
            <w:r w:rsidRPr="001468E0">
              <w:rPr>
                <w:rFonts w:ascii="Arial" w:hAnsi="Arial" w:cs="Arial"/>
                <w:sz w:val="20"/>
              </w:rPr>
              <w:t>Entrepreneur est empêché, pendant plus de 14 jours, d</w:t>
            </w:r>
            <w:r w:rsidR="00CA35F8" w:rsidRPr="001468E0">
              <w:rPr>
                <w:rFonts w:ascii="Arial" w:hAnsi="Arial" w:cs="Arial"/>
                <w:sz w:val="20"/>
              </w:rPr>
              <w:t>’</w:t>
            </w:r>
            <w:r w:rsidRPr="001468E0">
              <w:rPr>
                <w:rFonts w:ascii="Arial" w:hAnsi="Arial" w:cs="Arial"/>
                <w:sz w:val="20"/>
              </w:rPr>
              <w:t>exécuter les Essais Préalables à la Réception pour une raison incombant au Maître d’Ouvrage, le Maître d’Ouvrage sera alors réputé avoir réceptionné les Ouvrages ou la Tranche (le cas échéant) à la date à laquelle les Essais Préalables à la Réception auraient autrement été achevés.</w:t>
            </w:r>
          </w:p>
          <w:p w14:paraId="008373A5" w14:textId="5AB67F95"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d’Œuvre doit alors délivrer un Certificat de Réception</w:t>
            </w:r>
            <w:r w:rsidR="00774AAE">
              <w:rPr>
                <w:rFonts w:ascii="Arial" w:hAnsi="Arial" w:cs="Arial"/>
                <w:sz w:val="20"/>
              </w:rPr>
              <w:t xml:space="preserve"> des Ouvrages</w:t>
            </w:r>
            <w:r w:rsidRPr="001468E0">
              <w:rPr>
                <w:rFonts w:ascii="Arial" w:hAnsi="Arial" w:cs="Arial"/>
                <w:sz w:val="20"/>
              </w:rPr>
              <w:t xml:space="preserve">, et l’Entrepreneur devra exécuter les Essais Préalables à la Réception au plus tôt avant la fin de la Période de Garantie. Le Maître d’Œuvre doit exiger que les Essais Préalables à la Réception soient exécutés moyennant un préavis de 14 jours et conformément aux dispositions applicables du Marché. </w:t>
            </w:r>
          </w:p>
          <w:p w14:paraId="4DF830D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Si à la suite de ce retard dans l’exécution des Essais Préalables à la Réception l</w:t>
            </w:r>
            <w:r w:rsidR="00CA35F8" w:rsidRPr="001468E0">
              <w:rPr>
                <w:rFonts w:ascii="Arial" w:hAnsi="Arial" w:cs="Arial"/>
                <w:sz w:val="20"/>
              </w:rPr>
              <w:t>’</w:t>
            </w:r>
            <w:r w:rsidRPr="001468E0">
              <w:rPr>
                <w:rFonts w:ascii="Arial" w:hAnsi="Arial" w:cs="Arial"/>
                <w:sz w:val="20"/>
              </w:rPr>
              <w:t xml:space="preserve">Entrepreneur subit du retard et/ou des Coûts, il doit en notifier le Maître d’Œuvre et avoir droit d’obtenir, selon les conditions définies dans la </w:t>
            </w:r>
            <w:r w:rsidR="00DE7B16" w:rsidRPr="001468E0">
              <w:rPr>
                <w:rFonts w:ascii="Arial" w:hAnsi="Arial" w:cs="Arial"/>
                <w:sz w:val="20"/>
              </w:rPr>
              <w:t>Sous-Clause</w:t>
            </w:r>
            <w:r w:rsidRPr="001468E0">
              <w:rPr>
                <w:rFonts w:ascii="Arial" w:hAnsi="Arial" w:cs="Arial"/>
                <w:sz w:val="20"/>
              </w:rPr>
              <w:t xml:space="preserve"> 20.1 [</w:t>
            </w:r>
            <w:r w:rsidRPr="001468E0">
              <w:rPr>
                <w:rFonts w:ascii="Arial" w:hAnsi="Arial" w:cs="Arial"/>
                <w:i/>
                <w:iCs/>
                <w:sz w:val="20"/>
              </w:rPr>
              <w:t>Réclamations de l</w:t>
            </w:r>
            <w:r w:rsidR="00CA35F8" w:rsidRPr="001468E0">
              <w:rPr>
                <w:rFonts w:ascii="Arial" w:hAnsi="Arial" w:cs="Arial"/>
                <w:i/>
                <w:iCs/>
                <w:sz w:val="20"/>
              </w:rPr>
              <w:t>’</w:t>
            </w:r>
            <w:r w:rsidRPr="001468E0">
              <w:rPr>
                <w:rFonts w:ascii="Arial" w:hAnsi="Arial" w:cs="Arial"/>
                <w:i/>
                <w:iCs/>
                <w:sz w:val="20"/>
              </w:rPr>
              <w:t>Entrepreneur</w:t>
            </w:r>
            <w:r w:rsidRPr="001468E0">
              <w:rPr>
                <w:rFonts w:ascii="Arial" w:hAnsi="Arial" w:cs="Arial"/>
                <w:sz w:val="20"/>
              </w:rPr>
              <w:t>] :</w:t>
            </w:r>
          </w:p>
          <w:p w14:paraId="4575DBBF" w14:textId="77777777" w:rsidR="00B22066" w:rsidRPr="001468E0" w:rsidRDefault="00B22066" w:rsidP="00212D6F">
            <w:pPr>
              <w:numPr>
                <w:ilvl w:val="0"/>
                <w:numId w:val="8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une prolongation du délai pour un tel retard, si l</w:t>
            </w:r>
            <w:r w:rsidR="00CA35F8" w:rsidRPr="001468E0">
              <w:rPr>
                <w:rFonts w:ascii="Arial" w:hAnsi="Arial" w:cs="Arial"/>
                <w:sz w:val="20"/>
              </w:rPr>
              <w:t>’</w:t>
            </w:r>
            <w:r w:rsidRPr="001468E0">
              <w:rPr>
                <w:rFonts w:ascii="Arial" w:hAnsi="Arial" w:cs="Arial"/>
                <w:sz w:val="20"/>
              </w:rPr>
              <w:t xml:space="preserve">achèvement est ou sera retardé conformément à la </w:t>
            </w:r>
            <w:r w:rsidR="00DE7B16" w:rsidRPr="001468E0">
              <w:rPr>
                <w:rFonts w:ascii="Arial" w:hAnsi="Arial" w:cs="Arial"/>
                <w:sz w:val="20"/>
              </w:rPr>
              <w:t>Sous-Clause</w:t>
            </w:r>
            <w:r w:rsidRPr="001468E0">
              <w:rPr>
                <w:rFonts w:ascii="Arial" w:hAnsi="Arial" w:cs="Arial"/>
                <w:sz w:val="20"/>
              </w:rPr>
              <w:t xml:space="preserve"> 8.4 [</w:t>
            </w:r>
            <w:r w:rsidRPr="001468E0">
              <w:rPr>
                <w:rFonts w:ascii="Arial" w:hAnsi="Arial" w:cs="Arial"/>
                <w:i/>
                <w:iCs/>
                <w:sz w:val="20"/>
              </w:rPr>
              <w:t>Prolongations du Délai d’Achèvement</w:t>
            </w:r>
            <w:r w:rsidRPr="001468E0">
              <w:rPr>
                <w:rFonts w:ascii="Arial" w:hAnsi="Arial" w:cs="Arial"/>
                <w:sz w:val="20"/>
              </w:rPr>
              <w:t>], et</w:t>
            </w:r>
          </w:p>
          <w:p w14:paraId="557C17F6" w14:textId="77777777" w:rsidR="00B22066" w:rsidRPr="001468E0" w:rsidRDefault="00B22066" w:rsidP="00212D6F">
            <w:pPr>
              <w:numPr>
                <w:ilvl w:val="0"/>
                <w:numId w:val="8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 paiement de ces Coûts et profit associé qui seront inclus dans le Montant du Marché.</w:t>
            </w:r>
          </w:p>
          <w:p w14:paraId="14B00F96" w14:textId="77777777" w:rsidR="00B22066" w:rsidRPr="001468E0" w:rsidRDefault="00B22066" w:rsidP="001468E0">
            <w:pPr>
              <w:pStyle w:val="ClauseSubPara"/>
              <w:spacing w:before="0" w:after="142" w:line="240" w:lineRule="atLeast"/>
              <w:ind w:left="0" w:hanging="18"/>
              <w:jc w:val="both"/>
              <w:rPr>
                <w:rFonts w:ascii="Arial" w:hAnsi="Arial" w:cs="Arial"/>
                <w:color w:val="000000"/>
                <w:sz w:val="20"/>
                <w:szCs w:val="20"/>
                <w:lang w:val="fr-FR"/>
              </w:rPr>
            </w:pPr>
            <w:r w:rsidRPr="001468E0">
              <w:rPr>
                <w:rFonts w:ascii="Arial" w:hAnsi="Arial" w:cs="Arial"/>
                <w:sz w:val="20"/>
                <w:szCs w:val="20"/>
                <w:lang w:val="fr-FR"/>
              </w:rPr>
              <w:t xml:space="preserve">Après réception de cette notification, le Maître d’Œuvre doit procéder conformément à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3.5 [</w:t>
            </w:r>
            <w:r w:rsidRPr="001468E0">
              <w:rPr>
                <w:rFonts w:ascii="Arial" w:hAnsi="Arial" w:cs="Arial"/>
                <w:i/>
                <w:iCs/>
                <w:sz w:val="20"/>
                <w:szCs w:val="20"/>
                <w:lang w:val="fr-FR"/>
              </w:rPr>
              <w:t>Déterminations</w:t>
            </w:r>
            <w:r w:rsidRPr="001468E0">
              <w:rPr>
                <w:rFonts w:ascii="Arial" w:hAnsi="Arial" w:cs="Arial"/>
                <w:sz w:val="20"/>
                <w:szCs w:val="20"/>
                <w:lang w:val="fr-FR"/>
              </w:rPr>
              <w:t>] pour parvenir à un accord sur ces sujets ou les déterminer.</w:t>
            </w:r>
          </w:p>
        </w:tc>
      </w:tr>
      <w:tr w:rsidR="00B22066" w:rsidRPr="001468E0" w14:paraId="4C890D0D" w14:textId="77777777" w:rsidTr="001468E0">
        <w:tc>
          <w:tcPr>
            <w:tcW w:w="2009" w:type="dxa"/>
            <w:shd w:val="clear" w:color="auto" w:fill="auto"/>
          </w:tcPr>
          <w:p w14:paraId="1C6E7F51" w14:textId="77777777" w:rsidR="00B22066" w:rsidRPr="00482197" w:rsidRDefault="00B22066" w:rsidP="001468E0">
            <w:pPr>
              <w:pStyle w:val="Mimi2"/>
              <w:ind w:left="601" w:hanging="567"/>
              <w:jc w:val="left"/>
            </w:pPr>
            <w:bookmarkStart w:id="1135" w:name="_Toc500859117"/>
            <w:r w:rsidRPr="00482197">
              <w:lastRenderedPageBreak/>
              <w:t>Surfaces requérant une remise en état</w:t>
            </w:r>
            <w:bookmarkEnd w:id="1135"/>
          </w:p>
        </w:tc>
        <w:tc>
          <w:tcPr>
            <w:tcW w:w="7856" w:type="dxa"/>
            <w:shd w:val="clear" w:color="auto" w:fill="auto"/>
          </w:tcPr>
          <w:p w14:paraId="5617078A" w14:textId="264951CB" w:rsidR="00B22066" w:rsidRPr="001468E0" w:rsidRDefault="00B22066" w:rsidP="001468E0">
            <w:pPr>
              <w:pStyle w:val="ClauseSubPara"/>
              <w:spacing w:before="0" w:after="142" w:line="240" w:lineRule="atLeast"/>
              <w:ind w:left="-14"/>
              <w:jc w:val="both"/>
              <w:rPr>
                <w:rFonts w:ascii="Arial" w:hAnsi="Arial" w:cs="Arial"/>
                <w:color w:val="000000"/>
                <w:sz w:val="20"/>
                <w:szCs w:val="20"/>
                <w:lang w:val="fr-FR"/>
              </w:rPr>
            </w:pPr>
            <w:r w:rsidRPr="001468E0">
              <w:rPr>
                <w:rFonts w:ascii="Arial" w:hAnsi="Arial" w:cs="Arial"/>
                <w:sz w:val="20"/>
                <w:szCs w:val="20"/>
                <w:lang w:val="fr-FR"/>
              </w:rPr>
              <w:t>A moins qu’un Certificat de Réception</w:t>
            </w:r>
            <w:r w:rsidR="00774AAE">
              <w:rPr>
                <w:rFonts w:ascii="Arial" w:hAnsi="Arial" w:cs="Arial"/>
                <w:sz w:val="20"/>
                <w:szCs w:val="20"/>
                <w:lang w:val="fr-FR"/>
              </w:rPr>
              <w:t xml:space="preserve"> des Ouvrages</w:t>
            </w:r>
            <w:r w:rsidRPr="001468E0">
              <w:rPr>
                <w:rFonts w:ascii="Arial" w:hAnsi="Arial" w:cs="Arial"/>
                <w:sz w:val="20"/>
                <w:szCs w:val="20"/>
                <w:lang w:val="fr-FR"/>
              </w:rPr>
              <w:t xml:space="preserve"> n’en dispose autrement, un certificat afférent à une Tranche ou une partie des Ouvrages ne doit pas être considéré comme certifiant l’achèvement de la remise en état d’un terrain ou de surfaces le nécessitant.</w:t>
            </w:r>
          </w:p>
        </w:tc>
      </w:tr>
      <w:tr w:rsidR="00B22066" w:rsidRPr="001468E0" w14:paraId="1D829A05" w14:textId="77777777" w:rsidTr="001468E0">
        <w:tc>
          <w:tcPr>
            <w:tcW w:w="9865" w:type="dxa"/>
            <w:gridSpan w:val="2"/>
            <w:shd w:val="clear" w:color="auto" w:fill="auto"/>
          </w:tcPr>
          <w:p w14:paraId="40C69659" w14:textId="2E011B38" w:rsidR="00B22066" w:rsidRPr="00482197" w:rsidRDefault="00B22066" w:rsidP="00774AAE">
            <w:pPr>
              <w:pStyle w:val="Mimi1"/>
              <w:ind w:left="601" w:hanging="601"/>
            </w:pPr>
            <w:bookmarkStart w:id="1136" w:name="_Toc467590265"/>
            <w:bookmarkStart w:id="1137" w:name="_Toc500859118"/>
            <w:r w:rsidRPr="00482197">
              <w:t xml:space="preserve">La Responsabilité pour </w:t>
            </w:r>
            <w:bookmarkEnd w:id="1136"/>
            <w:bookmarkEnd w:id="1137"/>
            <w:r w:rsidR="00774AAE" w:rsidRPr="00482197">
              <w:t>Dé</w:t>
            </w:r>
            <w:r w:rsidR="00774AAE">
              <w:t>fauts</w:t>
            </w:r>
          </w:p>
        </w:tc>
      </w:tr>
      <w:tr w:rsidR="00B22066" w:rsidRPr="001468E0" w14:paraId="616E4AE2" w14:textId="77777777" w:rsidTr="001468E0">
        <w:tc>
          <w:tcPr>
            <w:tcW w:w="2009" w:type="dxa"/>
            <w:shd w:val="clear" w:color="auto" w:fill="auto"/>
          </w:tcPr>
          <w:p w14:paraId="365B6272" w14:textId="7B7DF188" w:rsidR="00B22066" w:rsidRPr="00482197" w:rsidRDefault="00B22066" w:rsidP="00774AAE">
            <w:pPr>
              <w:pStyle w:val="Mimi2"/>
              <w:ind w:left="601" w:hanging="567"/>
              <w:jc w:val="left"/>
            </w:pPr>
            <w:bookmarkStart w:id="1138" w:name="_Toc467590266"/>
            <w:bookmarkStart w:id="1139" w:name="_Toc500859119"/>
            <w:r w:rsidRPr="00482197">
              <w:t xml:space="preserve">Levée des Réserves et Réparation des </w:t>
            </w:r>
            <w:bookmarkEnd w:id="1138"/>
            <w:bookmarkEnd w:id="1139"/>
            <w:r w:rsidR="00774AAE" w:rsidRPr="00482197">
              <w:t>Dé</w:t>
            </w:r>
            <w:r w:rsidR="00774AAE">
              <w:t>fauts</w:t>
            </w:r>
          </w:p>
        </w:tc>
        <w:tc>
          <w:tcPr>
            <w:tcW w:w="7856" w:type="dxa"/>
            <w:shd w:val="clear" w:color="auto" w:fill="auto"/>
          </w:tcPr>
          <w:p w14:paraId="6ADC84D4"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Afin que les Ouvrages et les Documents de l</w:t>
            </w:r>
            <w:r w:rsidR="00CA35F8" w:rsidRPr="001468E0">
              <w:rPr>
                <w:rFonts w:ascii="Arial" w:hAnsi="Arial" w:cs="Arial"/>
                <w:sz w:val="20"/>
              </w:rPr>
              <w:t>’</w:t>
            </w:r>
            <w:r w:rsidRPr="001468E0">
              <w:rPr>
                <w:rFonts w:ascii="Arial" w:hAnsi="Arial" w:cs="Arial"/>
                <w:sz w:val="20"/>
              </w:rPr>
              <w:t>Entrepreneur, ainsi que chaque Tranche, soient dans l’état exigé par le Marché (à l</w:t>
            </w:r>
            <w:r w:rsidR="00CA35F8" w:rsidRPr="001468E0">
              <w:rPr>
                <w:rFonts w:ascii="Arial" w:hAnsi="Arial" w:cs="Arial"/>
                <w:sz w:val="20"/>
              </w:rPr>
              <w:t>’</w:t>
            </w:r>
            <w:r w:rsidRPr="001468E0">
              <w:rPr>
                <w:rFonts w:ascii="Arial" w:hAnsi="Arial" w:cs="Arial"/>
                <w:sz w:val="20"/>
              </w:rPr>
              <w:t>exception de l’usure normale) à la date d’expiration de la Période de Garantie applicable, ou dès que possible par la suite, l’Entrepreneur doit :</w:t>
            </w:r>
          </w:p>
          <w:p w14:paraId="28E0BBEB" w14:textId="265111E8" w:rsidR="00B22066" w:rsidRPr="001468E0" w:rsidRDefault="00B22066" w:rsidP="00212D6F">
            <w:pPr>
              <w:numPr>
                <w:ilvl w:val="0"/>
                <w:numId w:val="57"/>
              </w:numPr>
              <w:tabs>
                <w:tab w:val="num" w:pos="900"/>
              </w:tabs>
              <w:suppressAutoHyphens w:val="0"/>
              <w:overflowPunct/>
              <w:autoSpaceDE/>
              <w:autoSpaceDN/>
              <w:adjustRightInd/>
              <w:spacing w:after="142" w:line="240" w:lineRule="atLeast"/>
              <w:ind w:left="900" w:hanging="540"/>
              <w:textAlignment w:val="auto"/>
              <w:rPr>
                <w:rFonts w:ascii="Arial" w:hAnsi="Arial" w:cs="Arial"/>
                <w:sz w:val="20"/>
              </w:rPr>
            </w:pPr>
            <w:r w:rsidRPr="001468E0">
              <w:rPr>
                <w:rFonts w:ascii="Arial" w:hAnsi="Arial" w:cs="Arial"/>
                <w:sz w:val="20"/>
              </w:rPr>
              <w:t>achever les travaux demeurant inachevés à la date indiquée dans un Certificat de Réception</w:t>
            </w:r>
            <w:r w:rsidR="00774AAE">
              <w:rPr>
                <w:rFonts w:ascii="Arial" w:hAnsi="Arial" w:cs="Arial"/>
                <w:sz w:val="20"/>
              </w:rPr>
              <w:t xml:space="preserve"> des Ouvrages</w:t>
            </w:r>
            <w:r w:rsidRPr="001468E0">
              <w:rPr>
                <w:rFonts w:ascii="Arial" w:hAnsi="Arial" w:cs="Arial"/>
                <w:sz w:val="20"/>
              </w:rPr>
              <w:t xml:space="preserve"> dans un délai raisonnable tel qu’ordonné par le Maître d’Œuvre, et </w:t>
            </w:r>
          </w:p>
          <w:p w14:paraId="5095E66F" w14:textId="291AF833" w:rsidR="00B22066" w:rsidRPr="001468E0" w:rsidRDefault="00B22066" w:rsidP="00212D6F">
            <w:pPr>
              <w:numPr>
                <w:ilvl w:val="0"/>
                <w:numId w:val="57"/>
              </w:numPr>
              <w:tabs>
                <w:tab w:val="num" w:pos="900"/>
              </w:tabs>
              <w:suppressAutoHyphens w:val="0"/>
              <w:overflowPunct/>
              <w:autoSpaceDE/>
              <w:autoSpaceDN/>
              <w:adjustRightInd/>
              <w:spacing w:after="142" w:line="240" w:lineRule="atLeast"/>
              <w:ind w:left="900" w:hanging="540"/>
              <w:textAlignment w:val="auto"/>
              <w:rPr>
                <w:rFonts w:ascii="Arial" w:hAnsi="Arial" w:cs="Arial"/>
                <w:sz w:val="20"/>
              </w:rPr>
            </w:pPr>
            <w:r w:rsidRPr="001468E0">
              <w:rPr>
                <w:rFonts w:ascii="Arial" w:hAnsi="Arial" w:cs="Arial"/>
                <w:sz w:val="20"/>
              </w:rPr>
              <w:t xml:space="preserve">exécuter tous les travaux nécessaires pour </w:t>
            </w:r>
            <w:r w:rsidR="00774AAE">
              <w:rPr>
                <w:rFonts w:ascii="Arial" w:hAnsi="Arial" w:cs="Arial"/>
                <w:sz w:val="20"/>
              </w:rPr>
              <w:t xml:space="preserve">remédier aux défauts </w:t>
            </w:r>
            <w:r w:rsidRPr="001468E0">
              <w:rPr>
                <w:rFonts w:ascii="Arial" w:hAnsi="Arial" w:cs="Arial"/>
                <w:sz w:val="20"/>
              </w:rPr>
              <w:t>ou dommages tels que notifiés par le Maître d’Ouvrage (ou en son nom) à la date de ou avant l’expiration de la Période de Garantie pour les Ouvrages ou une Tranche (selon le cas).</w:t>
            </w:r>
          </w:p>
          <w:p w14:paraId="21B615C8" w14:textId="2F5AF5CD" w:rsidR="00B22066" w:rsidRPr="001468E0" w:rsidRDefault="00B22066" w:rsidP="00774AAE">
            <w:pPr>
              <w:spacing w:after="142" w:line="240" w:lineRule="atLeast"/>
              <w:rPr>
                <w:rFonts w:ascii="Arial" w:hAnsi="Arial" w:cs="Arial"/>
                <w:sz w:val="20"/>
              </w:rPr>
            </w:pPr>
            <w:r w:rsidRPr="001468E0">
              <w:rPr>
                <w:rFonts w:ascii="Arial" w:hAnsi="Arial" w:cs="Arial"/>
                <w:sz w:val="20"/>
              </w:rPr>
              <w:t xml:space="preserve">Si des </w:t>
            </w:r>
            <w:r w:rsidR="00774AAE" w:rsidRPr="001468E0">
              <w:rPr>
                <w:rFonts w:ascii="Arial" w:hAnsi="Arial" w:cs="Arial"/>
                <w:sz w:val="20"/>
              </w:rPr>
              <w:t>dé</w:t>
            </w:r>
            <w:r w:rsidR="00774AAE">
              <w:rPr>
                <w:rFonts w:ascii="Arial" w:hAnsi="Arial" w:cs="Arial"/>
                <w:sz w:val="20"/>
              </w:rPr>
              <w:t>fauts</w:t>
            </w:r>
            <w:r w:rsidR="00774AAE" w:rsidRPr="001468E0">
              <w:rPr>
                <w:rFonts w:ascii="Arial" w:hAnsi="Arial" w:cs="Arial"/>
                <w:sz w:val="20"/>
              </w:rPr>
              <w:t xml:space="preserve"> </w:t>
            </w:r>
            <w:r w:rsidRPr="001468E0">
              <w:rPr>
                <w:rFonts w:ascii="Arial" w:hAnsi="Arial" w:cs="Arial"/>
                <w:sz w:val="20"/>
              </w:rPr>
              <w:t>apparaissent ou des dommages surviennent, l’Entrepreneur doit en être notifié en conséquence par le Maître d’Ouvrage (ou en son nom).</w:t>
            </w:r>
          </w:p>
        </w:tc>
      </w:tr>
      <w:tr w:rsidR="00B22066" w:rsidRPr="001468E0" w14:paraId="18F3BB81" w14:textId="77777777" w:rsidTr="001468E0">
        <w:tc>
          <w:tcPr>
            <w:tcW w:w="2009" w:type="dxa"/>
            <w:shd w:val="clear" w:color="auto" w:fill="auto"/>
          </w:tcPr>
          <w:p w14:paraId="5F3BA6E7" w14:textId="4F948D3E" w:rsidR="00B22066" w:rsidRPr="00482197" w:rsidRDefault="00B22066" w:rsidP="00774AAE">
            <w:pPr>
              <w:pStyle w:val="Mimi2"/>
              <w:ind w:left="601" w:hanging="567"/>
              <w:jc w:val="left"/>
            </w:pPr>
            <w:bookmarkStart w:id="1140" w:name="_Toc467590267"/>
            <w:bookmarkStart w:id="1141" w:name="_Toc500859120"/>
            <w:r w:rsidRPr="00482197">
              <w:t>Coûts de la Réparation des Dé</w:t>
            </w:r>
            <w:r w:rsidR="00774AAE">
              <w:t>fauts</w:t>
            </w:r>
            <w:bookmarkEnd w:id="1140"/>
            <w:bookmarkEnd w:id="1141"/>
          </w:p>
        </w:tc>
        <w:tc>
          <w:tcPr>
            <w:tcW w:w="7856" w:type="dxa"/>
            <w:shd w:val="clear" w:color="auto" w:fill="auto"/>
          </w:tcPr>
          <w:p w14:paraId="0E7ECDDA" w14:textId="10FB603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Tous les travaux visés au paragraphe (b) de la </w:t>
            </w:r>
            <w:r w:rsidR="00DE7B16" w:rsidRPr="001468E0">
              <w:rPr>
                <w:rFonts w:ascii="Arial" w:hAnsi="Arial" w:cs="Arial"/>
                <w:sz w:val="20"/>
              </w:rPr>
              <w:t>Sous-Clause</w:t>
            </w:r>
            <w:r w:rsidRPr="001468E0">
              <w:rPr>
                <w:rFonts w:ascii="Arial" w:hAnsi="Arial" w:cs="Arial"/>
                <w:sz w:val="20"/>
              </w:rPr>
              <w:t xml:space="preserve"> 11.1 [</w:t>
            </w:r>
            <w:r w:rsidRPr="001468E0">
              <w:rPr>
                <w:rFonts w:ascii="Arial" w:hAnsi="Arial" w:cs="Arial"/>
                <w:i/>
                <w:iCs/>
                <w:sz w:val="20"/>
              </w:rPr>
              <w:t xml:space="preserve">Levée des Réserves et Réparation des </w:t>
            </w:r>
            <w:r w:rsidR="00774AAE" w:rsidRPr="001468E0">
              <w:rPr>
                <w:rFonts w:ascii="Arial" w:hAnsi="Arial" w:cs="Arial"/>
                <w:i/>
                <w:iCs/>
                <w:sz w:val="20"/>
              </w:rPr>
              <w:t>Dé</w:t>
            </w:r>
            <w:r w:rsidR="00774AAE">
              <w:rPr>
                <w:rFonts w:ascii="Arial" w:hAnsi="Arial" w:cs="Arial"/>
                <w:i/>
                <w:iCs/>
                <w:sz w:val="20"/>
              </w:rPr>
              <w:t>fauts</w:t>
            </w:r>
            <w:r w:rsidRPr="001468E0">
              <w:rPr>
                <w:rFonts w:ascii="Arial" w:hAnsi="Arial" w:cs="Arial"/>
                <w:sz w:val="20"/>
              </w:rPr>
              <w:t>] doivent être exécutés aux risques et aux frais de l’Entrepreneur, si et dans la mesure où ces travaux résultent</w:t>
            </w:r>
            <w:r w:rsidR="00DF2D19" w:rsidRPr="001468E0">
              <w:rPr>
                <w:rFonts w:ascii="Arial" w:hAnsi="Arial" w:cs="Arial"/>
                <w:sz w:val="20"/>
              </w:rPr>
              <w:t xml:space="preserve"> </w:t>
            </w:r>
            <w:r w:rsidRPr="001468E0">
              <w:rPr>
                <w:rFonts w:ascii="Arial" w:hAnsi="Arial" w:cs="Arial"/>
                <w:sz w:val="20"/>
              </w:rPr>
              <w:t>:</w:t>
            </w:r>
          </w:p>
          <w:p w14:paraId="31ABE72F" w14:textId="77777777" w:rsidR="00B22066" w:rsidRPr="001468E0" w:rsidRDefault="00B22066" w:rsidP="00212D6F">
            <w:pPr>
              <w:numPr>
                <w:ilvl w:val="0"/>
                <w:numId w:val="58"/>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de toute conception dont l’Entrepreneur est responsable,</w:t>
            </w:r>
          </w:p>
          <w:p w14:paraId="2AD0B863" w14:textId="16A6C58C" w:rsidR="00B22066" w:rsidRPr="001468E0" w:rsidRDefault="00B22066" w:rsidP="00212D6F">
            <w:pPr>
              <w:numPr>
                <w:ilvl w:val="0"/>
                <w:numId w:val="58"/>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d’Equipements, de Matériaux et de </w:t>
            </w:r>
            <w:r w:rsidR="00774AAE">
              <w:rPr>
                <w:rFonts w:ascii="Arial" w:hAnsi="Arial" w:cs="Arial"/>
                <w:sz w:val="20"/>
              </w:rPr>
              <w:t>finition</w:t>
            </w:r>
            <w:r w:rsidRPr="001468E0">
              <w:rPr>
                <w:rFonts w:ascii="Arial" w:hAnsi="Arial" w:cs="Arial"/>
                <w:sz w:val="20"/>
              </w:rPr>
              <w:t xml:space="preserve"> n’étant pas conformes au Marché,</w:t>
            </w:r>
          </w:p>
          <w:p w14:paraId="243E7E4A" w14:textId="77777777" w:rsidR="00B22066" w:rsidRPr="001468E0" w:rsidRDefault="00B22066" w:rsidP="00212D6F">
            <w:pPr>
              <w:numPr>
                <w:ilvl w:val="0"/>
                <w:numId w:val="58"/>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de la défaillance de l’Entrepreneur à se conformer à toute autre obligation.</w:t>
            </w:r>
          </w:p>
          <w:p w14:paraId="0C7FABF0" w14:textId="16F53BBE"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et dans la mesure où ces travaux sont imputables à toute autre cause, l’Entrepreneur doit rapidement en être notifié par le Maître d’Ouvrage (ou en son nom), et la </w:t>
            </w:r>
            <w:r w:rsidR="00DE7B16" w:rsidRPr="001468E0">
              <w:rPr>
                <w:rFonts w:ascii="Arial" w:hAnsi="Arial" w:cs="Arial"/>
                <w:sz w:val="20"/>
              </w:rPr>
              <w:t>Sous-Clause</w:t>
            </w:r>
            <w:r w:rsidRPr="001468E0">
              <w:rPr>
                <w:rFonts w:ascii="Arial" w:hAnsi="Arial" w:cs="Arial"/>
                <w:sz w:val="20"/>
              </w:rPr>
              <w:t xml:space="preserve"> 13.3 [</w:t>
            </w:r>
            <w:r w:rsidRPr="001468E0">
              <w:rPr>
                <w:rFonts w:ascii="Arial" w:hAnsi="Arial" w:cs="Arial"/>
                <w:i/>
                <w:iCs/>
                <w:sz w:val="20"/>
              </w:rPr>
              <w:t>Procédure de Changement</w:t>
            </w:r>
            <w:r w:rsidRPr="001468E0">
              <w:rPr>
                <w:rFonts w:ascii="Arial" w:hAnsi="Arial" w:cs="Arial"/>
                <w:sz w:val="20"/>
              </w:rPr>
              <w:t>] sera applicable.</w:t>
            </w:r>
          </w:p>
        </w:tc>
      </w:tr>
      <w:tr w:rsidR="00B22066" w:rsidRPr="001468E0" w14:paraId="2B0057C0" w14:textId="77777777" w:rsidTr="001468E0">
        <w:tc>
          <w:tcPr>
            <w:tcW w:w="2009" w:type="dxa"/>
            <w:shd w:val="clear" w:color="auto" w:fill="auto"/>
          </w:tcPr>
          <w:p w14:paraId="596D08DF" w14:textId="77777777" w:rsidR="00B22066" w:rsidRPr="00482197" w:rsidRDefault="00B22066" w:rsidP="001468E0">
            <w:pPr>
              <w:pStyle w:val="Mimi2"/>
              <w:ind w:left="601" w:hanging="567"/>
              <w:jc w:val="left"/>
            </w:pPr>
            <w:bookmarkStart w:id="1142" w:name="_Toc467590268"/>
            <w:bookmarkStart w:id="1143" w:name="_Toc500859121"/>
            <w:r w:rsidRPr="00482197">
              <w:t xml:space="preserve">Prolongation de la Période de </w:t>
            </w:r>
            <w:r w:rsidRPr="00482197">
              <w:lastRenderedPageBreak/>
              <w:t>Garantie</w:t>
            </w:r>
            <w:bookmarkEnd w:id="1142"/>
            <w:bookmarkEnd w:id="1143"/>
          </w:p>
        </w:tc>
        <w:tc>
          <w:tcPr>
            <w:tcW w:w="7856" w:type="dxa"/>
            <w:shd w:val="clear" w:color="auto" w:fill="auto"/>
          </w:tcPr>
          <w:p w14:paraId="46FA3804" w14:textId="72A03C32"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 xml:space="preserve">Le Maître d’Ouvrage sera en droit d’obtenir, selon les conditions définies dans la </w:t>
            </w:r>
            <w:r w:rsidR="00DE7B16" w:rsidRPr="001468E0">
              <w:rPr>
                <w:rFonts w:ascii="Arial" w:hAnsi="Arial" w:cs="Arial"/>
                <w:sz w:val="20"/>
              </w:rPr>
              <w:t>Sous-Clause</w:t>
            </w:r>
            <w:r w:rsidRPr="001468E0">
              <w:rPr>
                <w:rFonts w:ascii="Arial" w:hAnsi="Arial" w:cs="Arial"/>
                <w:sz w:val="20"/>
              </w:rPr>
              <w:t xml:space="preserve"> 2.5 [</w:t>
            </w:r>
            <w:r w:rsidRPr="001468E0">
              <w:rPr>
                <w:rFonts w:ascii="Arial" w:hAnsi="Arial" w:cs="Arial"/>
                <w:i/>
                <w:iCs/>
                <w:sz w:val="20"/>
              </w:rPr>
              <w:t>Réclamations du Maître d’Ouvrage</w:t>
            </w:r>
            <w:r w:rsidRPr="001468E0">
              <w:rPr>
                <w:rFonts w:ascii="Arial" w:hAnsi="Arial" w:cs="Arial"/>
                <w:sz w:val="20"/>
              </w:rPr>
              <w:t xml:space="preserve">], une prolongation de la Période de Garantie pour les Ouvrages ou une Tranche si et dans la mesure où les Ouvrages, </w:t>
            </w:r>
            <w:r w:rsidRPr="001468E0">
              <w:rPr>
                <w:rFonts w:ascii="Arial" w:hAnsi="Arial" w:cs="Arial"/>
                <w:sz w:val="20"/>
              </w:rPr>
              <w:lastRenderedPageBreak/>
              <w:t xml:space="preserve">une Tranche, ou un élément majeur des Equipements (selon le cas, et après la réception) ne peu(ven)t pas être utilisé(e)(s) selon la (leur) destination, du fait d’un </w:t>
            </w:r>
            <w:r w:rsidR="00774AAE" w:rsidRPr="001468E0">
              <w:rPr>
                <w:rFonts w:ascii="Arial" w:hAnsi="Arial" w:cs="Arial"/>
                <w:sz w:val="20"/>
              </w:rPr>
              <w:t>dé</w:t>
            </w:r>
            <w:r w:rsidR="00774AAE">
              <w:rPr>
                <w:rFonts w:ascii="Arial" w:hAnsi="Arial" w:cs="Arial"/>
                <w:sz w:val="20"/>
              </w:rPr>
              <w:t>faut</w:t>
            </w:r>
            <w:r w:rsidR="00774AAE" w:rsidRPr="001468E0">
              <w:rPr>
                <w:rFonts w:ascii="Arial" w:hAnsi="Arial" w:cs="Arial"/>
                <w:sz w:val="20"/>
              </w:rPr>
              <w:t xml:space="preserve"> </w:t>
            </w:r>
            <w:r w:rsidRPr="001468E0">
              <w:rPr>
                <w:rFonts w:ascii="Arial" w:hAnsi="Arial" w:cs="Arial"/>
                <w:sz w:val="20"/>
              </w:rPr>
              <w:t>ou d’un dommage imputable à l’Entrepreneur. Toutefois, une Période de Garantie ne doit pas être prolongée d’une durée supérieure à 2 ans.</w:t>
            </w:r>
          </w:p>
          <w:p w14:paraId="0843C59A" w14:textId="09061E2C" w:rsidR="00B22066" w:rsidRPr="001468E0" w:rsidRDefault="00B22066" w:rsidP="00774AAE">
            <w:pPr>
              <w:pStyle w:val="ClauseSubPara"/>
              <w:spacing w:before="0" w:after="142" w:line="240" w:lineRule="atLeast"/>
              <w:ind w:left="-14"/>
              <w:jc w:val="both"/>
              <w:rPr>
                <w:rFonts w:ascii="Arial" w:hAnsi="Arial" w:cs="Arial"/>
                <w:color w:val="000000"/>
                <w:sz w:val="20"/>
                <w:szCs w:val="20"/>
                <w:lang w:val="fr-FR"/>
              </w:rPr>
            </w:pPr>
            <w:r w:rsidRPr="001468E0">
              <w:rPr>
                <w:rFonts w:ascii="Arial" w:hAnsi="Arial" w:cs="Arial"/>
                <w:sz w:val="20"/>
                <w:szCs w:val="20"/>
                <w:lang w:val="fr-FR"/>
              </w:rPr>
              <w:t xml:space="preserve">Si la livraison et/ou le montage d’Equipements et/ou des Matériaux a/ont été suspendu(s) par application des dispositions de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8.8 [</w:t>
            </w:r>
            <w:r w:rsidRPr="001468E0">
              <w:rPr>
                <w:rFonts w:ascii="Arial" w:hAnsi="Arial" w:cs="Arial"/>
                <w:i/>
                <w:sz w:val="20"/>
                <w:szCs w:val="20"/>
                <w:lang w:val="fr-FR"/>
              </w:rPr>
              <w:t>Suspension des Travaux</w:t>
            </w:r>
            <w:r w:rsidRPr="001468E0">
              <w:rPr>
                <w:rFonts w:ascii="Arial" w:hAnsi="Arial" w:cs="Arial"/>
                <w:sz w:val="20"/>
                <w:szCs w:val="20"/>
                <w:lang w:val="fr-FR"/>
              </w:rPr>
              <w:t xml:space="preserve">] ou de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16.1 [</w:t>
            </w:r>
            <w:r w:rsidRPr="001468E0">
              <w:rPr>
                <w:rFonts w:ascii="Arial" w:hAnsi="Arial" w:cs="Arial"/>
                <w:i/>
                <w:sz w:val="20"/>
                <w:szCs w:val="20"/>
                <w:lang w:val="fr-FR"/>
              </w:rPr>
              <w:t>Droit de l'Entrepreneur de suspendre les Travaux</w:t>
            </w:r>
            <w:r w:rsidRPr="001468E0">
              <w:rPr>
                <w:rFonts w:ascii="Arial" w:hAnsi="Arial" w:cs="Arial"/>
                <w:sz w:val="20"/>
                <w:szCs w:val="20"/>
                <w:lang w:val="fr-FR"/>
              </w:rPr>
              <w:t xml:space="preserve">], les obligations de l'Entrepreneur au titre de cette </w:t>
            </w:r>
            <w:r w:rsidR="00DF0FFE" w:rsidRPr="001468E0">
              <w:rPr>
                <w:rFonts w:ascii="Arial" w:hAnsi="Arial" w:cs="Arial"/>
                <w:sz w:val="20"/>
                <w:szCs w:val="20"/>
                <w:lang w:val="fr-FR"/>
              </w:rPr>
              <w:t>Clause</w:t>
            </w:r>
            <w:r w:rsidRPr="001468E0">
              <w:rPr>
                <w:rFonts w:ascii="Arial" w:hAnsi="Arial" w:cs="Arial"/>
                <w:sz w:val="20"/>
                <w:szCs w:val="20"/>
                <w:lang w:val="fr-FR"/>
              </w:rPr>
              <w:t xml:space="preserve"> ne seront pas applicables aux </w:t>
            </w:r>
            <w:r w:rsidR="00774AAE" w:rsidRPr="001468E0">
              <w:rPr>
                <w:rFonts w:ascii="Arial" w:hAnsi="Arial" w:cs="Arial"/>
                <w:sz w:val="20"/>
                <w:szCs w:val="20"/>
                <w:lang w:val="fr-FR"/>
              </w:rPr>
              <w:t>dé</w:t>
            </w:r>
            <w:r w:rsidR="00774AAE">
              <w:rPr>
                <w:rFonts w:ascii="Arial" w:hAnsi="Arial" w:cs="Arial"/>
                <w:sz w:val="20"/>
                <w:szCs w:val="20"/>
                <w:lang w:val="fr-FR"/>
              </w:rPr>
              <w:t>fauts</w:t>
            </w:r>
            <w:r w:rsidR="00774AAE" w:rsidRPr="001468E0">
              <w:rPr>
                <w:rFonts w:ascii="Arial" w:hAnsi="Arial" w:cs="Arial"/>
                <w:sz w:val="20"/>
                <w:szCs w:val="20"/>
                <w:lang w:val="fr-FR"/>
              </w:rPr>
              <w:t xml:space="preserve"> </w:t>
            </w:r>
            <w:r w:rsidRPr="001468E0">
              <w:rPr>
                <w:rFonts w:ascii="Arial" w:hAnsi="Arial" w:cs="Arial"/>
                <w:sz w:val="20"/>
                <w:szCs w:val="20"/>
                <w:lang w:val="fr-FR"/>
              </w:rPr>
              <w:t xml:space="preserve">et dommages survenant plus de deux ans après que la Période de Garantie pour ces Equipements et/ou Matériaux aurait </w:t>
            </w:r>
            <w:r w:rsidR="00774AAE">
              <w:rPr>
                <w:rFonts w:ascii="Arial" w:hAnsi="Arial" w:cs="Arial"/>
                <w:sz w:val="20"/>
                <w:szCs w:val="20"/>
                <w:lang w:val="fr-FR"/>
              </w:rPr>
              <w:t>autrement</w:t>
            </w:r>
            <w:r w:rsidR="00774AAE" w:rsidRPr="001468E0">
              <w:rPr>
                <w:rFonts w:ascii="Arial" w:hAnsi="Arial" w:cs="Arial"/>
                <w:sz w:val="20"/>
                <w:szCs w:val="20"/>
                <w:lang w:val="fr-FR"/>
              </w:rPr>
              <w:t xml:space="preserve"> </w:t>
            </w:r>
            <w:r w:rsidRPr="001468E0">
              <w:rPr>
                <w:rFonts w:ascii="Arial" w:hAnsi="Arial" w:cs="Arial"/>
                <w:sz w:val="20"/>
                <w:szCs w:val="20"/>
                <w:lang w:val="fr-FR"/>
              </w:rPr>
              <w:t>expiré.</w:t>
            </w:r>
          </w:p>
        </w:tc>
      </w:tr>
      <w:tr w:rsidR="00B22066" w:rsidRPr="001468E0" w14:paraId="5AB3ADF5" w14:textId="77777777" w:rsidTr="001468E0">
        <w:tc>
          <w:tcPr>
            <w:tcW w:w="2009" w:type="dxa"/>
            <w:shd w:val="clear" w:color="auto" w:fill="auto"/>
          </w:tcPr>
          <w:p w14:paraId="47331A12" w14:textId="4AC02519" w:rsidR="00B22066" w:rsidRPr="00482197" w:rsidRDefault="00B22066" w:rsidP="00774AAE">
            <w:pPr>
              <w:pStyle w:val="Mimi2"/>
              <w:ind w:left="601" w:hanging="567"/>
              <w:jc w:val="left"/>
            </w:pPr>
            <w:bookmarkStart w:id="1144" w:name="_Toc467590269"/>
            <w:bookmarkStart w:id="1145" w:name="_Toc500859122"/>
            <w:r w:rsidRPr="00482197">
              <w:lastRenderedPageBreak/>
              <w:t xml:space="preserve">Manquement à la Réparation des </w:t>
            </w:r>
            <w:bookmarkEnd w:id="1144"/>
            <w:bookmarkEnd w:id="1145"/>
            <w:r w:rsidR="00774AAE" w:rsidRPr="00482197">
              <w:t>Dé</w:t>
            </w:r>
            <w:r w:rsidR="00774AAE">
              <w:t>fauts</w:t>
            </w:r>
          </w:p>
        </w:tc>
        <w:tc>
          <w:tcPr>
            <w:tcW w:w="7856" w:type="dxa"/>
            <w:shd w:val="clear" w:color="auto" w:fill="auto"/>
          </w:tcPr>
          <w:p w14:paraId="0E7BFCA8" w14:textId="485C02E1" w:rsidR="00B22066" w:rsidRPr="001468E0" w:rsidRDefault="00B22066" w:rsidP="001468E0">
            <w:pPr>
              <w:spacing w:after="142" w:line="240" w:lineRule="atLeast"/>
              <w:rPr>
                <w:rFonts w:ascii="Arial" w:hAnsi="Arial" w:cs="Arial"/>
                <w:sz w:val="20"/>
              </w:rPr>
            </w:pPr>
            <w:r w:rsidRPr="001468E0">
              <w:rPr>
                <w:rFonts w:ascii="Arial" w:hAnsi="Arial" w:cs="Arial"/>
                <w:sz w:val="20"/>
              </w:rPr>
              <w:t>Si l’Entrepreneur manque à réparer un désordre ou un dommage dans un délai raisonnable, une date peut être fixée par le Maître d’Ouvrage (ou en son nom), à laquelle le désordre ou le dommage doit être réparé. L’Entrepreneur doit avoir été notifié dans un délai raisonnable de cette date.</w:t>
            </w:r>
          </w:p>
          <w:p w14:paraId="459883E2" w14:textId="1EA4B173"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à cette date l’Entrepreneur manque à réparer le désordre ou le dommage, et si ce travail de réparation devait être exécuté aux frais de l’Entrepreneur selon la </w:t>
            </w:r>
            <w:r w:rsidR="00DE7B16" w:rsidRPr="001468E0">
              <w:rPr>
                <w:rFonts w:ascii="Arial" w:hAnsi="Arial" w:cs="Arial"/>
                <w:sz w:val="20"/>
              </w:rPr>
              <w:t>Sous-Clause</w:t>
            </w:r>
            <w:r w:rsidRPr="001468E0">
              <w:rPr>
                <w:rFonts w:ascii="Arial" w:hAnsi="Arial" w:cs="Arial"/>
                <w:sz w:val="20"/>
              </w:rPr>
              <w:t xml:space="preserve"> 11.2 [</w:t>
            </w:r>
            <w:r w:rsidRPr="001468E0">
              <w:rPr>
                <w:rFonts w:ascii="Arial" w:hAnsi="Arial" w:cs="Arial"/>
                <w:i/>
                <w:iCs/>
                <w:sz w:val="20"/>
              </w:rPr>
              <w:t xml:space="preserve">Coûts de la réparation des </w:t>
            </w:r>
            <w:r w:rsidR="00774AAE" w:rsidRPr="001468E0">
              <w:rPr>
                <w:rFonts w:ascii="Arial" w:hAnsi="Arial" w:cs="Arial"/>
                <w:i/>
                <w:iCs/>
                <w:sz w:val="20"/>
              </w:rPr>
              <w:t>dé</w:t>
            </w:r>
            <w:r w:rsidR="00774AAE">
              <w:rPr>
                <w:rFonts w:ascii="Arial" w:hAnsi="Arial" w:cs="Arial"/>
                <w:i/>
                <w:iCs/>
                <w:sz w:val="20"/>
              </w:rPr>
              <w:t>fauts</w:t>
            </w:r>
            <w:r w:rsidRPr="001468E0">
              <w:rPr>
                <w:rFonts w:ascii="Arial" w:hAnsi="Arial" w:cs="Arial"/>
                <w:sz w:val="20"/>
              </w:rPr>
              <w:t>], le Maître d’Ouvrage peut (à sa discrétion)</w:t>
            </w:r>
            <w:r w:rsidR="00ED40F9" w:rsidRPr="001468E0">
              <w:rPr>
                <w:rFonts w:ascii="Arial" w:hAnsi="Arial" w:cs="Arial"/>
                <w:sz w:val="20"/>
              </w:rPr>
              <w:t xml:space="preserve"> </w:t>
            </w:r>
            <w:r w:rsidRPr="001468E0">
              <w:rPr>
                <w:rFonts w:ascii="Arial" w:hAnsi="Arial" w:cs="Arial"/>
                <w:sz w:val="20"/>
              </w:rPr>
              <w:t>:</w:t>
            </w:r>
          </w:p>
          <w:p w14:paraId="0708608D" w14:textId="06B5E34A" w:rsidR="00B22066" w:rsidRPr="001468E0" w:rsidRDefault="00B22066" w:rsidP="00212D6F">
            <w:pPr>
              <w:numPr>
                <w:ilvl w:val="0"/>
                <w:numId w:val="13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exécuter le travail lui-même ou le faire exécuter par d’autres, d’une manière raisonnable et aux frais de l’Entrepreneur, mais l’Entrepreneur n’aura aucune responsabilité au titre de ce travail ; et l’Entrepreneur doit, selon les conditions définies dans la </w:t>
            </w:r>
            <w:r w:rsidR="00DE7B16" w:rsidRPr="001468E0">
              <w:rPr>
                <w:rFonts w:ascii="Arial" w:hAnsi="Arial" w:cs="Arial"/>
                <w:sz w:val="20"/>
              </w:rPr>
              <w:t>Sous-Clause</w:t>
            </w:r>
            <w:r w:rsidRPr="001468E0">
              <w:rPr>
                <w:rFonts w:ascii="Arial" w:hAnsi="Arial" w:cs="Arial"/>
                <w:sz w:val="20"/>
              </w:rPr>
              <w:t xml:space="preserve"> 2.5 [</w:t>
            </w:r>
            <w:r w:rsidRPr="001468E0">
              <w:rPr>
                <w:rFonts w:ascii="Arial" w:hAnsi="Arial" w:cs="Arial"/>
                <w:i/>
                <w:iCs/>
                <w:sz w:val="20"/>
              </w:rPr>
              <w:t>Réclamations du Maître d’Ouvrage</w:t>
            </w:r>
            <w:r w:rsidRPr="001468E0">
              <w:rPr>
                <w:rFonts w:ascii="Arial" w:hAnsi="Arial" w:cs="Arial"/>
                <w:sz w:val="20"/>
              </w:rPr>
              <w:t>], payer au Maître d’Ouvrage les frais raisonnablement encourus par le Maître d’Ouvrage pour réparer le désordre ou le dommage en question</w:t>
            </w:r>
            <w:r w:rsidR="00ED40F9" w:rsidRPr="001468E0">
              <w:rPr>
                <w:rFonts w:ascii="Arial" w:hAnsi="Arial" w:cs="Arial"/>
                <w:sz w:val="20"/>
              </w:rPr>
              <w:t xml:space="preserve"> </w:t>
            </w:r>
            <w:r w:rsidRPr="001468E0">
              <w:rPr>
                <w:rFonts w:ascii="Arial" w:hAnsi="Arial" w:cs="Arial"/>
                <w:sz w:val="20"/>
              </w:rPr>
              <w:t>;</w:t>
            </w:r>
          </w:p>
          <w:p w14:paraId="676CC6D4" w14:textId="0ADD31C7" w:rsidR="00B22066" w:rsidRPr="001468E0" w:rsidRDefault="00B22066" w:rsidP="00212D6F">
            <w:pPr>
              <w:numPr>
                <w:ilvl w:val="0"/>
                <w:numId w:val="13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exiger du Maître d’Œuvre qu’il convienne ou détermine une </w:t>
            </w:r>
            <w:r w:rsidR="00774AAE" w:rsidRPr="001468E0">
              <w:rPr>
                <w:rFonts w:ascii="Arial" w:hAnsi="Arial" w:cs="Arial"/>
                <w:sz w:val="20"/>
              </w:rPr>
              <w:t>ré</w:t>
            </w:r>
            <w:r w:rsidR="00774AAE">
              <w:rPr>
                <w:rFonts w:ascii="Arial" w:hAnsi="Arial" w:cs="Arial"/>
                <w:sz w:val="20"/>
              </w:rPr>
              <w:t>duction</w:t>
            </w:r>
            <w:r w:rsidR="00774AAE" w:rsidRPr="001468E0">
              <w:rPr>
                <w:rFonts w:ascii="Arial" w:hAnsi="Arial" w:cs="Arial"/>
                <w:sz w:val="20"/>
              </w:rPr>
              <w:t xml:space="preserve"> </w:t>
            </w:r>
            <w:r w:rsidRPr="001468E0">
              <w:rPr>
                <w:rFonts w:ascii="Arial" w:hAnsi="Arial" w:cs="Arial"/>
                <w:sz w:val="20"/>
              </w:rPr>
              <w:t xml:space="preserve">raisonnable du Montant du Marché,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xml:space="preserve">] ; ou </w:t>
            </w:r>
          </w:p>
          <w:p w14:paraId="5314A967" w14:textId="2D3BC0DA" w:rsidR="00B22066" w:rsidRPr="001468E0" w:rsidRDefault="00B22066" w:rsidP="00212D6F">
            <w:pPr>
              <w:pStyle w:val="ClauseSubList"/>
              <w:numPr>
                <w:ilvl w:val="0"/>
                <w:numId w:val="139"/>
              </w:numPr>
              <w:spacing w:after="142" w:line="240" w:lineRule="atLeast"/>
              <w:jc w:val="both"/>
              <w:rPr>
                <w:rFonts w:ascii="Arial" w:hAnsi="Arial" w:cs="Arial"/>
                <w:b/>
                <w:bCs/>
                <w:color w:val="000000"/>
                <w:sz w:val="20"/>
                <w:szCs w:val="20"/>
                <w:lang w:val="fr-FR"/>
              </w:rPr>
            </w:pPr>
            <w:r w:rsidRPr="001468E0">
              <w:rPr>
                <w:rFonts w:ascii="Arial" w:hAnsi="Arial" w:cs="Arial"/>
                <w:sz w:val="20"/>
                <w:szCs w:val="20"/>
                <w:lang w:val="fr-FR"/>
              </w:rPr>
              <w:t>si le désordre ou le dommage prive le Maître d’Ouvrage de manière substantielle de tout le bénéfice des Ouvrages ou de toute partie significative des Ouvrages, résilier le Marché en totalité, ou pour la partie significative des Ouvrages qui ne peut pas être utilisée pour l’usage auquel elle est destinée. Sans préjudice de ses autres droits au titre du Marché, ou à d’autres titres, le Maître d’Ouvrage sera alors autorisé à recouvrer toutes les sommes payées pour les Ouvrages ou pour cette partie (selon le cas), y compris les coûts de financement et les coûts de démontage, de nettoyage du Chantier et de restitution des Equipements et des Matériaux à l</w:t>
            </w:r>
            <w:r w:rsidR="00CA35F8" w:rsidRPr="001468E0">
              <w:rPr>
                <w:rFonts w:ascii="Arial" w:hAnsi="Arial" w:cs="Arial"/>
                <w:sz w:val="20"/>
                <w:szCs w:val="20"/>
                <w:lang w:val="fr-FR"/>
              </w:rPr>
              <w:t>’</w:t>
            </w:r>
            <w:r w:rsidRPr="001468E0">
              <w:rPr>
                <w:rFonts w:ascii="Arial" w:hAnsi="Arial" w:cs="Arial"/>
                <w:sz w:val="20"/>
                <w:szCs w:val="20"/>
                <w:lang w:val="fr-FR"/>
              </w:rPr>
              <w:t>Entrepreneur.</w:t>
            </w:r>
          </w:p>
        </w:tc>
      </w:tr>
      <w:tr w:rsidR="00B22066" w:rsidRPr="001468E0" w14:paraId="76DEC31A" w14:textId="77777777" w:rsidTr="001468E0">
        <w:tc>
          <w:tcPr>
            <w:tcW w:w="2009" w:type="dxa"/>
            <w:shd w:val="clear" w:color="auto" w:fill="auto"/>
          </w:tcPr>
          <w:p w14:paraId="3A256C2B" w14:textId="77777777" w:rsidR="00B22066" w:rsidRPr="00482197" w:rsidRDefault="00B22066" w:rsidP="001468E0">
            <w:pPr>
              <w:pStyle w:val="Mimi2"/>
              <w:ind w:left="601" w:hanging="567"/>
              <w:jc w:val="left"/>
            </w:pPr>
            <w:bookmarkStart w:id="1146" w:name="_Toc467590270"/>
            <w:bookmarkStart w:id="1147" w:name="_Toc500859123"/>
            <w:r w:rsidRPr="00482197">
              <w:t>Enlèvement des Equipements défectueux</w:t>
            </w:r>
            <w:bookmarkEnd w:id="1146"/>
            <w:bookmarkEnd w:id="1147"/>
          </w:p>
          <w:p w14:paraId="48B37122" w14:textId="77777777" w:rsidR="00B22066" w:rsidRPr="001468E0" w:rsidRDefault="00B22066" w:rsidP="001468E0">
            <w:pPr>
              <w:pStyle w:val="CG2"/>
              <w:spacing w:after="142" w:line="240" w:lineRule="atLeast"/>
              <w:rPr>
                <w:rFonts w:ascii="Arial" w:hAnsi="Arial" w:cs="Arial"/>
                <w:color w:val="000000"/>
                <w:sz w:val="20"/>
                <w:lang w:eastAsia="en-US"/>
              </w:rPr>
            </w:pPr>
          </w:p>
        </w:tc>
        <w:tc>
          <w:tcPr>
            <w:tcW w:w="7856" w:type="dxa"/>
            <w:shd w:val="clear" w:color="auto" w:fill="auto"/>
          </w:tcPr>
          <w:p w14:paraId="2707F214" w14:textId="68623838" w:rsidR="00B22066" w:rsidRPr="001468E0" w:rsidRDefault="00B22066" w:rsidP="001468E0">
            <w:pPr>
              <w:spacing w:after="142" w:line="240" w:lineRule="atLeast"/>
              <w:rPr>
                <w:rFonts w:ascii="Arial" w:hAnsi="Arial" w:cs="Arial"/>
                <w:sz w:val="20"/>
              </w:rPr>
            </w:pPr>
            <w:r w:rsidRPr="001468E0">
              <w:rPr>
                <w:rFonts w:ascii="Arial" w:hAnsi="Arial" w:cs="Arial"/>
                <w:sz w:val="20"/>
              </w:rPr>
              <w:t>Si le désordre ou le dommage ne peut pas être réparé rapidement sur le Chantier et si le Maître d’Ouvrage donne son consentement, l</w:t>
            </w:r>
            <w:r w:rsidR="00CA35F8" w:rsidRPr="001468E0">
              <w:rPr>
                <w:rFonts w:ascii="Arial" w:hAnsi="Arial" w:cs="Arial"/>
                <w:sz w:val="20"/>
              </w:rPr>
              <w:t>’</w:t>
            </w:r>
            <w:r w:rsidRPr="001468E0">
              <w:rPr>
                <w:rFonts w:ascii="Arial" w:hAnsi="Arial" w:cs="Arial"/>
                <w:sz w:val="20"/>
              </w:rPr>
              <w:t>Entrepreneur peut retirer du Chantier pour les besoins de la réparation les éléments des Equipements qui sont défectueux ou endommagés. Ce consentement peut obliger l</w:t>
            </w:r>
            <w:r w:rsidR="00CA35F8" w:rsidRPr="001468E0">
              <w:rPr>
                <w:rFonts w:ascii="Arial" w:hAnsi="Arial" w:cs="Arial"/>
                <w:sz w:val="20"/>
              </w:rPr>
              <w:t>’</w:t>
            </w:r>
            <w:r w:rsidRPr="001468E0">
              <w:rPr>
                <w:rFonts w:ascii="Arial" w:hAnsi="Arial" w:cs="Arial"/>
                <w:sz w:val="20"/>
              </w:rPr>
              <w:t>Entrepreneur à augmenter le montant de la Garantie de Bonne Exécution du coût total de remplacement de ces éléments, ou à fournir une autre garantie appropriée.</w:t>
            </w:r>
          </w:p>
        </w:tc>
      </w:tr>
      <w:tr w:rsidR="00B22066" w:rsidRPr="001468E0" w14:paraId="221E4886" w14:textId="77777777" w:rsidTr="001468E0">
        <w:tc>
          <w:tcPr>
            <w:tcW w:w="2009" w:type="dxa"/>
            <w:shd w:val="clear" w:color="auto" w:fill="auto"/>
          </w:tcPr>
          <w:p w14:paraId="5AEFB47B" w14:textId="77777777" w:rsidR="00B22066" w:rsidRPr="00482197" w:rsidRDefault="00B22066" w:rsidP="001468E0">
            <w:pPr>
              <w:pStyle w:val="Mimi2"/>
              <w:ind w:left="601" w:hanging="567"/>
              <w:jc w:val="left"/>
            </w:pPr>
            <w:bookmarkStart w:id="1148" w:name="_Toc467590271"/>
            <w:bookmarkStart w:id="1149" w:name="_Toc500859124"/>
            <w:r w:rsidRPr="00482197">
              <w:t>Essais supplémentaires</w:t>
            </w:r>
            <w:bookmarkEnd w:id="1148"/>
            <w:bookmarkEnd w:id="1149"/>
          </w:p>
        </w:tc>
        <w:tc>
          <w:tcPr>
            <w:tcW w:w="7856" w:type="dxa"/>
            <w:shd w:val="clear" w:color="auto" w:fill="auto"/>
          </w:tcPr>
          <w:p w14:paraId="38EBAC39" w14:textId="44790A1A"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les travaux de réparation de </w:t>
            </w:r>
            <w:r w:rsidR="00774AAE" w:rsidRPr="001468E0">
              <w:rPr>
                <w:rFonts w:ascii="Arial" w:hAnsi="Arial" w:cs="Arial"/>
                <w:sz w:val="20"/>
              </w:rPr>
              <w:t>dé</w:t>
            </w:r>
            <w:r w:rsidR="00774AAE">
              <w:rPr>
                <w:rFonts w:ascii="Arial" w:hAnsi="Arial" w:cs="Arial"/>
                <w:sz w:val="20"/>
              </w:rPr>
              <w:t>fauts</w:t>
            </w:r>
            <w:r w:rsidR="00774AAE" w:rsidRPr="001468E0">
              <w:rPr>
                <w:rFonts w:ascii="Arial" w:hAnsi="Arial" w:cs="Arial"/>
                <w:sz w:val="20"/>
              </w:rPr>
              <w:t xml:space="preserve"> </w:t>
            </w:r>
            <w:r w:rsidRPr="001468E0">
              <w:rPr>
                <w:rFonts w:ascii="Arial" w:hAnsi="Arial" w:cs="Arial"/>
                <w:sz w:val="20"/>
              </w:rPr>
              <w:t>ou dommage affectent la performance des Ouvrages, le Maître d’Œuvre peut exiger que soit r</w:t>
            </w:r>
            <w:r w:rsidR="00774AAE">
              <w:rPr>
                <w:rFonts w:ascii="Arial" w:hAnsi="Arial" w:cs="Arial"/>
                <w:sz w:val="20"/>
              </w:rPr>
              <w:t>épété</w:t>
            </w:r>
            <w:r w:rsidRPr="001468E0">
              <w:rPr>
                <w:rFonts w:ascii="Arial" w:hAnsi="Arial" w:cs="Arial"/>
                <w:sz w:val="20"/>
              </w:rPr>
              <w:t xml:space="preserve"> tout essai prévu par le Marché. Cette demande doit être notifiée dans un délai de 28 jours après la réparation du </w:t>
            </w:r>
            <w:r w:rsidR="00774AAE" w:rsidRPr="001468E0">
              <w:rPr>
                <w:rFonts w:ascii="Arial" w:hAnsi="Arial" w:cs="Arial"/>
                <w:sz w:val="20"/>
              </w:rPr>
              <w:t>dé</w:t>
            </w:r>
            <w:r w:rsidR="00774AAE">
              <w:rPr>
                <w:rFonts w:ascii="Arial" w:hAnsi="Arial" w:cs="Arial"/>
                <w:sz w:val="20"/>
              </w:rPr>
              <w:t>faut</w:t>
            </w:r>
            <w:r w:rsidR="00774AAE" w:rsidRPr="001468E0">
              <w:rPr>
                <w:rFonts w:ascii="Arial" w:hAnsi="Arial" w:cs="Arial"/>
                <w:sz w:val="20"/>
              </w:rPr>
              <w:t xml:space="preserve"> </w:t>
            </w:r>
            <w:r w:rsidRPr="001468E0">
              <w:rPr>
                <w:rFonts w:ascii="Arial" w:hAnsi="Arial" w:cs="Arial"/>
                <w:sz w:val="20"/>
              </w:rPr>
              <w:t>ou du dommage.</w:t>
            </w:r>
          </w:p>
          <w:p w14:paraId="443AE2DE" w14:textId="72856DF2" w:rsidR="00B22066" w:rsidRPr="001468E0" w:rsidRDefault="00B22066" w:rsidP="00774AAE">
            <w:pPr>
              <w:spacing w:after="142" w:line="240" w:lineRule="atLeast"/>
              <w:rPr>
                <w:rFonts w:ascii="Arial" w:hAnsi="Arial" w:cs="Arial"/>
                <w:sz w:val="20"/>
              </w:rPr>
            </w:pPr>
            <w:r w:rsidRPr="001468E0">
              <w:rPr>
                <w:rFonts w:ascii="Arial" w:hAnsi="Arial" w:cs="Arial"/>
                <w:sz w:val="20"/>
              </w:rPr>
              <w:t xml:space="preserve">Ces essais doivent être exécutés selon les conditions applicables aux essais précédents, mais ils seront exécutés aux risques et frais de la Partie responsable, </w:t>
            </w:r>
            <w:r w:rsidRPr="001468E0">
              <w:rPr>
                <w:rFonts w:ascii="Arial" w:hAnsi="Arial" w:cs="Arial"/>
                <w:sz w:val="20"/>
              </w:rPr>
              <w:lastRenderedPageBreak/>
              <w:t xml:space="preserve">selon la </w:t>
            </w:r>
            <w:r w:rsidR="00DE7B16" w:rsidRPr="001468E0">
              <w:rPr>
                <w:rFonts w:ascii="Arial" w:hAnsi="Arial" w:cs="Arial"/>
                <w:sz w:val="20"/>
              </w:rPr>
              <w:t>Sous-Clause</w:t>
            </w:r>
            <w:r w:rsidRPr="001468E0">
              <w:rPr>
                <w:rFonts w:ascii="Arial" w:hAnsi="Arial" w:cs="Arial"/>
                <w:sz w:val="20"/>
              </w:rPr>
              <w:t xml:space="preserve"> 11.2 [</w:t>
            </w:r>
            <w:r w:rsidRPr="001468E0">
              <w:rPr>
                <w:rFonts w:ascii="Arial" w:hAnsi="Arial" w:cs="Arial"/>
                <w:i/>
                <w:iCs/>
                <w:sz w:val="20"/>
              </w:rPr>
              <w:t xml:space="preserve">Coûts de la réparation des </w:t>
            </w:r>
            <w:r w:rsidR="00774AAE" w:rsidRPr="001468E0">
              <w:rPr>
                <w:rFonts w:ascii="Arial" w:hAnsi="Arial" w:cs="Arial"/>
                <w:i/>
                <w:iCs/>
                <w:sz w:val="20"/>
              </w:rPr>
              <w:t>dé</w:t>
            </w:r>
            <w:r w:rsidR="00774AAE">
              <w:rPr>
                <w:rFonts w:ascii="Arial" w:hAnsi="Arial" w:cs="Arial"/>
                <w:i/>
                <w:iCs/>
                <w:sz w:val="20"/>
              </w:rPr>
              <w:t>fauts</w:t>
            </w:r>
            <w:r w:rsidRPr="001468E0">
              <w:rPr>
                <w:rFonts w:ascii="Arial" w:hAnsi="Arial" w:cs="Arial"/>
                <w:sz w:val="20"/>
              </w:rPr>
              <w:t>], pour les coûts de réparation.</w:t>
            </w:r>
          </w:p>
        </w:tc>
      </w:tr>
      <w:tr w:rsidR="00B22066" w:rsidRPr="001468E0" w14:paraId="49B80982" w14:textId="77777777" w:rsidTr="001468E0">
        <w:tc>
          <w:tcPr>
            <w:tcW w:w="2009" w:type="dxa"/>
            <w:shd w:val="clear" w:color="auto" w:fill="auto"/>
          </w:tcPr>
          <w:p w14:paraId="7ED10967" w14:textId="77777777" w:rsidR="00B22066" w:rsidRPr="00482197" w:rsidRDefault="00B22066" w:rsidP="001468E0">
            <w:pPr>
              <w:pStyle w:val="Mimi2"/>
              <w:ind w:left="601" w:hanging="567"/>
              <w:jc w:val="left"/>
            </w:pPr>
            <w:bookmarkStart w:id="1150" w:name="_Toc467590272"/>
            <w:bookmarkStart w:id="1151" w:name="_Toc500859125"/>
            <w:r w:rsidRPr="00482197">
              <w:lastRenderedPageBreak/>
              <w:t>Droit d</w:t>
            </w:r>
            <w:r w:rsidR="00CA35F8" w:rsidRPr="00482197">
              <w:t>’</w:t>
            </w:r>
            <w:r w:rsidRPr="00482197">
              <w:t>accès</w:t>
            </w:r>
            <w:bookmarkEnd w:id="1150"/>
            <w:bookmarkEnd w:id="1151"/>
          </w:p>
        </w:tc>
        <w:tc>
          <w:tcPr>
            <w:tcW w:w="7856" w:type="dxa"/>
            <w:shd w:val="clear" w:color="auto" w:fill="auto"/>
          </w:tcPr>
          <w:p w14:paraId="3462B49F" w14:textId="03D7C95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Jusqu’à ce que le Certificat de Bonne Fin ait été délivré, l’Entrepreneur doit avoir un droit d’accès aux Ouvrages autant que raisonnablement nécessaire afin qu’il puisse se conformer aux dispositions de cette </w:t>
            </w:r>
            <w:r w:rsidR="00DF0FFE" w:rsidRPr="001468E0">
              <w:rPr>
                <w:rFonts w:ascii="Arial" w:hAnsi="Arial" w:cs="Arial"/>
                <w:sz w:val="20"/>
              </w:rPr>
              <w:t>Clause</w:t>
            </w:r>
            <w:r w:rsidR="00DF2D19" w:rsidRPr="001468E0">
              <w:rPr>
                <w:rFonts w:ascii="Arial" w:hAnsi="Arial" w:cs="Arial"/>
                <w:sz w:val="20"/>
              </w:rPr>
              <w:t>,</w:t>
            </w:r>
            <w:r w:rsidRPr="001468E0">
              <w:rPr>
                <w:rFonts w:ascii="Arial" w:hAnsi="Arial" w:cs="Arial"/>
                <w:sz w:val="20"/>
              </w:rPr>
              <w:t xml:space="preserve"> sauf si cela n’est pas compatible avec les restrictions de sécurité raisonnables du Maître d’Ouvrage.</w:t>
            </w:r>
          </w:p>
        </w:tc>
      </w:tr>
      <w:tr w:rsidR="00B22066" w:rsidRPr="001468E0" w14:paraId="0314C794" w14:textId="77777777" w:rsidTr="001468E0">
        <w:tc>
          <w:tcPr>
            <w:tcW w:w="2009" w:type="dxa"/>
            <w:shd w:val="clear" w:color="auto" w:fill="auto"/>
          </w:tcPr>
          <w:p w14:paraId="3451A096" w14:textId="77777777" w:rsidR="00B22066" w:rsidRPr="00482197" w:rsidRDefault="00B22066" w:rsidP="001468E0">
            <w:pPr>
              <w:pStyle w:val="Mimi2"/>
              <w:ind w:left="601" w:hanging="567"/>
              <w:jc w:val="left"/>
            </w:pPr>
            <w:bookmarkStart w:id="1152" w:name="_Toc467590273"/>
            <w:bookmarkStart w:id="1153" w:name="_Toc500859126"/>
            <w:r w:rsidRPr="00482197">
              <w:t>Investigations de l</w:t>
            </w:r>
            <w:r w:rsidR="00CA35F8" w:rsidRPr="00482197">
              <w:t>’</w:t>
            </w:r>
            <w:r w:rsidRPr="00482197">
              <w:t>Entrepreneur</w:t>
            </w:r>
            <w:bookmarkEnd w:id="1152"/>
            <w:bookmarkEnd w:id="1153"/>
          </w:p>
          <w:p w14:paraId="3A8A6499" w14:textId="77777777" w:rsidR="00B22066" w:rsidRPr="001468E0" w:rsidRDefault="00B22066" w:rsidP="001468E0">
            <w:pPr>
              <w:pStyle w:val="berschrift3"/>
              <w:spacing w:after="142" w:line="240" w:lineRule="atLeast"/>
              <w:ind w:left="702" w:hanging="702"/>
              <w:jc w:val="left"/>
              <w:rPr>
                <w:rFonts w:ascii="Arial" w:hAnsi="Arial" w:cs="Arial"/>
                <w:b w:val="0"/>
                <w:bCs w:val="0"/>
                <w:color w:val="000000"/>
                <w:sz w:val="20"/>
                <w:szCs w:val="20"/>
                <w:lang w:val="en-US" w:eastAsia="en-US"/>
              </w:rPr>
            </w:pPr>
          </w:p>
        </w:tc>
        <w:tc>
          <w:tcPr>
            <w:tcW w:w="7856" w:type="dxa"/>
            <w:shd w:val="clear" w:color="auto" w:fill="auto"/>
          </w:tcPr>
          <w:p w14:paraId="6A420DB5" w14:textId="3D71B18C" w:rsidR="00B22066" w:rsidRPr="001468E0" w:rsidRDefault="00B22066" w:rsidP="00E454C5">
            <w:pPr>
              <w:spacing w:after="142" w:line="240" w:lineRule="atLeast"/>
              <w:rPr>
                <w:rFonts w:ascii="Arial" w:hAnsi="Arial" w:cs="Arial"/>
                <w:sz w:val="20"/>
              </w:rPr>
            </w:pPr>
            <w:r w:rsidRPr="001468E0">
              <w:rPr>
                <w:rFonts w:ascii="Arial" w:hAnsi="Arial" w:cs="Arial"/>
                <w:sz w:val="20"/>
              </w:rPr>
              <w:t xml:space="preserve">L’Entrepreneur doit, si le Maître d’Œuvre le lui demande, rechercher la cause de tout </w:t>
            </w:r>
            <w:r w:rsidR="00E454C5" w:rsidRPr="001468E0">
              <w:rPr>
                <w:rFonts w:ascii="Arial" w:hAnsi="Arial" w:cs="Arial"/>
                <w:sz w:val="20"/>
              </w:rPr>
              <w:t>dé</w:t>
            </w:r>
            <w:r w:rsidR="00E454C5">
              <w:rPr>
                <w:rFonts w:ascii="Arial" w:hAnsi="Arial" w:cs="Arial"/>
                <w:sz w:val="20"/>
              </w:rPr>
              <w:t>faut</w:t>
            </w:r>
            <w:r w:rsidRPr="001468E0">
              <w:rPr>
                <w:rFonts w:ascii="Arial" w:hAnsi="Arial" w:cs="Arial"/>
                <w:sz w:val="20"/>
              </w:rPr>
              <w:t xml:space="preserve">, sous la direction du Maître d’Œuvre. A moins que le </w:t>
            </w:r>
            <w:r w:rsidR="00E454C5" w:rsidRPr="001468E0">
              <w:rPr>
                <w:rFonts w:ascii="Arial" w:hAnsi="Arial" w:cs="Arial"/>
                <w:sz w:val="20"/>
              </w:rPr>
              <w:t>dé</w:t>
            </w:r>
            <w:r w:rsidR="00E454C5">
              <w:rPr>
                <w:rFonts w:ascii="Arial" w:hAnsi="Arial" w:cs="Arial"/>
                <w:sz w:val="20"/>
              </w:rPr>
              <w:t>faut</w:t>
            </w:r>
            <w:r w:rsidR="00E454C5" w:rsidRPr="001468E0">
              <w:rPr>
                <w:rFonts w:ascii="Arial" w:hAnsi="Arial" w:cs="Arial"/>
                <w:sz w:val="20"/>
              </w:rPr>
              <w:t xml:space="preserve"> </w:t>
            </w:r>
            <w:r w:rsidRPr="001468E0">
              <w:rPr>
                <w:rFonts w:ascii="Arial" w:hAnsi="Arial" w:cs="Arial"/>
                <w:sz w:val="20"/>
              </w:rPr>
              <w:t>ne doive être réparé aux frais de l</w:t>
            </w:r>
            <w:r w:rsidR="00CA35F8" w:rsidRPr="001468E0">
              <w:rPr>
                <w:rFonts w:ascii="Arial" w:hAnsi="Arial" w:cs="Arial"/>
                <w:sz w:val="20"/>
              </w:rPr>
              <w:t>’</w:t>
            </w:r>
            <w:r w:rsidRPr="001468E0">
              <w:rPr>
                <w:rFonts w:ascii="Arial" w:hAnsi="Arial" w:cs="Arial"/>
                <w:sz w:val="20"/>
              </w:rPr>
              <w:t xml:space="preserve">Entrepreneur conformément à la </w:t>
            </w:r>
            <w:r w:rsidR="00DE7B16" w:rsidRPr="001468E0">
              <w:rPr>
                <w:rFonts w:ascii="Arial" w:hAnsi="Arial" w:cs="Arial"/>
                <w:sz w:val="20"/>
              </w:rPr>
              <w:t>Sous-Clause</w:t>
            </w:r>
            <w:r w:rsidRPr="001468E0">
              <w:rPr>
                <w:rFonts w:ascii="Arial" w:hAnsi="Arial" w:cs="Arial"/>
                <w:sz w:val="20"/>
              </w:rPr>
              <w:t xml:space="preserve"> 11.2 [</w:t>
            </w:r>
            <w:r w:rsidRPr="001468E0">
              <w:rPr>
                <w:rFonts w:ascii="Arial" w:hAnsi="Arial" w:cs="Arial"/>
                <w:i/>
                <w:iCs/>
                <w:sz w:val="20"/>
              </w:rPr>
              <w:t xml:space="preserve">Coûts de la réparation des </w:t>
            </w:r>
            <w:r w:rsidR="00E454C5" w:rsidRPr="001468E0">
              <w:rPr>
                <w:rFonts w:ascii="Arial" w:hAnsi="Arial" w:cs="Arial"/>
                <w:i/>
                <w:iCs/>
                <w:sz w:val="20"/>
              </w:rPr>
              <w:t>dé</w:t>
            </w:r>
            <w:r w:rsidR="00E454C5">
              <w:rPr>
                <w:rFonts w:ascii="Arial" w:hAnsi="Arial" w:cs="Arial"/>
                <w:i/>
                <w:iCs/>
                <w:sz w:val="20"/>
              </w:rPr>
              <w:t>faut</w:t>
            </w:r>
            <w:r w:rsidR="00E454C5" w:rsidRPr="001468E0">
              <w:rPr>
                <w:rFonts w:ascii="Arial" w:hAnsi="Arial" w:cs="Arial"/>
                <w:i/>
                <w:iCs/>
                <w:sz w:val="20"/>
              </w:rPr>
              <w:t>s</w:t>
            </w:r>
            <w:r w:rsidRPr="001468E0">
              <w:rPr>
                <w:rFonts w:ascii="Arial" w:hAnsi="Arial" w:cs="Arial"/>
                <w:sz w:val="20"/>
              </w:rPr>
              <w:t xml:space="preserve">], les Coûts des investigations et le profit associé doivent être convenus ou déterminés par le Maître d’Œuvre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xml:space="preserve"> et seront inclus dans le Montant du Marché. </w:t>
            </w:r>
          </w:p>
        </w:tc>
      </w:tr>
      <w:tr w:rsidR="00B22066" w:rsidRPr="001468E0" w14:paraId="5447161C" w14:textId="77777777" w:rsidTr="001468E0">
        <w:tc>
          <w:tcPr>
            <w:tcW w:w="2009" w:type="dxa"/>
            <w:shd w:val="clear" w:color="auto" w:fill="auto"/>
          </w:tcPr>
          <w:p w14:paraId="4F391EAE" w14:textId="77777777" w:rsidR="00B22066" w:rsidRPr="00482197" w:rsidRDefault="00B22066" w:rsidP="001468E0">
            <w:pPr>
              <w:pStyle w:val="Mimi2"/>
              <w:ind w:left="601" w:hanging="567"/>
              <w:jc w:val="left"/>
            </w:pPr>
            <w:bookmarkStart w:id="1154" w:name="_Toc467590274"/>
            <w:bookmarkStart w:id="1155" w:name="_Toc500859127"/>
            <w:r w:rsidRPr="00482197">
              <w:t>Certificat de Bonne Fin</w:t>
            </w:r>
            <w:bookmarkEnd w:id="1154"/>
            <w:bookmarkEnd w:id="1155"/>
          </w:p>
        </w:tc>
        <w:tc>
          <w:tcPr>
            <w:tcW w:w="7856" w:type="dxa"/>
            <w:shd w:val="clear" w:color="auto" w:fill="auto"/>
          </w:tcPr>
          <w:p w14:paraId="5D5ACF9B"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Les obligations de l’Entrepreneur ne doivent pas être considérées comme ayant été remplies avant que le Maître d’Œuvre n’ait remis à l’Entrepreneur le Certificat de Bonne Fin mentionnant la date à laquelle l’Entrepreneur a rempli ses obligations conformément au Marché.</w:t>
            </w:r>
          </w:p>
          <w:p w14:paraId="7FDB4858" w14:textId="382589D9"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Maître d’Œuvre doit délivrer le Certificat de Bonne Fin dans un délai de 28 jours après la plus tardive des dates d’expiration de Délais de Garantie, ou aussitôt après que l’Entrepreneur aura fourni tous les Documents de l’Entrepreneur et achevé et testé tous les Ouvrages, y compris la réparation des </w:t>
            </w:r>
            <w:r w:rsidR="00E454C5" w:rsidRPr="001468E0">
              <w:rPr>
                <w:rFonts w:ascii="Arial" w:hAnsi="Arial" w:cs="Arial"/>
                <w:sz w:val="20"/>
              </w:rPr>
              <w:t>dé</w:t>
            </w:r>
            <w:r w:rsidR="00E454C5">
              <w:rPr>
                <w:rFonts w:ascii="Arial" w:hAnsi="Arial" w:cs="Arial"/>
                <w:sz w:val="20"/>
              </w:rPr>
              <w:t>fauts</w:t>
            </w:r>
            <w:r w:rsidRPr="001468E0">
              <w:rPr>
                <w:rFonts w:ascii="Arial" w:hAnsi="Arial" w:cs="Arial"/>
                <w:sz w:val="20"/>
              </w:rPr>
              <w:t>. Une copie du Certificat de Bonne Fin sera délivrée au Maître d’Ouvrage.</w:t>
            </w:r>
          </w:p>
          <w:p w14:paraId="1A734C69"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Seul le Certificat de Bonne Fin sera réputé constituer l’acceptation des Ouvrages.</w:t>
            </w:r>
          </w:p>
        </w:tc>
      </w:tr>
      <w:tr w:rsidR="00B22066" w:rsidRPr="001468E0" w14:paraId="526D8A18" w14:textId="77777777" w:rsidTr="001468E0">
        <w:tc>
          <w:tcPr>
            <w:tcW w:w="2009" w:type="dxa"/>
            <w:shd w:val="clear" w:color="auto" w:fill="auto"/>
          </w:tcPr>
          <w:p w14:paraId="46281254" w14:textId="77777777" w:rsidR="00B22066" w:rsidRPr="00482197" w:rsidRDefault="00B22066" w:rsidP="001468E0">
            <w:pPr>
              <w:pStyle w:val="Mimi2"/>
              <w:ind w:left="601" w:hanging="567"/>
              <w:jc w:val="left"/>
            </w:pPr>
            <w:bookmarkStart w:id="1156" w:name="_Toc467590275"/>
            <w:bookmarkStart w:id="1157" w:name="_Toc500859128"/>
            <w:r w:rsidRPr="00482197">
              <w:t>Obligations inexécutées</w:t>
            </w:r>
            <w:bookmarkEnd w:id="1156"/>
            <w:bookmarkEnd w:id="1157"/>
          </w:p>
        </w:tc>
        <w:tc>
          <w:tcPr>
            <w:tcW w:w="7856" w:type="dxa"/>
            <w:shd w:val="clear" w:color="auto" w:fill="auto"/>
          </w:tcPr>
          <w:p w14:paraId="0A53F86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Après la délivrance du Certificat de Bonne Fin, chacune des Parties restera responsable de remplir toute obligation qui demeurerait inexécutée à ce moment-là. Afin de déterminer la nature et l’ampleur des obligations inexécutées, le Marché doit être réputé demeurer en vigueur.</w:t>
            </w:r>
          </w:p>
        </w:tc>
      </w:tr>
      <w:tr w:rsidR="00B22066" w:rsidRPr="001468E0" w14:paraId="7E9EC6FC" w14:textId="77777777" w:rsidTr="001468E0">
        <w:tc>
          <w:tcPr>
            <w:tcW w:w="2009" w:type="dxa"/>
            <w:shd w:val="clear" w:color="auto" w:fill="auto"/>
          </w:tcPr>
          <w:p w14:paraId="4F578C2A" w14:textId="77777777" w:rsidR="00B22066" w:rsidRPr="00482197" w:rsidRDefault="00B22066" w:rsidP="001468E0">
            <w:pPr>
              <w:pStyle w:val="Mimi2"/>
              <w:ind w:left="601" w:hanging="567"/>
              <w:jc w:val="left"/>
            </w:pPr>
            <w:bookmarkStart w:id="1158" w:name="_Toc467590276"/>
            <w:bookmarkStart w:id="1159" w:name="_Toc500859129"/>
            <w:r w:rsidRPr="00482197">
              <w:t>Nettoyage du Chantier</w:t>
            </w:r>
            <w:bookmarkEnd w:id="1158"/>
            <w:bookmarkEnd w:id="1159"/>
          </w:p>
        </w:tc>
        <w:tc>
          <w:tcPr>
            <w:tcW w:w="7856" w:type="dxa"/>
            <w:shd w:val="clear" w:color="auto" w:fill="auto"/>
          </w:tcPr>
          <w:p w14:paraId="6CA9121A" w14:textId="280ED697" w:rsidR="00B22066" w:rsidRPr="001468E0" w:rsidRDefault="00B22066" w:rsidP="001468E0">
            <w:pPr>
              <w:spacing w:after="142" w:line="240" w:lineRule="atLeast"/>
              <w:rPr>
                <w:rFonts w:ascii="Arial" w:hAnsi="Arial" w:cs="Arial"/>
                <w:sz w:val="20"/>
              </w:rPr>
            </w:pPr>
            <w:r w:rsidRPr="001468E0">
              <w:rPr>
                <w:rFonts w:ascii="Arial" w:hAnsi="Arial" w:cs="Arial"/>
                <w:sz w:val="20"/>
              </w:rPr>
              <w:t>A la réception du Certificat de Bonne Fin, l’Entrepreneur doit enlever du Chantier tout Matériel de l’Entrepreneur, surplus de matériaux, débris, déchets et tous les Ouvrages Provisoires.</w:t>
            </w:r>
          </w:p>
          <w:p w14:paraId="2D287066" w14:textId="2AD69FEF"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tous ces éléments ne sont pas enlevés dans un délai de 28 jours après que l’Entrepreneur a reçu le Certificat de Bonne Fin, le Maître d’Ouvrage peut vendre ou </w:t>
            </w:r>
            <w:r w:rsidR="00E454C5">
              <w:rPr>
                <w:rFonts w:ascii="Arial" w:hAnsi="Arial" w:cs="Arial"/>
                <w:sz w:val="20"/>
              </w:rPr>
              <w:t>disposer autrement</w:t>
            </w:r>
            <w:r w:rsidRPr="001468E0">
              <w:rPr>
                <w:rFonts w:ascii="Arial" w:hAnsi="Arial" w:cs="Arial"/>
                <w:sz w:val="20"/>
              </w:rPr>
              <w:t xml:space="preserve"> des éléments restants. Le Maître d’Ouvrage aura droit d’obtenir le paiement des frais encourus du fait de cette vente, ce débarras et cette remise en ordre du Chantier, ou imputables à ces opérations.</w:t>
            </w:r>
          </w:p>
          <w:p w14:paraId="036CC3C3" w14:textId="6C6BBF20" w:rsidR="00B22066" w:rsidRPr="001468E0" w:rsidRDefault="00B22066" w:rsidP="001468E0">
            <w:pPr>
              <w:spacing w:after="142" w:line="240" w:lineRule="atLeast"/>
              <w:rPr>
                <w:rFonts w:ascii="Arial" w:hAnsi="Arial" w:cs="Arial"/>
                <w:sz w:val="20"/>
              </w:rPr>
            </w:pPr>
            <w:r w:rsidRPr="001468E0">
              <w:rPr>
                <w:rFonts w:ascii="Arial" w:hAnsi="Arial" w:cs="Arial"/>
                <w:sz w:val="20"/>
              </w:rPr>
              <w:t>Le solde du produit de la vente devra être reversé à l’Entrepreneur. Si cette somme est inférieure aux frais encourus par le Maître d’Ouvrage, l’Entrepreneur devra payer la différence au Maître d’Ouvrage.</w:t>
            </w:r>
          </w:p>
        </w:tc>
      </w:tr>
      <w:tr w:rsidR="00B22066" w:rsidRPr="001468E0" w14:paraId="6097F930" w14:textId="77777777" w:rsidTr="001468E0">
        <w:tc>
          <w:tcPr>
            <w:tcW w:w="9865" w:type="dxa"/>
            <w:gridSpan w:val="2"/>
            <w:shd w:val="clear" w:color="auto" w:fill="auto"/>
          </w:tcPr>
          <w:p w14:paraId="2C44A5C3" w14:textId="77777777" w:rsidR="00B22066" w:rsidRPr="00482197" w:rsidRDefault="00B22066" w:rsidP="001468E0">
            <w:pPr>
              <w:pStyle w:val="Mimi1"/>
              <w:ind w:left="601" w:hanging="601"/>
            </w:pPr>
            <w:bookmarkStart w:id="1160" w:name="_Toc467590277"/>
            <w:bookmarkStart w:id="1161" w:name="_Toc500859130"/>
            <w:r w:rsidRPr="00482197">
              <w:t>Métrés et Valorisation</w:t>
            </w:r>
            <w:bookmarkEnd w:id="1160"/>
            <w:bookmarkEnd w:id="1161"/>
          </w:p>
        </w:tc>
      </w:tr>
      <w:tr w:rsidR="00B22066" w:rsidRPr="001468E0" w14:paraId="2AC01661" w14:textId="77777777" w:rsidTr="001468E0">
        <w:tc>
          <w:tcPr>
            <w:tcW w:w="2009" w:type="dxa"/>
            <w:shd w:val="clear" w:color="auto" w:fill="auto"/>
          </w:tcPr>
          <w:p w14:paraId="413F8DFD" w14:textId="77777777" w:rsidR="00B22066" w:rsidRPr="00482197" w:rsidRDefault="00B22066" w:rsidP="001468E0">
            <w:pPr>
              <w:pStyle w:val="Mimi2"/>
              <w:ind w:left="601" w:hanging="567"/>
              <w:jc w:val="left"/>
            </w:pPr>
            <w:bookmarkStart w:id="1162" w:name="_Toc467590278"/>
            <w:bookmarkStart w:id="1163" w:name="_Toc500859131"/>
            <w:r w:rsidRPr="00482197">
              <w:t>Ouvrages à métrer</w:t>
            </w:r>
            <w:bookmarkEnd w:id="1162"/>
            <w:bookmarkEnd w:id="1163"/>
          </w:p>
        </w:tc>
        <w:tc>
          <w:tcPr>
            <w:tcW w:w="7856" w:type="dxa"/>
            <w:shd w:val="clear" w:color="auto" w:fill="auto"/>
          </w:tcPr>
          <w:p w14:paraId="3E36FDCC"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Les Ouvrages doivent être métrés, et valorisés pour paiement, conformément à cette </w:t>
            </w:r>
            <w:r w:rsidR="00DF0FFE" w:rsidRPr="001468E0">
              <w:rPr>
                <w:rFonts w:ascii="Arial" w:hAnsi="Arial" w:cs="Arial"/>
                <w:sz w:val="20"/>
              </w:rPr>
              <w:t>Clause</w:t>
            </w:r>
            <w:r w:rsidRPr="001468E0">
              <w:rPr>
                <w:rFonts w:ascii="Arial" w:hAnsi="Arial" w:cs="Arial"/>
                <w:sz w:val="20"/>
              </w:rPr>
              <w:t>. L’Entrepreneur doit indiquer à l’appui de chacune des demandes conformément aux Sous-</w:t>
            </w:r>
            <w:r w:rsidR="00E64AD9" w:rsidRPr="001468E0">
              <w:rPr>
                <w:rFonts w:ascii="Arial" w:hAnsi="Arial" w:cs="Arial"/>
                <w:sz w:val="20"/>
              </w:rPr>
              <w:t>Clauses</w:t>
            </w:r>
            <w:r w:rsidR="00ED40F9" w:rsidRPr="001468E0">
              <w:rPr>
                <w:rFonts w:ascii="Arial" w:hAnsi="Arial" w:cs="Arial"/>
                <w:sz w:val="20"/>
              </w:rPr>
              <w:t xml:space="preserve"> </w:t>
            </w:r>
            <w:r w:rsidRPr="001468E0">
              <w:rPr>
                <w:rFonts w:ascii="Arial" w:hAnsi="Arial" w:cs="Arial"/>
                <w:sz w:val="20"/>
              </w:rPr>
              <w:t>14.3 [</w:t>
            </w:r>
            <w:r w:rsidRPr="001468E0">
              <w:rPr>
                <w:rFonts w:ascii="Arial" w:hAnsi="Arial" w:cs="Arial"/>
                <w:i/>
                <w:iCs/>
                <w:sz w:val="20"/>
              </w:rPr>
              <w:t>Demande de Décomptes Intermédiaires</w:t>
            </w:r>
            <w:r w:rsidRPr="001468E0">
              <w:rPr>
                <w:rFonts w:ascii="Arial" w:hAnsi="Arial" w:cs="Arial"/>
                <w:sz w:val="20"/>
              </w:rPr>
              <w:t>], 14.10 [</w:t>
            </w:r>
            <w:r w:rsidRPr="001468E0">
              <w:rPr>
                <w:rFonts w:ascii="Arial" w:hAnsi="Arial" w:cs="Arial"/>
                <w:i/>
                <w:sz w:val="20"/>
              </w:rPr>
              <w:t>Demande de</w:t>
            </w:r>
            <w:r w:rsidRPr="001468E0">
              <w:rPr>
                <w:rFonts w:ascii="Arial" w:hAnsi="Arial" w:cs="Arial"/>
                <w:sz w:val="20"/>
              </w:rPr>
              <w:t xml:space="preserve"> </w:t>
            </w:r>
            <w:r w:rsidRPr="001468E0">
              <w:rPr>
                <w:rFonts w:ascii="Arial" w:hAnsi="Arial" w:cs="Arial"/>
                <w:i/>
                <w:sz w:val="20"/>
              </w:rPr>
              <w:t xml:space="preserve">Décompte à l’Achèvement] </w:t>
            </w:r>
            <w:r w:rsidRPr="001468E0">
              <w:rPr>
                <w:rFonts w:ascii="Arial" w:hAnsi="Arial" w:cs="Arial"/>
                <w:sz w:val="20"/>
              </w:rPr>
              <w:t>et 14.11 [</w:t>
            </w:r>
            <w:r w:rsidRPr="001468E0">
              <w:rPr>
                <w:rFonts w:ascii="Arial" w:hAnsi="Arial" w:cs="Arial"/>
                <w:i/>
                <w:sz w:val="20"/>
              </w:rPr>
              <w:t>Demande de Décompte Final</w:t>
            </w:r>
            <w:r w:rsidRPr="001468E0">
              <w:rPr>
                <w:rFonts w:ascii="Arial" w:hAnsi="Arial" w:cs="Arial"/>
                <w:sz w:val="20"/>
              </w:rPr>
              <w:t>] les quantités et autres éléments justifiant les montants auxquels il considère avoir droit en vertu du Marché.</w:t>
            </w:r>
          </w:p>
          <w:p w14:paraId="5EB3619C"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Lorsque le Maître d’Œuvre exige qu’une partie des Ouvrages soit métrée, le Représentant de l’Entrepreneur doit en être notifié dans un délai raisonnable, et doit :</w:t>
            </w:r>
          </w:p>
          <w:p w14:paraId="22B48A18" w14:textId="77777777" w:rsidR="00B22066" w:rsidRPr="001468E0" w:rsidRDefault="00B22066" w:rsidP="00212D6F">
            <w:pPr>
              <w:numPr>
                <w:ilvl w:val="0"/>
                <w:numId w:val="105"/>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lastRenderedPageBreak/>
              <w:t>sans délai, être présent ou envoyer un autre représentant qualifié qui assistera le Maître d’Œuvre dans la réalisation des métrés, et</w:t>
            </w:r>
          </w:p>
          <w:p w14:paraId="03228E31" w14:textId="77777777" w:rsidR="00B22066" w:rsidRPr="001468E0" w:rsidRDefault="00B22066" w:rsidP="00212D6F">
            <w:pPr>
              <w:numPr>
                <w:ilvl w:val="0"/>
                <w:numId w:val="105"/>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fournir toute précision exigée par le Maître d’Œuvre.</w:t>
            </w:r>
          </w:p>
          <w:p w14:paraId="5FB5AE9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n’est pas présent ou n’envoie pas de représentant, les métrés effectués par le Maître d’Œuvre (ou en son nom) seront réputés exacts. </w:t>
            </w:r>
          </w:p>
          <w:p w14:paraId="57F89B72"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 moins que le Marché n’en dispose autrement, lorsque les Ouvrages Définitifs doivent être métrés à partir d’enregistrements, ceux-ci doivent être préparés par le Maître d’Œuvre. L’Entrepreneur doit, comme et quand il le lui est demandé, être présent pour examiner et valider ces enregistrements avec le Maître d’Œuvre, et doit signer ces derniers lorsqu’ils sont validés. Si l’Entrepreneur n’est pas présent, les enregistrements seront réputés exacts.</w:t>
            </w:r>
          </w:p>
          <w:p w14:paraId="7770502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Si l’Entrepreneur examine les enregistrements et ne les valide pas, et/ou ne les approuve pas en les signant, l’Entrepreneur doit notifier le Maître d’Œuvre des raisons pour lesquelles il considère les enregistrements inexacts. Après avoir reçu cette notification, le Maître d’Œuvre doit étudier les enregistrements et soit les confirmer, soit les modifier et certifier le paiement de la partie non contestée. Si l’Entrepreneur ne notifie pas ainsi le Maître d’Œuvre dans un délai de 14 jours après avoir reçu la demande d’examiner les enregistrements, ils seront réputés exacts.</w:t>
            </w:r>
          </w:p>
        </w:tc>
      </w:tr>
      <w:tr w:rsidR="00B22066" w:rsidRPr="001468E0" w14:paraId="1B232908" w14:textId="77777777" w:rsidTr="001468E0">
        <w:tc>
          <w:tcPr>
            <w:tcW w:w="2009" w:type="dxa"/>
            <w:shd w:val="clear" w:color="auto" w:fill="auto"/>
          </w:tcPr>
          <w:p w14:paraId="262746DB" w14:textId="77777777" w:rsidR="00B22066" w:rsidRPr="00482197" w:rsidRDefault="00B22066" w:rsidP="001468E0">
            <w:pPr>
              <w:pStyle w:val="Mimi2"/>
              <w:ind w:left="601" w:hanging="567"/>
              <w:jc w:val="left"/>
            </w:pPr>
            <w:bookmarkStart w:id="1164" w:name="_Toc467590279"/>
            <w:bookmarkStart w:id="1165" w:name="_Toc500859132"/>
            <w:r w:rsidRPr="00482197">
              <w:lastRenderedPageBreak/>
              <w:t>Méthode de Métrés</w:t>
            </w:r>
            <w:bookmarkEnd w:id="1164"/>
            <w:bookmarkEnd w:id="1165"/>
          </w:p>
        </w:tc>
        <w:tc>
          <w:tcPr>
            <w:tcW w:w="7856" w:type="dxa"/>
            <w:shd w:val="clear" w:color="auto" w:fill="auto"/>
          </w:tcPr>
          <w:p w14:paraId="4BD5FB3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 moins que le Marché n’en dispose autrement et nonobstant toute pratique locale :</w:t>
            </w:r>
          </w:p>
          <w:p w14:paraId="6B12C3D8" w14:textId="77777777" w:rsidR="00B22066" w:rsidRPr="001468E0" w:rsidRDefault="00B22066" w:rsidP="00212D6F">
            <w:pPr>
              <w:numPr>
                <w:ilvl w:val="0"/>
                <w:numId w:val="140"/>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métrés seront établis sur la base de la quantité nette mise en œuvre réellement pour chaque élément des Ouvrages Définitifs, et</w:t>
            </w:r>
          </w:p>
          <w:p w14:paraId="49F01A06" w14:textId="77777777" w:rsidR="00B22066" w:rsidRPr="001468E0" w:rsidRDefault="00B22066" w:rsidP="00212D6F">
            <w:pPr>
              <w:pStyle w:val="ClauseSubList"/>
              <w:numPr>
                <w:ilvl w:val="0"/>
                <w:numId w:val="140"/>
              </w:numPr>
              <w:spacing w:after="142" w:line="240" w:lineRule="atLeast"/>
              <w:jc w:val="both"/>
              <w:rPr>
                <w:rFonts w:ascii="Arial" w:hAnsi="Arial" w:cs="Arial"/>
                <w:color w:val="000000"/>
                <w:sz w:val="20"/>
                <w:szCs w:val="20"/>
                <w:lang w:val="fr-FR"/>
              </w:rPr>
            </w:pPr>
            <w:r w:rsidRPr="001468E0">
              <w:rPr>
                <w:rFonts w:ascii="Arial" w:hAnsi="Arial" w:cs="Arial"/>
                <w:sz w:val="20"/>
                <w:szCs w:val="20"/>
                <w:lang w:val="fr-FR"/>
              </w:rPr>
              <w:t xml:space="preserve">la méthode de métrés sera conforme au </w:t>
            </w:r>
            <w:r w:rsidRPr="001468E0">
              <w:rPr>
                <w:rFonts w:ascii="Arial" w:hAnsi="Arial" w:cs="Arial"/>
                <w:bCs/>
                <w:sz w:val="20"/>
                <w:szCs w:val="20"/>
                <w:lang w:val="fr-FR"/>
              </w:rPr>
              <w:t>Détail Quantitatif Estimatif ou à d’autres Bordereaux applicables.</w:t>
            </w:r>
          </w:p>
        </w:tc>
      </w:tr>
      <w:tr w:rsidR="00B22066" w:rsidRPr="001468E0" w14:paraId="62783DD6" w14:textId="77777777" w:rsidTr="001468E0">
        <w:tc>
          <w:tcPr>
            <w:tcW w:w="2009" w:type="dxa"/>
            <w:shd w:val="clear" w:color="auto" w:fill="auto"/>
          </w:tcPr>
          <w:p w14:paraId="2EE9CB02" w14:textId="77777777" w:rsidR="00B22066" w:rsidRPr="00482197" w:rsidRDefault="00B22066" w:rsidP="001468E0">
            <w:pPr>
              <w:pStyle w:val="Mimi2"/>
              <w:ind w:left="601" w:hanging="567"/>
              <w:jc w:val="left"/>
            </w:pPr>
            <w:bookmarkStart w:id="1166" w:name="_Toc467590280"/>
            <w:bookmarkStart w:id="1167" w:name="_Toc500859133"/>
            <w:r w:rsidRPr="00482197">
              <w:t>Valorisation</w:t>
            </w:r>
            <w:bookmarkEnd w:id="1166"/>
            <w:bookmarkEnd w:id="1167"/>
          </w:p>
        </w:tc>
        <w:tc>
          <w:tcPr>
            <w:tcW w:w="7856" w:type="dxa"/>
            <w:shd w:val="clear" w:color="auto" w:fill="auto"/>
          </w:tcPr>
          <w:p w14:paraId="5A1DE0E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 moins que le Marché n’en dispose autrement,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pour parvenir à un accord sur ou déterminer le Montant du Marché en valorisant les éléments de travaux par application des métrés convenus ou déterminés conformément aux Sous-</w:t>
            </w:r>
            <w:r w:rsidR="00E64AD9" w:rsidRPr="001468E0">
              <w:rPr>
                <w:rFonts w:ascii="Arial" w:hAnsi="Arial" w:cs="Arial"/>
                <w:sz w:val="20"/>
              </w:rPr>
              <w:t>Clauses</w:t>
            </w:r>
            <w:r w:rsidRPr="001468E0">
              <w:rPr>
                <w:rFonts w:ascii="Arial" w:hAnsi="Arial" w:cs="Arial"/>
                <w:sz w:val="20"/>
              </w:rPr>
              <w:t>12.1 et 12.2 ci-dessus et du taux ou prix approprié pour l’élément en question.</w:t>
            </w:r>
          </w:p>
          <w:p w14:paraId="474A855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Pour chaque élément de travaux, le taux ou prix approprié sera le taux ou le prix spécifié dans le Marché pour cet élément ou, s’il n’y en a pas, le taux ou le prix spécifié pour des travaux similaires. </w:t>
            </w:r>
          </w:p>
          <w:p w14:paraId="10EB3381"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Tout élément de travaux du Détail Quantitatif Estimatif pour lequel aucun prix ou taux n’est spécifié doit être considéré comme inclus dans les autres prix ou taux du Détail Quantitatif Estimatif et ne sera pas payé séparément.</w:t>
            </w:r>
          </w:p>
          <w:p w14:paraId="2A2392D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Toutefois, un nouveau taux ou prix pour un élément de travaux sera appliqué si les conditions suivantes sont réunies : </w:t>
            </w:r>
          </w:p>
          <w:p w14:paraId="31C5E833" w14:textId="77777777" w:rsidR="00B22066" w:rsidRPr="001468E0" w:rsidRDefault="00B22066" w:rsidP="00212D6F">
            <w:pPr>
              <w:numPr>
                <w:ilvl w:val="0"/>
                <w:numId w:val="106"/>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(i) la quantité métrée de l’élément de travaux varie de plus de 25% par rapport à la quantité de cet élément tel que figurant dans le Détail Quantitatif Estimatif ou dans un autre Bordereau,  </w:t>
            </w:r>
          </w:p>
          <w:p w14:paraId="1069C40C" w14:textId="77777777" w:rsidR="00B22066" w:rsidRPr="001468E0" w:rsidRDefault="00B22066" w:rsidP="001468E0">
            <w:pPr>
              <w:spacing w:after="142" w:line="240" w:lineRule="atLeast"/>
              <w:ind w:left="1080"/>
              <w:rPr>
                <w:rFonts w:ascii="Arial" w:hAnsi="Arial" w:cs="Arial"/>
                <w:sz w:val="20"/>
              </w:rPr>
            </w:pPr>
            <w:r w:rsidRPr="001468E0">
              <w:rPr>
                <w:rFonts w:ascii="Arial" w:hAnsi="Arial" w:cs="Arial"/>
                <w:sz w:val="20"/>
              </w:rPr>
              <w:t xml:space="preserve">(ii) cette variation de la quantité multipliée par le taux spécifié pour cet élément de travaux représente plus de 0,25% du </w:t>
            </w:r>
            <w:r w:rsidRPr="001468E0">
              <w:rPr>
                <w:rFonts w:ascii="Arial" w:hAnsi="Arial" w:cs="Arial"/>
                <w:bCs/>
                <w:sz w:val="20"/>
              </w:rPr>
              <w:t>Montant Accepté du Marché,</w:t>
            </w:r>
          </w:p>
          <w:p w14:paraId="4492B9D4" w14:textId="77777777" w:rsidR="00B22066" w:rsidRPr="001468E0" w:rsidRDefault="00B22066" w:rsidP="001468E0">
            <w:pPr>
              <w:spacing w:after="142" w:line="240" w:lineRule="atLeast"/>
              <w:ind w:left="1080"/>
              <w:rPr>
                <w:rFonts w:ascii="Arial" w:hAnsi="Arial" w:cs="Arial"/>
                <w:sz w:val="20"/>
              </w:rPr>
            </w:pPr>
            <w:r w:rsidRPr="001468E0">
              <w:rPr>
                <w:rFonts w:ascii="Arial" w:hAnsi="Arial" w:cs="Arial"/>
                <w:sz w:val="20"/>
              </w:rPr>
              <w:t xml:space="preserve">(iii) cette variation de la quantité modifie directement le Coût unitaire de cet élément de plus de 1%, et </w:t>
            </w:r>
          </w:p>
          <w:p w14:paraId="4BEFE011" w14:textId="77777777" w:rsidR="00B22066" w:rsidRPr="001468E0" w:rsidRDefault="00B22066" w:rsidP="001468E0">
            <w:pPr>
              <w:spacing w:after="142" w:line="240" w:lineRule="atLeast"/>
              <w:ind w:left="1080"/>
              <w:rPr>
                <w:rFonts w:ascii="Arial" w:hAnsi="Arial" w:cs="Arial"/>
                <w:sz w:val="20"/>
              </w:rPr>
            </w:pPr>
            <w:r w:rsidRPr="001468E0">
              <w:rPr>
                <w:rFonts w:ascii="Arial" w:hAnsi="Arial" w:cs="Arial"/>
                <w:sz w:val="20"/>
              </w:rPr>
              <w:t xml:space="preserve">(iv) cet élément n’est pas désigné dans le Marché comme étant un </w:t>
            </w:r>
            <w:r w:rsidRPr="001468E0">
              <w:rPr>
                <w:rFonts w:ascii="Arial" w:hAnsi="Arial" w:cs="Arial"/>
                <w:sz w:val="20"/>
              </w:rPr>
              <w:lastRenderedPageBreak/>
              <w:t xml:space="preserve">« élément à taux fixe » </w:t>
            </w:r>
          </w:p>
          <w:p w14:paraId="4C73D526" w14:textId="77777777" w:rsidR="00B22066" w:rsidRPr="001468E0" w:rsidRDefault="00B22066" w:rsidP="001468E0">
            <w:pPr>
              <w:spacing w:after="142" w:line="240" w:lineRule="atLeast"/>
              <w:ind w:left="360"/>
              <w:rPr>
                <w:rFonts w:ascii="Arial" w:hAnsi="Arial" w:cs="Arial"/>
                <w:sz w:val="20"/>
              </w:rPr>
            </w:pPr>
            <w:r w:rsidRPr="001468E0">
              <w:rPr>
                <w:rFonts w:ascii="Arial" w:hAnsi="Arial" w:cs="Arial"/>
                <w:sz w:val="20"/>
              </w:rPr>
              <w:t>Ou</w:t>
            </w:r>
          </w:p>
          <w:p w14:paraId="12C4FF01" w14:textId="77777777" w:rsidR="00B22066" w:rsidRPr="001468E0" w:rsidRDefault="00B22066" w:rsidP="00212D6F">
            <w:pPr>
              <w:numPr>
                <w:ilvl w:val="0"/>
                <w:numId w:val="106"/>
              </w:numPr>
              <w:suppressAutoHyphens w:val="0"/>
              <w:overflowPunct/>
              <w:autoSpaceDE/>
              <w:autoSpaceDN/>
              <w:adjustRightInd/>
              <w:spacing w:after="142" w:line="240" w:lineRule="atLeast"/>
              <w:ind w:left="1077"/>
              <w:textAlignment w:val="auto"/>
              <w:rPr>
                <w:rFonts w:ascii="Arial" w:hAnsi="Arial" w:cs="Arial"/>
                <w:sz w:val="20"/>
              </w:rPr>
            </w:pPr>
            <w:r w:rsidRPr="001468E0">
              <w:rPr>
                <w:rFonts w:ascii="Arial" w:hAnsi="Arial" w:cs="Arial"/>
                <w:sz w:val="20"/>
              </w:rPr>
              <w:t xml:space="preserve">(i) les travaux en question font l’objet d’une instruction conformément aux dispositions de </w:t>
            </w:r>
            <w:r w:rsidR="00E64AD9" w:rsidRPr="001468E0">
              <w:rPr>
                <w:rFonts w:ascii="Arial" w:hAnsi="Arial" w:cs="Arial"/>
                <w:sz w:val="20"/>
              </w:rPr>
              <w:t>la Clause</w:t>
            </w:r>
            <w:r w:rsidRPr="001468E0">
              <w:rPr>
                <w:rFonts w:ascii="Arial" w:hAnsi="Arial" w:cs="Arial"/>
                <w:sz w:val="20"/>
              </w:rPr>
              <w:t xml:space="preserve"> 13 [</w:t>
            </w:r>
            <w:r w:rsidRPr="001468E0">
              <w:rPr>
                <w:rFonts w:ascii="Arial" w:hAnsi="Arial" w:cs="Arial"/>
                <w:i/>
                <w:iCs/>
                <w:sz w:val="20"/>
              </w:rPr>
              <w:t>Changements et Ajustements</w:t>
            </w:r>
            <w:r w:rsidRPr="001468E0">
              <w:rPr>
                <w:rFonts w:ascii="Arial" w:hAnsi="Arial" w:cs="Arial"/>
                <w:sz w:val="20"/>
              </w:rPr>
              <w:t>],</w:t>
            </w:r>
          </w:p>
          <w:p w14:paraId="2A7787EE" w14:textId="77777777" w:rsidR="00B22066" w:rsidRPr="001468E0" w:rsidRDefault="00B22066" w:rsidP="001468E0">
            <w:pPr>
              <w:spacing w:after="142" w:line="240" w:lineRule="atLeast"/>
              <w:ind w:left="1077"/>
              <w:rPr>
                <w:rFonts w:ascii="Arial" w:hAnsi="Arial" w:cs="Arial"/>
                <w:sz w:val="20"/>
              </w:rPr>
            </w:pPr>
            <w:r w:rsidRPr="001468E0">
              <w:rPr>
                <w:rFonts w:ascii="Arial" w:hAnsi="Arial" w:cs="Arial"/>
                <w:sz w:val="20"/>
              </w:rPr>
              <w:t>(ii) aucun taux ou prix n’est spécifié dans le Marché pour cet élément de travaux, et</w:t>
            </w:r>
          </w:p>
          <w:p w14:paraId="46A682A3" w14:textId="77777777" w:rsidR="00B22066" w:rsidRPr="001468E0" w:rsidRDefault="00B22066" w:rsidP="001468E0">
            <w:pPr>
              <w:spacing w:after="142" w:line="240" w:lineRule="atLeast"/>
              <w:ind w:left="1080"/>
              <w:rPr>
                <w:rFonts w:ascii="Arial" w:hAnsi="Arial" w:cs="Arial"/>
                <w:sz w:val="20"/>
              </w:rPr>
            </w:pPr>
            <w:r w:rsidRPr="001468E0">
              <w:rPr>
                <w:rFonts w:ascii="Arial" w:hAnsi="Arial" w:cs="Arial"/>
                <w:sz w:val="20"/>
              </w:rPr>
              <w:t>(iii) aucun taux ou prix spécifié n’est approprié car cet élément de travaux n’est pas de nature similaire, ou n’est pas exécuté dans des conditions similaires à tout autre élément au Marché.</w:t>
            </w:r>
          </w:p>
          <w:p w14:paraId="7CEE847F" w14:textId="69377A6E"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 xml:space="preserve">Chaque nouveau taux ou prix sera dérivé </w:t>
            </w:r>
            <w:r w:rsidR="00E454C5">
              <w:rPr>
                <w:rFonts w:ascii="Arial" w:hAnsi="Arial" w:cs="Arial"/>
                <w:sz w:val="20"/>
                <w:szCs w:val="20"/>
                <w:lang w:val="fr-FR" w:eastAsia="en-US"/>
              </w:rPr>
              <w:t>d’un</w:t>
            </w:r>
            <w:r w:rsidRPr="001468E0">
              <w:rPr>
                <w:rFonts w:ascii="Arial" w:hAnsi="Arial" w:cs="Arial"/>
                <w:sz w:val="20"/>
                <w:szCs w:val="20"/>
                <w:lang w:val="fr-FR" w:eastAsia="en-US"/>
              </w:rPr>
              <w:t xml:space="preserve"> taux ou prix applicable dans le Marché, avec des ajustements raisonnables pour tenir compte des points visés aux paragraphes (a) et/ou (b) ci-dessus, tels qu’applicables. Si aucun taux ou prix n’est applicable pour l’établissement d’un nouveau taux ou prix, il sera calculé sur la base des Coûts raisonnables pour l’exécution de ces travaux, ainsi que du profit associé, en tenant compte de tout autre point applicable. </w:t>
            </w:r>
          </w:p>
          <w:p w14:paraId="655E01CF" w14:textId="77777777" w:rsidR="00B22066" w:rsidRPr="001468E0" w:rsidRDefault="00B22066" w:rsidP="001468E0">
            <w:pPr>
              <w:pStyle w:val="Textkrper3"/>
              <w:spacing w:after="142" w:line="240" w:lineRule="atLeast"/>
              <w:jc w:val="both"/>
              <w:rPr>
                <w:rFonts w:ascii="Arial" w:hAnsi="Arial" w:cs="Arial"/>
                <w:color w:val="000000"/>
                <w:spacing w:val="80"/>
                <w:sz w:val="20"/>
                <w:szCs w:val="20"/>
                <w:lang w:val="fr-FR" w:eastAsia="en-US"/>
              </w:rPr>
            </w:pPr>
            <w:r w:rsidRPr="001468E0">
              <w:rPr>
                <w:rFonts w:ascii="Arial" w:hAnsi="Arial" w:cs="Arial"/>
                <w:sz w:val="20"/>
                <w:szCs w:val="20"/>
                <w:lang w:val="fr-FR" w:eastAsia="en-US"/>
              </w:rPr>
              <w:t>Jusqu’à ce qu’un taux ou prix applicable soit convenu ou déterminé, le Maître d’Œuvre doit déterminer un taux ou prix à titre provisoire afin d’établir les Décomptes Intermédiaires, et ce dès que les travaux concernés auront commencé.</w:t>
            </w:r>
          </w:p>
        </w:tc>
      </w:tr>
      <w:tr w:rsidR="00B22066" w:rsidRPr="001468E0" w14:paraId="1F15B038" w14:textId="77777777" w:rsidTr="001468E0">
        <w:tc>
          <w:tcPr>
            <w:tcW w:w="2009" w:type="dxa"/>
            <w:shd w:val="clear" w:color="auto" w:fill="auto"/>
          </w:tcPr>
          <w:p w14:paraId="39E91A34" w14:textId="77777777" w:rsidR="00B22066" w:rsidRPr="00482197" w:rsidRDefault="00B22066" w:rsidP="001468E0">
            <w:pPr>
              <w:pStyle w:val="Mimi2"/>
              <w:ind w:left="601" w:hanging="567"/>
              <w:jc w:val="left"/>
            </w:pPr>
            <w:bookmarkStart w:id="1168" w:name="_Toc467590281"/>
            <w:bookmarkStart w:id="1169" w:name="_Toc500859134"/>
            <w:r w:rsidRPr="00482197">
              <w:lastRenderedPageBreak/>
              <w:t>Suppressions</w:t>
            </w:r>
            <w:bookmarkEnd w:id="1168"/>
            <w:bookmarkEnd w:id="1169"/>
          </w:p>
        </w:tc>
        <w:tc>
          <w:tcPr>
            <w:tcW w:w="7856" w:type="dxa"/>
            <w:shd w:val="clear" w:color="auto" w:fill="auto"/>
          </w:tcPr>
          <w:p w14:paraId="3E9F001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Lorsque la suppression de travaux constitue une partie (ou l’intégralité) d’un Changement dont la valeur n’a pas été convenue, et si :</w:t>
            </w:r>
          </w:p>
          <w:p w14:paraId="74D3BCA9" w14:textId="77777777" w:rsidR="00B22066" w:rsidRPr="001468E0" w:rsidRDefault="00B22066" w:rsidP="00212D6F">
            <w:pPr>
              <w:numPr>
                <w:ilvl w:val="0"/>
                <w:numId w:val="10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l’Entrepreneur subit (ou a subi) des frais qui, si les travaux n’avaient pas été supprimés, auraient été réputés couverts par une somme faisant partie du Montant Accepté du Marché ;  </w:t>
            </w:r>
          </w:p>
          <w:p w14:paraId="79F989B7" w14:textId="77777777" w:rsidR="00B22066" w:rsidRPr="001468E0" w:rsidRDefault="00B22066" w:rsidP="00212D6F">
            <w:pPr>
              <w:numPr>
                <w:ilvl w:val="0"/>
                <w:numId w:val="10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la suppression de ces travaux conduira (ou a conduit) à ce que cette somme ne fasse pas partie du Montant du Marché ; et  </w:t>
            </w:r>
          </w:p>
          <w:p w14:paraId="75252817" w14:textId="1060BE35" w:rsidR="00B22066" w:rsidRPr="001468E0" w:rsidRDefault="00B22066" w:rsidP="00212D6F">
            <w:pPr>
              <w:numPr>
                <w:ilvl w:val="0"/>
                <w:numId w:val="10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ces frais ne sont pas réputés être couverts par l</w:t>
            </w:r>
            <w:r w:rsidR="00E454C5">
              <w:rPr>
                <w:rFonts w:ascii="Arial" w:hAnsi="Arial" w:cs="Arial"/>
                <w:sz w:val="20"/>
              </w:rPr>
              <w:t>’évaluation</w:t>
            </w:r>
            <w:r w:rsidRPr="001468E0">
              <w:rPr>
                <w:rFonts w:ascii="Arial" w:hAnsi="Arial" w:cs="Arial"/>
                <w:sz w:val="20"/>
              </w:rPr>
              <w:t xml:space="preserve"> de travaux de substitution</w:t>
            </w:r>
            <w:r w:rsidR="00A722CD" w:rsidRPr="001468E0">
              <w:rPr>
                <w:rFonts w:ascii="Arial" w:hAnsi="Arial" w:cs="Arial"/>
                <w:sz w:val="20"/>
              </w:rPr>
              <w:t xml:space="preserve"> </w:t>
            </w:r>
            <w:r w:rsidRPr="001468E0">
              <w:rPr>
                <w:rFonts w:ascii="Arial" w:hAnsi="Arial" w:cs="Arial"/>
                <w:sz w:val="20"/>
              </w:rPr>
              <w:t>;</w:t>
            </w:r>
          </w:p>
          <w:p w14:paraId="2D7FE8E0"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alors l’Entrepreneur doit en notifier le Maître d’Œuvre, précisions à l’appui. Dès réception de cette notification,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pour parvenir à un accord sur ces frais ou les déterminer, et ces frais seront intégrés dans le Montant du Marché.</w:t>
            </w:r>
          </w:p>
        </w:tc>
      </w:tr>
      <w:tr w:rsidR="00B22066" w:rsidRPr="001468E0" w14:paraId="5136526E" w14:textId="77777777" w:rsidTr="001468E0">
        <w:tc>
          <w:tcPr>
            <w:tcW w:w="9865" w:type="dxa"/>
            <w:gridSpan w:val="2"/>
            <w:shd w:val="clear" w:color="auto" w:fill="auto"/>
          </w:tcPr>
          <w:p w14:paraId="1E161BD4" w14:textId="77777777" w:rsidR="00B22066" w:rsidRPr="00482197" w:rsidRDefault="00B22066" w:rsidP="001468E0">
            <w:pPr>
              <w:pStyle w:val="Mimi1"/>
              <w:ind w:left="601" w:hanging="601"/>
            </w:pPr>
            <w:bookmarkStart w:id="1170" w:name="_Toc467590282"/>
            <w:bookmarkStart w:id="1171" w:name="_Toc500859135"/>
            <w:r w:rsidRPr="00482197">
              <w:t>Changements et Ajustements</w:t>
            </w:r>
            <w:bookmarkEnd w:id="1170"/>
            <w:bookmarkEnd w:id="1171"/>
          </w:p>
        </w:tc>
      </w:tr>
      <w:tr w:rsidR="00B22066" w:rsidRPr="001468E0" w14:paraId="3A91F0CF" w14:textId="77777777" w:rsidTr="001468E0">
        <w:tc>
          <w:tcPr>
            <w:tcW w:w="2009" w:type="dxa"/>
            <w:shd w:val="clear" w:color="auto" w:fill="auto"/>
          </w:tcPr>
          <w:p w14:paraId="2C052B91" w14:textId="77777777" w:rsidR="00B22066" w:rsidRPr="00482197" w:rsidRDefault="00B22066" w:rsidP="001468E0">
            <w:pPr>
              <w:pStyle w:val="Mimi2"/>
              <w:ind w:left="601" w:hanging="567"/>
              <w:jc w:val="left"/>
            </w:pPr>
            <w:bookmarkStart w:id="1172" w:name="_Toc467590283"/>
            <w:bookmarkStart w:id="1173" w:name="_Toc500859136"/>
            <w:r w:rsidRPr="00482197">
              <w:t>Droit à Changement</w:t>
            </w:r>
            <w:bookmarkEnd w:id="1172"/>
            <w:bookmarkEnd w:id="1173"/>
          </w:p>
        </w:tc>
        <w:tc>
          <w:tcPr>
            <w:tcW w:w="7856" w:type="dxa"/>
            <w:shd w:val="clear" w:color="auto" w:fill="auto"/>
          </w:tcPr>
          <w:p w14:paraId="5D6518D7" w14:textId="0CCB5325"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Des Changements peuvent être initiés à tout moment par le Maître d’Œuvre avant la délivrance du Certificat de Réception </w:t>
            </w:r>
            <w:r w:rsidR="00E454C5">
              <w:rPr>
                <w:rFonts w:ascii="Arial" w:hAnsi="Arial" w:cs="Arial"/>
                <w:sz w:val="20"/>
              </w:rPr>
              <w:t>d</w:t>
            </w:r>
            <w:r w:rsidRPr="001468E0">
              <w:rPr>
                <w:rFonts w:ascii="Arial" w:hAnsi="Arial" w:cs="Arial"/>
                <w:sz w:val="20"/>
              </w:rPr>
              <w:t>es Ouvrages, soit sur instruction, soit sur sollicitation d’une proposition de l</w:t>
            </w:r>
            <w:r w:rsidR="00CA35F8" w:rsidRPr="001468E0">
              <w:rPr>
                <w:rFonts w:ascii="Arial" w:hAnsi="Arial" w:cs="Arial"/>
                <w:sz w:val="20"/>
              </w:rPr>
              <w:t>’</w:t>
            </w:r>
            <w:r w:rsidRPr="001468E0">
              <w:rPr>
                <w:rFonts w:ascii="Arial" w:hAnsi="Arial" w:cs="Arial"/>
                <w:sz w:val="20"/>
              </w:rPr>
              <w:t xml:space="preserve">Entrepreneur. </w:t>
            </w:r>
          </w:p>
          <w:p w14:paraId="0A76CEAB"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L’Entrepreneur doit exécuter et est engagé par chaque Changement, à moins qu’il ne notifie le Maître d’Œuvre rapidement (précisions à l’appui) que (i) l’Entrepreneur ne peut pas se procurer à temps les Biens nécessaires pour le Changement, ou (ii) un tel Changement entraîne un changement substantiel dans la séquence ou l’avancement des Ouvrages. Dès réception de cette notification, le Maître d’Œuvre doit annuler, confirmer ou modifier son instruction.</w:t>
            </w:r>
          </w:p>
          <w:p w14:paraId="0AE33271" w14:textId="77777777" w:rsidR="00B22066" w:rsidRPr="001468E0" w:rsidRDefault="00B22066" w:rsidP="001468E0">
            <w:pPr>
              <w:pStyle w:val="Textkrper"/>
              <w:spacing w:after="142" w:line="240" w:lineRule="atLeast"/>
              <w:rPr>
                <w:rFonts w:ascii="Arial" w:hAnsi="Arial" w:cs="Arial"/>
                <w:sz w:val="20"/>
                <w:lang w:val="es-ES_tradnl" w:eastAsia="en-US"/>
              </w:rPr>
            </w:pPr>
            <w:r w:rsidRPr="001468E0">
              <w:rPr>
                <w:rFonts w:ascii="Arial" w:hAnsi="Arial" w:cs="Arial"/>
                <w:sz w:val="20"/>
                <w:lang w:val="es-ES_tradnl" w:eastAsia="en-US"/>
              </w:rPr>
              <w:t>Chaque Changement peut concerner :</w:t>
            </w:r>
          </w:p>
          <w:p w14:paraId="4912D4FE" w14:textId="77777777" w:rsidR="00B22066" w:rsidRPr="001468E0" w:rsidRDefault="00B22066" w:rsidP="00212D6F">
            <w:pPr>
              <w:pStyle w:val="Textkrper"/>
              <w:numPr>
                <w:ilvl w:val="0"/>
                <w:numId w:val="108"/>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 xml:space="preserve">des changements dans les quantités de tout élément de travaux prévu au Marché (toutefois, de tels changements ne constituent pas forcément un </w:t>
            </w:r>
            <w:r w:rsidRPr="001468E0">
              <w:rPr>
                <w:rFonts w:ascii="Arial" w:hAnsi="Arial" w:cs="Arial"/>
                <w:sz w:val="20"/>
                <w:lang w:val="fr-FR" w:eastAsia="en-US"/>
              </w:rPr>
              <w:lastRenderedPageBreak/>
              <w:t>Changement),</w:t>
            </w:r>
          </w:p>
          <w:p w14:paraId="7281FA19" w14:textId="77777777" w:rsidR="00B22066" w:rsidRPr="001468E0" w:rsidRDefault="00B22066" w:rsidP="00212D6F">
            <w:pPr>
              <w:pStyle w:val="Textkrper"/>
              <w:numPr>
                <w:ilvl w:val="0"/>
                <w:numId w:val="108"/>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des changements dans la qualité et autres caractéristiques de tout élément de travaux,</w:t>
            </w:r>
          </w:p>
          <w:p w14:paraId="7F648B83" w14:textId="77777777" w:rsidR="00B22066" w:rsidRPr="001468E0" w:rsidRDefault="00B22066" w:rsidP="00212D6F">
            <w:pPr>
              <w:pStyle w:val="Textkrper"/>
              <w:numPr>
                <w:ilvl w:val="0"/>
                <w:numId w:val="108"/>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des changements dans les niveaux, positions et/ou dimensions de toute partie des Ouvrages,</w:t>
            </w:r>
          </w:p>
          <w:p w14:paraId="4F49194C" w14:textId="77777777" w:rsidR="00B22066" w:rsidRPr="001468E0" w:rsidRDefault="00B22066" w:rsidP="00212D6F">
            <w:pPr>
              <w:pStyle w:val="Textkrper"/>
              <w:numPr>
                <w:ilvl w:val="0"/>
                <w:numId w:val="108"/>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des suppressions de travaux, pour autant qu’ils ne soient pas confiés à d’autres intervenants,</w:t>
            </w:r>
          </w:p>
          <w:p w14:paraId="425C6A6D" w14:textId="77777777" w:rsidR="00B22066" w:rsidRPr="001468E0" w:rsidRDefault="00B22066" w:rsidP="00212D6F">
            <w:pPr>
              <w:pStyle w:val="Textkrper"/>
              <w:numPr>
                <w:ilvl w:val="0"/>
                <w:numId w:val="108"/>
              </w:numPr>
              <w:overflowPunct/>
              <w:autoSpaceDE/>
              <w:autoSpaceDN/>
              <w:adjustRightInd/>
              <w:spacing w:after="142" w:line="240" w:lineRule="atLeast"/>
              <w:textAlignment w:val="auto"/>
              <w:rPr>
                <w:rFonts w:ascii="Arial" w:hAnsi="Arial" w:cs="Arial"/>
                <w:bCs/>
                <w:sz w:val="20"/>
                <w:lang w:val="fr-FR" w:eastAsia="en-US"/>
              </w:rPr>
            </w:pPr>
            <w:r w:rsidRPr="001468E0">
              <w:rPr>
                <w:rFonts w:ascii="Arial" w:hAnsi="Arial" w:cs="Arial"/>
                <w:sz w:val="20"/>
                <w:lang w:val="fr-FR" w:eastAsia="en-US"/>
              </w:rPr>
              <w:t xml:space="preserve">tous travaux, </w:t>
            </w:r>
            <w:r w:rsidRPr="001468E0">
              <w:rPr>
                <w:rFonts w:ascii="Arial" w:hAnsi="Arial" w:cs="Arial"/>
                <w:bCs/>
                <w:sz w:val="20"/>
                <w:lang w:val="fr-FR" w:eastAsia="en-US"/>
              </w:rPr>
              <w:t xml:space="preserve">Equipements, Matériaux ou services </w:t>
            </w:r>
            <w:r w:rsidRPr="001468E0">
              <w:rPr>
                <w:rFonts w:ascii="Arial" w:hAnsi="Arial" w:cs="Arial"/>
                <w:sz w:val="20"/>
                <w:lang w:val="fr-FR" w:eastAsia="en-US"/>
              </w:rPr>
              <w:t>supplémentaires</w:t>
            </w:r>
            <w:r w:rsidRPr="001468E0">
              <w:rPr>
                <w:rFonts w:ascii="Arial" w:hAnsi="Arial" w:cs="Arial"/>
                <w:bCs/>
                <w:sz w:val="20"/>
                <w:lang w:val="fr-FR" w:eastAsia="en-US"/>
              </w:rPr>
              <w:t xml:space="preserve"> nécessaires aux Ouvrages Définitifs, y compris tout Essai Préalable à la Réception associé, trou de sondage et autres travaux d’essai ou d’exploration, ou</w:t>
            </w:r>
          </w:p>
          <w:p w14:paraId="6E6BAE10" w14:textId="6F41573B" w:rsidR="00B22066" w:rsidRPr="001468E0" w:rsidRDefault="00B22066" w:rsidP="00212D6F">
            <w:pPr>
              <w:pStyle w:val="Textkrper"/>
              <w:numPr>
                <w:ilvl w:val="0"/>
                <w:numId w:val="108"/>
              </w:numPr>
              <w:overflowPunct/>
              <w:autoSpaceDE/>
              <w:autoSpaceDN/>
              <w:adjustRightInd/>
              <w:spacing w:after="142" w:line="240" w:lineRule="atLeast"/>
              <w:textAlignment w:val="auto"/>
              <w:rPr>
                <w:rFonts w:ascii="Arial" w:hAnsi="Arial" w:cs="Arial"/>
                <w:bCs/>
                <w:sz w:val="20"/>
                <w:lang w:val="fr-FR" w:eastAsia="en-US"/>
              </w:rPr>
            </w:pPr>
            <w:r w:rsidRPr="001468E0">
              <w:rPr>
                <w:rFonts w:ascii="Arial" w:hAnsi="Arial" w:cs="Arial"/>
                <w:bCs/>
                <w:sz w:val="20"/>
                <w:lang w:val="fr-FR" w:eastAsia="en-US"/>
              </w:rPr>
              <w:t xml:space="preserve">des changements dans la séquence ou le </w:t>
            </w:r>
            <w:r w:rsidR="00E454C5">
              <w:rPr>
                <w:rFonts w:ascii="Arial" w:hAnsi="Arial" w:cs="Arial"/>
                <w:bCs/>
                <w:sz w:val="20"/>
                <w:lang w:val="fr-FR" w:eastAsia="en-US"/>
              </w:rPr>
              <w:t>calendrier</w:t>
            </w:r>
            <w:r w:rsidR="00E454C5" w:rsidRPr="001468E0">
              <w:rPr>
                <w:rFonts w:ascii="Arial" w:hAnsi="Arial" w:cs="Arial"/>
                <w:bCs/>
                <w:sz w:val="20"/>
                <w:lang w:val="fr-FR" w:eastAsia="en-US"/>
              </w:rPr>
              <w:t xml:space="preserve"> </w:t>
            </w:r>
            <w:r w:rsidRPr="001468E0">
              <w:rPr>
                <w:rFonts w:ascii="Arial" w:hAnsi="Arial" w:cs="Arial"/>
                <w:bCs/>
                <w:sz w:val="20"/>
                <w:lang w:val="fr-FR" w:eastAsia="en-US"/>
              </w:rPr>
              <w:t xml:space="preserve">d’exécution des Ouvrages. </w:t>
            </w:r>
          </w:p>
          <w:p w14:paraId="34018D2E"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L’Entrepreneur ne doit apporter aucune altération et/ou modification aux Ouvrages Définitifs, à moins que le Maître d’Œuvre n’ordonne ou n’approuve un Changement.</w:t>
            </w:r>
          </w:p>
        </w:tc>
      </w:tr>
      <w:tr w:rsidR="00B22066" w:rsidRPr="001468E0" w14:paraId="19BD27DD" w14:textId="77777777" w:rsidTr="001468E0">
        <w:tc>
          <w:tcPr>
            <w:tcW w:w="2009" w:type="dxa"/>
            <w:shd w:val="clear" w:color="auto" w:fill="auto"/>
          </w:tcPr>
          <w:p w14:paraId="0BCFF98A" w14:textId="77777777" w:rsidR="00B22066" w:rsidRPr="00482197" w:rsidRDefault="00B22066" w:rsidP="001468E0">
            <w:pPr>
              <w:pStyle w:val="Mimi2"/>
              <w:ind w:left="601" w:hanging="567"/>
              <w:jc w:val="left"/>
            </w:pPr>
            <w:bookmarkStart w:id="1174" w:name="_Toc467590284"/>
            <w:bookmarkStart w:id="1175" w:name="_Toc500859137"/>
            <w:r w:rsidRPr="00482197">
              <w:lastRenderedPageBreak/>
              <w:t>Plus-value d’ingénierie</w:t>
            </w:r>
            <w:bookmarkEnd w:id="1174"/>
            <w:bookmarkEnd w:id="1175"/>
          </w:p>
        </w:tc>
        <w:tc>
          <w:tcPr>
            <w:tcW w:w="7856" w:type="dxa"/>
            <w:shd w:val="clear" w:color="auto" w:fill="auto"/>
          </w:tcPr>
          <w:p w14:paraId="44A4C96C" w14:textId="185D2931"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L’Entrepreneur peut, à tout moment, soumettre par écrit au Maître d’Œuvre une proposition susceptible (selon l’avis de l’Entrepreneur), (i) d’accélérer l’achèvement des travaux, (ii) de réduire les coûts d’exécution, de maintenance ou d’exploitation des Ouvrages pour le Maître d’Ouvrage, (iii) d’améliorer l’efficience ou la valeur des Ouvrages achevés pour le Maître d’Ouvrage, ou (iv) d’apporter un bénéfice quel qu’il soit au Maître d’Ouvrage.</w:t>
            </w:r>
          </w:p>
          <w:p w14:paraId="00D0071C" w14:textId="49020003"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La proposition sera préparée aux frais de l’Entrepreneur et inclura les éléments </w:t>
            </w:r>
            <w:r w:rsidR="00E454C5">
              <w:rPr>
                <w:rFonts w:ascii="Arial" w:hAnsi="Arial" w:cs="Arial"/>
                <w:sz w:val="20"/>
                <w:lang w:val="fr-FR" w:eastAsia="en-US"/>
              </w:rPr>
              <w:t>énumérés</w:t>
            </w:r>
            <w:r w:rsidRPr="001468E0">
              <w:rPr>
                <w:rFonts w:ascii="Arial" w:hAnsi="Arial" w:cs="Arial"/>
                <w:sz w:val="20"/>
                <w:lang w:val="fr-FR" w:eastAsia="en-US"/>
              </w:rPr>
              <w:t xml:space="preserve"> dans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13.3 [</w:t>
            </w:r>
            <w:r w:rsidRPr="001468E0">
              <w:rPr>
                <w:rFonts w:ascii="Arial" w:hAnsi="Arial" w:cs="Arial"/>
                <w:i/>
                <w:iCs/>
                <w:sz w:val="20"/>
                <w:lang w:val="fr-FR" w:eastAsia="en-US"/>
              </w:rPr>
              <w:t>Procédure de Changement</w:t>
            </w:r>
            <w:r w:rsidRPr="001468E0">
              <w:rPr>
                <w:rFonts w:ascii="Arial" w:hAnsi="Arial" w:cs="Arial"/>
                <w:sz w:val="20"/>
                <w:lang w:val="fr-FR" w:eastAsia="en-US"/>
              </w:rPr>
              <w:t>].</w:t>
            </w:r>
          </w:p>
          <w:p w14:paraId="47AD6C9A"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Si une proposition, approuvée par le Maître d’Œuvre, se traduit par un changement dans la conception d’une partie des Ouvrages Définitifs, alors à moins que les deux Parties n’en conviennent autrement :</w:t>
            </w:r>
          </w:p>
          <w:p w14:paraId="632C28F6" w14:textId="77777777" w:rsidR="00B22066" w:rsidRPr="001468E0" w:rsidRDefault="00B22066" w:rsidP="00212D6F">
            <w:pPr>
              <w:pStyle w:val="Textkrper"/>
              <w:numPr>
                <w:ilvl w:val="0"/>
                <w:numId w:val="109"/>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l’Entrepreneur doit concevoir cette partie,</w:t>
            </w:r>
          </w:p>
          <w:p w14:paraId="302C4294" w14:textId="77777777" w:rsidR="00B22066" w:rsidRPr="001468E0" w:rsidRDefault="00B22066" w:rsidP="00212D6F">
            <w:pPr>
              <w:pStyle w:val="Textkrper"/>
              <w:numPr>
                <w:ilvl w:val="0"/>
                <w:numId w:val="109"/>
              </w:numPr>
              <w:overflowPunct/>
              <w:autoSpaceDE/>
              <w:autoSpaceDN/>
              <w:adjustRightInd/>
              <w:spacing w:after="142" w:line="240" w:lineRule="atLeast"/>
              <w:ind w:left="1077"/>
              <w:textAlignment w:val="auto"/>
              <w:rPr>
                <w:rFonts w:ascii="Arial" w:hAnsi="Arial" w:cs="Arial"/>
                <w:bCs/>
                <w:sz w:val="20"/>
                <w:lang w:val="fr-FR" w:eastAsia="en-US"/>
              </w:rPr>
            </w:pPr>
            <w:r w:rsidRPr="001468E0">
              <w:rPr>
                <w:rFonts w:ascii="Arial" w:hAnsi="Arial" w:cs="Arial"/>
                <w:sz w:val="20"/>
                <w:lang w:val="fr-FR" w:eastAsia="en-US"/>
              </w:rPr>
              <w:t xml:space="preserve">les paragraphes (a) à (d) de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4.1 [</w:t>
            </w:r>
            <w:r w:rsidRPr="001468E0">
              <w:rPr>
                <w:rFonts w:ascii="Arial" w:hAnsi="Arial" w:cs="Arial"/>
                <w:bCs/>
                <w:i/>
                <w:iCs/>
                <w:sz w:val="20"/>
                <w:lang w:val="fr-FR" w:eastAsia="en-US"/>
              </w:rPr>
              <w:t>Obligations Générales de l’Entrepreneur</w:t>
            </w:r>
            <w:r w:rsidRPr="001468E0">
              <w:rPr>
                <w:rFonts w:ascii="Arial" w:hAnsi="Arial" w:cs="Arial"/>
                <w:bCs/>
                <w:sz w:val="20"/>
                <w:lang w:val="fr-FR" w:eastAsia="en-US"/>
              </w:rPr>
              <w:t>] s’appliquent, et</w:t>
            </w:r>
          </w:p>
          <w:p w14:paraId="2D03001C" w14:textId="6CC74A4E" w:rsidR="00B22066" w:rsidRPr="001468E0" w:rsidRDefault="00B22066" w:rsidP="00212D6F">
            <w:pPr>
              <w:pStyle w:val="Textkrper"/>
              <w:numPr>
                <w:ilvl w:val="0"/>
                <w:numId w:val="109"/>
              </w:numPr>
              <w:overflowPunct/>
              <w:autoSpaceDE/>
              <w:autoSpaceDN/>
              <w:adjustRightInd/>
              <w:spacing w:after="142" w:line="240" w:lineRule="atLeast"/>
              <w:ind w:left="1077"/>
              <w:textAlignment w:val="auto"/>
              <w:rPr>
                <w:rFonts w:ascii="Arial" w:hAnsi="Arial" w:cs="Arial"/>
                <w:bCs/>
                <w:sz w:val="20"/>
                <w:lang w:val="fr-FR" w:eastAsia="en-US"/>
              </w:rPr>
            </w:pPr>
            <w:r w:rsidRPr="001468E0">
              <w:rPr>
                <w:rFonts w:ascii="Arial" w:hAnsi="Arial" w:cs="Arial"/>
                <w:bCs/>
                <w:sz w:val="20"/>
                <w:lang w:val="fr-FR" w:eastAsia="en-US"/>
              </w:rPr>
              <w:t xml:space="preserve">si ce changement entraîne une </w:t>
            </w:r>
            <w:r w:rsidR="00E454C5" w:rsidRPr="001468E0">
              <w:rPr>
                <w:rFonts w:ascii="Arial" w:hAnsi="Arial" w:cs="Arial"/>
                <w:bCs/>
                <w:sz w:val="20"/>
                <w:lang w:val="fr-FR" w:eastAsia="en-US"/>
              </w:rPr>
              <w:t>ré</w:t>
            </w:r>
            <w:r w:rsidR="00E454C5">
              <w:rPr>
                <w:rFonts w:ascii="Arial" w:hAnsi="Arial" w:cs="Arial"/>
                <w:bCs/>
                <w:sz w:val="20"/>
                <w:lang w:val="fr-FR" w:eastAsia="en-US"/>
              </w:rPr>
              <w:t>duction</w:t>
            </w:r>
            <w:r w:rsidR="00E454C5" w:rsidRPr="001468E0">
              <w:rPr>
                <w:rFonts w:ascii="Arial" w:hAnsi="Arial" w:cs="Arial"/>
                <w:bCs/>
                <w:sz w:val="20"/>
                <w:lang w:val="fr-FR" w:eastAsia="en-US"/>
              </w:rPr>
              <w:t xml:space="preserve"> </w:t>
            </w:r>
            <w:r w:rsidRPr="001468E0">
              <w:rPr>
                <w:rFonts w:ascii="Arial" w:hAnsi="Arial" w:cs="Arial"/>
                <w:bCs/>
                <w:sz w:val="20"/>
                <w:lang w:val="fr-FR" w:eastAsia="en-US"/>
              </w:rPr>
              <w:t xml:space="preserve">de la valeur au Marché de cette partie, le Maître d’Œuvre doit procéder conformément à la </w:t>
            </w:r>
            <w:r w:rsidR="00DE7B16" w:rsidRPr="001468E0">
              <w:rPr>
                <w:rFonts w:ascii="Arial" w:hAnsi="Arial" w:cs="Arial"/>
                <w:bCs/>
                <w:sz w:val="20"/>
                <w:lang w:val="fr-FR" w:eastAsia="en-US"/>
              </w:rPr>
              <w:t>Sous-Clause</w:t>
            </w:r>
            <w:r w:rsidRPr="001468E0">
              <w:rPr>
                <w:rFonts w:ascii="Arial" w:hAnsi="Arial" w:cs="Arial"/>
                <w:bCs/>
                <w:sz w:val="20"/>
                <w:lang w:val="fr-FR" w:eastAsia="en-US"/>
              </w:rPr>
              <w:t xml:space="preserve"> 3.5 [</w:t>
            </w:r>
            <w:r w:rsidRPr="001468E0">
              <w:rPr>
                <w:rFonts w:ascii="Arial" w:hAnsi="Arial" w:cs="Arial"/>
                <w:bCs/>
                <w:i/>
                <w:iCs/>
                <w:sz w:val="20"/>
                <w:lang w:val="fr-FR" w:eastAsia="en-US"/>
              </w:rPr>
              <w:t>Déterminations</w:t>
            </w:r>
            <w:r w:rsidRPr="001468E0">
              <w:rPr>
                <w:rFonts w:ascii="Arial" w:hAnsi="Arial" w:cs="Arial"/>
                <w:bCs/>
                <w:sz w:val="20"/>
                <w:lang w:val="fr-FR" w:eastAsia="en-US"/>
              </w:rPr>
              <w:t>] pour parvenir à un accord sur ou déterminer une rémunération, qui sera incluse dans le Montant du Marché. Cette rémunération sera égale à la moitié (50%) de la différence entre les montants suivants :</w:t>
            </w:r>
          </w:p>
          <w:p w14:paraId="6727EB91" w14:textId="347A7CA9" w:rsidR="00B22066" w:rsidRPr="001468E0" w:rsidRDefault="00B22066" w:rsidP="001468E0">
            <w:pPr>
              <w:pStyle w:val="Textkrper"/>
              <w:spacing w:after="142" w:line="240" w:lineRule="atLeast"/>
              <w:ind w:left="1077"/>
              <w:rPr>
                <w:rFonts w:ascii="Arial" w:hAnsi="Arial" w:cs="Arial"/>
                <w:sz w:val="20"/>
                <w:lang w:val="fr-FR" w:eastAsia="en-US"/>
              </w:rPr>
            </w:pPr>
            <w:r w:rsidRPr="001468E0">
              <w:rPr>
                <w:rFonts w:ascii="Arial" w:hAnsi="Arial" w:cs="Arial"/>
                <w:bCs/>
                <w:sz w:val="20"/>
                <w:lang w:val="fr-FR" w:eastAsia="en-US"/>
              </w:rPr>
              <w:t xml:space="preserve">(i) une telle </w:t>
            </w:r>
            <w:r w:rsidR="00E454C5" w:rsidRPr="001468E0">
              <w:rPr>
                <w:rFonts w:ascii="Arial" w:hAnsi="Arial" w:cs="Arial"/>
                <w:bCs/>
                <w:sz w:val="20"/>
                <w:lang w:val="fr-FR" w:eastAsia="en-US"/>
              </w:rPr>
              <w:t>ré</w:t>
            </w:r>
            <w:r w:rsidR="00E454C5">
              <w:rPr>
                <w:rFonts w:ascii="Arial" w:hAnsi="Arial" w:cs="Arial"/>
                <w:bCs/>
                <w:sz w:val="20"/>
                <w:lang w:val="fr-FR" w:eastAsia="en-US"/>
              </w:rPr>
              <w:t>duction</w:t>
            </w:r>
            <w:r w:rsidR="00E454C5" w:rsidRPr="001468E0">
              <w:rPr>
                <w:rFonts w:ascii="Arial" w:hAnsi="Arial" w:cs="Arial"/>
                <w:bCs/>
                <w:sz w:val="20"/>
                <w:lang w:val="fr-FR" w:eastAsia="en-US"/>
              </w:rPr>
              <w:t xml:space="preserve"> </w:t>
            </w:r>
            <w:r w:rsidRPr="001468E0">
              <w:rPr>
                <w:rFonts w:ascii="Arial" w:hAnsi="Arial" w:cs="Arial"/>
                <w:bCs/>
                <w:sz w:val="20"/>
                <w:lang w:val="fr-FR" w:eastAsia="en-US"/>
              </w:rPr>
              <w:t xml:space="preserve">de la valeur au Marché résultant du changement, en excluant les ajustements selon la </w:t>
            </w:r>
            <w:r w:rsidR="00DE7B16" w:rsidRPr="001468E0">
              <w:rPr>
                <w:rFonts w:ascii="Arial" w:hAnsi="Arial" w:cs="Arial"/>
                <w:bCs/>
                <w:sz w:val="20"/>
                <w:lang w:val="fr-FR" w:eastAsia="en-US"/>
              </w:rPr>
              <w:t>Sous-Clause</w:t>
            </w:r>
            <w:r w:rsidRPr="001468E0">
              <w:rPr>
                <w:rFonts w:ascii="Arial" w:hAnsi="Arial" w:cs="Arial"/>
                <w:bCs/>
                <w:sz w:val="20"/>
                <w:lang w:val="fr-FR" w:eastAsia="en-US"/>
              </w:rPr>
              <w:t xml:space="preserve"> 13.7 [</w:t>
            </w:r>
            <w:r w:rsidRPr="001468E0">
              <w:rPr>
                <w:rFonts w:ascii="Arial" w:hAnsi="Arial" w:cs="Arial"/>
                <w:i/>
                <w:iCs/>
                <w:sz w:val="20"/>
                <w:lang w:val="fr-FR" w:eastAsia="en-US"/>
              </w:rPr>
              <w:t>Ajustements pour Changements dans la Législation</w:t>
            </w:r>
            <w:r w:rsidRPr="001468E0">
              <w:rPr>
                <w:rFonts w:ascii="Arial" w:hAnsi="Arial" w:cs="Arial"/>
                <w:sz w:val="20"/>
                <w:lang w:val="fr-FR" w:eastAsia="en-US"/>
              </w:rPr>
              <w:t xml:space="preserve">] et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13.8 [</w:t>
            </w:r>
            <w:r w:rsidRPr="001468E0">
              <w:rPr>
                <w:rFonts w:ascii="Arial" w:hAnsi="Arial" w:cs="Arial"/>
                <w:i/>
                <w:iCs/>
                <w:sz w:val="20"/>
                <w:lang w:val="fr-FR" w:eastAsia="en-US"/>
              </w:rPr>
              <w:t>Révision de Prix</w:t>
            </w:r>
            <w:r w:rsidRPr="001468E0">
              <w:rPr>
                <w:rFonts w:ascii="Arial" w:hAnsi="Arial" w:cs="Arial"/>
                <w:sz w:val="20"/>
                <w:lang w:val="fr-FR" w:eastAsia="en-US"/>
              </w:rPr>
              <w:t>], et</w:t>
            </w:r>
          </w:p>
          <w:p w14:paraId="0184F8C4" w14:textId="46E99506" w:rsidR="00B22066" w:rsidRPr="001468E0" w:rsidRDefault="00B22066" w:rsidP="001468E0">
            <w:pPr>
              <w:pStyle w:val="Textkrper"/>
              <w:spacing w:after="142" w:line="240" w:lineRule="atLeast"/>
              <w:ind w:left="1080"/>
              <w:rPr>
                <w:rFonts w:ascii="Arial" w:hAnsi="Arial" w:cs="Arial"/>
                <w:sz w:val="20"/>
                <w:lang w:val="fr-FR" w:eastAsia="en-US"/>
              </w:rPr>
            </w:pPr>
            <w:r w:rsidRPr="001468E0">
              <w:rPr>
                <w:rFonts w:ascii="Arial" w:hAnsi="Arial" w:cs="Arial"/>
                <w:bCs/>
                <w:sz w:val="20"/>
                <w:lang w:val="fr-FR" w:eastAsia="en-US"/>
              </w:rPr>
              <w:t xml:space="preserve">(ii) la </w:t>
            </w:r>
            <w:r w:rsidR="00E454C5" w:rsidRPr="001468E0">
              <w:rPr>
                <w:rFonts w:ascii="Arial" w:hAnsi="Arial" w:cs="Arial"/>
                <w:bCs/>
                <w:sz w:val="20"/>
                <w:lang w:val="fr-FR" w:eastAsia="en-US"/>
              </w:rPr>
              <w:t>ré</w:t>
            </w:r>
            <w:r w:rsidR="00E454C5">
              <w:rPr>
                <w:rFonts w:ascii="Arial" w:hAnsi="Arial" w:cs="Arial"/>
                <w:bCs/>
                <w:sz w:val="20"/>
                <w:lang w:val="fr-FR" w:eastAsia="en-US"/>
              </w:rPr>
              <w:t>duction</w:t>
            </w:r>
            <w:r w:rsidR="00E454C5" w:rsidRPr="001468E0">
              <w:rPr>
                <w:rFonts w:ascii="Arial" w:hAnsi="Arial" w:cs="Arial"/>
                <w:bCs/>
                <w:sz w:val="20"/>
                <w:lang w:val="fr-FR" w:eastAsia="en-US"/>
              </w:rPr>
              <w:t xml:space="preserve"> </w:t>
            </w:r>
            <w:r w:rsidRPr="001468E0">
              <w:rPr>
                <w:rFonts w:ascii="Arial" w:hAnsi="Arial" w:cs="Arial"/>
                <w:bCs/>
                <w:sz w:val="20"/>
                <w:lang w:val="fr-FR" w:eastAsia="en-US"/>
              </w:rPr>
              <w:t xml:space="preserve">(le cas échéant) de la valeur </w:t>
            </w:r>
            <w:r w:rsidRPr="001468E0">
              <w:rPr>
                <w:rFonts w:ascii="Arial" w:hAnsi="Arial" w:cs="Arial"/>
                <w:sz w:val="20"/>
                <w:lang w:val="fr-FR" w:eastAsia="en-US"/>
              </w:rPr>
              <w:t>des travaux ainsi modifiés</w:t>
            </w:r>
            <w:r w:rsidRPr="001468E0">
              <w:rPr>
                <w:rFonts w:ascii="Arial" w:hAnsi="Arial" w:cs="Arial"/>
                <w:bCs/>
                <w:sz w:val="20"/>
                <w:lang w:val="fr-FR" w:eastAsia="en-US"/>
              </w:rPr>
              <w:t xml:space="preserve"> pour le </w:t>
            </w:r>
            <w:r w:rsidRPr="001468E0">
              <w:rPr>
                <w:rFonts w:ascii="Arial" w:hAnsi="Arial" w:cs="Arial"/>
                <w:sz w:val="20"/>
                <w:lang w:val="fr-FR" w:eastAsia="en-US"/>
              </w:rPr>
              <w:t>Maître d’Ouvrage, en tenant compte de toute réduction de qualité, de durée de vie prévue ou d’efficience opérationnelle.</w:t>
            </w:r>
          </w:p>
          <w:p w14:paraId="65481792" w14:textId="77777777" w:rsidR="00B22066" w:rsidRPr="001468E0" w:rsidRDefault="00B22066" w:rsidP="001468E0">
            <w:pPr>
              <w:pStyle w:val="Textkrper"/>
              <w:spacing w:after="142" w:line="240" w:lineRule="atLeast"/>
              <w:ind w:left="360"/>
              <w:rPr>
                <w:rFonts w:ascii="Arial" w:hAnsi="Arial" w:cs="Arial"/>
                <w:bCs/>
                <w:sz w:val="20"/>
                <w:lang w:val="fr-FR" w:eastAsia="en-US"/>
              </w:rPr>
            </w:pPr>
            <w:r w:rsidRPr="001468E0">
              <w:rPr>
                <w:rFonts w:ascii="Arial" w:hAnsi="Arial" w:cs="Arial"/>
                <w:sz w:val="20"/>
                <w:lang w:val="fr-FR" w:eastAsia="en-US"/>
              </w:rPr>
              <w:t>Toutefois, si la valeur (i) est moindre que la valeur (ii), il ne sera pas accordé de rémunération.</w:t>
            </w:r>
          </w:p>
        </w:tc>
      </w:tr>
      <w:tr w:rsidR="00B22066" w:rsidRPr="001468E0" w14:paraId="246FA4B5" w14:textId="77777777" w:rsidTr="001468E0">
        <w:tc>
          <w:tcPr>
            <w:tcW w:w="2009" w:type="dxa"/>
            <w:shd w:val="clear" w:color="auto" w:fill="auto"/>
          </w:tcPr>
          <w:p w14:paraId="08AF16D7" w14:textId="77777777" w:rsidR="00B22066" w:rsidRPr="00482197" w:rsidRDefault="00B22066" w:rsidP="001468E0">
            <w:pPr>
              <w:pStyle w:val="Mimi2"/>
              <w:ind w:left="601" w:hanging="567"/>
              <w:jc w:val="left"/>
            </w:pPr>
            <w:bookmarkStart w:id="1176" w:name="_Toc467590285"/>
            <w:bookmarkStart w:id="1177" w:name="_Toc500859138"/>
            <w:r w:rsidRPr="00482197">
              <w:lastRenderedPageBreak/>
              <w:t>Procédure de Changement</w:t>
            </w:r>
            <w:bookmarkEnd w:id="1176"/>
            <w:bookmarkEnd w:id="1177"/>
          </w:p>
        </w:tc>
        <w:tc>
          <w:tcPr>
            <w:tcW w:w="7856" w:type="dxa"/>
            <w:shd w:val="clear" w:color="auto" w:fill="auto"/>
          </w:tcPr>
          <w:p w14:paraId="400BE982"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Si le Maître d’Œuvre demande qu’une proposition lui soit faite avant d’ordonner un Changement, l’Entrepreneur doit répondre par écrit dès que possible, soit en indiquant les raisons pour lesquelles il ne peut pas se conformer à cette demande (le cas échéant), soit en soumettant :</w:t>
            </w:r>
          </w:p>
          <w:p w14:paraId="2409EAEF" w14:textId="77777777" w:rsidR="00B22066" w:rsidRPr="001468E0" w:rsidRDefault="00B22066" w:rsidP="00212D6F">
            <w:pPr>
              <w:pStyle w:val="Textkrper"/>
              <w:numPr>
                <w:ilvl w:val="0"/>
                <w:numId w:val="61"/>
              </w:numPr>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une description des travaux proposés et un programme pour leur exécution,</w:t>
            </w:r>
          </w:p>
          <w:p w14:paraId="2B8689F9" w14:textId="77777777" w:rsidR="00B22066" w:rsidRPr="001468E0" w:rsidRDefault="00B22066" w:rsidP="00212D6F">
            <w:pPr>
              <w:pStyle w:val="Textkrper"/>
              <w:numPr>
                <w:ilvl w:val="0"/>
                <w:numId w:val="61"/>
              </w:numPr>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 xml:space="preserve">la proposition de l’Entrepreneur pour toutes les modifications nécessaires du programme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8.3 [</w:t>
            </w:r>
            <w:r w:rsidRPr="001468E0">
              <w:rPr>
                <w:rFonts w:ascii="Arial" w:hAnsi="Arial" w:cs="Arial"/>
                <w:i/>
                <w:iCs/>
                <w:sz w:val="20"/>
                <w:lang w:val="fr-FR" w:eastAsia="en-US"/>
              </w:rPr>
              <w:t>Programme</w:t>
            </w:r>
            <w:r w:rsidRPr="001468E0">
              <w:rPr>
                <w:rFonts w:ascii="Arial" w:hAnsi="Arial" w:cs="Arial"/>
                <w:sz w:val="20"/>
                <w:lang w:val="fr-FR" w:eastAsia="en-US"/>
              </w:rPr>
              <w:t xml:space="preserve">] et du Délai d’Achèvement, et </w:t>
            </w:r>
          </w:p>
          <w:p w14:paraId="6367E34E" w14:textId="77777777" w:rsidR="00B22066" w:rsidRPr="001468E0" w:rsidRDefault="00B22066" w:rsidP="00212D6F">
            <w:pPr>
              <w:pStyle w:val="Textkrper"/>
              <w:numPr>
                <w:ilvl w:val="0"/>
                <w:numId w:val="61"/>
              </w:numPr>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la proposition de l’Entrepreneur pour la valorisation du Changement.</w:t>
            </w:r>
          </w:p>
          <w:p w14:paraId="23881CFA" w14:textId="5F9BC7DC"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Le Maître d’Œuvre doit, dès que possible après avoir reçu une telle proposition (selon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13.2 [</w:t>
            </w:r>
            <w:r w:rsidRPr="001468E0">
              <w:rPr>
                <w:rFonts w:ascii="Arial" w:hAnsi="Arial" w:cs="Arial"/>
                <w:i/>
                <w:iCs/>
                <w:sz w:val="20"/>
                <w:lang w:val="fr-FR" w:eastAsia="en-US"/>
              </w:rPr>
              <w:t>Plus-value d’ingénierie</w:t>
            </w:r>
            <w:r w:rsidRPr="001468E0">
              <w:rPr>
                <w:rFonts w:ascii="Arial" w:hAnsi="Arial" w:cs="Arial"/>
                <w:sz w:val="20"/>
                <w:lang w:val="fr-FR" w:eastAsia="en-US"/>
              </w:rPr>
              <w:t>] ou à un autre titre), faire part de son approbation, de son rejet ou de ses commentaires. L’Entrepreneur ne doit retarder aucun</w:t>
            </w:r>
            <w:r w:rsidR="00E454C5">
              <w:rPr>
                <w:rFonts w:ascii="Arial" w:hAnsi="Arial" w:cs="Arial"/>
                <w:sz w:val="20"/>
                <w:lang w:val="fr-FR" w:eastAsia="en-US"/>
              </w:rPr>
              <w:t xml:space="preserve"> de</w:t>
            </w:r>
            <w:r w:rsidRPr="001468E0">
              <w:rPr>
                <w:rFonts w:ascii="Arial" w:hAnsi="Arial" w:cs="Arial"/>
                <w:sz w:val="20"/>
                <w:lang w:val="fr-FR" w:eastAsia="en-US"/>
              </w:rPr>
              <w:t>s travaux dans l</w:t>
            </w:r>
            <w:r w:rsidR="00CA35F8" w:rsidRPr="001468E0">
              <w:rPr>
                <w:rFonts w:ascii="Arial" w:hAnsi="Arial" w:cs="Arial"/>
                <w:sz w:val="20"/>
                <w:lang w:val="fr-FR" w:eastAsia="en-US"/>
              </w:rPr>
              <w:t>’</w:t>
            </w:r>
            <w:r w:rsidRPr="001468E0">
              <w:rPr>
                <w:rFonts w:ascii="Arial" w:hAnsi="Arial" w:cs="Arial"/>
                <w:sz w:val="20"/>
                <w:lang w:val="fr-FR" w:eastAsia="en-US"/>
              </w:rPr>
              <w:t xml:space="preserve">attente de cette réponse. </w:t>
            </w:r>
          </w:p>
          <w:p w14:paraId="37CC5D0A"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Toute instruction pour l’exécution d’un Changement, ainsi que toute demande d’enregistrement des Coûts y afférents, doit être donnée par le Maître d’Œuvre à l’Entrepreneur, qui doit en accuser réception.</w:t>
            </w:r>
          </w:p>
          <w:p w14:paraId="361A27A5" w14:textId="0A06D6FB" w:rsidR="00B22066" w:rsidRPr="001468E0" w:rsidRDefault="00B22066" w:rsidP="00E454C5">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Chaque Changement doit être </w:t>
            </w:r>
            <w:r w:rsidR="00E454C5">
              <w:rPr>
                <w:rFonts w:ascii="Arial" w:hAnsi="Arial" w:cs="Arial"/>
                <w:sz w:val="20"/>
                <w:lang w:val="fr-FR" w:eastAsia="en-US"/>
              </w:rPr>
              <w:t>évalué</w:t>
            </w:r>
            <w:r w:rsidR="00E454C5" w:rsidRPr="001468E0">
              <w:rPr>
                <w:rFonts w:ascii="Arial" w:hAnsi="Arial" w:cs="Arial"/>
                <w:sz w:val="20"/>
                <w:lang w:val="fr-FR" w:eastAsia="en-US"/>
              </w:rPr>
              <w:t xml:space="preserve"> </w:t>
            </w:r>
            <w:r w:rsidRPr="001468E0">
              <w:rPr>
                <w:rFonts w:ascii="Arial" w:hAnsi="Arial" w:cs="Arial"/>
                <w:sz w:val="20"/>
                <w:lang w:val="fr-FR" w:eastAsia="en-US"/>
              </w:rPr>
              <w:t xml:space="preserve">conformément aux dispositions de </w:t>
            </w:r>
            <w:r w:rsidR="00E64AD9" w:rsidRPr="001468E0">
              <w:rPr>
                <w:rFonts w:ascii="Arial" w:hAnsi="Arial" w:cs="Arial"/>
                <w:sz w:val="20"/>
                <w:lang w:val="fr-FR" w:eastAsia="en-US"/>
              </w:rPr>
              <w:t>la Clause</w:t>
            </w:r>
            <w:r w:rsidRPr="001468E0">
              <w:rPr>
                <w:rFonts w:ascii="Arial" w:hAnsi="Arial" w:cs="Arial"/>
                <w:sz w:val="20"/>
                <w:lang w:val="fr-FR" w:eastAsia="en-US"/>
              </w:rPr>
              <w:t xml:space="preserve"> 12 [</w:t>
            </w:r>
            <w:r w:rsidRPr="001468E0">
              <w:rPr>
                <w:rFonts w:ascii="Arial" w:hAnsi="Arial" w:cs="Arial"/>
                <w:i/>
                <w:iCs/>
                <w:sz w:val="20"/>
                <w:lang w:val="fr-FR" w:eastAsia="en-US"/>
              </w:rPr>
              <w:t>Métrés et Valorisation</w:t>
            </w:r>
            <w:r w:rsidRPr="001468E0">
              <w:rPr>
                <w:rFonts w:ascii="Arial" w:hAnsi="Arial" w:cs="Arial"/>
                <w:sz w:val="20"/>
                <w:lang w:val="fr-FR" w:eastAsia="en-US"/>
              </w:rPr>
              <w:t xml:space="preserve">], à moins que le Maître d’Œuvre ne l’ordonne ou ne l’approuve autrement conformément à la présente </w:t>
            </w:r>
            <w:r w:rsidR="00DF0FFE" w:rsidRPr="001468E0">
              <w:rPr>
                <w:rFonts w:ascii="Arial" w:hAnsi="Arial" w:cs="Arial"/>
                <w:sz w:val="20"/>
                <w:lang w:val="fr-FR" w:eastAsia="en-US"/>
              </w:rPr>
              <w:t>Clause</w:t>
            </w:r>
            <w:r w:rsidRPr="001468E0">
              <w:rPr>
                <w:rFonts w:ascii="Arial" w:hAnsi="Arial" w:cs="Arial"/>
                <w:sz w:val="20"/>
                <w:lang w:val="fr-FR" w:eastAsia="en-US"/>
              </w:rPr>
              <w:t>.</w:t>
            </w:r>
          </w:p>
        </w:tc>
      </w:tr>
      <w:tr w:rsidR="00B22066" w:rsidRPr="001468E0" w14:paraId="7C832EF1" w14:textId="77777777" w:rsidTr="001468E0">
        <w:tc>
          <w:tcPr>
            <w:tcW w:w="2009" w:type="dxa"/>
            <w:shd w:val="clear" w:color="auto" w:fill="auto"/>
          </w:tcPr>
          <w:p w14:paraId="6A0E7D55" w14:textId="77777777" w:rsidR="00B22066" w:rsidRPr="00482197" w:rsidRDefault="00B22066" w:rsidP="001468E0">
            <w:pPr>
              <w:pStyle w:val="Mimi2"/>
              <w:ind w:left="601" w:hanging="567"/>
              <w:jc w:val="left"/>
            </w:pPr>
            <w:bookmarkStart w:id="1178" w:name="_Toc467590286"/>
            <w:bookmarkStart w:id="1179" w:name="_Toc500859139"/>
            <w:r w:rsidRPr="00482197">
              <w:t>Paiement dans les Devises Applicables</w:t>
            </w:r>
            <w:bookmarkEnd w:id="1178"/>
            <w:bookmarkEnd w:id="1179"/>
          </w:p>
        </w:tc>
        <w:tc>
          <w:tcPr>
            <w:tcW w:w="7856" w:type="dxa"/>
            <w:shd w:val="clear" w:color="auto" w:fill="auto"/>
          </w:tcPr>
          <w:p w14:paraId="48EB0DF4" w14:textId="43721FD1" w:rsidR="00B22066" w:rsidRPr="001468E0" w:rsidRDefault="00B22066" w:rsidP="001468E0">
            <w:pPr>
              <w:pStyle w:val="ClauseSubPara"/>
              <w:spacing w:before="0" w:after="142" w:line="240" w:lineRule="atLeast"/>
              <w:ind w:left="-18"/>
              <w:jc w:val="both"/>
              <w:rPr>
                <w:rFonts w:ascii="Arial" w:hAnsi="Arial" w:cs="Arial"/>
                <w:color w:val="000000"/>
                <w:sz w:val="20"/>
                <w:szCs w:val="20"/>
                <w:lang w:val="fr-FR"/>
              </w:rPr>
            </w:pPr>
            <w:r w:rsidRPr="001468E0">
              <w:rPr>
                <w:rFonts w:ascii="Arial" w:hAnsi="Arial" w:cs="Arial"/>
                <w:color w:val="000000"/>
                <w:sz w:val="20"/>
                <w:szCs w:val="20"/>
                <w:lang w:val="fr-FR"/>
              </w:rPr>
              <w:t>Si le Marché prévoit le paiement du Montant du Marché en plus d’une devise, alors lorsqu’un ajustement est convenu, approuvé ou déterminé comme mentionné</w:t>
            </w:r>
            <w:r w:rsidR="00E454C5">
              <w:rPr>
                <w:rFonts w:ascii="Arial" w:hAnsi="Arial" w:cs="Arial"/>
                <w:color w:val="000000"/>
                <w:sz w:val="20"/>
                <w:szCs w:val="20"/>
                <w:lang w:val="fr-FR"/>
              </w:rPr>
              <w:t xml:space="preserve"> ci-dessus</w:t>
            </w:r>
            <w:r w:rsidRPr="001468E0">
              <w:rPr>
                <w:rFonts w:ascii="Arial" w:hAnsi="Arial" w:cs="Arial"/>
                <w:color w:val="000000"/>
                <w:sz w:val="20"/>
                <w:szCs w:val="20"/>
                <w:lang w:val="fr-FR"/>
              </w:rPr>
              <w:t>, le montant payable dans chacune des devises applicables doit être spécifié. A cet effet, référence sera faite aux proportions réelles ou prévues du Coût des travaux modifiés dans chaque devise, et aux proportions des différentes devises spécifiées pour le paiement du Montant du Marché.</w:t>
            </w:r>
          </w:p>
        </w:tc>
      </w:tr>
      <w:tr w:rsidR="00B22066" w:rsidRPr="001468E0" w14:paraId="27D0F401" w14:textId="77777777" w:rsidTr="001468E0">
        <w:tc>
          <w:tcPr>
            <w:tcW w:w="2009" w:type="dxa"/>
            <w:shd w:val="clear" w:color="auto" w:fill="auto"/>
          </w:tcPr>
          <w:p w14:paraId="4FACC391" w14:textId="77777777" w:rsidR="00B22066" w:rsidRPr="00482197" w:rsidRDefault="00B22066" w:rsidP="001468E0">
            <w:pPr>
              <w:pStyle w:val="Mimi2"/>
              <w:ind w:left="601" w:hanging="567"/>
              <w:jc w:val="left"/>
            </w:pPr>
            <w:bookmarkStart w:id="1180" w:name="_Toc467590287"/>
            <w:bookmarkStart w:id="1181" w:name="_Toc500859140"/>
            <w:r w:rsidRPr="00482197">
              <w:t>Provision</w:t>
            </w:r>
            <w:bookmarkEnd w:id="1180"/>
            <w:r w:rsidRPr="00482197">
              <w:t>s</w:t>
            </w:r>
            <w:bookmarkEnd w:id="1181"/>
          </w:p>
        </w:tc>
        <w:tc>
          <w:tcPr>
            <w:tcW w:w="7856" w:type="dxa"/>
            <w:shd w:val="clear" w:color="auto" w:fill="auto"/>
          </w:tcPr>
          <w:p w14:paraId="31D780CC" w14:textId="77777777" w:rsidR="00B22066" w:rsidRPr="001468E0" w:rsidRDefault="00B22066" w:rsidP="001468E0">
            <w:pPr>
              <w:pStyle w:val="Textkrper"/>
              <w:spacing w:after="142" w:line="240" w:lineRule="atLeast"/>
              <w:rPr>
                <w:rFonts w:ascii="Arial" w:hAnsi="Arial" w:cs="Arial"/>
                <w:sz w:val="20"/>
                <w:lang w:val="es-ES_tradnl" w:eastAsia="en-US"/>
              </w:rPr>
            </w:pPr>
            <w:r w:rsidRPr="001468E0">
              <w:rPr>
                <w:rFonts w:ascii="Arial" w:hAnsi="Arial" w:cs="Arial"/>
                <w:sz w:val="20"/>
                <w:lang w:val="fr-FR" w:eastAsia="en-US"/>
              </w:rPr>
              <w:t xml:space="preserve">Chacune des Provisions ne doit être utilisée, en tout ou partie, que conformément aux instructions du Maître d’Œuvre, et le Montant du Marché doit être ajusté en conséquence. La somme totale payée à l’Entrepreneur ne doit inclure que les montants pour les travaux, les fournitures ou les services liés aux Provisions, tels qu’ordonnés par le Maître d’Œuvre. </w:t>
            </w:r>
            <w:r w:rsidRPr="001468E0">
              <w:rPr>
                <w:rFonts w:ascii="Arial" w:hAnsi="Arial" w:cs="Arial"/>
                <w:sz w:val="20"/>
                <w:lang w:val="es-ES_tradnl" w:eastAsia="en-US"/>
              </w:rPr>
              <w:t>Pour chaque Provision, le Maître d’Œuvre peut ordonner :</w:t>
            </w:r>
          </w:p>
          <w:p w14:paraId="3374D3E6" w14:textId="77777777" w:rsidR="00B22066" w:rsidRPr="001468E0" w:rsidRDefault="00B22066" w:rsidP="00212D6F">
            <w:pPr>
              <w:pStyle w:val="Textkrper"/>
              <w:numPr>
                <w:ilvl w:val="0"/>
                <w:numId w:val="62"/>
              </w:numPr>
              <w:tabs>
                <w:tab w:val="num" w:pos="1080"/>
              </w:tabs>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 xml:space="preserve">le travail à exécuter (y compris les Equipements, les Matériaux ou les services à fournir) par l’Entrepreneur et valorisé selon les dispositions de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13.3 [</w:t>
            </w:r>
            <w:r w:rsidRPr="001468E0">
              <w:rPr>
                <w:rFonts w:ascii="Arial" w:hAnsi="Arial" w:cs="Arial"/>
                <w:i/>
                <w:iCs/>
                <w:sz w:val="20"/>
                <w:lang w:val="fr-FR" w:eastAsia="en-US"/>
              </w:rPr>
              <w:t>Procédure de Changement</w:t>
            </w:r>
            <w:r w:rsidRPr="001468E0">
              <w:rPr>
                <w:rFonts w:ascii="Arial" w:hAnsi="Arial" w:cs="Arial"/>
                <w:sz w:val="20"/>
                <w:lang w:val="fr-FR" w:eastAsia="en-US"/>
              </w:rPr>
              <w:t>] ; et/ou</w:t>
            </w:r>
          </w:p>
          <w:p w14:paraId="23F1E477" w14:textId="77777777" w:rsidR="00B22066" w:rsidRPr="001468E0" w:rsidRDefault="00B22066" w:rsidP="00212D6F">
            <w:pPr>
              <w:pStyle w:val="Textkrper"/>
              <w:numPr>
                <w:ilvl w:val="0"/>
                <w:numId w:val="62"/>
              </w:numPr>
              <w:tabs>
                <w:tab w:val="num" w:pos="1080"/>
              </w:tabs>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 xml:space="preserve">les Equipements, les Matériaux ou les services à acheter par l’Entrepreneur auprès d’un Sous-Traitant désigné (tel que visé à </w:t>
            </w:r>
            <w:r w:rsidR="00E64AD9" w:rsidRPr="001468E0">
              <w:rPr>
                <w:rFonts w:ascii="Arial" w:hAnsi="Arial" w:cs="Arial"/>
                <w:sz w:val="20"/>
                <w:lang w:val="fr-FR" w:eastAsia="en-US"/>
              </w:rPr>
              <w:t>la Clause</w:t>
            </w:r>
            <w:r w:rsidRPr="001468E0">
              <w:rPr>
                <w:rFonts w:ascii="Arial" w:hAnsi="Arial" w:cs="Arial"/>
                <w:sz w:val="20"/>
                <w:lang w:val="fr-FR" w:eastAsia="en-US"/>
              </w:rPr>
              <w:t xml:space="preserve"> 5 [</w:t>
            </w:r>
            <w:r w:rsidRPr="001468E0">
              <w:rPr>
                <w:rFonts w:ascii="Arial" w:hAnsi="Arial" w:cs="Arial"/>
                <w:i/>
                <w:iCs/>
                <w:sz w:val="20"/>
                <w:lang w:val="fr-FR" w:eastAsia="en-US"/>
              </w:rPr>
              <w:t>Sous-Traitants désignés</w:t>
            </w:r>
            <w:r w:rsidRPr="001468E0">
              <w:rPr>
                <w:rFonts w:ascii="Arial" w:hAnsi="Arial" w:cs="Arial"/>
                <w:sz w:val="20"/>
                <w:lang w:val="fr-FR" w:eastAsia="en-US"/>
              </w:rPr>
              <w:t>]) ou auprès d’une autre source, et pour lesquels doivent être intégrés au Montant du Marché :</w:t>
            </w:r>
          </w:p>
          <w:p w14:paraId="11D66EC4" w14:textId="77777777" w:rsidR="00B22066" w:rsidRPr="001468E0" w:rsidRDefault="00B22066" w:rsidP="00212D6F">
            <w:pPr>
              <w:pStyle w:val="Textkrper"/>
              <w:numPr>
                <w:ilvl w:val="1"/>
                <w:numId w:val="62"/>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les montants réels payés (ou à payer) par l’Entrepreneur, et</w:t>
            </w:r>
          </w:p>
          <w:p w14:paraId="6A641E42" w14:textId="77777777" w:rsidR="00B22066" w:rsidRPr="001468E0" w:rsidRDefault="00B22066" w:rsidP="00212D6F">
            <w:pPr>
              <w:pStyle w:val="Textkrper"/>
              <w:numPr>
                <w:ilvl w:val="1"/>
                <w:numId w:val="62"/>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 xml:space="preserve">une somme pour les frais généraux et le profit, calculée comme étant un pourcentage de ces montants réels en utilisant le pourcentage applicable (le cas échéant) tel que spécifié dans le Bordereau concerné. Si aucun taux n’y est mentionné, le pourcentage spécifié dans les Données du Marché doit être utilisé.  </w:t>
            </w:r>
          </w:p>
          <w:p w14:paraId="1DE9A7A4"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L’Entrepreneur doit, quand le Maître d’Œuvre l’exige, présenter, à titre de justificatifs, </w:t>
            </w:r>
            <w:r w:rsidRPr="001468E0">
              <w:rPr>
                <w:rFonts w:ascii="Arial" w:hAnsi="Arial" w:cs="Arial"/>
                <w:sz w:val="20"/>
                <w:lang w:val="fr-FR" w:eastAsia="en-US"/>
              </w:rPr>
              <w:lastRenderedPageBreak/>
              <w:t>devis, factures, quittances et relevés de comptes ou reçus.</w:t>
            </w:r>
          </w:p>
        </w:tc>
      </w:tr>
      <w:tr w:rsidR="00B22066" w:rsidRPr="001468E0" w14:paraId="79AEC016" w14:textId="77777777" w:rsidTr="001468E0">
        <w:tc>
          <w:tcPr>
            <w:tcW w:w="2009" w:type="dxa"/>
            <w:shd w:val="clear" w:color="auto" w:fill="auto"/>
          </w:tcPr>
          <w:p w14:paraId="162D9166" w14:textId="77777777" w:rsidR="00B22066" w:rsidRPr="00482197" w:rsidRDefault="00B22066" w:rsidP="001468E0">
            <w:pPr>
              <w:pStyle w:val="Mimi2"/>
              <w:ind w:left="601" w:hanging="567"/>
              <w:jc w:val="left"/>
            </w:pPr>
            <w:bookmarkStart w:id="1182" w:name="_Toc467590288"/>
            <w:bookmarkStart w:id="1183" w:name="_Toc500859141"/>
            <w:r w:rsidRPr="00482197">
              <w:lastRenderedPageBreak/>
              <w:t>Travail en Régie</w:t>
            </w:r>
            <w:bookmarkEnd w:id="1182"/>
            <w:bookmarkEnd w:id="1183"/>
          </w:p>
        </w:tc>
        <w:tc>
          <w:tcPr>
            <w:tcW w:w="7856" w:type="dxa"/>
            <w:shd w:val="clear" w:color="auto" w:fill="auto"/>
          </w:tcPr>
          <w:p w14:paraId="6D2FB105"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Pour les travaux mineurs ou d’une nature accessoire, le Maître d’Œuvre peut ordonner qu’un Changement soit exécuté en régie. Les travaux seront ensuite valorisés conformément au </w:t>
            </w:r>
            <w:r w:rsidRPr="001468E0">
              <w:rPr>
                <w:rFonts w:ascii="Arial" w:hAnsi="Arial" w:cs="Arial"/>
                <w:bCs/>
                <w:sz w:val="20"/>
                <w:lang w:val="fr-FR" w:eastAsia="en-US"/>
              </w:rPr>
              <w:t>Bordereau des Travaux en Régie</w:t>
            </w:r>
            <w:r w:rsidRPr="001468E0">
              <w:rPr>
                <w:rFonts w:ascii="Arial" w:hAnsi="Arial" w:cs="Arial"/>
                <w:sz w:val="20"/>
                <w:lang w:val="fr-FR" w:eastAsia="en-US"/>
              </w:rPr>
              <w:t xml:space="preserve"> inclus dans le Marché, et la procédure suivante doit être appliquée. Si un </w:t>
            </w:r>
            <w:r w:rsidRPr="001468E0">
              <w:rPr>
                <w:rFonts w:ascii="Arial" w:hAnsi="Arial" w:cs="Arial"/>
                <w:bCs/>
                <w:sz w:val="20"/>
                <w:lang w:val="fr-FR" w:eastAsia="en-US"/>
              </w:rPr>
              <w:t>Bordereau des Travaux en Régie</w:t>
            </w:r>
            <w:r w:rsidRPr="001468E0">
              <w:rPr>
                <w:rFonts w:ascii="Arial" w:hAnsi="Arial" w:cs="Arial"/>
                <w:sz w:val="20"/>
                <w:lang w:val="fr-FR" w:eastAsia="en-US"/>
              </w:rPr>
              <w:t xml:space="preserve"> n’est pas inclus dans le Marché, cette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ne sera pas applicable.</w:t>
            </w:r>
          </w:p>
          <w:p w14:paraId="59A70B25" w14:textId="53F30B7C"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Avant de passer </w:t>
            </w:r>
            <w:r w:rsidR="00E454C5">
              <w:rPr>
                <w:rFonts w:ascii="Arial" w:hAnsi="Arial" w:cs="Arial"/>
                <w:sz w:val="20"/>
                <w:lang w:val="fr-FR" w:eastAsia="en-US"/>
              </w:rPr>
              <w:t xml:space="preserve">la </w:t>
            </w:r>
            <w:r w:rsidRPr="001468E0">
              <w:rPr>
                <w:rFonts w:ascii="Arial" w:hAnsi="Arial" w:cs="Arial"/>
                <w:sz w:val="20"/>
                <w:lang w:val="fr-FR" w:eastAsia="en-US"/>
              </w:rPr>
              <w:t>commande pour les Biens nécessaires aux travaux, l’Entrepreneur doit présenter un devis au Maître d’Œuvre. Lorsqu’il présente sa demande de paiement, l’Entrepreneur doit présenter les factures, les quittances et les relevés de compte ou les reçus afférents à ces Biens.</w:t>
            </w:r>
          </w:p>
          <w:p w14:paraId="78636DDE"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A l’exception des items pour lesquels il est spécifié au </w:t>
            </w:r>
            <w:r w:rsidRPr="001468E0">
              <w:rPr>
                <w:rFonts w:ascii="Arial" w:hAnsi="Arial" w:cs="Arial"/>
                <w:bCs/>
                <w:sz w:val="20"/>
                <w:lang w:val="fr-FR" w:eastAsia="en-US"/>
              </w:rPr>
              <w:t>Bordereau des Travaux en Régie</w:t>
            </w:r>
            <w:r w:rsidRPr="001468E0">
              <w:rPr>
                <w:rFonts w:ascii="Arial" w:hAnsi="Arial" w:cs="Arial"/>
                <w:sz w:val="20"/>
                <w:lang w:val="fr-FR" w:eastAsia="en-US"/>
              </w:rPr>
              <w:t xml:space="preserve"> qu’aucun paiement n’est dû, l’Entrepreneur doit fournir chaque jour au Maître d’Œuvre des décomptes précis en double exemplaire comprenant les précisions suivantes concernant les ressources utilisées pour les travaux exécutés le jour précédent :</w:t>
            </w:r>
          </w:p>
          <w:p w14:paraId="197ADF47" w14:textId="77777777" w:rsidR="00B22066" w:rsidRPr="001468E0" w:rsidRDefault="00B22066" w:rsidP="00212D6F">
            <w:pPr>
              <w:pStyle w:val="Textkrper"/>
              <w:numPr>
                <w:ilvl w:val="0"/>
                <w:numId w:val="63"/>
              </w:numPr>
              <w:tabs>
                <w:tab w:val="num" w:pos="1080"/>
              </w:tabs>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les noms, les fonctions et la durée de travail du Personnel de l’Entrepreneur,</w:t>
            </w:r>
          </w:p>
          <w:p w14:paraId="19D46390" w14:textId="77777777" w:rsidR="00B22066" w:rsidRPr="001468E0" w:rsidRDefault="00B22066" w:rsidP="00212D6F">
            <w:pPr>
              <w:pStyle w:val="Textkrper"/>
              <w:numPr>
                <w:ilvl w:val="0"/>
                <w:numId w:val="63"/>
              </w:numPr>
              <w:tabs>
                <w:tab w:val="num" w:pos="1080"/>
              </w:tabs>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l’identification, type et durée d’utilisation du Matériel de l’Entrepreneur et des Ouvrages Provisoires, et</w:t>
            </w:r>
          </w:p>
          <w:p w14:paraId="03FC4AB5" w14:textId="77777777" w:rsidR="00B22066" w:rsidRPr="001468E0" w:rsidRDefault="00B22066" w:rsidP="00212D6F">
            <w:pPr>
              <w:pStyle w:val="Textkrper"/>
              <w:numPr>
                <w:ilvl w:val="0"/>
                <w:numId w:val="63"/>
              </w:numPr>
              <w:tabs>
                <w:tab w:val="num" w:pos="1080"/>
              </w:tabs>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les quantités et types d’Equipements et de Matériaux utilisés.</w:t>
            </w:r>
          </w:p>
          <w:p w14:paraId="00CAA87F"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Une copie de chaque décompte, s’il est correct ou quand il est approuvé, sera signée par le Maître d’Œuvre et retournée à l’Entrepreneur. L</w:t>
            </w:r>
            <w:r w:rsidR="00CA35F8" w:rsidRPr="001468E0">
              <w:rPr>
                <w:rFonts w:ascii="Arial" w:hAnsi="Arial" w:cs="Arial"/>
                <w:sz w:val="20"/>
                <w:lang w:val="fr-FR" w:eastAsia="en-US"/>
              </w:rPr>
              <w:t>’</w:t>
            </w:r>
            <w:r w:rsidRPr="001468E0">
              <w:rPr>
                <w:rFonts w:ascii="Arial" w:hAnsi="Arial" w:cs="Arial"/>
                <w:sz w:val="20"/>
                <w:lang w:val="fr-FR" w:eastAsia="en-US"/>
              </w:rPr>
              <w:t xml:space="preserve">Entrepreneur doit ensuite présenter des décomptes chiffrés de ces ressources au Maître d’Œuvre, avant leur intégration à la prochaine demande de Décompte selon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14.3 [</w:t>
            </w:r>
            <w:r w:rsidRPr="001468E0">
              <w:rPr>
                <w:rFonts w:ascii="Arial" w:hAnsi="Arial" w:cs="Arial"/>
                <w:i/>
                <w:iCs/>
                <w:sz w:val="20"/>
                <w:lang w:val="fr-FR" w:eastAsia="en-US"/>
              </w:rPr>
              <w:t>Demande de Décomptes Intermédiaires</w:t>
            </w:r>
            <w:r w:rsidRPr="001468E0">
              <w:rPr>
                <w:rFonts w:ascii="Arial" w:hAnsi="Arial" w:cs="Arial"/>
                <w:sz w:val="20"/>
                <w:lang w:val="fr-FR" w:eastAsia="en-US"/>
              </w:rPr>
              <w:t>].</w:t>
            </w:r>
          </w:p>
        </w:tc>
      </w:tr>
      <w:tr w:rsidR="00B22066" w:rsidRPr="001468E0" w14:paraId="7B17699A" w14:textId="77777777" w:rsidTr="001468E0">
        <w:tc>
          <w:tcPr>
            <w:tcW w:w="2009" w:type="dxa"/>
            <w:shd w:val="clear" w:color="auto" w:fill="auto"/>
          </w:tcPr>
          <w:p w14:paraId="400C15C9" w14:textId="77777777" w:rsidR="00B22066" w:rsidRPr="00482197" w:rsidRDefault="00B22066" w:rsidP="001468E0">
            <w:pPr>
              <w:pStyle w:val="Mimi2"/>
              <w:ind w:left="601" w:hanging="567"/>
              <w:jc w:val="left"/>
            </w:pPr>
            <w:bookmarkStart w:id="1184" w:name="_Toc467590289"/>
            <w:bookmarkStart w:id="1185" w:name="_Toc500859142"/>
            <w:r w:rsidRPr="00482197">
              <w:t>Ajustements pour changements dans la législation</w:t>
            </w:r>
            <w:bookmarkEnd w:id="1184"/>
            <w:bookmarkEnd w:id="1185"/>
          </w:p>
        </w:tc>
        <w:tc>
          <w:tcPr>
            <w:tcW w:w="7856" w:type="dxa"/>
            <w:shd w:val="clear" w:color="auto" w:fill="auto"/>
          </w:tcPr>
          <w:p w14:paraId="2AACA6E6" w14:textId="0C3B7D74"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 Montant du Marché doit être ajusté pour tenir compte de toute augmentation ou diminution des Coûts résultant d’un changement dans les Lois du Pays (y compris l</w:t>
            </w:r>
            <w:r w:rsidR="00CA35F8" w:rsidRPr="001468E0">
              <w:rPr>
                <w:rFonts w:ascii="Arial" w:hAnsi="Arial" w:cs="Arial"/>
                <w:sz w:val="20"/>
                <w:lang w:val="fr-FR" w:eastAsia="en-US"/>
              </w:rPr>
              <w:t>’</w:t>
            </w:r>
            <w:r w:rsidRPr="001468E0">
              <w:rPr>
                <w:rFonts w:ascii="Arial" w:hAnsi="Arial" w:cs="Arial"/>
                <w:sz w:val="20"/>
                <w:lang w:val="fr-FR" w:eastAsia="en-US"/>
              </w:rPr>
              <w:t>introduction de nouvelles Lois et l’abrogation ou la modification de Lois existantes) ou dans l</w:t>
            </w:r>
            <w:r w:rsidR="00CA35F8" w:rsidRPr="001468E0">
              <w:rPr>
                <w:rFonts w:ascii="Arial" w:hAnsi="Arial" w:cs="Arial"/>
                <w:sz w:val="20"/>
                <w:lang w:val="fr-FR" w:eastAsia="en-US"/>
              </w:rPr>
              <w:t>’</w:t>
            </w:r>
            <w:r w:rsidRPr="001468E0">
              <w:rPr>
                <w:rFonts w:ascii="Arial" w:hAnsi="Arial" w:cs="Arial"/>
                <w:sz w:val="20"/>
                <w:lang w:val="fr-FR" w:eastAsia="en-US"/>
              </w:rPr>
              <w:t xml:space="preserve">interprétation judiciaire ou réglementaire officielle de ces Lois, survenant après la Date de Référence, et affectant l’Entrepreneur dans l’exécution de ses obligations </w:t>
            </w:r>
            <w:r w:rsidR="00E454C5">
              <w:rPr>
                <w:rFonts w:ascii="Arial" w:hAnsi="Arial" w:cs="Arial"/>
                <w:sz w:val="20"/>
                <w:lang w:val="fr-FR" w:eastAsia="en-US"/>
              </w:rPr>
              <w:t>en vertu</w:t>
            </w:r>
            <w:r w:rsidR="00E454C5" w:rsidRPr="001468E0">
              <w:rPr>
                <w:rFonts w:ascii="Arial" w:hAnsi="Arial" w:cs="Arial"/>
                <w:sz w:val="20"/>
                <w:lang w:val="fr-FR" w:eastAsia="en-US"/>
              </w:rPr>
              <w:t xml:space="preserve"> </w:t>
            </w:r>
            <w:r w:rsidRPr="001468E0">
              <w:rPr>
                <w:rFonts w:ascii="Arial" w:hAnsi="Arial" w:cs="Arial"/>
                <w:sz w:val="20"/>
                <w:lang w:val="fr-FR" w:eastAsia="en-US"/>
              </w:rPr>
              <w:t>du Marché.</w:t>
            </w:r>
          </w:p>
          <w:p w14:paraId="3C8B8817"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Si l</w:t>
            </w:r>
            <w:r w:rsidR="00CA35F8" w:rsidRPr="001468E0">
              <w:rPr>
                <w:rFonts w:ascii="Arial" w:hAnsi="Arial" w:cs="Arial"/>
                <w:sz w:val="20"/>
                <w:lang w:val="fr-FR" w:eastAsia="en-US"/>
              </w:rPr>
              <w:t>’</w:t>
            </w:r>
            <w:r w:rsidRPr="001468E0">
              <w:rPr>
                <w:rFonts w:ascii="Arial" w:hAnsi="Arial" w:cs="Arial"/>
                <w:sz w:val="20"/>
                <w:lang w:val="fr-FR" w:eastAsia="en-US"/>
              </w:rPr>
              <w:t>Entrepreneur subit (ou vient à subir) du retard et/ou des Coûts supplémentaires résultant de ces changements dans la Loi ou dans ces interprétations, survenant après la Date de Référence, l</w:t>
            </w:r>
            <w:r w:rsidR="00CA35F8" w:rsidRPr="001468E0">
              <w:rPr>
                <w:rFonts w:ascii="Arial" w:hAnsi="Arial" w:cs="Arial"/>
                <w:sz w:val="20"/>
                <w:lang w:val="fr-FR" w:eastAsia="en-US"/>
              </w:rPr>
              <w:t>’</w:t>
            </w:r>
            <w:r w:rsidRPr="001468E0">
              <w:rPr>
                <w:rFonts w:ascii="Arial" w:hAnsi="Arial" w:cs="Arial"/>
                <w:sz w:val="20"/>
                <w:lang w:val="fr-FR" w:eastAsia="en-US"/>
              </w:rPr>
              <w:t xml:space="preserve">Entrepreneur doit en notifier le Maître d’Œuvre et avoir droit d’obtenir, selon les conditions définies dans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20.1 [</w:t>
            </w:r>
            <w:r w:rsidRPr="001468E0">
              <w:rPr>
                <w:rFonts w:ascii="Arial" w:hAnsi="Arial" w:cs="Arial"/>
                <w:i/>
                <w:iCs/>
                <w:sz w:val="20"/>
                <w:lang w:val="fr-FR" w:eastAsia="en-US"/>
              </w:rPr>
              <w:t>Réclamations de</w:t>
            </w:r>
            <w:r w:rsidRPr="001468E0">
              <w:rPr>
                <w:rFonts w:ascii="Arial" w:hAnsi="Arial" w:cs="Arial"/>
                <w:sz w:val="20"/>
                <w:lang w:val="fr-FR" w:eastAsia="en-US"/>
              </w:rPr>
              <w:t xml:space="preserve"> </w:t>
            </w:r>
            <w:r w:rsidRPr="001468E0">
              <w:rPr>
                <w:rFonts w:ascii="Arial" w:hAnsi="Arial" w:cs="Arial"/>
                <w:i/>
                <w:iCs/>
                <w:sz w:val="20"/>
                <w:lang w:val="fr-FR" w:eastAsia="en-US"/>
              </w:rPr>
              <w:t>l</w:t>
            </w:r>
            <w:r w:rsidR="00CA35F8" w:rsidRPr="001468E0">
              <w:rPr>
                <w:rFonts w:ascii="Arial" w:hAnsi="Arial" w:cs="Arial"/>
                <w:i/>
                <w:iCs/>
                <w:sz w:val="20"/>
                <w:lang w:val="fr-FR" w:eastAsia="en-US"/>
              </w:rPr>
              <w:t>’</w:t>
            </w:r>
            <w:r w:rsidRPr="001468E0">
              <w:rPr>
                <w:rFonts w:ascii="Arial" w:hAnsi="Arial" w:cs="Arial"/>
                <w:i/>
                <w:iCs/>
                <w:sz w:val="20"/>
                <w:lang w:val="fr-FR" w:eastAsia="en-US"/>
              </w:rPr>
              <w:t>Entrepreneur</w:t>
            </w:r>
            <w:r w:rsidRPr="001468E0">
              <w:rPr>
                <w:rFonts w:ascii="Arial" w:hAnsi="Arial" w:cs="Arial"/>
                <w:sz w:val="20"/>
                <w:lang w:val="fr-FR" w:eastAsia="en-US"/>
              </w:rPr>
              <w:t>] :</w:t>
            </w:r>
          </w:p>
          <w:p w14:paraId="4FF0BF95" w14:textId="77777777" w:rsidR="00B22066" w:rsidRPr="001468E0" w:rsidRDefault="00B22066" w:rsidP="00212D6F">
            <w:pPr>
              <w:pStyle w:val="Textkrper"/>
              <w:numPr>
                <w:ilvl w:val="0"/>
                <w:numId w:val="64"/>
              </w:numPr>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une prolongation du délai pour ce retard, si l</w:t>
            </w:r>
            <w:r w:rsidR="00CA35F8" w:rsidRPr="001468E0">
              <w:rPr>
                <w:rFonts w:ascii="Arial" w:hAnsi="Arial" w:cs="Arial"/>
                <w:sz w:val="20"/>
                <w:lang w:val="fr-FR" w:eastAsia="en-US"/>
              </w:rPr>
              <w:t>’</w:t>
            </w:r>
            <w:r w:rsidRPr="001468E0">
              <w:rPr>
                <w:rFonts w:ascii="Arial" w:hAnsi="Arial" w:cs="Arial"/>
                <w:sz w:val="20"/>
                <w:lang w:val="fr-FR" w:eastAsia="en-US"/>
              </w:rPr>
              <w:t xml:space="preserve">achèvement est ou sera retardé,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8.4 [</w:t>
            </w:r>
            <w:r w:rsidRPr="001468E0">
              <w:rPr>
                <w:rFonts w:ascii="Arial" w:hAnsi="Arial" w:cs="Arial"/>
                <w:i/>
                <w:iCs/>
                <w:sz w:val="20"/>
                <w:lang w:val="fr-FR" w:eastAsia="en-US"/>
              </w:rPr>
              <w:t>Prolongation du Délai d’Achèvement</w:t>
            </w:r>
            <w:r w:rsidRPr="001468E0">
              <w:rPr>
                <w:rFonts w:ascii="Arial" w:hAnsi="Arial" w:cs="Arial"/>
                <w:sz w:val="20"/>
                <w:lang w:val="fr-FR" w:eastAsia="en-US"/>
              </w:rPr>
              <w:t>], et</w:t>
            </w:r>
          </w:p>
          <w:p w14:paraId="61F2A02D" w14:textId="77777777" w:rsidR="00B22066" w:rsidRPr="001468E0" w:rsidRDefault="00B22066" w:rsidP="00212D6F">
            <w:pPr>
              <w:pStyle w:val="Textkrper"/>
              <w:numPr>
                <w:ilvl w:val="0"/>
                <w:numId w:val="64"/>
              </w:numPr>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le paiement de ces Coûts qui seront intégrés au Montant du Marché.</w:t>
            </w:r>
          </w:p>
          <w:p w14:paraId="33F7D183"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Après réception de cette notification, le Maître d’Œuvre doit procéder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3.5 [</w:t>
            </w:r>
            <w:r w:rsidRPr="001468E0">
              <w:rPr>
                <w:rFonts w:ascii="Arial" w:hAnsi="Arial" w:cs="Arial"/>
                <w:i/>
                <w:iCs/>
                <w:sz w:val="20"/>
                <w:lang w:val="fr-FR" w:eastAsia="en-US"/>
              </w:rPr>
              <w:t>Déterminations</w:t>
            </w:r>
            <w:r w:rsidRPr="001468E0">
              <w:rPr>
                <w:rFonts w:ascii="Arial" w:hAnsi="Arial" w:cs="Arial"/>
                <w:sz w:val="20"/>
                <w:lang w:val="fr-FR" w:eastAsia="en-US"/>
              </w:rPr>
              <w:t>] pour parvenir à un accord sur ces sujets ou les déterminer.</w:t>
            </w:r>
          </w:p>
          <w:p w14:paraId="452D6F66" w14:textId="77777777" w:rsidR="00B22066" w:rsidRPr="001468E0" w:rsidRDefault="00B22066" w:rsidP="001468E0">
            <w:pPr>
              <w:pStyle w:val="ClauseSubPara"/>
              <w:spacing w:before="0" w:after="142" w:line="240" w:lineRule="atLeast"/>
              <w:ind w:left="-18"/>
              <w:jc w:val="both"/>
              <w:rPr>
                <w:rFonts w:ascii="Arial" w:hAnsi="Arial" w:cs="Arial"/>
                <w:color w:val="000000"/>
                <w:sz w:val="20"/>
                <w:szCs w:val="20"/>
                <w:lang w:val="fr-FR"/>
              </w:rPr>
            </w:pPr>
            <w:r w:rsidRPr="001468E0">
              <w:rPr>
                <w:rFonts w:ascii="Arial" w:hAnsi="Arial" w:cs="Arial"/>
                <w:sz w:val="20"/>
                <w:szCs w:val="20"/>
                <w:lang w:val="fr-FR"/>
              </w:rPr>
              <w:t xml:space="preserve">Nonobstant ce qui précède, l’Entrepreneur ne sera pas en droit d’obtenir une prolongation du délai si le retard en question a déjà été pris en compte dans la détermination d’une précédente prolongation du délai, et ces Coûts ne doivent pas </w:t>
            </w:r>
            <w:r w:rsidRPr="001468E0">
              <w:rPr>
                <w:rFonts w:ascii="Arial" w:hAnsi="Arial" w:cs="Arial"/>
                <w:sz w:val="20"/>
                <w:szCs w:val="20"/>
                <w:lang w:val="fr-FR"/>
              </w:rPr>
              <w:lastRenderedPageBreak/>
              <w:t xml:space="preserve">être payés séparément s’ils ont déjà été pris en compte lors de l’indexation des variables du tableau des données d’ajustement conformément aux dispositions de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13.8 [</w:t>
            </w:r>
            <w:r w:rsidRPr="001468E0">
              <w:rPr>
                <w:rFonts w:ascii="Arial" w:hAnsi="Arial" w:cs="Arial"/>
                <w:bCs/>
                <w:i/>
                <w:sz w:val="20"/>
                <w:szCs w:val="20"/>
                <w:lang w:val="fr-FR"/>
              </w:rPr>
              <w:t>Révision des Prix</w:t>
            </w:r>
            <w:r w:rsidRPr="001468E0">
              <w:rPr>
                <w:rFonts w:ascii="Arial" w:hAnsi="Arial" w:cs="Arial"/>
                <w:sz w:val="20"/>
                <w:szCs w:val="20"/>
                <w:lang w:val="fr-FR"/>
              </w:rPr>
              <w:t>].</w:t>
            </w:r>
          </w:p>
        </w:tc>
      </w:tr>
      <w:tr w:rsidR="00B22066" w:rsidRPr="001468E0" w14:paraId="5837FAF2" w14:textId="77777777" w:rsidTr="001468E0">
        <w:tc>
          <w:tcPr>
            <w:tcW w:w="2009" w:type="dxa"/>
            <w:shd w:val="clear" w:color="auto" w:fill="auto"/>
          </w:tcPr>
          <w:p w14:paraId="4C3B3913" w14:textId="77777777" w:rsidR="00B22066" w:rsidRPr="00482197" w:rsidRDefault="00B22066" w:rsidP="001468E0">
            <w:pPr>
              <w:pStyle w:val="Mimi2"/>
              <w:ind w:left="601" w:hanging="567"/>
              <w:jc w:val="left"/>
            </w:pPr>
            <w:bookmarkStart w:id="1186" w:name="_Toc467590290"/>
            <w:bookmarkStart w:id="1187" w:name="_Toc500859143"/>
            <w:r w:rsidRPr="00482197">
              <w:lastRenderedPageBreak/>
              <w:t>Révision des Prix</w:t>
            </w:r>
            <w:bookmarkEnd w:id="1186"/>
            <w:bookmarkEnd w:id="1187"/>
          </w:p>
        </w:tc>
        <w:tc>
          <w:tcPr>
            <w:tcW w:w="7856" w:type="dxa"/>
            <w:shd w:val="clear" w:color="auto" w:fill="auto"/>
          </w:tcPr>
          <w:p w14:paraId="170958C2"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Dans cette </w:t>
            </w:r>
            <w:r w:rsidR="00DE7B16" w:rsidRPr="001468E0">
              <w:rPr>
                <w:rFonts w:ascii="Arial" w:hAnsi="Arial" w:cs="Arial"/>
                <w:sz w:val="20"/>
              </w:rPr>
              <w:t>Sous-Clause</w:t>
            </w:r>
            <w:r w:rsidRPr="001468E0">
              <w:rPr>
                <w:rFonts w:ascii="Arial" w:hAnsi="Arial" w:cs="Arial"/>
                <w:sz w:val="20"/>
              </w:rPr>
              <w:t xml:space="preserve">, « tableau des données de révision des prix » signifie le tableau des données de révision des prix correspondant aux devises locales et étrangères inclus dans les Bordereaux. Si aucun tableau de ce type n’y figure, cette </w:t>
            </w:r>
            <w:r w:rsidR="00DE7B16" w:rsidRPr="001468E0">
              <w:rPr>
                <w:rFonts w:ascii="Arial" w:hAnsi="Arial" w:cs="Arial"/>
                <w:sz w:val="20"/>
              </w:rPr>
              <w:t>Sous-Clause</w:t>
            </w:r>
            <w:r w:rsidRPr="001468E0">
              <w:rPr>
                <w:rFonts w:ascii="Arial" w:hAnsi="Arial" w:cs="Arial"/>
                <w:sz w:val="20"/>
              </w:rPr>
              <w:t xml:space="preserve"> ne sera pas applicable. </w:t>
            </w:r>
          </w:p>
          <w:p w14:paraId="5C9ECF8F" w14:textId="77777777"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 xml:space="preserve">Si cette </w:t>
            </w:r>
            <w:r w:rsidR="00DE7B16" w:rsidRPr="001468E0">
              <w:rPr>
                <w:rFonts w:ascii="Arial" w:hAnsi="Arial" w:cs="Arial"/>
                <w:sz w:val="20"/>
                <w:szCs w:val="20"/>
                <w:lang w:val="fr-FR" w:eastAsia="en-US"/>
              </w:rPr>
              <w:t>Sous-Clause</w:t>
            </w:r>
            <w:r w:rsidRPr="001468E0">
              <w:rPr>
                <w:rFonts w:ascii="Arial" w:hAnsi="Arial" w:cs="Arial"/>
                <w:sz w:val="20"/>
                <w:szCs w:val="20"/>
                <w:lang w:val="fr-FR" w:eastAsia="en-US"/>
              </w:rPr>
              <w:t xml:space="preserve"> s’applique, les montants payables à l’Entrepreneur doivent être révisés du fait des hausses ou baisses du coût de la main d’œuvre, des Biens et autres apports relatifs aux Ouvrages, par l’addition ou la déduction des montants déterminés par les formules prescrites dans cette </w:t>
            </w:r>
            <w:r w:rsidR="00DE7B16" w:rsidRPr="001468E0">
              <w:rPr>
                <w:rFonts w:ascii="Arial" w:hAnsi="Arial" w:cs="Arial"/>
                <w:sz w:val="20"/>
                <w:szCs w:val="20"/>
                <w:lang w:val="fr-FR" w:eastAsia="en-US"/>
              </w:rPr>
              <w:t>Sous-Clause</w:t>
            </w:r>
            <w:r w:rsidRPr="001468E0">
              <w:rPr>
                <w:rFonts w:ascii="Arial" w:hAnsi="Arial" w:cs="Arial"/>
                <w:sz w:val="20"/>
                <w:szCs w:val="20"/>
                <w:lang w:val="fr-FR" w:eastAsia="en-US"/>
              </w:rPr>
              <w:t xml:space="preserve">. Dans la mesure où une compensation pleine et entière pour la hausse ou la baisse des Coûts n’est pas assurée par l’application des stipulations de cette </w:t>
            </w:r>
            <w:r w:rsidR="00DF0FFE" w:rsidRPr="001468E0">
              <w:rPr>
                <w:rFonts w:ascii="Arial" w:hAnsi="Arial" w:cs="Arial"/>
                <w:sz w:val="20"/>
                <w:szCs w:val="20"/>
                <w:lang w:val="fr-FR" w:eastAsia="en-US"/>
              </w:rPr>
              <w:t>Clause</w:t>
            </w:r>
            <w:r w:rsidRPr="001468E0">
              <w:rPr>
                <w:rFonts w:ascii="Arial" w:hAnsi="Arial" w:cs="Arial"/>
                <w:sz w:val="20"/>
                <w:szCs w:val="20"/>
                <w:lang w:val="fr-FR" w:eastAsia="en-US"/>
              </w:rPr>
              <w:t xml:space="preserve"> ou d’une autre </w:t>
            </w:r>
            <w:r w:rsidR="00DF0FFE" w:rsidRPr="001468E0">
              <w:rPr>
                <w:rFonts w:ascii="Arial" w:hAnsi="Arial" w:cs="Arial"/>
                <w:sz w:val="20"/>
                <w:szCs w:val="20"/>
                <w:lang w:val="fr-FR" w:eastAsia="en-US"/>
              </w:rPr>
              <w:t>Clause</w:t>
            </w:r>
            <w:r w:rsidRPr="001468E0">
              <w:rPr>
                <w:rFonts w:ascii="Arial" w:hAnsi="Arial" w:cs="Arial"/>
                <w:sz w:val="20"/>
                <w:szCs w:val="20"/>
                <w:lang w:val="fr-FR" w:eastAsia="en-US"/>
              </w:rPr>
              <w:t xml:space="preserve">, le Montant Accepté du Marché sera réputé avoir inclus les sommes nécessaires pour faire face à toutes autres hausses et baisses des Coûts. </w:t>
            </w:r>
          </w:p>
          <w:p w14:paraId="538D8CEC" w14:textId="77777777"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La révision à appliquer au montant autrement payable à l’Entrepreneur, comme valorisé conformément au Bordereau approprié et certifié sous la forme de Décomptes, doit être déterminé à partir des formules pour chacune des devises dans lesquelles le Montant du Marché est payable. Aucune révision ne doit être appliquée aux travaux valorisés sur la base des Coûts ou des prix courants. Les formules doivent être du format suivant :</w:t>
            </w:r>
          </w:p>
          <w:p w14:paraId="786409C1"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                   </w:t>
            </w:r>
            <w:r w:rsidR="0080513A">
              <w:rPr>
                <w:rFonts w:ascii="Arial" w:hAnsi="Arial" w:cs="Arial"/>
                <w:noProof/>
                <w:sz w:val="20"/>
                <w:lang w:val="de-DE" w:eastAsia="de-DE"/>
              </w:rPr>
              <w:drawing>
                <wp:inline distT="0" distB="0" distL="0" distR="0" wp14:anchorId="62C8AB4C" wp14:editId="476063A4">
                  <wp:extent cx="2867025" cy="628650"/>
                  <wp:effectExtent l="0" t="0" r="9525" b="0"/>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67025" cy="628650"/>
                          </a:xfrm>
                          <a:prstGeom prst="rect">
                            <a:avLst/>
                          </a:prstGeom>
                          <a:noFill/>
                          <a:ln>
                            <a:noFill/>
                          </a:ln>
                        </pic:spPr>
                      </pic:pic>
                    </a:graphicData>
                  </a:graphic>
                </wp:inline>
              </w:drawing>
            </w:r>
          </w:p>
          <w:p w14:paraId="30D73104"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où :</w:t>
            </w:r>
          </w:p>
          <w:p w14:paraId="4A8042B1" w14:textId="376A4B56" w:rsidR="00B22066" w:rsidRPr="001468E0" w:rsidRDefault="00B22066" w:rsidP="001468E0">
            <w:pPr>
              <w:spacing w:after="142" w:line="240" w:lineRule="atLeast"/>
              <w:ind w:left="705"/>
              <w:rPr>
                <w:rFonts w:ascii="Arial" w:hAnsi="Arial" w:cs="Arial"/>
                <w:sz w:val="20"/>
              </w:rPr>
            </w:pPr>
            <w:r w:rsidRPr="001468E0">
              <w:rPr>
                <w:rFonts w:ascii="Arial" w:hAnsi="Arial" w:cs="Arial"/>
                <w:sz w:val="20"/>
              </w:rPr>
              <w:t>« </w:t>
            </w:r>
            <w:r w:rsidRPr="001468E0">
              <w:rPr>
                <w:rFonts w:ascii="Arial" w:hAnsi="Arial" w:cs="Arial"/>
                <w:b/>
                <w:bCs/>
                <w:sz w:val="20"/>
              </w:rPr>
              <w:t>P</w:t>
            </w:r>
            <w:r w:rsidRPr="001468E0">
              <w:rPr>
                <w:rFonts w:ascii="Arial" w:hAnsi="Arial" w:cs="Arial"/>
                <w:sz w:val="20"/>
              </w:rPr>
              <w:t xml:space="preserve">n » est le coefficient de révision à appliquer à la valeur </w:t>
            </w:r>
            <w:r w:rsidR="00E454C5">
              <w:rPr>
                <w:rFonts w:ascii="Arial" w:hAnsi="Arial" w:cs="Arial"/>
                <w:sz w:val="20"/>
              </w:rPr>
              <w:t>éstimée du</w:t>
            </w:r>
            <w:r w:rsidRPr="001468E0">
              <w:rPr>
                <w:rFonts w:ascii="Arial" w:hAnsi="Arial" w:cs="Arial"/>
                <w:sz w:val="20"/>
              </w:rPr>
              <w:t xml:space="preserve">Marché des travaux effectués pendant la période « n », dans la devise concernée, cette période étant d’un mois sauf si les Données du Marché en disposent autrement ;  </w:t>
            </w:r>
          </w:p>
          <w:p w14:paraId="358B4AC8" w14:textId="77777777" w:rsidR="00B22066" w:rsidRPr="001468E0" w:rsidRDefault="00B22066" w:rsidP="001468E0">
            <w:pPr>
              <w:spacing w:after="142" w:line="240" w:lineRule="atLeast"/>
              <w:ind w:left="705"/>
              <w:rPr>
                <w:rFonts w:ascii="Arial" w:hAnsi="Arial" w:cs="Arial"/>
                <w:sz w:val="20"/>
              </w:rPr>
            </w:pPr>
            <w:r w:rsidRPr="001468E0">
              <w:rPr>
                <w:rFonts w:ascii="Arial" w:hAnsi="Arial" w:cs="Arial"/>
                <w:sz w:val="20"/>
              </w:rPr>
              <w:t>« </w:t>
            </w:r>
            <w:r w:rsidRPr="001468E0">
              <w:rPr>
                <w:rFonts w:ascii="Arial" w:hAnsi="Arial" w:cs="Arial"/>
                <w:b/>
                <w:bCs/>
                <w:sz w:val="20"/>
              </w:rPr>
              <w:t>a</w:t>
            </w:r>
            <w:r w:rsidRPr="001468E0">
              <w:rPr>
                <w:rFonts w:ascii="Arial" w:hAnsi="Arial" w:cs="Arial"/>
                <w:sz w:val="20"/>
              </w:rPr>
              <w:t> » est un coefficient fixe, mentionné dans le tableau applicable des données de révision, représentant la part non révisable des paiements contractuels ;</w:t>
            </w:r>
          </w:p>
          <w:p w14:paraId="3BC0A343" w14:textId="03D8ED2D" w:rsidR="00B22066" w:rsidRPr="001468E0" w:rsidRDefault="00B22066" w:rsidP="001468E0">
            <w:pPr>
              <w:spacing w:after="142" w:line="240" w:lineRule="atLeast"/>
              <w:ind w:left="705"/>
              <w:rPr>
                <w:rFonts w:ascii="Arial" w:hAnsi="Arial" w:cs="Arial"/>
                <w:sz w:val="20"/>
              </w:rPr>
            </w:pPr>
            <w:r w:rsidRPr="001468E0">
              <w:rPr>
                <w:rFonts w:ascii="Arial" w:hAnsi="Arial" w:cs="Arial"/>
                <w:sz w:val="20"/>
              </w:rPr>
              <w:t>« </w:t>
            </w:r>
            <w:r w:rsidRPr="001468E0">
              <w:rPr>
                <w:rFonts w:ascii="Arial" w:hAnsi="Arial" w:cs="Arial"/>
                <w:b/>
                <w:bCs/>
                <w:sz w:val="20"/>
              </w:rPr>
              <w:t>b</w:t>
            </w:r>
            <w:r w:rsidRPr="001468E0">
              <w:rPr>
                <w:rFonts w:ascii="Arial" w:hAnsi="Arial" w:cs="Arial"/>
                <w:sz w:val="20"/>
              </w:rPr>
              <w:t> », « </w:t>
            </w:r>
            <w:r w:rsidRPr="001468E0">
              <w:rPr>
                <w:rFonts w:ascii="Arial" w:hAnsi="Arial" w:cs="Arial"/>
                <w:b/>
                <w:bCs/>
                <w:sz w:val="20"/>
              </w:rPr>
              <w:t>c</w:t>
            </w:r>
            <w:r w:rsidRPr="001468E0">
              <w:rPr>
                <w:rFonts w:ascii="Arial" w:hAnsi="Arial" w:cs="Arial"/>
                <w:sz w:val="20"/>
              </w:rPr>
              <w:t> », « </w:t>
            </w:r>
            <w:r w:rsidRPr="001468E0">
              <w:rPr>
                <w:rFonts w:ascii="Arial" w:hAnsi="Arial" w:cs="Arial"/>
                <w:b/>
                <w:bCs/>
                <w:sz w:val="20"/>
              </w:rPr>
              <w:t>d</w:t>
            </w:r>
            <w:r w:rsidRPr="001468E0">
              <w:rPr>
                <w:rFonts w:ascii="Arial" w:hAnsi="Arial" w:cs="Arial"/>
                <w:sz w:val="20"/>
              </w:rPr>
              <w:t xml:space="preserve"> », … sont des coefficients représentant la proportion estimée de chaque élément de coût relatif à l’exécution des Ouvrages, tels que mentionnés dans le tableau applicable des données de révision des </w:t>
            </w:r>
            <w:r w:rsidR="00A9347C" w:rsidRPr="001468E0">
              <w:rPr>
                <w:rFonts w:ascii="Arial" w:hAnsi="Arial" w:cs="Arial"/>
                <w:sz w:val="20"/>
              </w:rPr>
              <w:t>prix ;</w:t>
            </w:r>
            <w:r w:rsidRPr="001468E0">
              <w:rPr>
                <w:rFonts w:ascii="Arial" w:hAnsi="Arial" w:cs="Arial"/>
                <w:sz w:val="20"/>
              </w:rPr>
              <w:t xml:space="preserve"> les éléments de coût </w:t>
            </w:r>
            <w:r w:rsidR="00E454C5">
              <w:rPr>
                <w:rFonts w:ascii="Arial" w:hAnsi="Arial" w:cs="Arial"/>
                <w:sz w:val="20"/>
              </w:rPr>
              <w:t>énumérés</w:t>
            </w:r>
            <w:r w:rsidRPr="001468E0">
              <w:rPr>
                <w:rFonts w:ascii="Arial" w:hAnsi="Arial" w:cs="Arial"/>
                <w:sz w:val="20"/>
              </w:rPr>
              <w:t xml:space="preserve"> peuvent correspondre à des ressources telles que la main d’œuvre, les équipements et les matériaux ;</w:t>
            </w:r>
          </w:p>
          <w:p w14:paraId="68441B8D" w14:textId="513CAA1F" w:rsidR="00B22066" w:rsidRPr="001468E0" w:rsidRDefault="00B22066" w:rsidP="001468E0">
            <w:pPr>
              <w:spacing w:after="142" w:line="240" w:lineRule="atLeast"/>
              <w:ind w:left="705"/>
              <w:rPr>
                <w:rFonts w:ascii="Arial" w:hAnsi="Arial" w:cs="Arial"/>
                <w:sz w:val="20"/>
              </w:rPr>
            </w:pPr>
            <w:r w:rsidRPr="001468E0">
              <w:rPr>
                <w:rFonts w:ascii="Arial" w:hAnsi="Arial" w:cs="Arial"/>
                <w:sz w:val="20"/>
              </w:rPr>
              <w:t>«</w:t>
            </w:r>
            <w:r w:rsidR="004F2D90" w:rsidRPr="001468E0">
              <w:rPr>
                <w:rFonts w:ascii="Arial" w:hAnsi="Arial" w:cs="Arial"/>
                <w:sz w:val="20"/>
              </w:rPr>
              <w:t> </w:t>
            </w:r>
            <w:r w:rsidRPr="001468E0">
              <w:rPr>
                <w:rFonts w:ascii="Arial" w:hAnsi="Arial" w:cs="Arial"/>
                <w:b/>
                <w:bCs/>
                <w:sz w:val="20"/>
              </w:rPr>
              <w:t>L</w:t>
            </w:r>
            <w:r w:rsidRPr="001468E0">
              <w:rPr>
                <w:rFonts w:ascii="Arial" w:hAnsi="Arial" w:cs="Arial"/>
                <w:sz w:val="20"/>
              </w:rPr>
              <w:t>n », « </w:t>
            </w:r>
            <w:r w:rsidRPr="001468E0">
              <w:rPr>
                <w:rFonts w:ascii="Arial" w:hAnsi="Arial" w:cs="Arial"/>
                <w:b/>
                <w:bCs/>
                <w:sz w:val="20"/>
              </w:rPr>
              <w:t>E</w:t>
            </w:r>
            <w:r w:rsidRPr="001468E0">
              <w:rPr>
                <w:rFonts w:ascii="Arial" w:hAnsi="Arial" w:cs="Arial"/>
                <w:sz w:val="20"/>
              </w:rPr>
              <w:t>n », « </w:t>
            </w:r>
            <w:r w:rsidRPr="001468E0">
              <w:rPr>
                <w:rFonts w:ascii="Arial" w:hAnsi="Arial" w:cs="Arial"/>
                <w:b/>
                <w:bCs/>
                <w:sz w:val="20"/>
              </w:rPr>
              <w:t>M</w:t>
            </w:r>
            <w:r w:rsidRPr="001468E0">
              <w:rPr>
                <w:rFonts w:ascii="Arial" w:hAnsi="Arial" w:cs="Arial"/>
                <w:sz w:val="20"/>
              </w:rPr>
              <w:t xml:space="preserve">n », … sont les indices de coût </w:t>
            </w:r>
            <w:r w:rsidR="00E454C5">
              <w:rPr>
                <w:rFonts w:ascii="Arial" w:hAnsi="Arial" w:cs="Arial"/>
                <w:sz w:val="20"/>
              </w:rPr>
              <w:t xml:space="preserve">en cours </w:t>
            </w:r>
            <w:r w:rsidRPr="001468E0">
              <w:rPr>
                <w:rFonts w:ascii="Arial" w:hAnsi="Arial" w:cs="Arial"/>
                <w:sz w:val="20"/>
              </w:rPr>
              <w:t xml:space="preserve">actualisés ou prix de référence pour la période « n », exprimés dans la devise de paiement concernée, chacun d’eux </w:t>
            </w:r>
            <w:r w:rsidR="00E454C5">
              <w:rPr>
                <w:rFonts w:ascii="Arial" w:hAnsi="Arial" w:cs="Arial"/>
                <w:sz w:val="20"/>
              </w:rPr>
              <w:t>é</w:t>
            </w:r>
            <w:r w:rsidRPr="001468E0">
              <w:rPr>
                <w:rFonts w:ascii="Arial" w:hAnsi="Arial" w:cs="Arial"/>
                <w:sz w:val="20"/>
              </w:rPr>
              <w:t>t</w:t>
            </w:r>
            <w:r w:rsidR="00E454C5">
              <w:rPr>
                <w:rFonts w:ascii="Arial" w:hAnsi="Arial" w:cs="Arial"/>
                <w:sz w:val="20"/>
              </w:rPr>
              <w:t>ant</w:t>
            </w:r>
            <w:r w:rsidRPr="001468E0">
              <w:rPr>
                <w:rFonts w:ascii="Arial" w:hAnsi="Arial" w:cs="Arial"/>
                <w:sz w:val="20"/>
              </w:rPr>
              <w:t xml:space="preserve"> applicable à l’élément de coût auquel il se rapporte dans le tableau à la date de 49 jours avant le dernier jour de la période à laquelle se réfère le Décompte en question ; et</w:t>
            </w:r>
          </w:p>
          <w:p w14:paraId="17E1E4BD" w14:textId="1F5737A9" w:rsidR="00B22066" w:rsidRPr="001468E0" w:rsidRDefault="00B22066" w:rsidP="001468E0">
            <w:pPr>
              <w:spacing w:after="142" w:line="240" w:lineRule="atLeast"/>
              <w:ind w:left="705"/>
              <w:rPr>
                <w:rFonts w:ascii="Arial" w:hAnsi="Arial" w:cs="Arial"/>
                <w:sz w:val="20"/>
              </w:rPr>
            </w:pPr>
            <w:r w:rsidRPr="001468E0">
              <w:rPr>
                <w:rFonts w:ascii="Arial" w:hAnsi="Arial" w:cs="Arial"/>
                <w:sz w:val="20"/>
              </w:rPr>
              <w:t>« </w:t>
            </w:r>
            <w:r w:rsidRPr="001468E0">
              <w:rPr>
                <w:rFonts w:ascii="Arial" w:hAnsi="Arial" w:cs="Arial"/>
                <w:b/>
                <w:bCs/>
                <w:sz w:val="20"/>
              </w:rPr>
              <w:t>L</w:t>
            </w:r>
            <w:r w:rsidRPr="001468E0">
              <w:rPr>
                <w:rFonts w:ascii="Arial" w:hAnsi="Arial" w:cs="Arial"/>
                <w:sz w:val="20"/>
              </w:rPr>
              <w:t>o », « </w:t>
            </w:r>
            <w:r w:rsidRPr="001468E0">
              <w:rPr>
                <w:rFonts w:ascii="Arial" w:hAnsi="Arial" w:cs="Arial"/>
                <w:b/>
                <w:bCs/>
                <w:sz w:val="20"/>
              </w:rPr>
              <w:t>E</w:t>
            </w:r>
            <w:r w:rsidRPr="001468E0">
              <w:rPr>
                <w:rFonts w:ascii="Arial" w:hAnsi="Arial" w:cs="Arial"/>
                <w:sz w:val="20"/>
              </w:rPr>
              <w:t>o », « </w:t>
            </w:r>
            <w:r w:rsidRPr="001468E0">
              <w:rPr>
                <w:rFonts w:ascii="Arial" w:hAnsi="Arial" w:cs="Arial"/>
                <w:b/>
                <w:bCs/>
                <w:sz w:val="20"/>
              </w:rPr>
              <w:t>M</w:t>
            </w:r>
            <w:r w:rsidRPr="001468E0">
              <w:rPr>
                <w:rFonts w:ascii="Arial" w:hAnsi="Arial" w:cs="Arial"/>
                <w:sz w:val="20"/>
              </w:rPr>
              <w:t xml:space="preserve">o », … sont les indices de coût de base ou prix de référence, exprimés dans la devise de paiement concernée, dont chacun est applicable à l’élément de coût auquel il se rapporte dans le tableau à la Date de Référence. </w:t>
            </w:r>
          </w:p>
          <w:p w14:paraId="5010EB72"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Les indices de coût ou prix de référence mentionnés dans le tableau des données de révision des prix doivent être utilisés. Si leur origine est contestée, elle doit être déterminée par le Maître d’Œuvre. A cette fin, référence doit être faite aux valeurs des indices à des dates déterminées afin d’en clarifier l’origine</w:t>
            </w:r>
            <w:r w:rsidR="001E48D4" w:rsidRPr="001468E0">
              <w:rPr>
                <w:rFonts w:ascii="Arial" w:hAnsi="Arial" w:cs="Arial"/>
                <w:sz w:val="20"/>
              </w:rPr>
              <w:t>,</w:t>
            </w:r>
            <w:r w:rsidRPr="001468E0">
              <w:rPr>
                <w:rFonts w:ascii="Arial" w:hAnsi="Arial" w:cs="Arial"/>
                <w:sz w:val="20"/>
              </w:rPr>
              <w:t xml:space="preserve"> bien que ces dates (et donc ces valeurs) puissent ne pas correspondre aux indices de coût de base. </w:t>
            </w:r>
          </w:p>
          <w:p w14:paraId="3425448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Dans les cas où la « devise d’indice » n’est pas la devise de paiement applicable, chaque valeur d’indice sera convertie dans la devise de paiement applicable sur la base du cours de vente de cette même devise, établi par la banque centrale du Pays, à la date susmentionnée à laquelle l’indice doit être applicable. </w:t>
            </w:r>
          </w:p>
          <w:p w14:paraId="14C2361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Jusqu’à ce que la valeur actualisée de chaque indice de coût soit disponible, le Maître d’Œuvre doit déterminer une valeur provisoire d’indice pour la délivrance des Décomptes Intermédiaires. Dès qu’une valeur actualisée d’indice de coût est disponible, la révision doit être recalculée en conséquence.</w:t>
            </w:r>
          </w:p>
          <w:p w14:paraId="79A2351F" w14:textId="5E9C57A2"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manque à achever les Ouvrages dans le </w:t>
            </w:r>
            <w:r w:rsidRPr="001468E0">
              <w:rPr>
                <w:rFonts w:ascii="Arial" w:hAnsi="Arial" w:cs="Arial"/>
                <w:bCs/>
                <w:sz w:val="20"/>
              </w:rPr>
              <w:t xml:space="preserve">Délai d’Achèvement, </w:t>
            </w:r>
            <w:r w:rsidRPr="001468E0">
              <w:rPr>
                <w:rFonts w:ascii="Arial" w:hAnsi="Arial" w:cs="Arial"/>
                <w:sz w:val="20"/>
              </w:rPr>
              <w:t xml:space="preserve">la révision des prix sera par la suite </w:t>
            </w:r>
            <w:r w:rsidR="00E454C5">
              <w:rPr>
                <w:rFonts w:ascii="Arial" w:hAnsi="Arial" w:cs="Arial"/>
                <w:sz w:val="20"/>
              </w:rPr>
              <w:t>effectué</w:t>
            </w:r>
            <w:r w:rsidRPr="001468E0">
              <w:rPr>
                <w:rFonts w:ascii="Arial" w:hAnsi="Arial" w:cs="Arial"/>
                <w:sz w:val="20"/>
              </w:rPr>
              <w:t xml:space="preserve">en utilisant soit (i) chaque indice ou prix applicable 49 jours avant l’expiration du </w:t>
            </w:r>
            <w:r w:rsidRPr="001468E0">
              <w:rPr>
                <w:rFonts w:ascii="Arial" w:hAnsi="Arial" w:cs="Arial"/>
                <w:bCs/>
                <w:sz w:val="20"/>
              </w:rPr>
              <w:t xml:space="preserve">Délai d’Achèvement des Ouvrages, ou </w:t>
            </w:r>
            <w:r w:rsidRPr="001468E0">
              <w:rPr>
                <w:rFonts w:ascii="Arial" w:hAnsi="Arial" w:cs="Arial"/>
                <w:sz w:val="20"/>
              </w:rPr>
              <w:t xml:space="preserve">(ii) l’indice ou le prix </w:t>
            </w:r>
            <w:r w:rsidR="00E454C5">
              <w:rPr>
                <w:rFonts w:ascii="Arial" w:hAnsi="Arial" w:cs="Arial"/>
                <w:sz w:val="20"/>
              </w:rPr>
              <w:t>en cours</w:t>
            </w:r>
            <w:r w:rsidRPr="001468E0">
              <w:rPr>
                <w:rFonts w:ascii="Arial" w:hAnsi="Arial" w:cs="Arial"/>
                <w:sz w:val="20"/>
              </w:rPr>
              <w:t xml:space="preserve">, selon ce qui est le plus favorable pour le Maître d’Ouvrage.     </w:t>
            </w:r>
          </w:p>
          <w:p w14:paraId="5EDCD082" w14:textId="77777777" w:rsidR="00B22066" w:rsidRPr="001468E0" w:rsidRDefault="00B22066" w:rsidP="001468E0">
            <w:pPr>
              <w:pStyle w:val="ClauseSubPara"/>
              <w:spacing w:before="0" w:after="142" w:line="240" w:lineRule="atLeast"/>
              <w:ind w:left="-18"/>
              <w:jc w:val="both"/>
              <w:rPr>
                <w:rFonts w:ascii="Arial" w:hAnsi="Arial" w:cs="Arial"/>
                <w:color w:val="000000"/>
                <w:sz w:val="20"/>
                <w:szCs w:val="20"/>
                <w:lang w:val="fr-FR"/>
              </w:rPr>
            </w:pPr>
            <w:r w:rsidRPr="001468E0">
              <w:rPr>
                <w:rFonts w:ascii="Arial" w:hAnsi="Arial" w:cs="Arial"/>
                <w:sz w:val="20"/>
                <w:szCs w:val="20"/>
                <w:lang w:val="fr-FR"/>
              </w:rPr>
              <w:t>Les pondérations (coefficients) pour chacun des facteurs de coût mentionnés dans le(s) tableau(x) des données de révision des prix ne doivent être ajustées que si elles ont été rendues déraisonnables, déséquilibrées ou inapplicables, à la suite de Changements.</w:t>
            </w:r>
          </w:p>
        </w:tc>
      </w:tr>
      <w:tr w:rsidR="00B22066" w:rsidRPr="001468E0" w14:paraId="62D4BC4B" w14:textId="77777777" w:rsidTr="001468E0">
        <w:tc>
          <w:tcPr>
            <w:tcW w:w="9865" w:type="dxa"/>
            <w:gridSpan w:val="2"/>
            <w:shd w:val="clear" w:color="auto" w:fill="auto"/>
          </w:tcPr>
          <w:p w14:paraId="76A2E915" w14:textId="77777777" w:rsidR="00B22066" w:rsidRPr="00482197" w:rsidRDefault="00B22066" w:rsidP="001468E0">
            <w:pPr>
              <w:pStyle w:val="Mimi1"/>
              <w:keepNext/>
              <w:keepLines/>
              <w:pageBreakBefore/>
              <w:ind w:left="601" w:hanging="601"/>
            </w:pPr>
            <w:bookmarkStart w:id="1188" w:name="_Toc467590291"/>
            <w:bookmarkStart w:id="1189" w:name="_Toc500859144"/>
            <w:r w:rsidRPr="00482197">
              <w:lastRenderedPageBreak/>
              <w:t>Montant du Marché et Paiement</w:t>
            </w:r>
            <w:bookmarkEnd w:id="1188"/>
            <w:bookmarkEnd w:id="1189"/>
          </w:p>
        </w:tc>
      </w:tr>
      <w:tr w:rsidR="00B22066" w:rsidRPr="001468E0" w14:paraId="7DF1C4A2" w14:textId="77777777" w:rsidTr="001468E0">
        <w:tc>
          <w:tcPr>
            <w:tcW w:w="2009" w:type="dxa"/>
            <w:shd w:val="clear" w:color="auto" w:fill="auto"/>
          </w:tcPr>
          <w:p w14:paraId="16487838" w14:textId="77777777" w:rsidR="00B22066" w:rsidRPr="00482197" w:rsidRDefault="00B22066" w:rsidP="001468E0">
            <w:pPr>
              <w:pStyle w:val="Mimi2"/>
              <w:ind w:left="601" w:hanging="567"/>
              <w:jc w:val="left"/>
            </w:pPr>
            <w:bookmarkStart w:id="1190" w:name="_Toc467590292"/>
            <w:bookmarkStart w:id="1191" w:name="_Toc500859145"/>
            <w:r w:rsidRPr="00482197">
              <w:t>Montant du Marché</w:t>
            </w:r>
            <w:bookmarkEnd w:id="1190"/>
            <w:bookmarkEnd w:id="1191"/>
          </w:p>
        </w:tc>
        <w:tc>
          <w:tcPr>
            <w:tcW w:w="7856" w:type="dxa"/>
            <w:shd w:val="clear" w:color="auto" w:fill="auto"/>
          </w:tcPr>
          <w:p w14:paraId="7538B031"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 moins que les Conditions Particulières n’en disposent autrement :</w:t>
            </w:r>
          </w:p>
          <w:p w14:paraId="1ACC3C51" w14:textId="77777777" w:rsidR="00B22066" w:rsidRPr="001468E0" w:rsidRDefault="00B22066" w:rsidP="00212D6F">
            <w:pPr>
              <w:numPr>
                <w:ilvl w:val="0"/>
                <w:numId w:val="85"/>
              </w:numPr>
              <w:tabs>
                <w:tab w:val="clear" w:pos="720"/>
                <w:tab w:val="num" w:pos="1080"/>
              </w:tabs>
              <w:suppressAutoHyphens w:val="0"/>
              <w:overflowPunct/>
              <w:autoSpaceDE/>
              <w:autoSpaceDN/>
              <w:adjustRightInd/>
              <w:spacing w:after="142" w:line="240" w:lineRule="atLeast"/>
              <w:ind w:left="1080" w:hanging="720"/>
              <w:textAlignment w:val="auto"/>
              <w:rPr>
                <w:rFonts w:ascii="Arial" w:hAnsi="Arial" w:cs="Arial"/>
                <w:sz w:val="20"/>
              </w:rPr>
            </w:pPr>
            <w:r w:rsidRPr="001468E0">
              <w:rPr>
                <w:rFonts w:ascii="Arial" w:hAnsi="Arial" w:cs="Arial"/>
                <w:sz w:val="20"/>
              </w:rPr>
              <w:t xml:space="preserve">le Montant du Marché sera convenu ou déterminé selon la </w:t>
            </w:r>
            <w:r w:rsidR="00DE7B16" w:rsidRPr="001468E0">
              <w:rPr>
                <w:rFonts w:ascii="Arial" w:hAnsi="Arial" w:cs="Arial"/>
                <w:sz w:val="20"/>
              </w:rPr>
              <w:t>Sous-Clause</w:t>
            </w:r>
            <w:r w:rsidRPr="001468E0">
              <w:rPr>
                <w:rFonts w:ascii="Arial" w:hAnsi="Arial" w:cs="Arial"/>
                <w:sz w:val="20"/>
              </w:rPr>
              <w:t xml:space="preserve"> 12.3 [</w:t>
            </w:r>
            <w:r w:rsidRPr="001468E0">
              <w:rPr>
                <w:rFonts w:ascii="Arial" w:hAnsi="Arial" w:cs="Arial"/>
                <w:i/>
                <w:iCs/>
                <w:sz w:val="20"/>
              </w:rPr>
              <w:t>Valorisation</w:t>
            </w:r>
            <w:r w:rsidRPr="001468E0">
              <w:rPr>
                <w:rFonts w:ascii="Arial" w:hAnsi="Arial" w:cs="Arial"/>
                <w:sz w:val="20"/>
              </w:rPr>
              <w:t xml:space="preserve">] et sera l’objet d’ajustements conformément au Marché ;   </w:t>
            </w:r>
          </w:p>
          <w:p w14:paraId="2832B449" w14:textId="77777777" w:rsidR="00B22066" w:rsidRPr="001468E0" w:rsidRDefault="00B22066" w:rsidP="00212D6F">
            <w:pPr>
              <w:pStyle w:val="Textkrper"/>
              <w:numPr>
                <w:ilvl w:val="0"/>
                <w:numId w:val="85"/>
              </w:numPr>
              <w:tabs>
                <w:tab w:val="clear" w:pos="720"/>
                <w:tab w:val="num" w:pos="1080"/>
              </w:tabs>
              <w:overflowPunct/>
              <w:autoSpaceDE/>
              <w:autoSpaceDN/>
              <w:adjustRightInd/>
              <w:spacing w:after="142" w:line="240" w:lineRule="atLeast"/>
              <w:ind w:left="1080" w:hanging="720"/>
              <w:textAlignment w:val="auto"/>
              <w:rPr>
                <w:rFonts w:ascii="Arial" w:hAnsi="Arial" w:cs="Arial"/>
                <w:sz w:val="20"/>
                <w:lang w:val="fr-FR" w:eastAsia="en-US"/>
              </w:rPr>
            </w:pPr>
            <w:r w:rsidRPr="001468E0">
              <w:rPr>
                <w:rFonts w:ascii="Arial" w:hAnsi="Arial" w:cs="Arial"/>
                <w:sz w:val="20"/>
                <w:lang w:val="fr-FR" w:eastAsia="en-US"/>
              </w:rPr>
              <w:t xml:space="preserve">l’Entrepreneur paiera toutes les taxes, droits et honoraires qu’il doit payer en vertu du Marché, et le Montant du Marché ne sera pas ajusté en raison d’un de ces coûts, à l’exception de ce qui est prévu dans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13.7 [</w:t>
            </w:r>
            <w:r w:rsidRPr="001468E0">
              <w:rPr>
                <w:rFonts w:ascii="Arial" w:hAnsi="Arial" w:cs="Arial"/>
                <w:i/>
                <w:iCs/>
                <w:sz w:val="20"/>
                <w:lang w:val="fr-FR" w:eastAsia="en-US"/>
              </w:rPr>
              <w:t>Ajustements pour Changements dans la Législation</w:t>
            </w:r>
            <w:r w:rsidRPr="001468E0">
              <w:rPr>
                <w:rFonts w:ascii="Arial" w:hAnsi="Arial" w:cs="Arial"/>
                <w:sz w:val="20"/>
                <w:lang w:val="fr-FR" w:eastAsia="en-US"/>
              </w:rPr>
              <w:t>] ;</w:t>
            </w:r>
          </w:p>
          <w:p w14:paraId="3C3B2B96" w14:textId="77777777" w:rsidR="00B22066" w:rsidRPr="001468E0" w:rsidRDefault="00B22066" w:rsidP="00212D6F">
            <w:pPr>
              <w:pStyle w:val="Textkrper"/>
              <w:numPr>
                <w:ilvl w:val="0"/>
                <w:numId w:val="85"/>
              </w:numPr>
              <w:tabs>
                <w:tab w:val="clear" w:pos="720"/>
                <w:tab w:val="num" w:pos="1080"/>
              </w:tabs>
              <w:overflowPunct/>
              <w:autoSpaceDE/>
              <w:autoSpaceDN/>
              <w:adjustRightInd/>
              <w:spacing w:after="142" w:line="240" w:lineRule="atLeast"/>
              <w:ind w:left="1080" w:hanging="720"/>
              <w:textAlignment w:val="auto"/>
              <w:rPr>
                <w:rFonts w:ascii="Arial" w:hAnsi="Arial" w:cs="Arial"/>
                <w:sz w:val="20"/>
                <w:lang w:val="fr-FR" w:eastAsia="en-US"/>
              </w:rPr>
            </w:pPr>
            <w:r w:rsidRPr="001468E0">
              <w:rPr>
                <w:rFonts w:ascii="Arial" w:hAnsi="Arial" w:cs="Arial"/>
                <w:sz w:val="20"/>
                <w:lang w:val="fr-FR" w:eastAsia="en-US"/>
              </w:rPr>
              <w:t>toutes les quantités présentées dans le Détail Quantitatif Estimatif, ou dans tout autre Bordereau, sont des quantités estimées et ne doivent pas être prises comme étant des quantités réelles et correctes :</w:t>
            </w:r>
          </w:p>
          <w:p w14:paraId="4503F5E1" w14:textId="77777777" w:rsidR="00B22066" w:rsidRPr="001468E0" w:rsidRDefault="00B22066" w:rsidP="001468E0">
            <w:pPr>
              <w:pStyle w:val="Textkrper"/>
              <w:tabs>
                <w:tab w:val="left" w:pos="1716"/>
              </w:tabs>
              <w:spacing w:after="142" w:line="240" w:lineRule="atLeast"/>
              <w:ind w:left="1716" w:hanging="636"/>
              <w:rPr>
                <w:rFonts w:ascii="Arial" w:hAnsi="Arial" w:cs="Arial"/>
                <w:sz w:val="20"/>
                <w:lang w:val="fr-FR" w:eastAsia="en-US"/>
              </w:rPr>
            </w:pPr>
            <w:r w:rsidRPr="001468E0">
              <w:rPr>
                <w:rFonts w:ascii="Arial" w:hAnsi="Arial" w:cs="Arial"/>
                <w:sz w:val="20"/>
                <w:lang w:val="fr-FR" w:eastAsia="en-US"/>
              </w:rPr>
              <w:t>(i)</w:t>
            </w:r>
            <w:r w:rsidR="004F2D90" w:rsidRPr="001468E0">
              <w:rPr>
                <w:rFonts w:ascii="Arial" w:hAnsi="Arial" w:cs="Arial"/>
                <w:sz w:val="20"/>
                <w:lang w:val="fr-FR" w:eastAsia="en-US"/>
              </w:rPr>
              <w:tab/>
            </w:r>
            <w:r w:rsidRPr="001468E0">
              <w:rPr>
                <w:rFonts w:ascii="Arial" w:hAnsi="Arial" w:cs="Arial"/>
                <w:sz w:val="20"/>
                <w:lang w:val="fr-FR" w:eastAsia="en-US"/>
              </w:rPr>
              <w:t>pour les Ouvrages que l’Entrepreneur doit exécuter, ou</w:t>
            </w:r>
          </w:p>
          <w:p w14:paraId="43FC9127" w14:textId="77777777" w:rsidR="00B22066" w:rsidRPr="001468E0" w:rsidRDefault="00B22066" w:rsidP="001468E0">
            <w:pPr>
              <w:pStyle w:val="Textkrper"/>
              <w:tabs>
                <w:tab w:val="left" w:pos="1716"/>
              </w:tabs>
              <w:spacing w:after="142" w:line="240" w:lineRule="atLeast"/>
              <w:ind w:left="1716" w:hanging="636"/>
              <w:rPr>
                <w:rFonts w:ascii="Arial" w:hAnsi="Arial" w:cs="Arial"/>
                <w:sz w:val="20"/>
                <w:lang w:val="fr-FR" w:eastAsia="en-US"/>
              </w:rPr>
            </w:pPr>
            <w:r w:rsidRPr="001468E0">
              <w:rPr>
                <w:rFonts w:ascii="Arial" w:hAnsi="Arial" w:cs="Arial"/>
                <w:sz w:val="20"/>
                <w:lang w:val="fr-FR" w:eastAsia="en-US"/>
              </w:rPr>
              <w:t>(ii)</w:t>
            </w:r>
            <w:r w:rsidR="004F2D90" w:rsidRPr="001468E0">
              <w:rPr>
                <w:rFonts w:ascii="Arial" w:hAnsi="Arial" w:cs="Arial"/>
                <w:sz w:val="20"/>
                <w:lang w:val="fr-FR" w:eastAsia="en-US"/>
              </w:rPr>
              <w:tab/>
            </w:r>
            <w:r w:rsidRPr="001468E0">
              <w:rPr>
                <w:rFonts w:ascii="Arial" w:hAnsi="Arial" w:cs="Arial"/>
                <w:sz w:val="20"/>
                <w:lang w:val="fr-FR" w:eastAsia="en-US"/>
              </w:rPr>
              <w:t xml:space="preserve">pour les besoins de </w:t>
            </w:r>
            <w:r w:rsidR="00E64AD9" w:rsidRPr="001468E0">
              <w:rPr>
                <w:rFonts w:ascii="Arial" w:hAnsi="Arial" w:cs="Arial"/>
                <w:sz w:val="20"/>
                <w:lang w:val="fr-FR" w:eastAsia="en-US"/>
              </w:rPr>
              <w:t>la Clause</w:t>
            </w:r>
            <w:r w:rsidRPr="001468E0">
              <w:rPr>
                <w:rFonts w:ascii="Arial" w:hAnsi="Arial" w:cs="Arial"/>
                <w:sz w:val="20"/>
                <w:lang w:val="fr-FR" w:eastAsia="en-US"/>
              </w:rPr>
              <w:t xml:space="preserve"> 12 [</w:t>
            </w:r>
            <w:r w:rsidRPr="001468E0">
              <w:rPr>
                <w:rFonts w:ascii="Arial" w:hAnsi="Arial" w:cs="Arial"/>
                <w:i/>
                <w:iCs/>
                <w:sz w:val="20"/>
                <w:lang w:val="fr-FR" w:eastAsia="en-US"/>
              </w:rPr>
              <w:t>Métrés et Valorisation</w:t>
            </w:r>
            <w:r w:rsidRPr="001468E0">
              <w:rPr>
                <w:rFonts w:ascii="Arial" w:hAnsi="Arial" w:cs="Arial"/>
                <w:sz w:val="20"/>
                <w:lang w:val="fr-FR" w:eastAsia="en-US"/>
              </w:rPr>
              <w:t>] ; et</w:t>
            </w:r>
          </w:p>
          <w:p w14:paraId="4B596BE5" w14:textId="2EDACA4E" w:rsidR="00B22066" w:rsidRPr="001468E0" w:rsidRDefault="00B22066" w:rsidP="001468E0">
            <w:pPr>
              <w:pStyle w:val="Textkrper"/>
              <w:spacing w:after="142" w:line="240" w:lineRule="atLeast"/>
              <w:ind w:left="1080" w:hanging="720"/>
              <w:rPr>
                <w:rFonts w:ascii="Arial" w:hAnsi="Arial" w:cs="Arial"/>
                <w:sz w:val="20"/>
                <w:lang w:val="fr-FR" w:eastAsia="en-US"/>
              </w:rPr>
            </w:pPr>
            <w:r w:rsidRPr="001468E0">
              <w:rPr>
                <w:rFonts w:ascii="Arial" w:hAnsi="Arial" w:cs="Arial"/>
                <w:sz w:val="20"/>
                <w:lang w:val="fr-FR" w:eastAsia="en-US"/>
              </w:rPr>
              <w:t>(d)</w:t>
            </w:r>
            <w:r w:rsidRPr="001468E0">
              <w:rPr>
                <w:rFonts w:ascii="Arial" w:hAnsi="Arial" w:cs="Arial"/>
                <w:sz w:val="20"/>
                <w:lang w:val="fr-FR" w:eastAsia="en-US"/>
              </w:rPr>
              <w:tab/>
              <w:t xml:space="preserve">l’Entrepreneur doit délivrer au Maître d’Œuvre, dans un délai de 28 jours après la Date de Commencement, une proposition de ventilation de chaque prix forfaitaire dans les Bordereaux. Le Maître d’Œuvre peut tenir compte de cette ventilation en préparant les Décomptes, mais n’est pas </w:t>
            </w:r>
            <w:r w:rsidR="00A66F4F">
              <w:rPr>
                <w:rFonts w:ascii="Arial" w:hAnsi="Arial" w:cs="Arial"/>
                <w:sz w:val="20"/>
                <w:lang w:val="fr-FR" w:eastAsia="en-US"/>
              </w:rPr>
              <w:t>lié</w:t>
            </w:r>
            <w:r w:rsidR="00A66F4F" w:rsidRPr="001468E0">
              <w:rPr>
                <w:rFonts w:ascii="Arial" w:hAnsi="Arial" w:cs="Arial"/>
                <w:sz w:val="20"/>
                <w:lang w:val="fr-FR" w:eastAsia="en-US"/>
              </w:rPr>
              <w:t xml:space="preserve"> </w:t>
            </w:r>
            <w:r w:rsidRPr="001468E0">
              <w:rPr>
                <w:rFonts w:ascii="Arial" w:hAnsi="Arial" w:cs="Arial"/>
                <w:sz w:val="20"/>
                <w:lang w:val="fr-FR" w:eastAsia="en-US"/>
              </w:rPr>
              <w:t>par celle-ci.</w:t>
            </w:r>
          </w:p>
          <w:p w14:paraId="408D0B28" w14:textId="77777777" w:rsidR="00B22066" w:rsidRPr="001468E0" w:rsidRDefault="00B22066" w:rsidP="001468E0">
            <w:pPr>
              <w:pStyle w:val="ClauseSubList"/>
              <w:tabs>
                <w:tab w:val="clear" w:pos="576"/>
              </w:tabs>
              <w:spacing w:after="142" w:line="240" w:lineRule="atLeast"/>
              <w:ind w:left="0" w:firstLine="0"/>
              <w:jc w:val="both"/>
              <w:rPr>
                <w:rFonts w:ascii="Arial" w:hAnsi="Arial" w:cs="Arial"/>
                <w:color w:val="000000"/>
                <w:sz w:val="20"/>
                <w:szCs w:val="20"/>
                <w:lang w:val="fr-FR"/>
              </w:rPr>
            </w:pPr>
            <w:r w:rsidRPr="001468E0">
              <w:rPr>
                <w:rFonts w:ascii="Arial" w:hAnsi="Arial" w:cs="Arial"/>
                <w:sz w:val="20"/>
                <w:szCs w:val="20"/>
                <w:lang w:val="fr-FR"/>
              </w:rPr>
              <w:t>Nonobstant les dispositions du paragraphe (b) ci-dessus, le Matériel de l’Entrepreneur, y compris ses principales pièces de rechange, importé par l’Entrepreneur dans le seul but d’exécuter le Marché doit être exempté du paiement de tout droit et taxe d’importation.</w:t>
            </w:r>
          </w:p>
        </w:tc>
      </w:tr>
      <w:tr w:rsidR="00B22066" w:rsidRPr="001468E0" w14:paraId="5DED252C" w14:textId="77777777" w:rsidTr="001468E0">
        <w:tc>
          <w:tcPr>
            <w:tcW w:w="2009" w:type="dxa"/>
            <w:shd w:val="clear" w:color="auto" w:fill="auto"/>
          </w:tcPr>
          <w:p w14:paraId="3F118984" w14:textId="77777777" w:rsidR="00B22066" w:rsidRPr="00482197" w:rsidRDefault="00B22066" w:rsidP="001468E0">
            <w:pPr>
              <w:pStyle w:val="Mimi2"/>
              <w:ind w:left="601" w:hanging="567"/>
              <w:jc w:val="left"/>
            </w:pPr>
            <w:bookmarkStart w:id="1192" w:name="_Toc467590293"/>
            <w:bookmarkStart w:id="1193" w:name="_Toc500859146"/>
            <w:r w:rsidRPr="00482197">
              <w:t>Paiement de l’Avance de Démarrage</w:t>
            </w:r>
            <w:bookmarkEnd w:id="1192"/>
            <w:bookmarkEnd w:id="1193"/>
          </w:p>
        </w:tc>
        <w:tc>
          <w:tcPr>
            <w:tcW w:w="7856" w:type="dxa"/>
            <w:shd w:val="clear" w:color="auto" w:fill="auto"/>
          </w:tcPr>
          <w:p w14:paraId="1ED560CD" w14:textId="1A8FCDC2"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Le Maître d’Ouvrage doit effectuer un paiement d’avance de démarrage, en tant que prêt sans intérêt pour la mobilisation et en tant que contribution à la trésorerie, lorsque l’Entrepreneur présente une garantie conformément aux dispositions de cette </w:t>
            </w:r>
            <w:r w:rsidR="00DE7B16" w:rsidRPr="001468E0">
              <w:rPr>
                <w:rFonts w:ascii="Arial" w:hAnsi="Arial" w:cs="Arial"/>
                <w:sz w:val="20"/>
                <w:lang w:val="fr-FR" w:eastAsia="en-US"/>
              </w:rPr>
              <w:t>Sous-Clause</w:t>
            </w:r>
            <w:r w:rsidRPr="001468E0">
              <w:rPr>
                <w:rFonts w:ascii="Arial" w:hAnsi="Arial" w:cs="Arial"/>
                <w:sz w:val="20"/>
                <w:lang w:val="fr-FR" w:eastAsia="en-US"/>
              </w:rPr>
              <w:t>. Le montant total payable au titre de l’avance de démarrage, le nombre et le moment de ses échéances de paiement (s’il y en a plus d’une), et les devises et proportions applicables, seront tels que stipulés dans les Données du Marché.</w:t>
            </w:r>
          </w:p>
          <w:p w14:paraId="7AEF55C3" w14:textId="25194599"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Jusqu’à ce que le Maître d’Ouvrage reçoive cette garantie, ou si le montant total de l’avance de démarrage n’est pas mentionné dans les Données du Marché, les dispositions de cette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ne seront pas applicables. </w:t>
            </w:r>
          </w:p>
          <w:p w14:paraId="4ABA0A02" w14:textId="103DE9EF"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Maître d’Œuvre doit délivrer au Maître d’Ouvrage et à l’Entrepreneur un Décompte Intermédiaire pour le paiement de l’avance de démarrage, ou de sa première échéance, après avoir reçu une Demande de Décompte (selon la </w:t>
            </w:r>
            <w:r w:rsidR="00DE7B16" w:rsidRPr="001468E0">
              <w:rPr>
                <w:rFonts w:ascii="Arial" w:hAnsi="Arial" w:cs="Arial"/>
                <w:sz w:val="20"/>
              </w:rPr>
              <w:t>Sous-Clause</w:t>
            </w:r>
            <w:r w:rsidRPr="001468E0">
              <w:rPr>
                <w:rFonts w:ascii="Arial" w:hAnsi="Arial" w:cs="Arial"/>
                <w:sz w:val="20"/>
              </w:rPr>
              <w:t xml:space="preserve"> 14.3 [</w:t>
            </w:r>
            <w:r w:rsidRPr="001468E0">
              <w:rPr>
                <w:rFonts w:ascii="Arial" w:hAnsi="Arial" w:cs="Arial"/>
                <w:i/>
                <w:iCs/>
                <w:sz w:val="20"/>
              </w:rPr>
              <w:t>Demande de Décomptes Intermédiaires</w:t>
            </w:r>
            <w:r w:rsidRPr="001468E0">
              <w:rPr>
                <w:rFonts w:ascii="Arial" w:hAnsi="Arial" w:cs="Arial"/>
                <w:sz w:val="20"/>
              </w:rPr>
              <w:t xml:space="preserve">]), et après que le Maître d’Ouvrage a reçu (i) la Garantie de Bonne Exécution conformément à la </w:t>
            </w:r>
            <w:r w:rsidR="00DE7B16" w:rsidRPr="001468E0">
              <w:rPr>
                <w:rFonts w:ascii="Arial" w:hAnsi="Arial" w:cs="Arial"/>
                <w:sz w:val="20"/>
              </w:rPr>
              <w:t>Sous-Clause</w:t>
            </w:r>
            <w:r w:rsidRPr="001468E0">
              <w:rPr>
                <w:rFonts w:ascii="Arial" w:hAnsi="Arial" w:cs="Arial"/>
                <w:sz w:val="20"/>
              </w:rPr>
              <w:t xml:space="preserve"> 4.2 [</w:t>
            </w:r>
            <w:r w:rsidRPr="001468E0">
              <w:rPr>
                <w:rFonts w:ascii="Arial" w:hAnsi="Arial" w:cs="Arial"/>
                <w:i/>
                <w:iCs/>
                <w:sz w:val="20"/>
              </w:rPr>
              <w:t>Garantie de Bonne Exécution</w:t>
            </w:r>
            <w:r w:rsidRPr="001468E0">
              <w:rPr>
                <w:rFonts w:ascii="Arial" w:hAnsi="Arial" w:cs="Arial"/>
                <w:sz w:val="20"/>
              </w:rPr>
              <w:t xml:space="preserve">] et (ii) une garantie des montants et devises égaux au paiement de l’avance de démarrage. Cette garantie devra être émise par une banque ou par une institution financière réputée et sélectionnée par l’Entrepreneur, et devra être délivrée selon le modèle annexé aux Conditions Particulières, ou selon tout autre modèle approuvé par le Maître d’Ouvrage. </w:t>
            </w:r>
          </w:p>
          <w:p w14:paraId="5E1EC56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veiller à ce que la garantie soit valide et appelable jusqu’à ce que l’avance de démarrage ait été remboursée, mais son montant doit être progressivement réduit du montant remboursé par l’Entrepreneur comme indiqué dans les Décomptes. Si les dispositions de la garantie spécifient sa date d’expiration, </w:t>
            </w:r>
            <w:r w:rsidRPr="001468E0">
              <w:rPr>
                <w:rFonts w:ascii="Arial" w:hAnsi="Arial" w:cs="Arial"/>
                <w:sz w:val="20"/>
              </w:rPr>
              <w:lastRenderedPageBreak/>
              <w:t>et si l’avance de démarrage n’a pas été remboursée au moins 28 jours avant cette date d’expiration, l’Entrepreneur doit étendre la validité de la garantie jusqu’à ce que l’avance de démarrage ait été remboursée.</w:t>
            </w:r>
          </w:p>
          <w:p w14:paraId="5D8879C7" w14:textId="32443152" w:rsidR="00B22066" w:rsidRPr="001468E0" w:rsidRDefault="00B22066" w:rsidP="001468E0">
            <w:pPr>
              <w:spacing w:after="142" w:line="240" w:lineRule="atLeast"/>
              <w:rPr>
                <w:rFonts w:ascii="Arial" w:hAnsi="Arial" w:cs="Arial"/>
                <w:sz w:val="20"/>
              </w:rPr>
            </w:pPr>
            <w:r w:rsidRPr="001468E0">
              <w:rPr>
                <w:rFonts w:ascii="Arial" w:hAnsi="Arial" w:cs="Arial"/>
                <w:sz w:val="20"/>
              </w:rPr>
              <w:t>A moins que les Données du Marché n’en disposent autrement, l’avance de démarrage sera remboursée par l’application d</w:t>
            </w:r>
            <w:r w:rsidR="00A66F4F">
              <w:rPr>
                <w:rFonts w:ascii="Arial" w:hAnsi="Arial" w:cs="Arial"/>
                <w:sz w:val="20"/>
              </w:rPr>
              <w:t>e</w:t>
            </w:r>
            <w:r w:rsidRPr="001468E0">
              <w:rPr>
                <w:rFonts w:ascii="Arial" w:hAnsi="Arial" w:cs="Arial"/>
                <w:sz w:val="20"/>
              </w:rPr>
              <w:t xml:space="preserve"> pourcentage de déduction dans les paiements intermédiaires déterminés par le Maître d’Œuvre conformément à la </w:t>
            </w:r>
            <w:r w:rsidR="00DE7B16" w:rsidRPr="001468E0">
              <w:rPr>
                <w:rFonts w:ascii="Arial" w:hAnsi="Arial" w:cs="Arial"/>
                <w:sz w:val="20"/>
              </w:rPr>
              <w:t>Sous-Clause</w:t>
            </w:r>
            <w:r w:rsidRPr="001468E0">
              <w:rPr>
                <w:rFonts w:ascii="Arial" w:hAnsi="Arial" w:cs="Arial"/>
                <w:sz w:val="20"/>
              </w:rPr>
              <w:t xml:space="preserve"> 14.6 [</w:t>
            </w:r>
            <w:r w:rsidRPr="001468E0">
              <w:rPr>
                <w:rFonts w:ascii="Arial" w:hAnsi="Arial" w:cs="Arial"/>
                <w:bCs/>
                <w:i/>
                <w:sz w:val="20"/>
              </w:rPr>
              <w:t>Délivrance des Décomptes Intermédiaires</w:t>
            </w:r>
            <w:r w:rsidRPr="001468E0">
              <w:rPr>
                <w:rFonts w:ascii="Arial" w:hAnsi="Arial" w:cs="Arial"/>
                <w:bCs/>
                <w:sz w:val="20"/>
              </w:rPr>
              <w:t>], de la manière suivante :</w:t>
            </w:r>
          </w:p>
          <w:p w14:paraId="57B4B450" w14:textId="77777777" w:rsidR="00B22066" w:rsidRPr="001468E0" w:rsidRDefault="00B22066" w:rsidP="00212D6F">
            <w:pPr>
              <w:numPr>
                <w:ilvl w:val="0"/>
                <w:numId w:val="110"/>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les déductions doivent commencer à compter du Décompte Intermédiaire qui suit celui au titre duquel le montant cumulé de tous les paiements intermédiaires certifiés (à l’exclusion du paiement de l’avance de démarrage, et des déductions et remboursements de la retenue) excède trente pour cent (30 %) du Montant Accepté du Marché moins les Provisions ; et </w:t>
            </w:r>
          </w:p>
          <w:p w14:paraId="4A7645EA" w14:textId="77777777" w:rsidR="00B22066" w:rsidRPr="001468E0" w:rsidRDefault="00B22066" w:rsidP="00212D6F">
            <w:pPr>
              <w:numPr>
                <w:ilvl w:val="0"/>
                <w:numId w:val="110"/>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déductions doivent être faites selon le taux de remboursement stipulé dans les Données du Marché appliqué au montant de chaque Décompte (à l’exclusion du paiement de l’avance de démarrage et des déductions pour son remboursement, ainsi que des déductions pour retenue de garantie) dans les devises et proportions du paiement de l’avance de démarrage, et jusqu’à ce que l’avance de démarrage ait été remboursée ; à condition cependant que l’avance de démarrage ait été entièrement remboursée avant que quatre-vingt-dix pour cent (90 %) du Montant Accepté du Marché moins les Provisions ne soit certifié pour paiement.</w:t>
            </w:r>
          </w:p>
          <w:p w14:paraId="36650E94" w14:textId="38B6F14B" w:rsidR="00B22066" w:rsidRPr="001468E0" w:rsidRDefault="00B22066" w:rsidP="001468E0">
            <w:pPr>
              <w:pStyle w:val="ClauseSubList"/>
              <w:tabs>
                <w:tab w:val="clear" w:pos="576"/>
              </w:tabs>
              <w:spacing w:after="142" w:line="240" w:lineRule="atLeast"/>
              <w:ind w:left="0" w:hanging="18"/>
              <w:jc w:val="both"/>
              <w:rPr>
                <w:rFonts w:ascii="Arial" w:hAnsi="Arial" w:cs="Arial"/>
                <w:color w:val="000000"/>
                <w:sz w:val="20"/>
                <w:szCs w:val="20"/>
                <w:lang w:val="fr-FR"/>
              </w:rPr>
            </w:pPr>
            <w:r w:rsidRPr="001468E0">
              <w:rPr>
                <w:rFonts w:ascii="Arial" w:hAnsi="Arial" w:cs="Arial"/>
                <w:sz w:val="20"/>
                <w:szCs w:val="20"/>
                <w:lang w:val="fr-FR"/>
              </w:rPr>
              <w:t xml:space="preserve">Si l’avance de démarrage n’a pas été remboursée avant la délivrance du Certificat de Réception </w:t>
            </w:r>
            <w:r w:rsidR="00A66F4F">
              <w:rPr>
                <w:rFonts w:ascii="Arial" w:hAnsi="Arial" w:cs="Arial"/>
                <w:sz w:val="20"/>
                <w:szCs w:val="20"/>
                <w:lang w:val="fr-FR"/>
              </w:rPr>
              <w:t>d</w:t>
            </w:r>
            <w:r w:rsidRPr="001468E0">
              <w:rPr>
                <w:rFonts w:ascii="Arial" w:hAnsi="Arial" w:cs="Arial"/>
                <w:sz w:val="20"/>
                <w:szCs w:val="20"/>
                <w:lang w:val="fr-FR"/>
              </w:rPr>
              <w:t xml:space="preserve">es Ouvrages ou avant la résiliation en vertu de </w:t>
            </w:r>
            <w:r w:rsidR="00E64AD9" w:rsidRPr="001468E0">
              <w:rPr>
                <w:rFonts w:ascii="Arial" w:hAnsi="Arial" w:cs="Arial"/>
                <w:sz w:val="20"/>
                <w:szCs w:val="20"/>
                <w:lang w:val="fr-FR"/>
              </w:rPr>
              <w:t>la Clause</w:t>
            </w:r>
            <w:r w:rsidRPr="001468E0">
              <w:rPr>
                <w:rFonts w:ascii="Arial" w:hAnsi="Arial" w:cs="Arial"/>
                <w:sz w:val="20"/>
                <w:szCs w:val="20"/>
                <w:lang w:val="fr-FR"/>
              </w:rPr>
              <w:t xml:space="preserve"> 15 [</w:t>
            </w:r>
            <w:r w:rsidRPr="001468E0">
              <w:rPr>
                <w:rFonts w:ascii="Arial" w:hAnsi="Arial" w:cs="Arial"/>
                <w:i/>
                <w:iCs/>
                <w:sz w:val="20"/>
                <w:szCs w:val="20"/>
                <w:lang w:val="fr-FR"/>
              </w:rPr>
              <w:t>Résiliation par le</w:t>
            </w:r>
            <w:r w:rsidRPr="001468E0">
              <w:rPr>
                <w:rFonts w:ascii="Arial" w:hAnsi="Arial" w:cs="Arial"/>
                <w:sz w:val="20"/>
                <w:szCs w:val="20"/>
                <w:lang w:val="fr-FR"/>
              </w:rPr>
              <w:t xml:space="preserve"> </w:t>
            </w:r>
            <w:r w:rsidRPr="001468E0">
              <w:rPr>
                <w:rFonts w:ascii="Arial" w:hAnsi="Arial" w:cs="Arial"/>
                <w:i/>
                <w:iCs/>
                <w:sz w:val="20"/>
                <w:szCs w:val="20"/>
                <w:lang w:val="fr-FR"/>
              </w:rPr>
              <w:t>Maître d’Ouvrage</w:t>
            </w:r>
            <w:r w:rsidRPr="001468E0">
              <w:rPr>
                <w:rFonts w:ascii="Arial" w:hAnsi="Arial" w:cs="Arial"/>
                <w:sz w:val="20"/>
                <w:szCs w:val="20"/>
                <w:lang w:val="fr-FR"/>
              </w:rPr>
              <w:t xml:space="preserve">], de </w:t>
            </w:r>
            <w:r w:rsidR="00E64AD9" w:rsidRPr="001468E0">
              <w:rPr>
                <w:rFonts w:ascii="Arial" w:hAnsi="Arial" w:cs="Arial"/>
                <w:sz w:val="20"/>
                <w:szCs w:val="20"/>
                <w:lang w:val="fr-FR"/>
              </w:rPr>
              <w:t>la Clause</w:t>
            </w:r>
            <w:r w:rsidRPr="001468E0">
              <w:rPr>
                <w:rFonts w:ascii="Arial" w:hAnsi="Arial" w:cs="Arial"/>
                <w:sz w:val="20"/>
                <w:szCs w:val="20"/>
                <w:lang w:val="fr-FR"/>
              </w:rPr>
              <w:t xml:space="preserve"> 16 [</w:t>
            </w:r>
            <w:r w:rsidRPr="001468E0">
              <w:rPr>
                <w:rFonts w:ascii="Arial" w:hAnsi="Arial" w:cs="Arial"/>
                <w:i/>
                <w:iCs/>
                <w:sz w:val="20"/>
                <w:szCs w:val="20"/>
                <w:lang w:val="fr-FR"/>
              </w:rPr>
              <w:t>Suspension et Résiliation par l</w:t>
            </w:r>
            <w:r w:rsidR="00CA35F8" w:rsidRPr="001468E0">
              <w:rPr>
                <w:rFonts w:ascii="Arial" w:hAnsi="Arial" w:cs="Arial"/>
                <w:i/>
                <w:iCs/>
                <w:sz w:val="20"/>
                <w:szCs w:val="20"/>
                <w:lang w:val="fr-FR"/>
              </w:rPr>
              <w:t>’</w:t>
            </w:r>
            <w:r w:rsidRPr="001468E0">
              <w:rPr>
                <w:rFonts w:ascii="Arial" w:hAnsi="Arial" w:cs="Arial"/>
                <w:i/>
                <w:iCs/>
                <w:sz w:val="20"/>
                <w:szCs w:val="20"/>
                <w:lang w:val="fr-FR"/>
              </w:rPr>
              <w:t>Entrepreneur</w:t>
            </w:r>
            <w:r w:rsidRPr="001468E0">
              <w:rPr>
                <w:rFonts w:ascii="Arial" w:hAnsi="Arial" w:cs="Arial"/>
                <w:sz w:val="20"/>
                <w:szCs w:val="20"/>
                <w:lang w:val="fr-FR"/>
              </w:rPr>
              <w:t xml:space="preserve">] ou de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19.6 [</w:t>
            </w:r>
            <w:r w:rsidRPr="001468E0">
              <w:rPr>
                <w:rFonts w:ascii="Arial" w:hAnsi="Arial" w:cs="Arial"/>
                <w:i/>
                <w:iCs/>
                <w:sz w:val="20"/>
                <w:szCs w:val="20"/>
                <w:lang w:val="fr-FR"/>
              </w:rPr>
              <w:t>Force Majeure</w:t>
            </w:r>
            <w:r w:rsidRPr="001468E0">
              <w:rPr>
                <w:rFonts w:ascii="Arial" w:hAnsi="Arial" w:cs="Arial"/>
                <w:sz w:val="20"/>
                <w:szCs w:val="20"/>
                <w:lang w:val="fr-FR"/>
              </w:rPr>
              <w:t xml:space="preserve">] (le cas échéant), la totalité du solde restant dû deviendra immédiatement exigible et, en cas de résiliation conformément à </w:t>
            </w:r>
            <w:r w:rsidR="00E64AD9" w:rsidRPr="001468E0">
              <w:rPr>
                <w:rFonts w:ascii="Arial" w:hAnsi="Arial" w:cs="Arial"/>
                <w:sz w:val="20"/>
                <w:szCs w:val="20"/>
                <w:lang w:val="fr-FR"/>
              </w:rPr>
              <w:t>la Clause</w:t>
            </w:r>
            <w:r w:rsidRPr="001468E0">
              <w:rPr>
                <w:rFonts w:ascii="Arial" w:hAnsi="Arial" w:cs="Arial"/>
                <w:sz w:val="20"/>
                <w:szCs w:val="20"/>
                <w:lang w:val="fr-FR"/>
              </w:rPr>
              <w:t xml:space="preserve"> 15 [</w:t>
            </w:r>
            <w:r w:rsidRPr="001468E0">
              <w:rPr>
                <w:rFonts w:ascii="Arial" w:hAnsi="Arial" w:cs="Arial"/>
                <w:i/>
                <w:iCs/>
                <w:sz w:val="20"/>
                <w:szCs w:val="20"/>
                <w:lang w:val="fr-FR"/>
              </w:rPr>
              <w:t>Résiliation par le</w:t>
            </w:r>
            <w:r w:rsidRPr="001468E0">
              <w:rPr>
                <w:rFonts w:ascii="Arial" w:hAnsi="Arial" w:cs="Arial"/>
                <w:sz w:val="20"/>
                <w:szCs w:val="20"/>
                <w:lang w:val="fr-FR"/>
              </w:rPr>
              <w:t xml:space="preserve"> </w:t>
            </w:r>
            <w:r w:rsidRPr="001468E0">
              <w:rPr>
                <w:rFonts w:ascii="Arial" w:hAnsi="Arial" w:cs="Arial"/>
                <w:i/>
                <w:iCs/>
                <w:sz w:val="20"/>
                <w:szCs w:val="20"/>
                <w:lang w:val="fr-FR"/>
              </w:rPr>
              <w:t>Maître d’Ouvrage</w:t>
            </w:r>
            <w:r w:rsidRPr="001468E0">
              <w:rPr>
                <w:rFonts w:ascii="Arial" w:hAnsi="Arial" w:cs="Arial"/>
                <w:sz w:val="20"/>
                <w:szCs w:val="20"/>
                <w:lang w:val="fr-FR"/>
              </w:rPr>
              <w:t xml:space="preserve">], et à l’exception d’une résiliation au titre de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15.5 [</w:t>
            </w:r>
            <w:r w:rsidRPr="001468E0">
              <w:rPr>
                <w:rFonts w:ascii="Arial" w:hAnsi="Arial" w:cs="Arial"/>
                <w:i/>
                <w:sz w:val="20"/>
                <w:szCs w:val="20"/>
                <w:lang w:val="fr-FR"/>
              </w:rPr>
              <w:t>Droit du Maître d’Ouvrage à résilier le Marché pour Convenance</w:t>
            </w:r>
            <w:r w:rsidRPr="001468E0">
              <w:rPr>
                <w:rFonts w:ascii="Arial" w:hAnsi="Arial" w:cs="Arial"/>
                <w:sz w:val="20"/>
                <w:szCs w:val="20"/>
                <w:lang w:val="fr-FR"/>
              </w:rPr>
              <w:t>], payable par l’Entrepreneur au Maître d’Ouvrage.</w:t>
            </w:r>
          </w:p>
        </w:tc>
      </w:tr>
      <w:tr w:rsidR="00B22066" w:rsidRPr="001468E0" w14:paraId="094F5CAD" w14:textId="77777777" w:rsidTr="001468E0">
        <w:tc>
          <w:tcPr>
            <w:tcW w:w="2009" w:type="dxa"/>
            <w:shd w:val="clear" w:color="auto" w:fill="auto"/>
          </w:tcPr>
          <w:p w14:paraId="6DB7E7EB" w14:textId="77777777" w:rsidR="00B22066" w:rsidRPr="00482197" w:rsidRDefault="00B22066" w:rsidP="001468E0">
            <w:pPr>
              <w:pStyle w:val="Mimi2"/>
              <w:ind w:left="601" w:hanging="567"/>
              <w:jc w:val="left"/>
            </w:pPr>
            <w:bookmarkStart w:id="1194" w:name="_Toc467590294"/>
            <w:bookmarkStart w:id="1195" w:name="_Toc500859147"/>
            <w:r w:rsidRPr="00482197">
              <w:lastRenderedPageBreak/>
              <w:t>Demande de Décomptes Intermédiaires</w:t>
            </w:r>
            <w:bookmarkEnd w:id="1194"/>
            <w:bookmarkEnd w:id="1195"/>
          </w:p>
        </w:tc>
        <w:tc>
          <w:tcPr>
            <w:tcW w:w="7856" w:type="dxa"/>
            <w:shd w:val="clear" w:color="auto" w:fill="auto"/>
          </w:tcPr>
          <w:p w14:paraId="43490188" w14:textId="6C3B0FC4"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remettre une Demande de Décompte en </w:t>
            </w:r>
            <w:r w:rsidR="00457C9D">
              <w:rPr>
                <w:rFonts w:ascii="Arial" w:hAnsi="Arial" w:cs="Arial"/>
                <w:sz w:val="20"/>
              </w:rPr>
              <w:t>six</w:t>
            </w:r>
            <w:r w:rsidRPr="001468E0">
              <w:rPr>
                <w:rFonts w:ascii="Arial" w:hAnsi="Arial" w:cs="Arial"/>
                <w:sz w:val="20"/>
              </w:rPr>
              <w:t xml:space="preserve"> exemplaires au Maître d’Œuvre après la fin de chaque mois, selon un format approuvé par le Maître d’Œuvre, indiquant en détail les montants auxquels l’Entrepreneur considère avoir droit, accompagné des attachements justificatifs, lesquels doivent inclure le rapport d’avancement des travaux durant ce mois conformément à la </w:t>
            </w:r>
            <w:r w:rsidR="00DE7B16" w:rsidRPr="001468E0">
              <w:rPr>
                <w:rFonts w:ascii="Arial" w:hAnsi="Arial" w:cs="Arial"/>
                <w:sz w:val="20"/>
              </w:rPr>
              <w:t>Sous-Clause</w:t>
            </w:r>
            <w:r w:rsidRPr="001468E0">
              <w:rPr>
                <w:rFonts w:ascii="Arial" w:hAnsi="Arial" w:cs="Arial"/>
                <w:sz w:val="20"/>
              </w:rPr>
              <w:t xml:space="preserve"> 4.21 [</w:t>
            </w:r>
            <w:r w:rsidRPr="001468E0">
              <w:rPr>
                <w:rFonts w:ascii="Arial" w:hAnsi="Arial" w:cs="Arial"/>
                <w:i/>
                <w:iCs/>
                <w:sz w:val="20"/>
              </w:rPr>
              <w:t>Rapports d’Avancement</w:t>
            </w:r>
            <w:r w:rsidRPr="001468E0">
              <w:rPr>
                <w:rFonts w:ascii="Arial" w:hAnsi="Arial" w:cs="Arial"/>
                <w:sz w:val="20"/>
              </w:rPr>
              <w:t xml:space="preserve">]. </w:t>
            </w:r>
          </w:p>
          <w:p w14:paraId="62CC8C41"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La Demande de Décompte doit inclure les éléments suivants, si applicables, qui doivent être exprimés dans les différentes devises dans lesquelles le Montant du Marché est payable, et dans l’ordre suivant :</w:t>
            </w:r>
          </w:p>
          <w:p w14:paraId="5C2D8F40" w14:textId="77777777" w:rsidR="00B22066" w:rsidRPr="001468E0" w:rsidRDefault="00B22066" w:rsidP="00212D6F">
            <w:pPr>
              <w:numPr>
                <w:ilvl w:val="0"/>
                <w:numId w:val="14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la valeur contractuelle estimée des Ouvrages réalisés et des Documents de l’Entrepreneur produits jusqu’à la fin du mois (incluant les Changements mais excluant les éléments décrits aux paragraphes (b) à (g) ci-dessous) ;</w:t>
            </w:r>
          </w:p>
          <w:p w14:paraId="5ADD6AD5" w14:textId="77777777" w:rsidR="00B22066" w:rsidRPr="001468E0" w:rsidRDefault="00B22066" w:rsidP="00212D6F">
            <w:pPr>
              <w:numPr>
                <w:ilvl w:val="0"/>
                <w:numId w:val="14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tous montants à ajouter et à déduire pour les changements dans la législation et les changements des coûts, conformément à la </w:t>
            </w:r>
            <w:r w:rsidR="00DE7B16" w:rsidRPr="001468E0">
              <w:rPr>
                <w:rFonts w:ascii="Arial" w:hAnsi="Arial" w:cs="Arial"/>
                <w:sz w:val="20"/>
              </w:rPr>
              <w:t>Sous-Clause</w:t>
            </w:r>
            <w:r w:rsidRPr="001468E0">
              <w:rPr>
                <w:rFonts w:ascii="Arial" w:hAnsi="Arial" w:cs="Arial"/>
                <w:sz w:val="20"/>
              </w:rPr>
              <w:t xml:space="preserve"> 13.7 [</w:t>
            </w:r>
            <w:r w:rsidRPr="001468E0">
              <w:rPr>
                <w:rFonts w:ascii="Arial" w:hAnsi="Arial" w:cs="Arial"/>
                <w:i/>
                <w:iCs/>
                <w:sz w:val="20"/>
              </w:rPr>
              <w:t>Ajustements pour Changements dans la Législation</w:t>
            </w:r>
            <w:r w:rsidRPr="001468E0">
              <w:rPr>
                <w:rFonts w:ascii="Arial" w:hAnsi="Arial" w:cs="Arial"/>
                <w:sz w:val="20"/>
              </w:rPr>
              <w:t xml:space="preserve">] et à la </w:t>
            </w:r>
            <w:r w:rsidR="00DE7B16" w:rsidRPr="001468E0">
              <w:rPr>
                <w:rFonts w:ascii="Arial" w:hAnsi="Arial" w:cs="Arial"/>
                <w:sz w:val="20"/>
              </w:rPr>
              <w:t>Sous-Clause</w:t>
            </w:r>
            <w:r w:rsidRPr="001468E0">
              <w:rPr>
                <w:rFonts w:ascii="Arial" w:hAnsi="Arial" w:cs="Arial"/>
                <w:sz w:val="20"/>
              </w:rPr>
              <w:t xml:space="preserve"> 13.8 [</w:t>
            </w:r>
            <w:r w:rsidRPr="001468E0">
              <w:rPr>
                <w:rFonts w:ascii="Arial" w:hAnsi="Arial" w:cs="Arial"/>
                <w:i/>
                <w:iCs/>
                <w:sz w:val="20"/>
              </w:rPr>
              <w:t>Révision de Prix</w:t>
            </w:r>
            <w:r w:rsidRPr="001468E0">
              <w:rPr>
                <w:rFonts w:ascii="Arial" w:hAnsi="Arial" w:cs="Arial"/>
                <w:sz w:val="20"/>
              </w:rPr>
              <w:t>] ;</w:t>
            </w:r>
          </w:p>
          <w:p w14:paraId="7B584C62" w14:textId="5D539A7E" w:rsidR="00B22066" w:rsidRPr="001468E0" w:rsidRDefault="00B22066" w:rsidP="00212D6F">
            <w:pPr>
              <w:numPr>
                <w:ilvl w:val="0"/>
                <w:numId w:val="14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tout montant à déduire pour </w:t>
            </w:r>
            <w:r w:rsidR="00A66F4F">
              <w:rPr>
                <w:rFonts w:ascii="Arial" w:hAnsi="Arial" w:cs="Arial"/>
                <w:sz w:val="20"/>
              </w:rPr>
              <w:t xml:space="preserve">la </w:t>
            </w:r>
            <w:r w:rsidRPr="001468E0">
              <w:rPr>
                <w:rFonts w:ascii="Arial" w:hAnsi="Arial" w:cs="Arial"/>
                <w:sz w:val="20"/>
              </w:rPr>
              <w:t>retenue</w:t>
            </w:r>
            <w:r w:rsidR="00A66F4F">
              <w:rPr>
                <w:rFonts w:ascii="Arial" w:hAnsi="Arial" w:cs="Arial"/>
                <w:sz w:val="20"/>
              </w:rPr>
              <w:t xml:space="preserve"> de garantie</w:t>
            </w:r>
            <w:r w:rsidRPr="001468E0">
              <w:rPr>
                <w:rFonts w:ascii="Arial" w:hAnsi="Arial" w:cs="Arial"/>
                <w:sz w:val="20"/>
              </w:rPr>
              <w:t xml:space="preserve">, calculé en appliquant le pourcentage de retenue mentionné dans les Données du Marché au total des </w:t>
            </w:r>
            <w:r w:rsidRPr="001468E0">
              <w:rPr>
                <w:rFonts w:ascii="Arial" w:hAnsi="Arial" w:cs="Arial"/>
                <w:sz w:val="20"/>
              </w:rPr>
              <w:lastRenderedPageBreak/>
              <w:t>montants ci-dessus, jusqu’à ce que le montant ainsi retenu par le Maître d’Ouvrage atteigne la limite de la Retenue de Garantie (le cas échéant) mentionnée dans les Données du Marché.</w:t>
            </w:r>
          </w:p>
          <w:p w14:paraId="05775819" w14:textId="77777777" w:rsidR="00B22066" w:rsidRPr="001468E0" w:rsidRDefault="00B22066" w:rsidP="00212D6F">
            <w:pPr>
              <w:numPr>
                <w:ilvl w:val="0"/>
                <w:numId w:val="14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tous montants à ajouter pour le paiement de l’avance de démarrage (s’il y a plus d’une échéance de paiement) et à déduire pour son remboursement, conformément à la </w:t>
            </w:r>
            <w:r w:rsidR="00DE7B16" w:rsidRPr="001468E0">
              <w:rPr>
                <w:rFonts w:ascii="Arial" w:hAnsi="Arial" w:cs="Arial"/>
                <w:sz w:val="20"/>
              </w:rPr>
              <w:t>Sous-Clause</w:t>
            </w:r>
            <w:r w:rsidRPr="001468E0">
              <w:rPr>
                <w:rFonts w:ascii="Arial" w:hAnsi="Arial" w:cs="Arial"/>
                <w:sz w:val="20"/>
              </w:rPr>
              <w:t xml:space="preserve"> 14.2 [</w:t>
            </w:r>
            <w:r w:rsidRPr="001468E0">
              <w:rPr>
                <w:rFonts w:ascii="Arial" w:hAnsi="Arial" w:cs="Arial"/>
                <w:i/>
                <w:iCs/>
                <w:sz w:val="20"/>
              </w:rPr>
              <w:t xml:space="preserve">Paiement </w:t>
            </w:r>
            <w:r w:rsidRPr="001468E0">
              <w:rPr>
                <w:rFonts w:ascii="Arial" w:hAnsi="Arial" w:cs="Arial"/>
                <w:i/>
                <w:sz w:val="20"/>
              </w:rPr>
              <w:t>de l’Avance de Démarrage</w:t>
            </w:r>
            <w:r w:rsidRPr="001468E0">
              <w:rPr>
                <w:rFonts w:ascii="Arial" w:hAnsi="Arial" w:cs="Arial"/>
                <w:sz w:val="20"/>
              </w:rPr>
              <w:t>].</w:t>
            </w:r>
          </w:p>
          <w:p w14:paraId="4E7B5A5F" w14:textId="77777777" w:rsidR="00B22066" w:rsidRPr="001468E0" w:rsidRDefault="00B22066" w:rsidP="00212D6F">
            <w:pPr>
              <w:numPr>
                <w:ilvl w:val="0"/>
                <w:numId w:val="14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tous les montants à ajouter et à déduire pour les Equipements et les Matériaux, conformément à la </w:t>
            </w:r>
            <w:r w:rsidR="00DE7B16" w:rsidRPr="001468E0">
              <w:rPr>
                <w:rFonts w:ascii="Arial" w:hAnsi="Arial" w:cs="Arial"/>
                <w:sz w:val="20"/>
              </w:rPr>
              <w:t>Sous-Clause</w:t>
            </w:r>
            <w:r w:rsidRPr="001468E0">
              <w:rPr>
                <w:rFonts w:ascii="Arial" w:hAnsi="Arial" w:cs="Arial"/>
                <w:sz w:val="20"/>
              </w:rPr>
              <w:t xml:space="preserve"> 14.5 [</w:t>
            </w:r>
            <w:r w:rsidRPr="001468E0">
              <w:rPr>
                <w:rFonts w:ascii="Arial" w:hAnsi="Arial" w:cs="Arial"/>
                <w:i/>
                <w:iCs/>
                <w:sz w:val="20"/>
              </w:rPr>
              <w:t>Équipements et Matériaux envisagés pour les Ouvrages</w:t>
            </w:r>
            <w:r w:rsidRPr="001468E0">
              <w:rPr>
                <w:rFonts w:ascii="Arial" w:hAnsi="Arial" w:cs="Arial"/>
                <w:sz w:val="20"/>
              </w:rPr>
              <w:t>]</w:t>
            </w:r>
          </w:p>
          <w:p w14:paraId="6D46DD8E" w14:textId="77777777" w:rsidR="00B22066" w:rsidRPr="001468E0" w:rsidRDefault="00B22066" w:rsidP="00212D6F">
            <w:pPr>
              <w:numPr>
                <w:ilvl w:val="0"/>
                <w:numId w:val="14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toutes autres additions ou déductions susceptibles d’être devenues exigibles conformément au Marché ou à d’autres titres, incluant celles résultant des dispositions de </w:t>
            </w:r>
            <w:r w:rsidR="00E64AD9" w:rsidRPr="001468E0">
              <w:rPr>
                <w:rFonts w:ascii="Arial" w:hAnsi="Arial" w:cs="Arial"/>
                <w:sz w:val="20"/>
              </w:rPr>
              <w:t>la Clause</w:t>
            </w:r>
            <w:r w:rsidRPr="001468E0">
              <w:rPr>
                <w:rFonts w:ascii="Arial" w:hAnsi="Arial" w:cs="Arial"/>
                <w:sz w:val="20"/>
              </w:rPr>
              <w:t xml:space="preserve"> 20 [</w:t>
            </w:r>
            <w:r w:rsidRPr="001468E0">
              <w:rPr>
                <w:rFonts w:ascii="Arial" w:hAnsi="Arial" w:cs="Arial"/>
                <w:i/>
                <w:iCs/>
                <w:sz w:val="20"/>
              </w:rPr>
              <w:t>Réclamations, Différends et</w:t>
            </w:r>
            <w:r w:rsidRPr="001468E0">
              <w:rPr>
                <w:rFonts w:ascii="Arial" w:hAnsi="Arial" w:cs="Arial"/>
                <w:sz w:val="20"/>
              </w:rPr>
              <w:t xml:space="preserve"> A</w:t>
            </w:r>
            <w:r w:rsidRPr="001468E0">
              <w:rPr>
                <w:rFonts w:ascii="Arial" w:hAnsi="Arial" w:cs="Arial"/>
                <w:i/>
                <w:iCs/>
                <w:sz w:val="20"/>
              </w:rPr>
              <w:t>rbitrage</w:t>
            </w:r>
            <w:r w:rsidRPr="001468E0">
              <w:rPr>
                <w:rFonts w:ascii="Arial" w:hAnsi="Arial" w:cs="Arial"/>
                <w:sz w:val="20"/>
              </w:rPr>
              <w:t>]; et</w:t>
            </w:r>
          </w:p>
          <w:p w14:paraId="52AE71C4" w14:textId="77777777" w:rsidR="00B22066" w:rsidRPr="001468E0" w:rsidRDefault="00B22066" w:rsidP="00212D6F">
            <w:pPr>
              <w:numPr>
                <w:ilvl w:val="0"/>
                <w:numId w:val="14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la déduction des montants certifiés dans tous les Décomptes précédents.</w:t>
            </w:r>
          </w:p>
        </w:tc>
      </w:tr>
      <w:tr w:rsidR="00B22066" w:rsidRPr="001468E0" w14:paraId="690C5016" w14:textId="77777777" w:rsidTr="001468E0">
        <w:tc>
          <w:tcPr>
            <w:tcW w:w="2009" w:type="dxa"/>
            <w:shd w:val="clear" w:color="auto" w:fill="auto"/>
          </w:tcPr>
          <w:p w14:paraId="44A2FE9D" w14:textId="77777777" w:rsidR="00B22066" w:rsidRPr="00482197" w:rsidRDefault="00B22066" w:rsidP="001468E0">
            <w:pPr>
              <w:pStyle w:val="Mimi2"/>
              <w:ind w:left="601" w:hanging="567"/>
              <w:jc w:val="left"/>
            </w:pPr>
            <w:bookmarkStart w:id="1196" w:name="_Toc467590295"/>
            <w:bookmarkStart w:id="1197" w:name="_Toc500859148"/>
            <w:r w:rsidRPr="00482197">
              <w:lastRenderedPageBreak/>
              <w:t>Echéancier de Paiement</w:t>
            </w:r>
            <w:bookmarkEnd w:id="1196"/>
            <w:bookmarkEnd w:id="1197"/>
          </w:p>
        </w:tc>
        <w:tc>
          <w:tcPr>
            <w:tcW w:w="7856" w:type="dxa"/>
            <w:shd w:val="clear" w:color="auto" w:fill="auto"/>
          </w:tcPr>
          <w:p w14:paraId="3C0E957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Si le Marché inclut un échéancier de paiements spécifiant les échéances de paiement du Montant du Marché, alors à moins que cet échéancier n’en dispose autrement :</w:t>
            </w:r>
          </w:p>
          <w:p w14:paraId="1689CF0E" w14:textId="77777777" w:rsidR="00B22066" w:rsidRPr="001468E0" w:rsidRDefault="00B22066" w:rsidP="00212D6F">
            <w:pPr>
              <w:numPr>
                <w:ilvl w:val="0"/>
                <w:numId w:val="65"/>
              </w:numPr>
              <w:tabs>
                <w:tab w:val="clear" w:pos="810"/>
              </w:tabs>
              <w:suppressAutoHyphens w:val="0"/>
              <w:overflowPunct/>
              <w:autoSpaceDE/>
              <w:autoSpaceDN/>
              <w:adjustRightInd/>
              <w:spacing w:after="142" w:line="240" w:lineRule="atLeast"/>
              <w:ind w:left="582" w:hanging="567"/>
              <w:textAlignment w:val="auto"/>
              <w:rPr>
                <w:rFonts w:ascii="Arial" w:hAnsi="Arial" w:cs="Arial"/>
                <w:sz w:val="20"/>
              </w:rPr>
            </w:pPr>
            <w:r w:rsidRPr="001468E0">
              <w:rPr>
                <w:rFonts w:ascii="Arial" w:hAnsi="Arial" w:cs="Arial"/>
                <w:sz w:val="20"/>
              </w:rPr>
              <w:t>les échéances citées dans cet échéancier de paiements doivent être les valeurs contractuelles estimées</w:t>
            </w:r>
            <w:r w:rsidRPr="001468E0" w:rsidDel="0080224C">
              <w:rPr>
                <w:rFonts w:ascii="Arial" w:hAnsi="Arial" w:cs="Arial"/>
                <w:sz w:val="20"/>
              </w:rPr>
              <w:t xml:space="preserve"> </w:t>
            </w:r>
            <w:r w:rsidRPr="001468E0">
              <w:rPr>
                <w:rFonts w:ascii="Arial" w:hAnsi="Arial" w:cs="Arial"/>
                <w:sz w:val="20"/>
              </w:rPr>
              <w:t xml:space="preserve">pour les besoins du paragraphe (a) de la </w:t>
            </w:r>
            <w:r w:rsidR="00DE7B16" w:rsidRPr="001468E0">
              <w:rPr>
                <w:rFonts w:ascii="Arial" w:hAnsi="Arial" w:cs="Arial"/>
                <w:sz w:val="20"/>
              </w:rPr>
              <w:t>Sous-Clause</w:t>
            </w:r>
            <w:r w:rsidRPr="001468E0">
              <w:rPr>
                <w:rFonts w:ascii="Arial" w:hAnsi="Arial" w:cs="Arial"/>
                <w:sz w:val="20"/>
              </w:rPr>
              <w:t xml:space="preserve"> 14.3 [</w:t>
            </w:r>
            <w:r w:rsidRPr="001468E0">
              <w:rPr>
                <w:rFonts w:ascii="Arial" w:hAnsi="Arial" w:cs="Arial"/>
                <w:i/>
                <w:iCs/>
                <w:sz w:val="20"/>
              </w:rPr>
              <w:t>Demande de Décomptes Intermédiaires</w:t>
            </w:r>
            <w:r w:rsidRPr="001468E0">
              <w:rPr>
                <w:rFonts w:ascii="Arial" w:hAnsi="Arial" w:cs="Arial"/>
                <w:sz w:val="20"/>
              </w:rPr>
              <w:t xml:space="preserve">] </w:t>
            </w:r>
          </w:p>
          <w:p w14:paraId="3FD8FC1E" w14:textId="77777777" w:rsidR="00B22066" w:rsidRPr="001468E0" w:rsidRDefault="00B22066" w:rsidP="00212D6F">
            <w:pPr>
              <w:numPr>
                <w:ilvl w:val="0"/>
                <w:numId w:val="65"/>
              </w:numPr>
              <w:tabs>
                <w:tab w:val="clear" w:pos="810"/>
              </w:tabs>
              <w:suppressAutoHyphens w:val="0"/>
              <w:overflowPunct/>
              <w:autoSpaceDE/>
              <w:autoSpaceDN/>
              <w:adjustRightInd/>
              <w:spacing w:after="142" w:line="240" w:lineRule="atLeast"/>
              <w:ind w:left="582" w:hanging="567"/>
              <w:textAlignment w:val="auto"/>
              <w:rPr>
                <w:rFonts w:ascii="Arial" w:hAnsi="Arial" w:cs="Arial"/>
                <w:sz w:val="20"/>
              </w:rPr>
            </w:pPr>
            <w:r w:rsidRPr="001468E0">
              <w:rPr>
                <w:rFonts w:ascii="Arial" w:hAnsi="Arial" w:cs="Arial"/>
                <w:sz w:val="20"/>
              </w:rPr>
              <w:t xml:space="preserve">la </w:t>
            </w:r>
            <w:r w:rsidR="00DE7B16" w:rsidRPr="001468E0">
              <w:rPr>
                <w:rFonts w:ascii="Arial" w:hAnsi="Arial" w:cs="Arial"/>
                <w:sz w:val="20"/>
              </w:rPr>
              <w:t>Sous-Clause</w:t>
            </w:r>
            <w:r w:rsidRPr="001468E0">
              <w:rPr>
                <w:rFonts w:ascii="Arial" w:hAnsi="Arial" w:cs="Arial"/>
                <w:sz w:val="20"/>
              </w:rPr>
              <w:t xml:space="preserve"> 14.5 [</w:t>
            </w:r>
            <w:r w:rsidRPr="001468E0">
              <w:rPr>
                <w:rFonts w:ascii="Arial" w:hAnsi="Arial" w:cs="Arial"/>
                <w:i/>
                <w:iCs/>
                <w:sz w:val="20"/>
              </w:rPr>
              <w:t>Équipements et Matériaux destinés aux Ouvrages</w:t>
            </w:r>
            <w:r w:rsidRPr="001468E0">
              <w:rPr>
                <w:rFonts w:ascii="Arial" w:hAnsi="Arial" w:cs="Arial"/>
                <w:sz w:val="20"/>
              </w:rPr>
              <w:t xml:space="preserve">] ne sera pas </w:t>
            </w:r>
            <w:r w:rsidR="00A9347C" w:rsidRPr="001468E0">
              <w:rPr>
                <w:rFonts w:ascii="Arial" w:hAnsi="Arial" w:cs="Arial"/>
                <w:sz w:val="20"/>
              </w:rPr>
              <w:t>applicable ;</w:t>
            </w:r>
            <w:r w:rsidRPr="001468E0">
              <w:rPr>
                <w:rFonts w:ascii="Arial" w:hAnsi="Arial" w:cs="Arial"/>
                <w:sz w:val="20"/>
              </w:rPr>
              <w:t xml:space="preserve"> et</w:t>
            </w:r>
          </w:p>
          <w:p w14:paraId="024CCEF0" w14:textId="77777777" w:rsidR="00B22066" w:rsidRPr="001468E0" w:rsidRDefault="00B22066" w:rsidP="00212D6F">
            <w:pPr>
              <w:numPr>
                <w:ilvl w:val="0"/>
                <w:numId w:val="65"/>
              </w:numPr>
              <w:tabs>
                <w:tab w:val="clear" w:pos="810"/>
              </w:tabs>
              <w:suppressAutoHyphens w:val="0"/>
              <w:overflowPunct/>
              <w:autoSpaceDE/>
              <w:autoSpaceDN/>
              <w:adjustRightInd/>
              <w:spacing w:after="142" w:line="240" w:lineRule="atLeast"/>
              <w:ind w:left="582" w:hanging="567"/>
              <w:textAlignment w:val="auto"/>
              <w:rPr>
                <w:rFonts w:ascii="Arial" w:hAnsi="Arial" w:cs="Arial"/>
                <w:sz w:val="20"/>
              </w:rPr>
            </w:pPr>
            <w:r w:rsidRPr="001468E0">
              <w:rPr>
                <w:rFonts w:ascii="Arial" w:hAnsi="Arial" w:cs="Arial"/>
                <w:sz w:val="20"/>
              </w:rPr>
              <w:t xml:space="preserve">si ces échéances ne sont pas définies par référence à l’avancement réel de l’exécution des Ouvrages, et si l’avancement réel est inférieur ou supérieur à celui sur lequel cet échéancier de paiements est basé, alors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pour parvenir à un accord sur ou déterminer les échéances révisées, qui doivent prendre en compte dans quelle mesure l’avancement est inférieur ou supérieur à celui sur lequel les échéances étaient précédemment basées.</w:t>
            </w:r>
          </w:p>
          <w:p w14:paraId="57AB7DF7" w14:textId="77777777" w:rsidR="00B22066" w:rsidRPr="001468E0" w:rsidRDefault="00B22066" w:rsidP="001468E0">
            <w:pPr>
              <w:pStyle w:val="ClauseSubPara"/>
              <w:spacing w:before="0" w:after="142" w:line="240" w:lineRule="atLeast"/>
              <w:ind w:left="-18"/>
              <w:jc w:val="both"/>
              <w:rPr>
                <w:rFonts w:ascii="Arial" w:hAnsi="Arial" w:cs="Arial"/>
                <w:color w:val="000000"/>
                <w:sz w:val="20"/>
                <w:szCs w:val="20"/>
                <w:lang w:val="fr-FR"/>
              </w:rPr>
            </w:pPr>
            <w:r w:rsidRPr="001468E0">
              <w:rPr>
                <w:rFonts w:ascii="Arial" w:hAnsi="Arial" w:cs="Arial"/>
                <w:sz w:val="20"/>
                <w:szCs w:val="20"/>
                <w:lang w:val="fr-FR"/>
              </w:rPr>
              <w:t>Si le Marché n’inclut aucun échéancier de paiements, l’Entrepreneur doit soumettre des estimations, non contraignantes, des paiements qu’il prévoit devenir exigibles au cours de chaque trimestre. La première estimation sera soumise dans un délai de 42 jours après la Date de Commencement. Des estimations révisées doivent être soumises à intervalle trimestriel, jusqu’à ce que le Certificat de Réception des Ouvrages ait été délivré.</w:t>
            </w:r>
          </w:p>
        </w:tc>
      </w:tr>
      <w:tr w:rsidR="00B22066" w:rsidRPr="001468E0" w14:paraId="36A4AF7B" w14:textId="77777777" w:rsidTr="001468E0">
        <w:tc>
          <w:tcPr>
            <w:tcW w:w="2009" w:type="dxa"/>
            <w:shd w:val="clear" w:color="auto" w:fill="auto"/>
          </w:tcPr>
          <w:p w14:paraId="1869474B" w14:textId="77777777" w:rsidR="00B22066" w:rsidRPr="00482197" w:rsidRDefault="00B22066" w:rsidP="001468E0">
            <w:pPr>
              <w:pStyle w:val="Mimi2"/>
              <w:ind w:left="601" w:hanging="567"/>
              <w:jc w:val="left"/>
            </w:pPr>
            <w:bookmarkStart w:id="1198" w:name="_Toc467590296"/>
            <w:bookmarkStart w:id="1199" w:name="_Toc500859149"/>
            <w:r w:rsidRPr="00482197">
              <w:t>Equipements et Matériaux destinés aux Ouvrages</w:t>
            </w:r>
            <w:bookmarkEnd w:id="1198"/>
            <w:bookmarkEnd w:id="1199"/>
          </w:p>
        </w:tc>
        <w:tc>
          <w:tcPr>
            <w:tcW w:w="7856" w:type="dxa"/>
            <w:shd w:val="clear" w:color="auto" w:fill="auto"/>
          </w:tcPr>
          <w:p w14:paraId="19E0BFEC" w14:textId="6B5AC237"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 xml:space="preserve">S’il est fait application des dispositions de la présente </w:t>
            </w:r>
            <w:r w:rsidR="00DE7B16" w:rsidRPr="001468E0">
              <w:rPr>
                <w:rFonts w:ascii="Arial" w:hAnsi="Arial" w:cs="Arial"/>
                <w:sz w:val="20"/>
                <w:szCs w:val="20"/>
                <w:lang w:val="fr-FR" w:eastAsia="en-US"/>
              </w:rPr>
              <w:t>Sous-Clause</w:t>
            </w:r>
            <w:r w:rsidRPr="001468E0">
              <w:rPr>
                <w:rFonts w:ascii="Arial" w:hAnsi="Arial" w:cs="Arial"/>
                <w:sz w:val="20"/>
                <w:szCs w:val="20"/>
                <w:lang w:val="fr-FR" w:eastAsia="en-US"/>
              </w:rPr>
              <w:t xml:space="preserve">, les Décomptes Intermédiaires doivent inclure, au titre du paragraphe (e) de la </w:t>
            </w:r>
            <w:r w:rsidR="00DE7B16" w:rsidRPr="001468E0">
              <w:rPr>
                <w:rFonts w:ascii="Arial" w:hAnsi="Arial" w:cs="Arial"/>
                <w:sz w:val="20"/>
                <w:szCs w:val="20"/>
                <w:lang w:val="fr-FR" w:eastAsia="en-US"/>
              </w:rPr>
              <w:t>Sous-Clause</w:t>
            </w:r>
            <w:r w:rsidRPr="001468E0">
              <w:rPr>
                <w:rFonts w:ascii="Arial" w:hAnsi="Arial" w:cs="Arial"/>
                <w:sz w:val="20"/>
                <w:szCs w:val="20"/>
                <w:lang w:val="fr-FR" w:eastAsia="en-US"/>
              </w:rPr>
              <w:t xml:space="preserve"> 14.3, (i) un montant pour les Equipements et les Matériaux qui ont été envoyés sur le Chantier pour incorporation aux Ouvrages Définitifs, et (ii) une ré</w:t>
            </w:r>
            <w:r w:rsidR="00A66F4F">
              <w:rPr>
                <w:rFonts w:ascii="Arial" w:hAnsi="Arial" w:cs="Arial"/>
                <w:sz w:val="20"/>
                <w:szCs w:val="20"/>
                <w:lang w:val="fr-FR" w:eastAsia="en-US"/>
              </w:rPr>
              <w:t>duction</w:t>
            </w:r>
            <w:r w:rsidRPr="001468E0">
              <w:rPr>
                <w:rFonts w:ascii="Arial" w:hAnsi="Arial" w:cs="Arial"/>
                <w:sz w:val="20"/>
                <w:szCs w:val="20"/>
                <w:lang w:val="fr-FR" w:eastAsia="en-US"/>
              </w:rPr>
              <w:t xml:space="preserve"> lorsque la valeur contractuelle de ces Equipements et des Matériaux est incluse au titre des Ouvrages Définitifs dans le paragraphe (a) de la </w:t>
            </w:r>
            <w:r w:rsidR="00DE7B16" w:rsidRPr="001468E0">
              <w:rPr>
                <w:rFonts w:ascii="Arial" w:hAnsi="Arial" w:cs="Arial"/>
                <w:sz w:val="20"/>
                <w:szCs w:val="20"/>
                <w:lang w:val="fr-FR" w:eastAsia="en-US"/>
              </w:rPr>
              <w:t>Sous-Clause</w:t>
            </w:r>
            <w:r w:rsidRPr="001468E0">
              <w:rPr>
                <w:rFonts w:ascii="Arial" w:hAnsi="Arial" w:cs="Arial"/>
                <w:sz w:val="20"/>
                <w:szCs w:val="20"/>
                <w:lang w:val="fr-FR" w:eastAsia="en-US"/>
              </w:rPr>
              <w:t xml:space="preserve"> 14.3 [Demande de Décomptes Intermédiaires].</w:t>
            </w:r>
          </w:p>
          <w:p w14:paraId="5E2F72A3" w14:textId="77777777"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Si les éléments énumérés aux paragraphes (b</w:t>
            </w:r>
            <w:r w:rsidR="003B6612" w:rsidRPr="001468E0">
              <w:rPr>
                <w:rFonts w:ascii="Arial" w:hAnsi="Arial" w:cs="Arial"/>
                <w:sz w:val="20"/>
                <w:szCs w:val="20"/>
                <w:lang w:val="fr-FR" w:eastAsia="en-US"/>
              </w:rPr>
              <w:t>) (</w:t>
            </w:r>
            <w:r w:rsidRPr="001468E0">
              <w:rPr>
                <w:rFonts w:ascii="Arial" w:hAnsi="Arial" w:cs="Arial"/>
                <w:sz w:val="20"/>
                <w:szCs w:val="20"/>
                <w:lang w:val="fr-FR" w:eastAsia="en-US"/>
              </w:rPr>
              <w:t xml:space="preserve">i) ou (c)(i) ci-dessous ne sont pas inclus dans les Bordereaux, cette </w:t>
            </w:r>
            <w:r w:rsidR="00DE7B16" w:rsidRPr="001468E0">
              <w:rPr>
                <w:rFonts w:ascii="Arial" w:hAnsi="Arial" w:cs="Arial"/>
                <w:sz w:val="20"/>
                <w:szCs w:val="20"/>
                <w:lang w:val="fr-FR" w:eastAsia="en-US"/>
              </w:rPr>
              <w:t>Sous-Clause</w:t>
            </w:r>
            <w:r w:rsidRPr="001468E0">
              <w:rPr>
                <w:rFonts w:ascii="Arial" w:hAnsi="Arial" w:cs="Arial"/>
                <w:sz w:val="20"/>
                <w:szCs w:val="20"/>
                <w:lang w:val="fr-FR" w:eastAsia="en-US"/>
              </w:rPr>
              <w:t xml:space="preserve"> ne sera pas applicable.</w:t>
            </w:r>
          </w:p>
          <w:p w14:paraId="5D4DB001" w14:textId="77777777"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Le Maître d’Œuvre doit déterminer et certifier chaque montant additionnel si les conditions suivantes sont réunies :</w:t>
            </w:r>
          </w:p>
          <w:p w14:paraId="0865F992" w14:textId="77777777" w:rsidR="00B22066" w:rsidRPr="001468E0" w:rsidRDefault="00D67E21"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 xml:space="preserve">(a) </w:t>
            </w:r>
            <w:r w:rsidR="00B22066" w:rsidRPr="001468E0">
              <w:rPr>
                <w:rFonts w:ascii="Arial" w:hAnsi="Arial" w:cs="Arial"/>
                <w:sz w:val="20"/>
                <w:szCs w:val="20"/>
                <w:lang w:val="fr-FR" w:eastAsia="en-US"/>
              </w:rPr>
              <w:t>l’Entrepreneur a :</w:t>
            </w:r>
          </w:p>
          <w:p w14:paraId="4B241C65" w14:textId="77777777" w:rsidR="00B22066" w:rsidRPr="001468E0" w:rsidRDefault="00B22066" w:rsidP="001468E0">
            <w:pPr>
              <w:pStyle w:val="Textkrper3"/>
              <w:spacing w:after="142" w:line="240" w:lineRule="atLeast"/>
              <w:ind w:left="1291" w:hanging="632"/>
              <w:jc w:val="both"/>
              <w:rPr>
                <w:rFonts w:ascii="Arial" w:hAnsi="Arial" w:cs="Arial"/>
                <w:sz w:val="20"/>
                <w:szCs w:val="20"/>
                <w:lang w:val="fr-FR" w:eastAsia="en-US"/>
              </w:rPr>
            </w:pPr>
            <w:r w:rsidRPr="001468E0">
              <w:rPr>
                <w:rFonts w:ascii="Arial" w:hAnsi="Arial" w:cs="Arial"/>
                <w:sz w:val="20"/>
                <w:szCs w:val="20"/>
                <w:lang w:val="fr-FR" w:eastAsia="en-US"/>
              </w:rPr>
              <w:lastRenderedPageBreak/>
              <w:t>(i)</w:t>
            </w:r>
            <w:r w:rsidRPr="001468E0">
              <w:rPr>
                <w:rFonts w:ascii="Arial" w:hAnsi="Arial" w:cs="Arial"/>
                <w:sz w:val="20"/>
                <w:szCs w:val="20"/>
                <w:lang w:val="fr-FR" w:eastAsia="en-US"/>
              </w:rPr>
              <w:tab/>
              <w:t>conservé des enregistrements acceptables (incluant des commandes, des reçus, les Coûts et l’utilisation des Equipements et Matériaux) qui sont mis à disposition pour inspection, et</w:t>
            </w:r>
          </w:p>
          <w:p w14:paraId="43623E09" w14:textId="77777777" w:rsidR="00B22066" w:rsidRPr="001468E0" w:rsidRDefault="00B22066" w:rsidP="001468E0">
            <w:pPr>
              <w:pStyle w:val="Textkrper3"/>
              <w:spacing w:after="142" w:line="240" w:lineRule="atLeast"/>
              <w:ind w:left="1291" w:hanging="632"/>
              <w:jc w:val="both"/>
              <w:rPr>
                <w:rFonts w:ascii="Arial" w:hAnsi="Arial" w:cs="Arial"/>
                <w:sz w:val="20"/>
                <w:szCs w:val="20"/>
                <w:lang w:val="fr-FR" w:eastAsia="en-US"/>
              </w:rPr>
            </w:pPr>
            <w:r w:rsidRPr="001468E0">
              <w:rPr>
                <w:rFonts w:ascii="Arial" w:hAnsi="Arial" w:cs="Arial"/>
                <w:sz w:val="20"/>
                <w:szCs w:val="20"/>
                <w:lang w:val="fr-FR" w:eastAsia="en-US"/>
              </w:rPr>
              <w:t>(ii)</w:t>
            </w:r>
            <w:r w:rsidRPr="001468E0">
              <w:rPr>
                <w:rFonts w:ascii="Arial" w:hAnsi="Arial" w:cs="Arial"/>
                <w:sz w:val="20"/>
                <w:szCs w:val="20"/>
                <w:lang w:val="fr-FR" w:eastAsia="en-US"/>
              </w:rPr>
              <w:tab/>
              <w:t>soumis un décompte du Coût d’acquisition et de livraison des Equipements et des Matériaux sur le Chantier accompagné de justificatifs acceptables</w:t>
            </w:r>
            <w:r w:rsidR="004F2D90" w:rsidRPr="001468E0">
              <w:rPr>
                <w:rFonts w:ascii="Arial" w:hAnsi="Arial" w:cs="Arial"/>
                <w:sz w:val="20"/>
                <w:szCs w:val="20"/>
                <w:lang w:val="fr-FR" w:eastAsia="en-US"/>
              </w:rPr>
              <w:t xml:space="preserve"> </w:t>
            </w:r>
            <w:r w:rsidRPr="001468E0">
              <w:rPr>
                <w:rFonts w:ascii="Arial" w:hAnsi="Arial" w:cs="Arial"/>
                <w:sz w:val="20"/>
                <w:szCs w:val="20"/>
                <w:lang w:val="fr-FR" w:eastAsia="en-US"/>
              </w:rPr>
              <w:t>;</w:t>
            </w:r>
          </w:p>
          <w:p w14:paraId="2AF2B5F7" w14:textId="77777777"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et, soit :</w:t>
            </w:r>
          </w:p>
          <w:p w14:paraId="3C3B7E47" w14:textId="77777777" w:rsidR="00B22066" w:rsidRPr="001468E0" w:rsidRDefault="00D67E21"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 xml:space="preserve">(b) </w:t>
            </w:r>
            <w:r w:rsidR="00B22066" w:rsidRPr="001468E0">
              <w:rPr>
                <w:rFonts w:ascii="Arial" w:hAnsi="Arial" w:cs="Arial"/>
                <w:sz w:val="20"/>
                <w:szCs w:val="20"/>
                <w:lang w:val="fr-FR" w:eastAsia="en-US"/>
              </w:rPr>
              <w:t>les Equipements et Matériaux concernés :</w:t>
            </w:r>
          </w:p>
          <w:p w14:paraId="51683073" w14:textId="77777777" w:rsidR="00B22066" w:rsidRPr="001468E0" w:rsidRDefault="00B22066" w:rsidP="001468E0">
            <w:pPr>
              <w:pStyle w:val="Textkrper3"/>
              <w:tabs>
                <w:tab w:val="left" w:pos="1291"/>
              </w:tabs>
              <w:spacing w:after="142" w:line="240" w:lineRule="atLeast"/>
              <w:ind w:left="1291" w:hanging="567"/>
              <w:jc w:val="both"/>
              <w:rPr>
                <w:rFonts w:ascii="Arial" w:hAnsi="Arial" w:cs="Arial"/>
                <w:sz w:val="20"/>
                <w:szCs w:val="20"/>
                <w:lang w:val="fr-FR" w:eastAsia="en-US"/>
              </w:rPr>
            </w:pPr>
            <w:r w:rsidRPr="001468E0">
              <w:rPr>
                <w:rFonts w:ascii="Arial" w:hAnsi="Arial" w:cs="Arial"/>
                <w:sz w:val="20"/>
                <w:szCs w:val="20"/>
                <w:lang w:val="fr-FR" w:eastAsia="en-US"/>
              </w:rPr>
              <w:t>(i)</w:t>
            </w:r>
            <w:r w:rsidRPr="001468E0">
              <w:rPr>
                <w:rFonts w:ascii="Arial" w:hAnsi="Arial" w:cs="Arial"/>
                <w:sz w:val="20"/>
                <w:szCs w:val="20"/>
                <w:lang w:val="fr-FR" w:eastAsia="en-US"/>
              </w:rPr>
              <w:tab/>
              <w:t>sont ceux mentionnés dans les Bordereaux pour le paiement lorsqu’ils ont été expédiés,</w:t>
            </w:r>
          </w:p>
          <w:p w14:paraId="251790A2" w14:textId="77777777" w:rsidR="00860F25" w:rsidRPr="001468E0" w:rsidRDefault="00B22066" w:rsidP="001468E0">
            <w:pPr>
              <w:pStyle w:val="Textkrper3"/>
              <w:tabs>
                <w:tab w:val="left" w:pos="1291"/>
              </w:tabs>
              <w:spacing w:after="142" w:line="240" w:lineRule="atLeast"/>
              <w:ind w:left="1291" w:hanging="567"/>
              <w:jc w:val="both"/>
              <w:rPr>
                <w:rFonts w:ascii="Arial" w:hAnsi="Arial" w:cs="Arial"/>
                <w:sz w:val="20"/>
                <w:szCs w:val="20"/>
                <w:lang w:val="fr-FR" w:eastAsia="en-US"/>
              </w:rPr>
            </w:pPr>
            <w:r w:rsidRPr="001468E0">
              <w:rPr>
                <w:rFonts w:ascii="Arial" w:hAnsi="Arial" w:cs="Arial"/>
                <w:sz w:val="20"/>
                <w:szCs w:val="20"/>
                <w:lang w:val="fr-FR" w:eastAsia="en-US"/>
              </w:rPr>
              <w:t>(ii)</w:t>
            </w:r>
            <w:r w:rsidRPr="001468E0">
              <w:rPr>
                <w:rFonts w:ascii="Arial" w:hAnsi="Arial" w:cs="Arial"/>
                <w:sz w:val="20"/>
                <w:szCs w:val="20"/>
                <w:lang w:val="fr-FR" w:eastAsia="en-US"/>
              </w:rPr>
              <w:tab/>
              <w:t>ont été expédiés vers le Pays, sont en route vers le Chantier, conformément au Marché ; et</w:t>
            </w:r>
          </w:p>
          <w:p w14:paraId="14145D10" w14:textId="13D9AE25" w:rsidR="00B22066" w:rsidRPr="001468E0" w:rsidRDefault="00860F25" w:rsidP="001468E0">
            <w:pPr>
              <w:pStyle w:val="Textkrper3"/>
              <w:tabs>
                <w:tab w:val="left" w:pos="1291"/>
              </w:tabs>
              <w:spacing w:after="142" w:line="240" w:lineRule="atLeast"/>
              <w:ind w:left="1291" w:hanging="567"/>
              <w:jc w:val="both"/>
              <w:rPr>
                <w:rFonts w:ascii="Arial" w:hAnsi="Arial" w:cs="Arial"/>
                <w:sz w:val="20"/>
                <w:szCs w:val="20"/>
                <w:lang w:val="fr-FR" w:eastAsia="en-US"/>
              </w:rPr>
            </w:pPr>
            <w:r w:rsidRPr="001468E0">
              <w:rPr>
                <w:rFonts w:ascii="Arial" w:hAnsi="Arial" w:cs="Arial"/>
                <w:sz w:val="20"/>
                <w:szCs w:val="20"/>
                <w:lang w:val="fr-FR" w:eastAsia="en-US"/>
              </w:rPr>
              <w:t xml:space="preserve">(iii)    </w:t>
            </w:r>
            <w:r w:rsidR="00B22066" w:rsidRPr="001468E0">
              <w:rPr>
                <w:rFonts w:ascii="Arial" w:hAnsi="Arial" w:cs="Arial"/>
                <w:sz w:val="20"/>
                <w:szCs w:val="20"/>
                <w:lang w:val="fr-FR" w:eastAsia="en-US"/>
              </w:rPr>
              <w:t xml:space="preserve">sont décrits dans un connaissement de transport sans réserve ou autre justificatif d’expédition, lequel a été fourni au Maître d’Œuvre assorti du justificatif du paiement du fret et de l’assurance, de tout autre document raisonnablement exigible, et d’une garantie bancaire, délivrée selon un modèle et par une entité approuvés par le Maître d’Ouvrage, de montants et dans les devises égaux au montant dû en vertu de cette </w:t>
            </w:r>
            <w:r w:rsidR="00DE7B16" w:rsidRPr="001468E0">
              <w:rPr>
                <w:rFonts w:ascii="Arial" w:hAnsi="Arial" w:cs="Arial"/>
                <w:sz w:val="20"/>
                <w:szCs w:val="20"/>
                <w:lang w:val="fr-FR" w:eastAsia="en-US"/>
              </w:rPr>
              <w:t>Sous-Clause</w:t>
            </w:r>
            <w:r w:rsidR="00B22066" w:rsidRPr="001468E0">
              <w:rPr>
                <w:rFonts w:ascii="Arial" w:hAnsi="Arial" w:cs="Arial"/>
                <w:sz w:val="20"/>
                <w:szCs w:val="20"/>
                <w:lang w:val="fr-FR" w:eastAsia="en-US"/>
              </w:rPr>
              <w:t xml:space="preserve">: cette garantie peut être délivrée selon un modèle similaire à celui auquel il est fait référence dans la </w:t>
            </w:r>
            <w:r w:rsidR="00DE7B16" w:rsidRPr="001468E0">
              <w:rPr>
                <w:rFonts w:ascii="Arial" w:hAnsi="Arial" w:cs="Arial"/>
                <w:sz w:val="20"/>
                <w:szCs w:val="20"/>
                <w:lang w:val="fr-FR" w:eastAsia="en-US"/>
              </w:rPr>
              <w:t>Sous-Clause</w:t>
            </w:r>
            <w:r w:rsidR="00B22066" w:rsidRPr="001468E0">
              <w:rPr>
                <w:rFonts w:ascii="Arial" w:hAnsi="Arial" w:cs="Arial"/>
                <w:sz w:val="20"/>
                <w:szCs w:val="20"/>
                <w:lang w:val="fr-FR" w:eastAsia="en-US"/>
              </w:rPr>
              <w:t xml:space="preserve"> 14.2 [Paiement de l’Avance de Démarrage] et doit être valable jusqu’à ce que les Equipements et les Matériaux soient convenablement stockés sur le Chantier et protégés contre toute perte, dommage ou détérioration ; </w:t>
            </w:r>
          </w:p>
          <w:p w14:paraId="6C42E9DB" w14:textId="77777777"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soit :</w:t>
            </w:r>
          </w:p>
          <w:p w14:paraId="5E12557E" w14:textId="77777777" w:rsidR="00B22066" w:rsidRPr="001468E0" w:rsidRDefault="00D67E21"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 xml:space="preserve">(c) </w:t>
            </w:r>
            <w:r w:rsidR="00B22066" w:rsidRPr="001468E0">
              <w:rPr>
                <w:rFonts w:ascii="Arial" w:hAnsi="Arial" w:cs="Arial"/>
                <w:sz w:val="20"/>
                <w:szCs w:val="20"/>
                <w:lang w:val="fr-FR" w:eastAsia="en-US"/>
              </w:rPr>
              <w:t>les Equipements et Matériaux concernés :</w:t>
            </w:r>
          </w:p>
          <w:p w14:paraId="0066A203" w14:textId="77777777" w:rsidR="00B22066" w:rsidRPr="001468E0" w:rsidRDefault="00B22066" w:rsidP="001468E0">
            <w:pPr>
              <w:pStyle w:val="Textkrper3"/>
              <w:spacing w:after="142" w:line="240" w:lineRule="atLeast"/>
              <w:ind w:left="1291" w:hanging="567"/>
              <w:jc w:val="both"/>
              <w:rPr>
                <w:rFonts w:ascii="Arial" w:hAnsi="Arial" w:cs="Arial"/>
                <w:sz w:val="20"/>
                <w:szCs w:val="20"/>
                <w:lang w:val="fr-FR" w:eastAsia="en-US"/>
              </w:rPr>
            </w:pPr>
            <w:r w:rsidRPr="001468E0">
              <w:rPr>
                <w:rFonts w:ascii="Arial" w:hAnsi="Arial" w:cs="Arial"/>
                <w:sz w:val="20"/>
                <w:szCs w:val="20"/>
                <w:lang w:val="fr-FR" w:eastAsia="en-US"/>
              </w:rPr>
              <w:t>(i)</w:t>
            </w:r>
            <w:r w:rsidRPr="001468E0">
              <w:rPr>
                <w:rFonts w:ascii="Arial" w:hAnsi="Arial" w:cs="Arial"/>
                <w:sz w:val="20"/>
                <w:szCs w:val="20"/>
                <w:lang w:val="fr-FR" w:eastAsia="en-US"/>
              </w:rPr>
              <w:tab/>
              <w:t>sont ceux mentionnés dans les Bordereaux pour paiement lorsqu’ils sont livrés sur le Chantier, et</w:t>
            </w:r>
          </w:p>
          <w:p w14:paraId="7C61FB64" w14:textId="77777777" w:rsidR="00B22066" w:rsidRPr="001468E0" w:rsidRDefault="00B22066" w:rsidP="001468E0">
            <w:pPr>
              <w:pStyle w:val="Textkrper3"/>
              <w:spacing w:after="142" w:line="240" w:lineRule="atLeast"/>
              <w:ind w:left="1291" w:hanging="567"/>
              <w:jc w:val="both"/>
              <w:rPr>
                <w:rFonts w:ascii="Arial" w:hAnsi="Arial" w:cs="Arial"/>
                <w:sz w:val="20"/>
                <w:szCs w:val="20"/>
                <w:lang w:val="fr-FR" w:eastAsia="en-US"/>
              </w:rPr>
            </w:pPr>
            <w:r w:rsidRPr="001468E0">
              <w:rPr>
                <w:rFonts w:ascii="Arial" w:hAnsi="Arial" w:cs="Arial"/>
                <w:sz w:val="20"/>
                <w:szCs w:val="20"/>
                <w:lang w:val="fr-FR" w:eastAsia="en-US"/>
              </w:rPr>
              <w:t>(ii)</w:t>
            </w:r>
            <w:r w:rsidRPr="001468E0">
              <w:rPr>
                <w:rFonts w:ascii="Arial" w:hAnsi="Arial" w:cs="Arial"/>
                <w:sz w:val="20"/>
                <w:szCs w:val="20"/>
                <w:lang w:val="fr-FR" w:eastAsia="en-US"/>
              </w:rPr>
              <w:tab/>
              <w:t xml:space="preserve">ont été livrés et convenablement stockés sur le Chantier, et sont protégés contre toute perte, dommage ou détérioration, et paraissent être conformes au Marché.  </w:t>
            </w:r>
          </w:p>
          <w:p w14:paraId="55F63546"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montant additionnel à certifier sera l’équivalent de quatre-vingt pour cent (80%) du montant déterminé par le Maître d’Œuvre pour le coût des Equipements et des Matériaux (y compris de livraison sur le Chantier), en tenant compte des documents visés à cette </w:t>
            </w:r>
            <w:r w:rsidR="00DE7B16" w:rsidRPr="001468E0">
              <w:rPr>
                <w:rFonts w:ascii="Arial" w:hAnsi="Arial" w:cs="Arial"/>
                <w:sz w:val="20"/>
              </w:rPr>
              <w:t>Sous-Clause</w:t>
            </w:r>
            <w:r w:rsidRPr="001468E0">
              <w:rPr>
                <w:rFonts w:ascii="Arial" w:hAnsi="Arial" w:cs="Arial"/>
                <w:sz w:val="20"/>
              </w:rPr>
              <w:t xml:space="preserve"> et de la valeur au Marché de ces Equipements et Matériaux.</w:t>
            </w:r>
          </w:p>
          <w:p w14:paraId="61668FBA" w14:textId="77777777" w:rsidR="00B22066" w:rsidRPr="001468E0" w:rsidRDefault="00B22066" w:rsidP="001468E0">
            <w:pPr>
              <w:pStyle w:val="ClauseSubPara"/>
              <w:spacing w:before="0" w:after="142" w:line="240" w:lineRule="atLeast"/>
              <w:ind w:left="0"/>
              <w:jc w:val="both"/>
              <w:rPr>
                <w:rFonts w:ascii="Arial" w:hAnsi="Arial" w:cs="Arial"/>
                <w:color w:val="000000"/>
                <w:sz w:val="20"/>
                <w:szCs w:val="20"/>
                <w:lang w:val="fr-FR"/>
              </w:rPr>
            </w:pPr>
            <w:r w:rsidRPr="001468E0">
              <w:rPr>
                <w:rFonts w:ascii="Arial" w:hAnsi="Arial" w:cs="Arial"/>
                <w:sz w:val="20"/>
                <w:szCs w:val="20"/>
                <w:lang w:val="fr-FR"/>
              </w:rPr>
              <w:t xml:space="preserve">Les devises pour ce montant additionnel doivent être les mêmes que celles dans lesquelles le paiement sera dû lorsque leur valeur contractuelle sera prise en compte au titre du paragraphe (a) de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14.3 [</w:t>
            </w:r>
            <w:r w:rsidRPr="001468E0">
              <w:rPr>
                <w:rFonts w:ascii="Arial" w:hAnsi="Arial" w:cs="Arial"/>
                <w:i/>
                <w:iCs/>
                <w:sz w:val="20"/>
                <w:szCs w:val="20"/>
                <w:lang w:val="fr-FR"/>
              </w:rPr>
              <w:t>Demande de Décomptes Intermédiaires</w:t>
            </w:r>
            <w:r w:rsidRPr="001468E0">
              <w:rPr>
                <w:rFonts w:ascii="Arial" w:hAnsi="Arial" w:cs="Arial"/>
                <w:sz w:val="20"/>
                <w:szCs w:val="20"/>
                <w:lang w:val="fr-FR"/>
              </w:rPr>
              <w:t>]. A ce moment-là, le Décompte devra inclure la déduction applicable qui doit être équivalente au, et dans les mêmes devises et proportions que le montant additionnel pour les Equipements et les Matériaux concernés.</w:t>
            </w:r>
          </w:p>
        </w:tc>
      </w:tr>
      <w:tr w:rsidR="00B22066" w:rsidRPr="001468E0" w14:paraId="4B75982C" w14:textId="77777777" w:rsidTr="001468E0">
        <w:tc>
          <w:tcPr>
            <w:tcW w:w="2009" w:type="dxa"/>
            <w:shd w:val="clear" w:color="auto" w:fill="auto"/>
          </w:tcPr>
          <w:p w14:paraId="66ECE483" w14:textId="77777777" w:rsidR="00B22066" w:rsidRPr="00482197" w:rsidRDefault="00B22066" w:rsidP="001468E0">
            <w:pPr>
              <w:pStyle w:val="Mimi2"/>
              <w:ind w:left="601" w:hanging="567"/>
              <w:jc w:val="left"/>
            </w:pPr>
            <w:bookmarkStart w:id="1200" w:name="_Toc467590297"/>
            <w:bookmarkStart w:id="1201" w:name="_Toc500859150"/>
            <w:r w:rsidRPr="00482197">
              <w:lastRenderedPageBreak/>
              <w:t>Délivrance de Décomptes Intermédiair</w:t>
            </w:r>
            <w:r w:rsidRPr="00482197">
              <w:lastRenderedPageBreak/>
              <w:t>es</w:t>
            </w:r>
            <w:bookmarkEnd w:id="1200"/>
            <w:bookmarkEnd w:id="1201"/>
          </w:p>
        </w:tc>
        <w:tc>
          <w:tcPr>
            <w:tcW w:w="7856" w:type="dxa"/>
            <w:shd w:val="clear" w:color="auto" w:fill="auto"/>
          </w:tcPr>
          <w:p w14:paraId="290765D6" w14:textId="45F94F4C"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 xml:space="preserve">Aucun montant ne sera certifié ou payé jusqu’à ce que le Maître d’Ouvrage ait reçu et approuvé la Garantie de Bonne Exécution. Ensuite, le Maître d’Œuvre doit, dans un délai de 28 jours après la réception d’une Demande de Décompte et des attachements justificatifs, délivrer au Maître d’Ouvrage et à l’Entrepreneur un </w:t>
            </w:r>
            <w:r w:rsidRPr="001468E0">
              <w:rPr>
                <w:rFonts w:ascii="Arial" w:hAnsi="Arial" w:cs="Arial"/>
                <w:sz w:val="20"/>
              </w:rPr>
              <w:lastRenderedPageBreak/>
              <w:t>Décompte Intermédiaire qui doit spécifier le montant que le Maître d’Œuvre détermine de manière juste être dû, ainsi, le cas échéant, que toutes précisions sur les déductions ou retenues effectuées par le Maître d’Œuvre sur la Demande de Décompte.</w:t>
            </w:r>
          </w:p>
          <w:p w14:paraId="1BDA79F8" w14:textId="0863FB3E"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Toutefois, avant la délivrance du Certificat de Réception </w:t>
            </w:r>
            <w:r w:rsidR="00A66F4F">
              <w:rPr>
                <w:rFonts w:ascii="Arial" w:hAnsi="Arial" w:cs="Arial"/>
                <w:sz w:val="20"/>
              </w:rPr>
              <w:t>des</w:t>
            </w:r>
            <w:r w:rsidRPr="001468E0">
              <w:rPr>
                <w:rFonts w:ascii="Arial" w:hAnsi="Arial" w:cs="Arial"/>
                <w:sz w:val="20"/>
              </w:rPr>
              <w:t xml:space="preserve"> Ouvrages, le Maître d’Œuvre ne sera pas tenu de délivrer un Décompte Intermédiaire d’un montant qui serait (après retenue et autres déductions) inférieur au montant minimum des Décomptes Intermédiaires mentionné (le cas échéant) dans les Données du Marché. Dans ce cas, le Maître d’Œuvre doit notifier l’Entrepreneur. </w:t>
            </w:r>
          </w:p>
          <w:p w14:paraId="2785CD8D" w14:textId="77777777" w:rsidR="00B22066" w:rsidRPr="001468E0" w:rsidRDefault="00B22066" w:rsidP="001468E0">
            <w:pPr>
              <w:pStyle w:val="Textkrper3"/>
              <w:spacing w:after="142" w:line="240" w:lineRule="atLeast"/>
              <w:jc w:val="both"/>
              <w:rPr>
                <w:rFonts w:ascii="Arial" w:hAnsi="Arial" w:cs="Arial"/>
                <w:sz w:val="20"/>
                <w:szCs w:val="20"/>
                <w:lang w:val="fr-FR" w:eastAsia="en-US"/>
              </w:rPr>
            </w:pPr>
            <w:r w:rsidRPr="001468E0">
              <w:rPr>
                <w:rFonts w:ascii="Arial" w:hAnsi="Arial" w:cs="Arial"/>
                <w:sz w:val="20"/>
                <w:szCs w:val="20"/>
                <w:lang w:val="fr-FR" w:eastAsia="en-US"/>
              </w:rPr>
              <w:t>Le traitement d’un Décompte Intermédiaire ne doit être suspendu pour aucune autre raison, cependant :</w:t>
            </w:r>
          </w:p>
          <w:p w14:paraId="532B6560" w14:textId="77777777" w:rsidR="00B22066" w:rsidRPr="001468E0" w:rsidRDefault="00B22066" w:rsidP="00212D6F">
            <w:pPr>
              <w:numPr>
                <w:ilvl w:val="0"/>
                <w:numId w:val="92"/>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si une chose livrée ou des travaux effectués par l’Entrepreneur ne sont pas conformes au Marché, les coûts de la réparation ou du remplacement peuvent être retenus jusqu’à ce que la réparation ou le remplacement soit achevé ; et/ou</w:t>
            </w:r>
          </w:p>
          <w:p w14:paraId="42DCF4D5" w14:textId="2E139EE1" w:rsidR="00B22066" w:rsidRPr="001468E0" w:rsidRDefault="00B22066" w:rsidP="00212D6F">
            <w:pPr>
              <w:numPr>
                <w:ilvl w:val="0"/>
                <w:numId w:val="92"/>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si l’Entrepreneur manque ou a manqué à réaliser des travaux ou à satisfaire une obligation au titre du Marché, et qu’il en a été notifié par le Maître d’Œuvre, la valeur de ces </w:t>
            </w:r>
            <w:r w:rsidR="00A9347C" w:rsidRPr="001468E0">
              <w:rPr>
                <w:rFonts w:ascii="Arial" w:hAnsi="Arial" w:cs="Arial"/>
                <w:sz w:val="20"/>
              </w:rPr>
              <w:t>travaux ou</w:t>
            </w:r>
            <w:r w:rsidRPr="001468E0">
              <w:rPr>
                <w:rFonts w:ascii="Arial" w:hAnsi="Arial" w:cs="Arial"/>
                <w:sz w:val="20"/>
              </w:rPr>
              <w:t xml:space="preserve"> de cette obligation peut être retenue jusqu’à ce que les travaux ou l’obligation ai</w:t>
            </w:r>
            <w:r w:rsidR="00A66F4F">
              <w:rPr>
                <w:rFonts w:ascii="Arial" w:hAnsi="Arial" w:cs="Arial"/>
                <w:sz w:val="20"/>
              </w:rPr>
              <w:t>en</w:t>
            </w:r>
            <w:r w:rsidRPr="001468E0">
              <w:rPr>
                <w:rFonts w:ascii="Arial" w:hAnsi="Arial" w:cs="Arial"/>
                <w:sz w:val="20"/>
              </w:rPr>
              <w:t>t été exécutés.</w:t>
            </w:r>
          </w:p>
          <w:p w14:paraId="31A96ADE" w14:textId="77777777" w:rsidR="00B22066" w:rsidRPr="001468E0" w:rsidRDefault="00B22066" w:rsidP="001468E0">
            <w:pPr>
              <w:pStyle w:val="Textkrper"/>
              <w:spacing w:after="142" w:line="240" w:lineRule="atLeast"/>
              <w:rPr>
                <w:rFonts w:ascii="Arial" w:hAnsi="Arial" w:cs="Arial"/>
                <w:color w:val="000000"/>
                <w:sz w:val="20"/>
                <w:lang w:val="fr-FR" w:eastAsia="en-US"/>
              </w:rPr>
            </w:pPr>
            <w:r w:rsidRPr="001468E0">
              <w:rPr>
                <w:rFonts w:ascii="Arial" w:hAnsi="Arial" w:cs="Arial"/>
                <w:sz w:val="20"/>
                <w:lang w:val="fr-FR" w:eastAsia="en-US"/>
              </w:rPr>
              <w:t>Le Maître d’Œuvre peut, dans un Décompte, procéder à toute correction ou modification qui devrait normalement être effectuée au titre de tout Décompte antérieur. Un Décompte ne doit pas être considéré comme constitutif de l’acceptation, de l‘approbation, du consentement, ou de la satisfaction du Maître d’Œuvre.</w:t>
            </w:r>
          </w:p>
        </w:tc>
      </w:tr>
      <w:tr w:rsidR="00B22066" w:rsidRPr="001468E0" w14:paraId="1C129EF0" w14:textId="77777777" w:rsidTr="001468E0">
        <w:tc>
          <w:tcPr>
            <w:tcW w:w="2009" w:type="dxa"/>
            <w:shd w:val="clear" w:color="auto" w:fill="auto"/>
          </w:tcPr>
          <w:p w14:paraId="795B9B6F" w14:textId="77777777" w:rsidR="00B22066" w:rsidRPr="00482197" w:rsidRDefault="00B22066" w:rsidP="001468E0">
            <w:pPr>
              <w:pStyle w:val="Mimi2"/>
              <w:ind w:left="601" w:hanging="567"/>
              <w:jc w:val="left"/>
            </w:pPr>
            <w:bookmarkStart w:id="1202" w:name="_Toc467590298"/>
            <w:bookmarkStart w:id="1203" w:name="_Toc500859151"/>
            <w:r w:rsidRPr="00482197">
              <w:lastRenderedPageBreak/>
              <w:t>Paiement</w:t>
            </w:r>
            <w:bookmarkEnd w:id="1202"/>
            <w:bookmarkEnd w:id="1203"/>
          </w:p>
        </w:tc>
        <w:tc>
          <w:tcPr>
            <w:tcW w:w="7856" w:type="dxa"/>
            <w:shd w:val="clear" w:color="auto" w:fill="auto"/>
          </w:tcPr>
          <w:p w14:paraId="4A66EE28" w14:textId="7EAA2AD3"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d’Ouvrage doit payer à l’Entrepreneur :</w:t>
            </w:r>
          </w:p>
          <w:p w14:paraId="69CB3FAF" w14:textId="77777777" w:rsidR="00B22066" w:rsidRPr="001468E0" w:rsidRDefault="00B22066" w:rsidP="00212D6F">
            <w:pPr>
              <w:numPr>
                <w:ilvl w:val="0"/>
                <w:numId w:val="66"/>
              </w:numPr>
              <w:suppressAutoHyphens w:val="0"/>
              <w:overflowPunct/>
              <w:autoSpaceDE/>
              <w:autoSpaceDN/>
              <w:adjustRightInd/>
              <w:spacing w:after="142" w:line="240" w:lineRule="atLeast"/>
              <w:ind w:left="1078" w:hanging="539"/>
              <w:textAlignment w:val="auto"/>
              <w:rPr>
                <w:rFonts w:ascii="Arial" w:hAnsi="Arial" w:cs="Arial"/>
                <w:sz w:val="20"/>
              </w:rPr>
            </w:pPr>
            <w:r w:rsidRPr="001468E0">
              <w:rPr>
                <w:rFonts w:ascii="Arial" w:hAnsi="Arial" w:cs="Arial"/>
                <w:sz w:val="20"/>
              </w:rPr>
              <w:t xml:space="preserve">la première échéance du paiement de l’avance de démarrage dans un délai de 42 jours après la délivrance de la Lettre d’Acceptation ou dans un délai de 21 jours après avoir reçu les documents conformément à la </w:t>
            </w:r>
            <w:r w:rsidR="00DE7B16" w:rsidRPr="001468E0">
              <w:rPr>
                <w:rFonts w:ascii="Arial" w:hAnsi="Arial" w:cs="Arial"/>
                <w:sz w:val="20"/>
              </w:rPr>
              <w:t>Sous-Clause</w:t>
            </w:r>
            <w:r w:rsidRPr="001468E0">
              <w:rPr>
                <w:rFonts w:ascii="Arial" w:hAnsi="Arial" w:cs="Arial"/>
                <w:sz w:val="20"/>
              </w:rPr>
              <w:t xml:space="preserve"> 4.2 [</w:t>
            </w:r>
            <w:r w:rsidRPr="001468E0">
              <w:rPr>
                <w:rFonts w:ascii="Arial" w:hAnsi="Arial" w:cs="Arial"/>
                <w:i/>
                <w:iCs/>
                <w:sz w:val="20"/>
              </w:rPr>
              <w:t>Garantie de Bonne Exécution</w:t>
            </w:r>
            <w:r w:rsidRPr="001468E0">
              <w:rPr>
                <w:rFonts w:ascii="Arial" w:hAnsi="Arial" w:cs="Arial"/>
                <w:sz w:val="20"/>
              </w:rPr>
              <w:t xml:space="preserve">] et à la </w:t>
            </w:r>
            <w:r w:rsidR="00DE7B16" w:rsidRPr="001468E0">
              <w:rPr>
                <w:rFonts w:ascii="Arial" w:hAnsi="Arial" w:cs="Arial"/>
                <w:sz w:val="20"/>
              </w:rPr>
              <w:t>Sous-Clause</w:t>
            </w:r>
            <w:r w:rsidRPr="001468E0">
              <w:rPr>
                <w:rFonts w:ascii="Arial" w:hAnsi="Arial" w:cs="Arial"/>
                <w:sz w:val="20"/>
              </w:rPr>
              <w:t xml:space="preserve"> 14.2 [</w:t>
            </w:r>
            <w:r w:rsidRPr="001468E0">
              <w:rPr>
                <w:rFonts w:ascii="Arial" w:hAnsi="Arial" w:cs="Arial"/>
                <w:i/>
                <w:iCs/>
                <w:sz w:val="20"/>
              </w:rPr>
              <w:t xml:space="preserve">Paiement </w:t>
            </w:r>
            <w:r w:rsidRPr="001468E0">
              <w:rPr>
                <w:rFonts w:ascii="Arial" w:hAnsi="Arial" w:cs="Arial"/>
                <w:i/>
                <w:sz w:val="20"/>
              </w:rPr>
              <w:t>de l’Avance de Démarrage</w:t>
            </w:r>
            <w:r w:rsidRPr="001468E0">
              <w:rPr>
                <w:rFonts w:ascii="Arial" w:hAnsi="Arial" w:cs="Arial"/>
                <w:sz w:val="20"/>
              </w:rPr>
              <w:t>], la date la plus tardive faisant foi;</w:t>
            </w:r>
          </w:p>
          <w:p w14:paraId="3556FD88" w14:textId="6139CE6C" w:rsidR="00B22066" w:rsidRPr="001468E0" w:rsidRDefault="00B22066" w:rsidP="00212D6F">
            <w:pPr>
              <w:numPr>
                <w:ilvl w:val="0"/>
                <w:numId w:val="66"/>
              </w:numPr>
              <w:suppressAutoHyphens w:val="0"/>
              <w:overflowPunct/>
              <w:autoSpaceDE/>
              <w:autoSpaceDN/>
              <w:adjustRightInd/>
              <w:spacing w:after="142" w:line="240" w:lineRule="atLeast"/>
              <w:ind w:left="1078" w:hanging="539"/>
              <w:textAlignment w:val="auto"/>
              <w:rPr>
                <w:rFonts w:ascii="Arial" w:hAnsi="Arial" w:cs="Arial"/>
                <w:sz w:val="20"/>
              </w:rPr>
            </w:pPr>
            <w:r w:rsidRPr="001468E0">
              <w:rPr>
                <w:rFonts w:ascii="Arial" w:hAnsi="Arial" w:cs="Arial"/>
                <w:sz w:val="20"/>
              </w:rPr>
              <w:t>le montant certifié au titre de tout Décompte Intermédiaire dans un délai de 56 jours après que le Maître d’Œuvre a reçu la Demande de Décompte et les attachements justificatifs; ou, lorsque le prêt ou crédit de la Banque (à partir duquel une partie des paiements</w:t>
            </w:r>
            <w:r w:rsidR="00A66F4F">
              <w:rPr>
                <w:rFonts w:ascii="Arial" w:hAnsi="Arial" w:cs="Arial"/>
                <w:sz w:val="20"/>
              </w:rPr>
              <w:t xml:space="preserve"> à l’Entrepreneur </w:t>
            </w:r>
            <w:r w:rsidRPr="001468E0">
              <w:rPr>
                <w:rFonts w:ascii="Arial" w:hAnsi="Arial" w:cs="Arial"/>
                <w:sz w:val="20"/>
              </w:rPr>
              <w:t xml:space="preserve">est effectuée) est suspendu, le montant figurant sur toute demande de décompte soumise par l’Entrepreneur dans un délai de 14 jours suivant la soumission d’une telle demande de décompte, toute incohérence étant rectifiée dans le paiement suivant à l’Entrepreneur, et </w:t>
            </w:r>
          </w:p>
          <w:p w14:paraId="654925E4" w14:textId="01B0E320" w:rsidR="00B22066" w:rsidRPr="001468E0" w:rsidRDefault="00B22066" w:rsidP="00212D6F">
            <w:pPr>
              <w:numPr>
                <w:ilvl w:val="0"/>
                <w:numId w:val="66"/>
              </w:numPr>
              <w:suppressAutoHyphens w:val="0"/>
              <w:overflowPunct/>
              <w:autoSpaceDE/>
              <w:autoSpaceDN/>
              <w:adjustRightInd/>
              <w:spacing w:after="142" w:line="240" w:lineRule="atLeast"/>
              <w:ind w:left="1078" w:hanging="539"/>
              <w:textAlignment w:val="auto"/>
              <w:rPr>
                <w:rFonts w:ascii="Arial" w:hAnsi="Arial" w:cs="Arial"/>
                <w:sz w:val="20"/>
              </w:rPr>
            </w:pPr>
            <w:r w:rsidRPr="001468E0">
              <w:rPr>
                <w:rFonts w:ascii="Arial" w:hAnsi="Arial" w:cs="Arial"/>
                <w:sz w:val="20"/>
              </w:rPr>
              <w:t xml:space="preserve">le montant certifié du Décompte Final dans un délai de 56 jours après que le Maître d’Ouvrage a reçu ce Décompte ; ou lorsque le prêt ou crédit de la Banque (à partir duquel une partie des paiements est effectuée) est suspendu, le montant non contesté figurant sur le Décompte Final dans un délai de 56 jours suivant la date de notification de la suspension conformément à la </w:t>
            </w:r>
            <w:r w:rsidR="00DE7B16" w:rsidRPr="001468E0">
              <w:rPr>
                <w:rFonts w:ascii="Arial" w:hAnsi="Arial" w:cs="Arial"/>
                <w:sz w:val="20"/>
              </w:rPr>
              <w:t>Sous-Clause</w:t>
            </w:r>
            <w:r w:rsidRPr="001468E0">
              <w:rPr>
                <w:rFonts w:ascii="Arial" w:hAnsi="Arial" w:cs="Arial"/>
                <w:sz w:val="20"/>
              </w:rPr>
              <w:t xml:space="preserve"> 16.2 [</w:t>
            </w:r>
            <w:r w:rsidRPr="001468E0">
              <w:rPr>
                <w:rFonts w:ascii="Arial" w:hAnsi="Arial" w:cs="Arial"/>
                <w:i/>
                <w:sz w:val="20"/>
              </w:rPr>
              <w:t>Résiliation par l’Entrepreneur</w:t>
            </w:r>
            <w:r w:rsidRPr="001468E0">
              <w:rPr>
                <w:rFonts w:ascii="Arial" w:hAnsi="Arial" w:cs="Arial"/>
                <w:sz w:val="20"/>
              </w:rPr>
              <w:t>].</w:t>
            </w:r>
          </w:p>
          <w:p w14:paraId="423F93B7"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 paiement du montant dû dans chaque devise doit être effectué sur un compte bancaire, désigné par l’Entrepreneur, dans le pays de paiement tel que spécifié dans le Marché pour cette devise.</w:t>
            </w:r>
          </w:p>
        </w:tc>
      </w:tr>
      <w:tr w:rsidR="00B22066" w:rsidRPr="001468E0" w14:paraId="64F873E1" w14:textId="77777777" w:rsidTr="001468E0">
        <w:tc>
          <w:tcPr>
            <w:tcW w:w="2009" w:type="dxa"/>
            <w:shd w:val="clear" w:color="auto" w:fill="auto"/>
          </w:tcPr>
          <w:p w14:paraId="11680D4B" w14:textId="77777777" w:rsidR="00B22066" w:rsidRPr="00482197" w:rsidRDefault="00B22066" w:rsidP="001468E0">
            <w:pPr>
              <w:pStyle w:val="Mimi2"/>
              <w:ind w:left="601" w:hanging="567"/>
              <w:jc w:val="left"/>
            </w:pPr>
            <w:bookmarkStart w:id="1204" w:name="_Toc467590299"/>
            <w:bookmarkStart w:id="1205" w:name="_Toc500859152"/>
            <w:r w:rsidRPr="00482197">
              <w:t xml:space="preserve">Retard de </w:t>
            </w:r>
            <w:r w:rsidRPr="00482197">
              <w:lastRenderedPageBreak/>
              <w:t>Paiement</w:t>
            </w:r>
            <w:bookmarkEnd w:id="1204"/>
            <w:bookmarkEnd w:id="1205"/>
          </w:p>
        </w:tc>
        <w:tc>
          <w:tcPr>
            <w:tcW w:w="7856" w:type="dxa"/>
            <w:shd w:val="clear" w:color="auto" w:fill="auto"/>
          </w:tcPr>
          <w:p w14:paraId="5FD2C13F"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Si l</w:t>
            </w:r>
            <w:r w:rsidR="00CA35F8" w:rsidRPr="001468E0">
              <w:rPr>
                <w:rFonts w:ascii="Arial" w:hAnsi="Arial" w:cs="Arial"/>
                <w:sz w:val="20"/>
              </w:rPr>
              <w:t>’</w:t>
            </w:r>
            <w:r w:rsidRPr="001468E0">
              <w:rPr>
                <w:rFonts w:ascii="Arial" w:hAnsi="Arial" w:cs="Arial"/>
                <w:sz w:val="20"/>
              </w:rPr>
              <w:t xml:space="preserve">Entrepreneur ne reçoit pas le paiement conformément à la </w:t>
            </w:r>
            <w:r w:rsidR="00DE7B16" w:rsidRPr="001468E0">
              <w:rPr>
                <w:rFonts w:ascii="Arial" w:hAnsi="Arial" w:cs="Arial"/>
                <w:sz w:val="20"/>
              </w:rPr>
              <w:t>Sous-Clause</w:t>
            </w:r>
            <w:r w:rsidRPr="001468E0">
              <w:rPr>
                <w:rFonts w:ascii="Arial" w:hAnsi="Arial" w:cs="Arial"/>
                <w:sz w:val="20"/>
              </w:rPr>
              <w:t xml:space="preserve"> 14.7 </w:t>
            </w:r>
            <w:r w:rsidRPr="001468E0">
              <w:rPr>
                <w:rFonts w:ascii="Arial" w:hAnsi="Arial" w:cs="Arial"/>
                <w:sz w:val="20"/>
              </w:rPr>
              <w:lastRenderedPageBreak/>
              <w:t>[</w:t>
            </w:r>
            <w:r w:rsidRPr="001468E0">
              <w:rPr>
                <w:rFonts w:ascii="Arial" w:hAnsi="Arial" w:cs="Arial"/>
                <w:i/>
                <w:iCs/>
                <w:sz w:val="20"/>
              </w:rPr>
              <w:t>Paiement</w:t>
            </w:r>
            <w:r w:rsidRPr="001468E0">
              <w:rPr>
                <w:rFonts w:ascii="Arial" w:hAnsi="Arial" w:cs="Arial"/>
                <w:sz w:val="20"/>
              </w:rPr>
              <w:t>], l</w:t>
            </w:r>
            <w:r w:rsidR="00CA35F8" w:rsidRPr="001468E0">
              <w:rPr>
                <w:rFonts w:ascii="Arial" w:hAnsi="Arial" w:cs="Arial"/>
                <w:sz w:val="20"/>
              </w:rPr>
              <w:t>’</w:t>
            </w:r>
            <w:r w:rsidRPr="001468E0">
              <w:rPr>
                <w:rFonts w:ascii="Arial" w:hAnsi="Arial" w:cs="Arial"/>
                <w:sz w:val="20"/>
              </w:rPr>
              <w:t xml:space="preserve">Entrepreneur sera en droit d’obtenir le paiement d’intérêts de retard composés mensuellement sur le montant impayé pendant la période de retard. Cette période est réputée commencer à la date de paiement spécifiée à la </w:t>
            </w:r>
            <w:r w:rsidR="00DE7B16" w:rsidRPr="001468E0">
              <w:rPr>
                <w:rFonts w:ascii="Arial" w:hAnsi="Arial" w:cs="Arial"/>
                <w:sz w:val="20"/>
              </w:rPr>
              <w:t>Sous-Clause</w:t>
            </w:r>
            <w:r w:rsidRPr="001468E0">
              <w:rPr>
                <w:rFonts w:ascii="Arial" w:hAnsi="Arial" w:cs="Arial"/>
                <w:sz w:val="20"/>
              </w:rPr>
              <w:t xml:space="preserve"> 14.7 [</w:t>
            </w:r>
            <w:r w:rsidRPr="001468E0">
              <w:rPr>
                <w:rFonts w:ascii="Arial" w:hAnsi="Arial" w:cs="Arial"/>
                <w:i/>
                <w:iCs/>
                <w:sz w:val="20"/>
              </w:rPr>
              <w:t>Paiement</w:t>
            </w:r>
            <w:r w:rsidRPr="001468E0">
              <w:rPr>
                <w:rFonts w:ascii="Arial" w:hAnsi="Arial" w:cs="Arial"/>
                <w:sz w:val="20"/>
              </w:rPr>
              <w:t xml:space="preserve">], indépendamment (dans le cas du paragraphe (b) de ladite </w:t>
            </w:r>
            <w:r w:rsidR="00DE7B16" w:rsidRPr="001468E0">
              <w:rPr>
                <w:rFonts w:ascii="Arial" w:hAnsi="Arial" w:cs="Arial"/>
                <w:sz w:val="20"/>
              </w:rPr>
              <w:t>Sous-Clause</w:t>
            </w:r>
            <w:r w:rsidRPr="001468E0">
              <w:rPr>
                <w:rFonts w:ascii="Arial" w:hAnsi="Arial" w:cs="Arial"/>
                <w:sz w:val="20"/>
              </w:rPr>
              <w:t>) de la date à laquelle le Décompte Intermédiaire a été délivré.</w:t>
            </w:r>
          </w:p>
          <w:p w14:paraId="334C8746" w14:textId="0E1A9816" w:rsidR="00B22066" w:rsidRPr="001468E0" w:rsidRDefault="00B22066" w:rsidP="001468E0">
            <w:pPr>
              <w:spacing w:after="142" w:line="240" w:lineRule="atLeast"/>
              <w:rPr>
                <w:rFonts w:ascii="Arial" w:hAnsi="Arial" w:cs="Arial"/>
                <w:sz w:val="20"/>
              </w:rPr>
            </w:pPr>
            <w:r w:rsidRPr="001468E0">
              <w:rPr>
                <w:rFonts w:ascii="Arial" w:hAnsi="Arial" w:cs="Arial"/>
                <w:sz w:val="20"/>
              </w:rPr>
              <w:t>A moins que les Conditions Particulières n’en disposent autrement, ces intérêts de retard doivent être calculés sur la base d</w:t>
            </w:r>
            <w:r w:rsidR="00CA35F8" w:rsidRPr="001468E0">
              <w:rPr>
                <w:rFonts w:ascii="Arial" w:hAnsi="Arial" w:cs="Arial"/>
                <w:sz w:val="20"/>
              </w:rPr>
              <w:t>’</w:t>
            </w:r>
            <w:r w:rsidRPr="001468E0">
              <w:rPr>
                <w:rFonts w:ascii="Arial" w:hAnsi="Arial" w:cs="Arial"/>
                <w:sz w:val="20"/>
              </w:rPr>
              <w:t>un taux annuel de trois pour cent au-dessus du taux d</w:t>
            </w:r>
            <w:r w:rsidR="00CA35F8" w:rsidRPr="001468E0">
              <w:rPr>
                <w:rFonts w:ascii="Arial" w:hAnsi="Arial" w:cs="Arial"/>
                <w:sz w:val="20"/>
              </w:rPr>
              <w:t>’</w:t>
            </w:r>
            <w:r w:rsidRPr="001468E0">
              <w:rPr>
                <w:rFonts w:ascii="Arial" w:hAnsi="Arial" w:cs="Arial"/>
                <w:sz w:val="20"/>
              </w:rPr>
              <w:t>escompte de la banque centrale du pays de la devise de paiement ou, si le taux d’escompte n’est pas disponible, du taux interbancaire proposé, et ils doivent être payés dans cette devise.</w:t>
            </w:r>
          </w:p>
          <w:p w14:paraId="19EE45CC"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L</w:t>
            </w:r>
            <w:r w:rsidR="00CA35F8" w:rsidRPr="001468E0">
              <w:rPr>
                <w:rFonts w:ascii="Arial" w:hAnsi="Arial" w:cs="Arial"/>
                <w:sz w:val="20"/>
              </w:rPr>
              <w:t>’</w:t>
            </w:r>
            <w:r w:rsidRPr="001468E0">
              <w:rPr>
                <w:rFonts w:ascii="Arial" w:hAnsi="Arial" w:cs="Arial"/>
                <w:sz w:val="20"/>
              </w:rPr>
              <w:t>Entrepreneur a droit à ce paiement sans avis formel ou certification, et sans préjudice de tout autre droit ou recours.</w:t>
            </w:r>
          </w:p>
        </w:tc>
      </w:tr>
      <w:tr w:rsidR="00B22066" w:rsidRPr="001468E0" w14:paraId="7150C3B5" w14:textId="77777777" w:rsidTr="001468E0">
        <w:tc>
          <w:tcPr>
            <w:tcW w:w="2009" w:type="dxa"/>
            <w:shd w:val="clear" w:color="auto" w:fill="auto"/>
          </w:tcPr>
          <w:p w14:paraId="2A827799" w14:textId="77777777" w:rsidR="00B22066" w:rsidRPr="00482197" w:rsidRDefault="00B22066" w:rsidP="001468E0">
            <w:pPr>
              <w:pStyle w:val="Mimi2"/>
              <w:ind w:left="601" w:hanging="567"/>
              <w:jc w:val="left"/>
            </w:pPr>
            <w:bookmarkStart w:id="1206" w:name="_Toc467590300"/>
            <w:bookmarkStart w:id="1207" w:name="_Toc500859153"/>
            <w:r w:rsidRPr="00482197">
              <w:lastRenderedPageBreak/>
              <w:t>Paiement de la Retenue de Garantie</w:t>
            </w:r>
            <w:bookmarkEnd w:id="1206"/>
            <w:bookmarkEnd w:id="1207"/>
          </w:p>
        </w:tc>
        <w:tc>
          <w:tcPr>
            <w:tcW w:w="7856" w:type="dxa"/>
            <w:shd w:val="clear" w:color="auto" w:fill="auto"/>
          </w:tcPr>
          <w:p w14:paraId="6A3301E5" w14:textId="63221362" w:rsidR="00B22066" w:rsidRPr="001468E0" w:rsidRDefault="00B22066" w:rsidP="001468E0">
            <w:pPr>
              <w:spacing w:after="142" w:line="240" w:lineRule="atLeast"/>
              <w:rPr>
                <w:rFonts w:ascii="Arial" w:hAnsi="Arial" w:cs="Arial"/>
                <w:sz w:val="20"/>
              </w:rPr>
            </w:pPr>
            <w:r w:rsidRPr="001468E0">
              <w:rPr>
                <w:rFonts w:ascii="Arial" w:hAnsi="Arial" w:cs="Arial"/>
                <w:sz w:val="20"/>
              </w:rPr>
              <w:t>Lorsque le Certificat de Réception</w:t>
            </w:r>
            <w:r w:rsidR="00A66F4F">
              <w:rPr>
                <w:rFonts w:ascii="Arial" w:hAnsi="Arial" w:cs="Arial"/>
                <w:sz w:val="20"/>
              </w:rPr>
              <w:t xml:space="preserve"> des Ouvrages</w:t>
            </w:r>
            <w:r w:rsidRPr="001468E0">
              <w:rPr>
                <w:rFonts w:ascii="Arial" w:hAnsi="Arial" w:cs="Arial"/>
                <w:sz w:val="20"/>
              </w:rPr>
              <w:t xml:space="preserve"> a été délivré pour les Ouvrages, la première moitié de la Retenue de Garantie doit être certifiée par le Maître d’Œuvre pour paiement à l</w:t>
            </w:r>
            <w:r w:rsidR="00CA35F8" w:rsidRPr="001468E0">
              <w:rPr>
                <w:rFonts w:ascii="Arial" w:hAnsi="Arial" w:cs="Arial"/>
                <w:sz w:val="20"/>
              </w:rPr>
              <w:t>’</w:t>
            </w:r>
            <w:r w:rsidRPr="001468E0">
              <w:rPr>
                <w:rFonts w:ascii="Arial" w:hAnsi="Arial" w:cs="Arial"/>
                <w:sz w:val="20"/>
              </w:rPr>
              <w:t xml:space="preserve">Entrepreneur. Si un Certificat de Réception a été délivré pour une Tranche ou une partie des Ouvrages, une proportion de la Retenue de Garantie doit être certifiée et payée. Cette proportion sera la moitié (50%) de la proportion calculée en divisant la valeur contractuelle estimée de la Tranche, ou de la partie des Ouvrages, par le Montant du Marché final estimé. </w:t>
            </w:r>
          </w:p>
          <w:p w14:paraId="41DC9BD0" w14:textId="2D4E9515" w:rsidR="00B22066" w:rsidRPr="001468E0" w:rsidRDefault="00B22066" w:rsidP="001468E0">
            <w:pPr>
              <w:spacing w:after="142" w:line="240" w:lineRule="atLeast"/>
              <w:rPr>
                <w:rFonts w:ascii="Arial" w:hAnsi="Arial" w:cs="Arial"/>
                <w:sz w:val="20"/>
              </w:rPr>
            </w:pPr>
            <w:r w:rsidRPr="001468E0">
              <w:rPr>
                <w:rFonts w:ascii="Arial" w:hAnsi="Arial" w:cs="Arial"/>
                <w:sz w:val="20"/>
              </w:rPr>
              <w:t>A l</w:t>
            </w:r>
            <w:r w:rsidR="00CA35F8" w:rsidRPr="001468E0">
              <w:rPr>
                <w:rFonts w:ascii="Arial" w:hAnsi="Arial" w:cs="Arial"/>
                <w:sz w:val="20"/>
              </w:rPr>
              <w:t>’</w:t>
            </w:r>
            <w:r w:rsidRPr="001468E0">
              <w:rPr>
                <w:rFonts w:ascii="Arial" w:hAnsi="Arial" w:cs="Arial"/>
                <w:sz w:val="20"/>
              </w:rPr>
              <w:t>expiration du dernier des Délais de Garantie, le solde de la Retenue de Garantie doit être certifié sans délai par le Maître d’Œuvre pour paiement à l</w:t>
            </w:r>
            <w:r w:rsidR="00CA35F8" w:rsidRPr="001468E0">
              <w:rPr>
                <w:rFonts w:ascii="Arial" w:hAnsi="Arial" w:cs="Arial"/>
                <w:sz w:val="20"/>
              </w:rPr>
              <w:t>’</w:t>
            </w:r>
            <w:r w:rsidRPr="001468E0">
              <w:rPr>
                <w:rFonts w:ascii="Arial" w:hAnsi="Arial" w:cs="Arial"/>
                <w:sz w:val="20"/>
              </w:rPr>
              <w:t>Entrepreneur. Si un Certificat de Réception</w:t>
            </w:r>
            <w:r w:rsidR="00A66F4F">
              <w:rPr>
                <w:rFonts w:ascii="Arial" w:hAnsi="Arial" w:cs="Arial"/>
                <w:sz w:val="20"/>
              </w:rPr>
              <w:t xml:space="preserve"> des Ouvrages</w:t>
            </w:r>
            <w:r w:rsidRPr="001468E0">
              <w:rPr>
                <w:rFonts w:ascii="Arial" w:hAnsi="Arial" w:cs="Arial"/>
                <w:sz w:val="20"/>
              </w:rPr>
              <w:t xml:space="preserve"> a été délivré pour une Tranche, une proportion de la seconde moitié de la Retenue de Garantie sera certifiée et payée immédiatement après la fin de la Période de Garantie pour cette Tranche. Cette proportion sera la moitié (50%) de la proportion calculée en divisant la valeur contractuelle estimée de la Tranche par le Montant du Marché final estimé. </w:t>
            </w:r>
          </w:p>
          <w:p w14:paraId="47524A70" w14:textId="7A05E696"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Toutefois, si des travaux restent à exécuter en vertu de </w:t>
            </w:r>
            <w:r w:rsidR="00E64AD9" w:rsidRPr="001468E0">
              <w:rPr>
                <w:rFonts w:ascii="Arial" w:hAnsi="Arial" w:cs="Arial"/>
                <w:sz w:val="20"/>
              </w:rPr>
              <w:t>la Clause</w:t>
            </w:r>
            <w:r w:rsidRPr="001468E0">
              <w:rPr>
                <w:rFonts w:ascii="Arial" w:hAnsi="Arial" w:cs="Arial"/>
                <w:sz w:val="20"/>
              </w:rPr>
              <w:t xml:space="preserve"> 11 [</w:t>
            </w:r>
            <w:r w:rsidRPr="001468E0">
              <w:rPr>
                <w:rFonts w:ascii="Arial" w:hAnsi="Arial" w:cs="Arial"/>
                <w:i/>
                <w:iCs/>
                <w:sz w:val="20"/>
              </w:rPr>
              <w:t xml:space="preserve">Responsabilité pour </w:t>
            </w:r>
            <w:r w:rsidR="00A66F4F" w:rsidRPr="001468E0">
              <w:rPr>
                <w:rFonts w:ascii="Arial" w:hAnsi="Arial" w:cs="Arial"/>
                <w:i/>
                <w:iCs/>
                <w:sz w:val="20"/>
              </w:rPr>
              <w:t>dé</w:t>
            </w:r>
            <w:r w:rsidR="00A66F4F">
              <w:rPr>
                <w:rFonts w:ascii="Arial" w:hAnsi="Arial" w:cs="Arial"/>
                <w:i/>
                <w:iCs/>
                <w:sz w:val="20"/>
              </w:rPr>
              <w:t>fauts</w:t>
            </w:r>
            <w:r w:rsidRPr="001468E0">
              <w:rPr>
                <w:rFonts w:ascii="Arial" w:hAnsi="Arial" w:cs="Arial"/>
                <w:sz w:val="20"/>
              </w:rPr>
              <w:t>], le Maître d’Œuvre sera en droit de différer la certification du coût estimé de ces travaux jusqu’à ce qu’ils aient été exécutés.</w:t>
            </w:r>
          </w:p>
          <w:p w14:paraId="3AFE764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Lorsque ces proportions sont calculées, il ne faudra pas tenir compte des ajustements selon la </w:t>
            </w:r>
            <w:r w:rsidR="00DE7B16" w:rsidRPr="001468E0">
              <w:rPr>
                <w:rFonts w:ascii="Arial" w:hAnsi="Arial" w:cs="Arial"/>
                <w:sz w:val="20"/>
              </w:rPr>
              <w:t>Sous-Clause</w:t>
            </w:r>
            <w:r w:rsidRPr="001468E0">
              <w:rPr>
                <w:rFonts w:ascii="Arial" w:hAnsi="Arial" w:cs="Arial"/>
                <w:sz w:val="20"/>
              </w:rPr>
              <w:t xml:space="preserve"> 13.7 [</w:t>
            </w:r>
            <w:r w:rsidRPr="001468E0">
              <w:rPr>
                <w:rFonts w:ascii="Arial" w:hAnsi="Arial" w:cs="Arial"/>
                <w:i/>
                <w:iCs/>
                <w:sz w:val="20"/>
              </w:rPr>
              <w:t>Ajustements pour Changements dans la Législation</w:t>
            </w:r>
            <w:r w:rsidRPr="001468E0">
              <w:rPr>
                <w:rFonts w:ascii="Arial" w:hAnsi="Arial" w:cs="Arial"/>
                <w:sz w:val="20"/>
              </w:rPr>
              <w:t xml:space="preserve">] et la </w:t>
            </w:r>
            <w:r w:rsidR="00DE7B16" w:rsidRPr="001468E0">
              <w:rPr>
                <w:rFonts w:ascii="Arial" w:hAnsi="Arial" w:cs="Arial"/>
                <w:sz w:val="20"/>
              </w:rPr>
              <w:t>Sous-Clause</w:t>
            </w:r>
            <w:r w:rsidRPr="001468E0">
              <w:rPr>
                <w:rFonts w:ascii="Arial" w:hAnsi="Arial" w:cs="Arial"/>
                <w:sz w:val="20"/>
              </w:rPr>
              <w:t xml:space="preserve"> 13.8 [</w:t>
            </w:r>
            <w:r w:rsidRPr="001468E0">
              <w:rPr>
                <w:rFonts w:ascii="Arial" w:hAnsi="Arial" w:cs="Arial"/>
                <w:i/>
                <w:iCs/>
                <w:sz w:val="20"/>
              </w:rPr>
              <w:t>Révision de Prix</w:t>
            </w:r>
            <w:r w:rsidRPr="001468E0">
              <w:rPr>
                <w:rFonts w:ascii="Arial" w:hAnsi="Arial" w:cs="Arial"/>
                <w:sz w:val="20"/>
              </w:rPr>
              <w:t>].</w:t>
            </w:r>
          </w:p>
          <w:p w14:paraId="4F0CD949" w14:textId="7F1BF7B0" w:rsidR="00B22066" w:rsidRPr="001468E0" w:rsidRDefault="00B22066" w:rsidP="001468E0">
            <w:pPr>
              <w:spacing w:after="142" w:line="240" w:lineRule="atLeast"/>
              <w:rPr>
                <w:rFonts w:ascii="Arial" w:hAnsi="Arial" w:cs="Arial"/>
                <w:sz w:val="20"/>
              </w:rPr>
            </w:pPr>
            <w:r w:rsidRPr="001468E0">
              <w:rPr>
                <w:rFonts w:ascii="Arial" w:hAnsi="Arial" w:cs="Arial"/>
                <w:sz w:val="20"/>
              </w:rPr>
              <w:t>À moins que les Conditions Particulières n’en disposent autrement, lorsque le Certificat de Réception</w:t>
            </w:r>
            <w:r w:rsidR="00A66F4F">
              <w:rPr>
                <w:rFonts w:ascii="Arial" w:hAnsi="Arial" w:cs="Arial"/>
                <w:sz w:val="20"/>
              </w:rPr>
              <w:t xml:space="preserve"> des Ouvrages</w:t>
            </w:r>
            <w:r w:rsidRPr="001468E0">
              <w:rPr>
                <w:rFonts w:ascii="Arial" w:hAnsi="Arial" w:cs="Arial"/>
                <w:sz w:val="20"/>
              </w:rPr>
              <w:t xml:space="preserve"> a été délivré pour les Ouvrages et que la première moitié de la Retenue de Garantie a été certifiée pour paiement par le Maître d’Œuvre, l’Entrepreneur est en droit de remplacer la seconde moitié de la Retenue de Garantie par une garantie émise selon le modèle annexé aux Conditions Particulières, ou selon un autre modèle approuvé par le Maître d’Ouvrage, et délivrée par une banque ou une institution financière réputée et sélectionnée par l’Entrepreneur. L’Entrepreneur doit s’assurer que cette nouvelle garantie est libellée dans les montants et devises correspondant à la seconde moitié de la Retenue de Garantie et est valide et appelable jusqu’à ce que l’Entrepreneur ait exécuté et terminé les Ouvrages et réparé tous les </w:t>
            </w:r>
            <w:r w:rsidR="00A66F4F" w:rsidRPr="001468E0">
              <w:rPr>
                <w:rFonts w:ascii="Arial" w:hAnsi="Arial" w:cs="Arial"/>
                <w:sz w:val="20"/>
              </w:rPr>
              <w:t>dé</w:t>
            </w:r>
            <w:r w:rsidR="00A66F4F">
              <w:rPr>
                <w:rFonts w:ascii="Arial" w:hAnsi="Arial" w:cs="Arial"/>
                <w:sz w:val="20"/>
              </w:rPr>
              <w:t>fauts</w:t>
            </w:r>
            <w:r w:rsidRPr="001468E0">
              <w:rPr>
                <w:rFonts w:ascii="Arial" w:hAnsi="Arial" w:cs="Arial"/>
                <w:sz w:val="20"/>
              </w:rPr>
              <w:t xml:space="preserve">, conformément aux dispositions régissant la Garantie de Bonne Exécution telles que visées à la </w:t>
            </w:r>
            <w:r w:rsidR="00DE7B16" w:rsidRPr="001468E0">
              <w:rPr>
                <w:rFonts w:ascii="Arial" w:hAnsi="Arial" w:cs="Arial"/>
                <w:sz w:val="20"/>
              </w:rPr>
              <w:t>Sous-Clause</w:t>
            </w:r>
            <w:r w:rsidRPr="001468E0">
              <w:rPr>
                <w:rFonts w:ascii="Arial" w:hAnsi="Arial" w:cs="Arial"/>
                <w:sz w:val="20"/>
              </w:rPr>
              <w:t xml:space="preserve"> 4.2. À réception par le Maître d’Ouvrage de la garantie requise, le Maître d’Œuvre doit certifier et le Maître d’Ouvrage doit payer la seconde moitié de la Retenue de Garantie. La libération de la seconde moitié de la Retenue de Garantie contre une garantie doit ainsi remplacer la libération visée au second paragraphe de cette </w:t>
            </w:r>
            <w:r w:rsidR="00DE7B16" w:rsidRPr="001468E0">
              <w:rPr>
                <w:rFonts w:ascii="Arial" w:hAnsi="Arial" w:cs="Arial"/>
                <w:sz w:val="20"/>
              </w:rPr>
              <w:t>Sous-Clause</w:t>
            </w:r>
            <w:r w:rsidRPr="001468E0">
              <w:rPr>
                <w:rFonts w:ascii="Arial" w:hAnsi="Arial" w:cs="Arial"/>
                <w:sz w:val="20"/>
              </w:rPr>
              <w:t xml:space="preserve">. Le Maître d’Ouvrage doit restituer la garantie à l’Entrepreneur dans un délai de 21 jours après réception </w:t>
            </w:r>
            <w:r w:rsidRPr="001468E0">
              <w:rPr>
                <w:rFonts w:ascii="Arial" w:hAnsi="Arial" w:cs="Arial"/>
                <w:sz w:val="20"/>
              </w:rPr>
              <w:lastRenderedPageBreak/>
              <w:t xml:space="preserve">d’une copie du Certificat de Bonne Fin. </w:t>
            </w:r>
          </w:p>
          <w:p w14:paraId="3AF8AEA5" w14:textId="62D3D8B3"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la Garantie de Bonne Exécution requise conformément à la </w:t>
            </w:r>
            <w:r w:rsidR="00DE7B16" w:rsidRPr="001468E0">
              <w:rPr>
                <w:rFonts w:ascii="Arial" w:hAnsi="Arial" w:cs="Arial"/>
                <w:sz w:val="20"/>
              </w:rPr>
              <w:t>Sous-Clause</w:t>
            </w:r>
            <w:r w:rsidRPr="001468E0">
              <w:rPr>
                <w:rFonts w:ascii="Arial" w:hAnsi="Arial" w:cs="Arial"/>
                <w:sz w:val="20"/>
              </w:rPr>
              <w:t xml:space="preserve"> 4.2 est sous la forme d’une garantie à première demande, et si le montant de cette garantie, lorsque le Certificat de Réception </w:t>
            </w:r>
            <w:r w:rsidR="005A39FD">
              <w:rPr>
                <w:rFonts w:ascii="Arial" w:hAnsi="Arial" w:cs="Arial"/>
                <w:sz w:val="20"/>
              </w:rPr>
              <w:t xml:space="preserve">des Ouvrages </w:t>
            </w:r>
            <w:r w:rsidRPr="001468E0">
              <w:rPr>
                <w:rFonts w:ascii="Arial" w:hAnsi="Arial" w:cs="Arial"/>
                <w:sz w:val="20"/>
              </w:rPr>
              <w:t xml:space="preserve">est délivré, est supérieur à la moitié de la Retenue de Garantie, alors la garantie de Retenue de Garantie ne sera pas requise. Si le montant de la Garantie de Bonne Exécution, lorsque le Certificat de Réception </w:t>
            </w:r>
            <w:r w:rsidR="005A39FD">
              <w:rPr>
                <w:rFonts w:ascii="Arial" w:hAnsi="Arial" w:cs="Arial"/>
                <w:sz w:val="20"/>
              </w:rPr>
              <w:t xml:space="preserve">des Ouvrages </w:t>
            </w:r>
            <w:r w:rsidRPr="001468E0">
              <w:rPr>
                <w:rFonts w:ascii="Arial" w:hAnsi="Arial" w:cs="Arial"/>
                <w:sz w:val="20"/>
              </w:rPr>
              <w:t>est délivré, est inférieur à la moitié de la Retenue de Garantie, la garantie de Retenue de Garantie ne sera exigée que pour la différence entre la moitié de la Retenue de Garantie et le montant de la Garantie de Bonne Exécution.</w:t>
            </w:r>
          </w:p>
        </w:tc>
      </w:tr>
      <w:tr w:rsidR="00B22066" w:rsidRPr="001468E0" w14:paraId="46B6FB61" w14:textId="77777777" w:rsidTr="001468E0">
        <w:tc>
          <w:tcPr>
            <w:tcW w:w="2009" w:type="dxa"/>
            <w:shd w:val="clear" w:color="auto" w:fill="auto"/>
          </w:tcPr>
          <w:p w14:paraId="4270F9CE" w14:textId="77777777" w:rsidR="00B22066" w:rsidRPr="00482197" w:rsidRDefault="00B22066" w:rsidP="001468E0">
            <w:pPr>
              <w:pStyle w:val="Mimi2"/>
              <w:ind w:left="601" w:hanging="567"/>
              <w:jc w:val="left"/>
            </w:pPr>
            <w:bookmarkStart w:id="1208" w:name="_Toc467590301"/>
            <w:bookmarkStart w:id="1209" w:name="_Toc500859154"/>
            <w:r w:rsidRPr="00482197">
              <w:lastRenderedPageBreak/>
              <w:t>Demande de Décompte à l’Achèvement</w:t>
            </w:r>
            <w:bookmarkEnd w:id="1208"/>
            <w:bookmarkEnd w:id="1209"/>
          </w:p>
        </w:tc>
        <w:tc>
          <w:tcPr>
            <w:tcW w:w="7856" w:type="dxa"/>
            <w:shd w:val="clear" w:color="auto" w:fill="auto"/>
          </w:tcPr>
          <w:p w14:paraId="032C21D7" w14:textId="6EFA171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Dans un délai de 84 jours après la réception du Certificat de Réception </w:t>
            </w:r>
            <w:r w:rsidR="005A39FD">
              <w:rPr>
                <w:rFonts w:ascii="Arial" w:hAnsi="Arial" w:cs="Arial"/>
                <w:sz w:val="20"/>
              </w:rPr>
              <w:t>des</w:t>
            </w:r>
            <w:r w:rsidRPr="001468E0">
              <w:rPr>
                <w:rFonts w:ascii="Arial" w:hAnsi="Arial" w:cs="Arial"/>
                <w:sz w:val="20"/>
              </w:rPr>
              <w:t xml:space="preserve"> Ouvrages, l’Entrepreneur doit soumettre au Maître d’Œuvre un</w:t>
            </w:r>
            <w:r w:rsidR="00E5546A" w:rsidRPr="001468E0">
              <w:rPr>
                <w:rFonts w:ascii="Arial" w:hAnsi="Arial" w:cs="Arial"/>
                <w:sz w:val="20"/>
              </w:rPr>
              <w:t>e</w:t>
            </w:r>
            <w:r w:rsidRPr="001468E0">
              <w:rPr>
                <w:rFonts w:ascii="Arial" w:hAnsi="Arial" w:cs="Arial"/>
                <w:sz w:val="20"/>
              </w:rPr>
              <w:t xml:space="preserve"> Demande de Décompte à l’achèvement en six exemplaires avec attachements justificatifs, conformément à la </w:t>
            </w:r>
            <w:r w:rsidR="00DE7B16" w:rsidRPr="001468E0">
              <w:rPr>
                <w:rFonts w:ascii="Arial" w:hAnsi="Arial" w:cs="Arial"/>
                <w:sz w:val="20"/>
              </w:rPr>
              <w:t>Sous-Clause</w:t>
            </w:r>
            <w:r w:rsidRPr="001468E0">
              <w:rPr>
                <w:rFonts w:ascii="Arial" w:hAnsi="Arial" w:cs="Arial"/>
                <w:sz w:val="20"/>
              </w:rPr>
              <w:t xml:space="preserve"> 14.3 [</w:t>
            </w:r>
            <w:r w:rsidRPr="001468E0">
              <w:rPr>
                <w:rFonts w:ascii="Arial" w:hAnsi="Arial" w:cs="Arial"/>
                <w:i/>
                <w:iCs/>
                <w:sz w:val="20"/>
              </w:rPr>
              <w:t>Demande de Décomptes Intermédiaires</w:t>
            </w:r>
            <w:r w:rsidRPr="001468E0">
              <w:rPr>
                <w:rFonts w:ascii="Arial" w:hAnsi="Arial" w:cs="Arial"/>
                <w:sz w:val="20"/>
              </w:rPr>
              <w:t>], indiquant :</w:t>
            </w:r>
          </w:p>
          <w:p w14:paraId="4F1AEBF4" w14:textId="77777777" w:rsidR="00B22066" w:rsidRPr="001468E0" w:rsidRDefault="00B22066" w:rsidP="00212D6F">
            <w:pPr>
              <w:numPr>
                <w:ilvl w:val="0"/>
                <w:numId w:val="6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la valeur de tous les travaux effectués conformément au Marché jusqu’à la date mentionnée dans le Certificat de Réception des Ouvrages,</w:t>
            </w:r>
          </w:p>
          <w:p w14:paraId="56DAC7FB" w14:textId="77777777" w:rsidR="00B22066" w:rsidRPr="001468E0" w:rsidRDefault="00B22066" w:rsidP="00212D6F">
            <w:pPr>
              <w:numPr>
                <w:ilvl w:val="0"/>
                <w:numId w:val="6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toutes les autres montants que l</w:t>
            </w:r>
            <w:r w:rsidR="00CA35F8" w:rsidRPr="001468E0">
              <w:rPr>
                <w:rFonts w:ascii="Arial" w:hAnsi="Arial" w:cs="Arial"/>
                <w:sz w:val="20"/>
              </w:rPr>
              <w:t>’</w:t>
            </w:r>
            <w:r w:rsidRPr="001468E0">
              <w:rPr>
                <w:rFonts w:ascii="Arial" w:hAnsi="Arial" w:cs="Arial"/>
                <w:sz w:val="20"/>
              </w:rPr>
              <w:t>Entrepreneur considère comme lui étant dus, et</w:t>
            </w:r>
          </w:p>
          <w:p w14:paraId="2236DEF2" w14:textId="06ABAC54" w:rsidR="00B22066" w:rsidRPr="001468E0" w:rsidRDefault="00B22066" w:rsidP="00212D6F">
            <w:pPr>
              <w:numPr>
                <w:ilvl w:val="0"/>
                <w:numId w:val="6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une estimation de tou</w:t>
            </w:r>
            <w:r w:rsidR="005A39FD">
              <w:rPr>
                <w:rFonts w:ascii="Arial" w:hAnsi="Arial" w:cs="Arial"/>
                <w:sz w:val="20"/>
              </w:rPr>
              <w:t>t</w:t>
            </w:r>
            <w:r w:rsidRPr="001468E0">
              <w:rPr>
                <w:rFonts w:ascii="Arial" w:hAnsi="Arial" w:cs="Arial"/>
                <w:sz w:val="20"/>
              </w:rPr>
              <w:t xml:space="preserve"> autre</w:t>
            </w:r>
            <w:r w:rsidR="007F3CC0">
              <w:rPr>
                <w:rFonts w:ascii="Arial" w:hAnsi="Arial" w:cs="Arial"/>
                <w:sz w:val="20"/>
              </w:rPr>
              <w:t xml:space="preserve"> montant</w:t>
            </w:r>
            <w:r w:rsidRPr="001468E0">
              <w:rPr>
                <w:rFonts w:ascii="Arial" w:hAnsi="Arial" w:cs="Arial"/>
                <w:sz w:val="20"/>
              </w:rPr>
              <w:t xml:space="preserve"> que l</w:t>
            </w:r>
            <w:r w:rsidR="00CA35F8" w:rsidRPr="001468E0">
              <w:rPr>
                <w:rFonts w:ascii="Arial" w:hAnsi="Arial" w:cs="Arial"/>
                <w:sz w:val="20"/>
              </w:rPr>
              <w:t>’</w:t>
            </w:r>
            <w:r w:rsidRPr="001468E0">
              <w:rPr>
                <w:rFonts w:ascii="Arial" w:hAnsi="Arial" w:cs="Arial"/>
                <w:sz w:val="20"/>
              </w:rPr>
              <w:t xml:space="preserve">Entrepreneur considère </w:t>
            </w:r>
            <w:r w:rsidR="005A39FD">
              <w:rPr>
                <w:rFonts w:ascii="Arial" w:hAnsi="Arial" w:cs="Arial"/>
                <w:sz w:val="20"/>
              </w:rPr>
              <w:t>lui étant</w:t>
            </w:r>
            <w:r w:rsidRPr="001468E0">
              <w:rPr>
                <w:rFonts w:ascii="Arial" w:hAnsi="Arial" w:cs="Arial"/>
                <w:sz w:val="20"/>
              </w:rPr>
              <w:t>dus en vertu du Marché. De tels montants estimés doivent être indiqués séparément dans cette Demande de Décompte à l</w:t>
            </w:r>
            <w:r w:rsidR="00CA35F8" w:rsidRPr="001468E0">
              <w:rPr>
                <w:rFonts w:ascii="Arial" w:hAnsi="Arial" w:cs="Arial"/>
                <w:sz w:val="20"/>
              </w:rPr>
              <w:t>’</w:t>
            </w:r>
            <w:r w:rsidRPr="001468E0">
              <w:rPr>
                <w:rFonts w:ascii="Arial" w:hAnsi="Arial" w:cs="Arial"/>
                <w:sz w:val="20"/>
              </w:rPr>
              <w:t>achèvement.</w:t>
            </w:r>
          </w:p>
          <w:p w14:paraId="2E13BFEF"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Maître d’Œuvre doit ensuite établir sa certification conformément à la </w:t>
            </w:r>
            <w:r w:rsidR="00DE7B16" w:rsidRPr="001468E0">
              <w:rPr>
                <w:rFonts w:ascii="Arial" w:hAnsi="Arial" w:cs="Arial"/>
                <w:sz w:val="20"/>
              </w:rPr>
              <w:t>Sous-Clause</w:t>
            </w:r>
            <w:r w:rsidRPr="001468E0">
              <w:rPr>
                <w:rFonts w:ascii="Arial" w:hAnsi="Arial" w:cs="Arial"/>
                <w:sz w:val="20"/>
              </w:rPr>
              <w:t xml:space="preserve"> 14.6 [</w:t>
            </w:r>
            <w:r w:rsidRPr="001468E0">
              <w:rPr>
                <w:rFonts w:ascii="Arial" w:hAnsi="Arial" w:cs="Arial"/>
                <w:i/>
                <w:iCs/>
                <w:sz w:val="20"/>
              </w:rPr>
              <w:t>Délivrance de Décomptes Intermédiaires</w:t>
            </w:r>
            <w:r w:rsidRPr="001468E0">
              <w:rPr>
                <w:rFonts w:ascii="Arial" w:hAnsi="Arial" w:cs="Arial"/>
                <w:sz w:val="20"/>
              </w:rPr>
              <w:t>].</w:t>
            </w:r>
          </w:p>
        </w:tc>
      </w:tr>
      <w:tr w:rsidR="00B22066" w:rsidRPr="001468E0" w14:paraId="2EDBC87C" w14:textId="77777777" w:rsidTr="001468E0">
        <w:tc>
          <w:tcPr>
            <w:tcW w:w="2009" w:type="dxa"/>
            <w:shd w:val="clear" w:color="auto" w:fill="auto"/>
          </w:tcPr>
          <w:p w14:paraId="74D6A3FB" w14:textId="77777777" w:rsidR="00B22066" w:rsidRPr="00482197" w:rsidRDefault="00B22066" w:rsidP="001468E0">
            <w:pPr>
              <w:pStyle w:val="Mimi2"/>
              <w:ind w:left="601" w:hanging="567"/>
              <w:jc w:val="left"/>
            </w:pPr>
            <w:bookmarkStart w:id="1210" w:name="_Toc467590302"/>
            <w:bookmarkStart w:id="1211" w:name="_Toc500859155"/>
            <w:r w:rsidRPr="00482197">
              <w:t>Demande du Décompte Final</w:t>
            </w:r>
            <w:bookmarkEnd w:id="1210"/>
            <w:bookmarkEnd w:id="1211"/>
          </w:p>
        </w:tc>
        <w:tc>
          <w:tcPr>
            <w:tcW w:w="7856" w:type="dxa"/>
            <w:shd w:val="clear" w:color="auto" w:fill="auto"/>
          </w:tcPr>
          <w:p w14:paraId="695DDC07"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Dans un délai de 56 jours après la réception du Certificat de Bonne Fin, l</w:t>
            </w:r>
            <w:r w:rsidR="00CA35F8" w:rsidRPr="001468E0">
              <w:rPr>
                <w:rFonts w:ascii="Arial" w:hAnsi="Arial" w:cs="Arial"/>
                <w:sz w:val="20"/>
              </w:rPr>
              <w:t>’</w:t>
            </w:r>
            <w:r w:rsidRPr="001468E0">
              <w:rPr>
                <w:rFonts w:ascii="Arial" w:hAnsi="Arial" w:cs="Arial"/>
                <w:sz w:val="20"/>
              </w:rPr>
              <w:t xml:space="preserve">Entrepreneur doit soumettre au Maître d’Œuvre, en six exemplaires et selon un modèle approuvé par le Maître d’Œuvre, un projet de décompte final </w:t>
            </w:r>
            <w:r w:rsidR="00A9347C" w:rsidRPr="001468E0">
              <w:rPr>
                <w:rFonts w:ascii="Arial" w:hAnsi="Arial" w:cs="Arial"/>
                <w:sz w:val="20"/>
              </w:rPr>
              <w:t>avec attachements</w:t>
            </w:r>
            <w:r w:rsidRPr="001468E0">
              <w:rPr>
                <w:rFonts w:ascii="Arial" w:hAnsi="Arial" w:cs="Arial"/>
                <w:sz w:val="20"/>
              </w:rPr>
              <w:t xml:space="preserve"> justificatifs indiquant en détail</w:t>
            </w:r>
            <w:r w:rsidR="00E5546A" w:rsidRPr="001468E0">
              <w:rPr>
                <w:rFonts w:ascii="Arial" w:hAnsi="Arial" w:cs="Arial"/>
                <w:sz w:val="20"/>
              </w:rPr>
              <w:t xml:space="preserve"> </w:t>
            </w:r>
            <w:r w:rsidRPr="001468E0">
              <w:rPr>
                <w:rFonts w:ascii="Arial" w:hAnsi="Arial" w:cs="Arial"/>
                <w:sz w:val="20"/>
              </w:rPr>
              <w:t>:</w:t>
            </w:r>
          </w:p>
          <w:p w14:paraId="50CEDE85" w14:textId="77777777" w:rsidR="00B22066" w:rsidRPr="001468E0" w:rsidRDefault="00B22066" w:rsidP="00212D6F">
            <w:pPr>
              <w:numPr>
                <w:ilvl w:val="0"/>
                <w:numId w:val="68"/>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la valeur de tous les travaux effectués conformément au Marché, et</w:t>
            </w:r>
          </w:p>
          <w:p w14:paraId="2B3B7653" w14:textId="77777777" w:rsidR="00B22066" w:rsidRPr="001468E0" w:rsidRDefault="00B22066" w:rsidP="00212D6F">
            <w:pPr>
              <w:numPr>
                <w:ilvl w:val="0"/>
                <w:numId w:val="68"/>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toutes les autres sommes que l</w:t>
            </w:r>
            <w:r w:rsidR="00CA35F8" w:rsidRPr="001468E0">
              <w:rPr>
                <w:rFonts w:ascii="Arial" w:hAnsi="Arial" w:cs="Arial"/>
                <w:sz w:val="20"/>
              </w:rPr>
              <w:t>’</w:t>
            </w:r>
            <w:r w:rsidRPr="001468E0">
              <w:rPr>
                <w:rFonts w:ascii="Arial" w:hAnsi="Arial" w:cs="Arial"/>
                <w:sz w:val="20"/>
              </w:rPr>
              <w:t>Entrepreneur considère comme lui étant dues au titre du Marché ou à d’autres titres.</w:t>
            </w:r>
          </w:p>
          <w:p w14:paraId="2337181C" w14:textId="02FED71E" w:rsidR="00B22066" w:rsidRPr="001468E0" w:rsidRDefault="00B22066" w:rsidP="001468E0">
            <w:pPr>
              <w:spacing w:after="142" w:line="240" w:lineRule="atLeast"/>
              <w:rPr>
                <w:rFonts w:ascii="Arial" w:hAnsi="Arial" w:cs="Arial"/>
                <w:sz w:val="20"/>
              </w:rPr>
            </w:pPr>
            <w:r w:rsidRPr="001468E0">
              <w:rPr>
                <w:rFonts w:ascii="Arial" w:hAnsi="Arial" w:cs="Arial"/>
                <w:sz w:val="20"/>
              </w:rPr>
              <w:t>Si le Maître d’Œuvre n</w:t>
            </w:r>
            <w:r w:rsidR="00CA35F8" w:rsidRPr="001468E0">
              <w:rPr>
                <w:rFonts w:ascii="Arial" w:hAnsi="Arial" w:cs="Arial"/>
                <w:sz w:val="20"/>
              </w:rPr>
              <w:t>’</w:t>
            </w:r>
            <w:r w:rsidRPr="001468E0">
              <w:rPr>
                <w:rFonts w:ascii="Arial" w:hAnsi="Arial" w:cs="Arial"/>
                <w:sz w:val="20"/>
              </w:rPr>
              <w:t>est pas d</w:t>
            </w:r>
            <w:r w:rsidR="00CA35F8" w:rsidRPr="001468E0">
              <w:rPr>
                <w:rFonts w:ascii="Arial" w:hAnsi="Arial" w:cs="Arial"/>
                <w:sz w:val="20"/>
              </w:rPr>
              <w:t>’</w:t>
            </w:r>
            <w:r w:rsidRPr="001468E0">
              <w:rPr>
                <w:rFonts w:ascii="Arial" w:hAnsi="Arial" w:cs="Arial"/>
                <w:sz w:val="20"/>
              </w:rPr>
              <w:t>accord avec, ou s</w:t>
            </w:r>
            <w:r w:rsidR="00CA35F8" w:rsidRPr="001468E0">
              <w:rPr>
                <w:rFonts w:ascii="Arial" w:hAnsi="Arial" w:cs="Arial"/>
                <w:sz w:val="20"/>
              </w:rPr>
              <w:t>’</w:t>
            </w:r>
            <w:r w:rsidRPr="001468E0">
              <w:rPr>
                <w:rFonts w:ascii="Arial" w:hAnsi="Arial" w:cs="Arial"/>
                <w:sz w:val="20"/>
              </w:rPr>
              <w:t>il ne peut pas vérifier une partie du projet de Décompte Final, l</w:t>
            </w:r>
            <w:r w:rsidR="00CA35F8" w:rsidRPr="001468E0">
              <w:rPr>
                <w:rFonts w:ascii="Arial" w:hAnsi="Arial" w:cs="Arial"/>
                <w:sz w:val="20"/>
              </w:rPr>
              <w:t>’</w:t>
            </w:r>
            <w:r w:rsidRPr="001468E0">
              <w:rPr>
                <w:rFonts w:ascii="Arial" w:hAnsi="Arial" w:cs="Arial"/>
                <w:sz w:val="20"/>
              </w:rPr>
              <w:t>Entrepreneur doit présenter toutes les informations complémentaires que le Maître d’Œuvre peut raisonnablement exiger dans un délai de 28 jours après la réception dudit projet de Décompte final, et doit procéder à tous les amendements au projet dont ils auront pu convenir. L</w:t>
            </w:r>
            <w:r w:rsidR="00CA35F8" w:rsidRPr="001468E0">
              <w:rPr>
                <w:rFonts w:ascii="Arial" w:hAnsi="Arial" w:cs="Arial"/>
                <w:sz w:val="20"/>
              </w:rPr>
              <w:t>’</w:t>
            </w:r>
            <w:r w:rsidRPr="001468E0">
              <w:rPr>
                <w:rFonts w:ascii="Arial" w:hAnsi="Arial" w:cs="Arial"/>
                <w:sz w:val="20"/>
              </w:rPr>
              <w:t>Entrepreneur doit ensuite préparer et soumettre au Maître d’Œuvre le projet de décompte final ainsi convenu entre eux. Ce projet de décompte, ainsi convenu, est désigné dans ces Conditions comme étant le « Projet de Décompte Final ».</w:t>
            </w:r>
          </w:p>
          <w:p w14:paraId="13A4A85E" w14:textId="64660B52" w:rsidR="00B22066" w:rsidRPr="001468E0" w:rsidRDefault="00B22066" w:rsidP="001468E0">
            <w:pPr>
              <w:pStyle w:val="ClauseSubPara"/>
              <w:spacing w:before="0" w:after="142" w:line="240" w:lineRule="atLeast"/>
              <w:ind w:left="0"/>
              <w:jc w:val="both"/>
              <w:rPr>
                <w:rFonts w:ascii="Arial" w:hAnsi="Arial" w:cs="Arial"/>
                <w:color w:val="000000"/>
                <w:spacing w:val="-4"/>
                <w:sz w:val="20"/>
                <w:szCs w:val="20"/>
                <w:lang w:val="fr-FR"/>
              </w:rPr>
            </w:pPr>
            <w:r w:rsidRPr="001468E0">
              <w:rPr>
                <w:rFonts w:ascii="Arial" w:hAnsi="Arial" w:cs="Arial"/>
                <w:sz w:val="20"/>
                <w:szCs w:val="20"/>
                <w:lang w:val="fr-FR"/>
              </w:rPr>
              <w:t xml:space="preserve">Toutefois, si, suite aux discussions entre le Maître d’Œuvre et l’Entrepreneur et à tous les amendements convenus au projet de décompte final, il est clair qu’un différend existe, le Maître d’Œuvre doit délivrer au Maître d’Ouvrage (avec une copie à l’Entrepreneur) un Décompte Intermédiaire pour les parties acceptées du projet de décompte final. Par la suite, si le différend est finalement résolu conformément à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20.4 [</w:t>
            </w:r>
            <w:r w:rsidRPr="001468E0">
              <w:rPr>
                <w:rFonts w:ascii="Arial" w:hAnsi="Arial" w:cs="Arial"/>
                <w:i/>
                <w:iCs/>
                <w:sz w:val="20"/>
                <w:szCs w:val="20"/>
                <w:lang w:val="fr-FR"/>
              </w:rPr>
              <w:t>Obtention d</w:t>
            </w:r>
            <w:r w:rsidR="00CA35F8" w:rsidRPr="001468E0">
              <w:rPr>
                <w:rFonts w:ascii="Arial" w:hAnsi="Arial" w:cs="Arial"/>
                <w:i/>
                <w:iCs/>
                <w:sz w:val="20"/>
                <w:szCs w:val="20"/>
                <w:lang w:val="fr-FR"/>
              </w:rPr>
              <w:t>’</w:t>
            </w:r>
            <w:r w:rsidRPr="001468E0">
              <w:rPr>
                <w:rFonts w:ascii="Arial" w:hAnsi="Arial" w:cs="Arial"/>
                <w:i/>
                <w:iCs/>
                <w:sz w:val="20"/>
                <w:szCs w:val="20"/>
                <w:lang w:val="fr-FR"/>
              </w:rPr>
              <w:t>une Décision du</w:t>
            </w:r>
            <w:r w:rsidRPr="001468E0">
              <w:rPr>
                <w:rFonts w:ascii="Arial" w:hAnsi="Arial" w:cs="Arial"/>
                <w:sz w:val="20"/>
                <w:szCs w:val="20"/>
                <w:lang w:val="fr-FR"/>
              </w:rPr>
              <w:t xml:space="preserve"> </w:t>
            </w:r>
            <w:r w:rsidRPr="001468E0">
              <w:rPr>
                <w:rFonts w:ascii="Arial" w:hAnsi="Arial" w:cs="Arial"/>
                <w:i/>
                <w:iCs/>
                <w:sz w:val="20"/>
                <w:szCs w:val="20"/>
                <w:lang w:val="fr-FR"/>
              </w:rPr>
              <w:t>Comité de Règlement des Différends</w:t>
            </w:r>
            <w:r w:rsidRPr="001468E0">
              <w:rPr>
                <w:rFonts w:ascii="Arial" w:hAnsi="Arial" w:cs="Arial"/>
                <w:sz w:val="20"/>
                <w:szCs w:val="20"/>
                <w:lang w:val="fr-FR"/>
              </w:rPr>
              <w:t xml:space="preserve">] ou à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20.5 [</w:t>
            </w:r>
            <w:r w:rsidRPr="001468E0">
              <w:rPr>
                <w:rFonts w:ascii="Arial" w:hAnsi="Arial" w:cs="Arial"/>
                <w:bCs/>
                <w:i/>
                <w:iCs/>
                <w:sz w:val="20"/>
                <w:szCs w:val="20"/>
                <w:lang w:val="fr-FR"/>
              </w:rPr>
              <w:t>Règlement</w:t>
            </w:r>
            <w:r w:rsidRPr="001468E0">
              <w:rPr>
                <w:rFonts w:ascii="Arial" w:hAnsi="Arial" w:cs="Arial"/>
                <w:i/>
                <w:iCs/>
                <w:sz w:val="20"/>
                <w:szCs w:val="20"/>
                <w:lang w:val="fr-FR"/>
              </w:rPr>
              <w:t xml:space="preserve"> Amiable</w:t>
            </w:r>
            <w:r w:rsidRPr="001468E0">
              <w:rPr>
                <w:rFonts w:ascii="Arial" w:hAnsi="Arial" w:cs="Arial"/>
                <w:sz w:val="20"/>
                <w:szCs w:val="20"/>
                <w:lang w:val="fr-FR"/>
              </w:rPr>
              <w:t>], l</w:t>
            </w:r>
            <w:r w:rsidR="00CA35F8" w:rsidRPr="001468E0">
              <w:rPr>
                <w:rFonts w:ascii="Arial" w:hAnsi="Arial" w:cs="Arial"/>
                <w:sz w:val="20"/>
                <w:szCs w:val="20"/>
                <w:lang w:val="fr-FR"/>
              </w:rPr>
              <w:t>’</w:t>
            </w:r>
            <w:r w:rsidRPr="001468E0">
              <w:rPr>
                <w:rFonts w:ascii="Arial" w:hAnsi="Arial" w:cs="Arial"/>
                <w:sz w:val="20"/>
                <w:szCs w:val="20"/>
                <w:lang w:val="fr-FR"/>
              </w:rPr>
              <w:t xml:space="preserve">Entrepreneur doit alors préparer et soumettre un Projet de Décompte Final au Maître d’Ouvrage (avec une copie au </w:t>
            </w:r>
            <w:r w:rsidRPr="001468E0">
              <w:rPr>
                <w:rFonts w:ascii="Arial" w:hAnsi="Arial" w:cs="Arial"/>
                <w:sz w:val="20"/>
                <w:szCs w:val="20"/>
                <w:lang w:val="fr-FR"/>
              </w:rPr>
              <w:lastRenderedPageBreak/>
              <w:t>Maître d’Œuvre).</w:t>
            </w:r>
          </w:p>
        </w:tc>
      </w:tr>
      <w:tr w:rsidR="00B22066" w:rsidRPr="001468E0" w14:paraId="2E7B2F4F" w14:textId="77777777" w:rsidTr="001468E0">
        <w:tc>
          <w:tcPr>
            <w:tcW w:w="2009" w:type="dxa"/>
            <w:shd w:val="clear" w:color="auto" w:fill="auto"/>
          </w:tcPr>
          <w:p w14:paraId="40A70893" w14:textId="77777777" w:rsidR="00B22066" w:rsidRPr="00482197" w:rsidRDefault="00B22066" w:rsidP="001468E0">
            <w:pPr>
              <w:pStyle w:val="Mimi2"/>
              <w:ind w:left="601" w:hanging="567"/>
              <w:jc w:val="left"/>
            </w:pPr>
            <w:bookmarkStart w:id="1212" w:name="_Toc500859156"/>
            <w:r w:rsidRPr="00482197">
              <w:lastRenderedPageBreak/>
              <w:t>Quitus</w:t>
            </w:r>
            <w:bookmarkEnd w:id="1212"/>
          </w:p>
        </w:tc>
        <w:tc>
          <w:tcPr>
            <w:tcW w:w="7856" w:type="dxa"/>
            <w:shd w:val="clear" w:color="auto" w:fill="auto"/>
          </w:tcPr>
          <w:p w14:paraId="6300CCD6"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En soumettant le Projet de Décompte Final, l</w:t>
            </w:r>
            <w:r w:rsidR="00CA35F8" w:rsidRPr="001468E0">
              <w:rPr>
                <w:rFonts w:ascii="Arial" w:hAnsi="Arial" w:cs="Arial"/>
                <w:sz w:val="20"/>
              </w:rPr>
              <w:t>’</w:t>
            </w:r>
            <w:r w:rsidRPr="001468E0">
              <w:rPr>
                <w:rFonts w:ascii="Arial" w:hAnsi="Arial" w:cs="Arial"/>
                <w:sz w:val="20"/>
              </w:rPr>
              <w:t>Entrepreneur doit également soumettre un quitus qui atteste que le total du Projet de Décompte Final représente le règlement total et définitif de toutes les sommes dues à l</w:t>
            </w:r>
            <w:r w:rsidR="00CA35F8" w:rsidRPr="001468E0">
              <w:rPr>
                <w:rFonts w:ascii="Arial" w:hAnsi="Arial" w:cs="Arial"/>
                <w:sz w:val="20"/>
              </w:rPr>
              <w:t>’</w:t>
            </w:r>
            <w:r w:rsidRPr="001468E0">
              <w:rPr>
                <w:rFonts w:ascii="Arial" w:hAnsi="Arial" w:cs="Arial"/>
                <w:sz w:val="20"/>
              </w:rPr>
              <w:t>Entrepreneur en vertu du Marché ou en lien avec celui-ci.</w:t>
            </w:r>
          </w:p>
          <w:p w14:paraId="30BF1AF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Ce quitus peut stipuler qu</w:t>
            </w:r>
            <w:r w:rsidR="00CA35F8" w:rsidRPr="001468E0">
              <w:rPr>
                <w:rFonts w:ascii="Arial" w:hAnsi="Arial" w:cs="Arial"/>
                <w:sz w:val="20"/>
              </w:rPr>
              <w:t>’</w:t>
            </w:r>
            <w:r w:rsidRPr="001468E0">
              <w:rPr>
                <w:rFonts w:ascii="Arial" w:hAnsi="Arial" w:cs="Arial"/>
                <w:sz w:val="20"/>
              </w:rPr>
              <w:t>il prendra effet lorsque l</w:t>
            </w:r>
            <w:r w:rsidR="00CA35F8" w:rsidRPr="001468E0">
              <w:rPr>
                <w:rFonts w:ascii="Arial" w:hAnsi="Arial" w:cs="Arial"/>
                <w:sz w:val="20"/>
              </w:rPr>
              <w:t>’</w:t>
            </w:r>
            <w:r w:rsidRPr="001468E0">
              <w:rPr>
                <w:rFonts w:ascii="Arial" w:hAnsi="Arial" w:cs="Arial"/>
                <w:sz w:val="20"/>
              </w:rPr>
              <w:t>Entrepreneur aura reçu la Garantie de Bonne Exécution et le solde des sommes restant à payer sur le total visé au précédent alinéa, auquel cas le quitus ne prendra effet qu’à cette date.</w:t>
            </w:r>
          </w:p>
        </w:tc>
      </w:tr>
      <w:tr w:rsidR="00B22066" w:rsidRPr="001468E0" w14:paraId="654EBAB6" w14:textId="77777777" w:rsidTr="001468E0">
        <w:tc>
          <w:tcPr>
            <w:tcW w:w="2009" w:type="dxa"/>
            <w:shd w:val="clear" w:color="auto" w:fill="auto"/>
          </w:tcPr>
          <w:p w14:paraId="46D2A38B" w14:textId="77777777" w:rsidR="00B22066" w:rsidRPr="00482197" w:rsidRDefault="00B22066" w:rsidP="001468E0">
            <w:pPr>
              <w:pStyle w:val="Mimi2"/>
              <w:ind w:left="601" w:hanging="567"/>
              <w:jc w:val="left"/>
            </w:pPr>
            <w:bookmarkStart w:id="1213" w:name="_Toc467590304"/>
            <w:bookmarkStart w:id="1214" w:name="_Toc500859157"/>
            <w:r w:rsidRPr="00482197">
              <w:t>Délivrance du Décompte Final</w:t>
            </w:r>
            <w:bookmarkEnd w:id="1213"/>
            <w:bookmarkEnd w:id="1214"/>
            <w:r w:rsidRPr="00482197">
              <w:t xml:space="preserve"> </w:t>
            </w:r>
          </w:p>
        </w:tc>
        <w:tc>
          <w:tcPr>
            <w:tcW w:w="7856" w:type="dxa"/>
            <w:shd w:val="clear" w:color="auto" w:fill="auto"/>
          </w:tcPr>
          <w:p w14:paraId="19D8EE08" w14:textId="39CD36E3"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Dans un délai de 28 jours après avoir reçu le Projet de Décompte Final et le quitus conformément à la </w:t>
            </w:r>
            <w:r w:rsidR="00DE7B16" w:rsidRPr="001468E0">
              <w:rPr>
                <w:rFonts w:ascii="Arial" w:hAnsi="Arial" w:cs="Arial"/>
                <w:sz w:val="20"/>
              </w:rPr>
              <w:t>Sous-Clause</w:t>
            </w:r>
            <w:r w:rsidRPr="001468E0">
              <w:rPr>
                <w:rFonts w:ascii="Arial" w:hAnsi="Arial" w:cs="Arial"/>
                <w:sz w:val="20"/>
              </w:rPr>
              <w:t xml:space="preserve"> 14.11 [</w:t>
            </w:r>
            <w:r w:rsidRPr="001468E0">
              <w:rPr>
                <w:rFonts w:ascii="Arial" w:hAnsi="Arial" w:cs="Arial"/>
                <w:i/>
                <w:iCs/>
                <w:sz w:val="20"/>
              </w:rPr>
              <w:t>Demande du Décompte Final</w:t>
            </w:r>
            <w:r w:rsidRPr="001468E0">
              <w:rPr>
                <w:rFonts w:ascii="Arial" w:hAnsi="Arial" w:cs="Arial"/>
                <w:sz w:val="20"/>
              </w:rPr>
              <w:t xml:space="preserve">] et à la </w:t>
            </w:r>
            <w:r w:rsidR="00DE7B16" w:rsidRPr="001468E0">
              <w:rPr>
                <w:rFonts w:ascii="Arial" w:hAnsi="Arial" w:cs="Arial"/>
                <w:sz w:val="20"/>
              </w:rPr>
              <w:t>Sous-Clause</w:t>
            </w:r>
            <w:r w:rsidRPr="001468E0">
              <w:rPr>
                <w:rFonts w:ascii="Arial" w:hAnsi="Arial" w:cs="Arial"/>
                <w:sz w:val="20"/>
              </w:rPr>
              <w:t xml:space="preserve"> 14.12 [</w:t>
            </w:r>
            <w:r w:rsidRPr="001468E0">
              <w:rPr>
                <w:rFonts w:ascii="Arial" w:hAnsi="Arial" w:cs="Arial"/>
                <w:i/>
                <w:iCs/>
                <w:sz w:val="20"/>
              </w:rPr>
              <w:t>Quitus</w:t>
            </w:r>
            <w:r w:rsidRPr="001468E0">
              <w:rPr>
                <w:rFonts w:ascii="Arial" w:hAnsi="Arial" w:cs="Arial"/>
                <w:sz w:val="20"/>
              </w:rPr>
              <w:t>], le Maître d’Œuvre doit délivrer, au Maître d’Ouvrage et à l’Entrepreneur, le Décompte Final qui doit mentionner :</w:t>
            </w:r>
          </w:p>
          <w:p w14:paraId="323056EA" w14:textId="77777777" w:rsidR="00B22066" w:rsidRPr="001468E0" w:rsidRDefault="00B22066" w:rsidP="00212D6F">
            <w:pPr>
              <w:numPr>
                <w:ilvl w:val="0"/>
                <w:numId w:val="11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 montant qu’il détermine justement être finalement dû, et</w:t>
            </w:r>
          </w:p>
          <w:p w14:paraId="038316B8" w14:textId="27F644CF" w:rsidR="00B22066" w:rsidRPr="001468E0" w:rsidRDefault="00B22066" w:rsidP="00212D6F">
            <w:pPr>
              <w:numPr>
                <w:ilvl w:val="0"/>
                <w:numId w:val="11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après avoir crédité le Maître d’Ouvrage de toutes les sommes préalablement payées par le Maître d’Ouvrage et de toutes les sommes dues au Maître d’Ouvrage, le solde des sommes (le cas échéant) dues à l’Entrepreneur par le Maître d’Ouvrage ou au Maître d’Ouvrage par l’Entrepreneur, selon le cas. </w:t>
            </w:r>
          </w:p>
          <w:p w14:paraId="570B3DCD" w14:textId="77777777" w:rsidR="00B22066" w:rsidRPr="001468E0" w:rsidRDefault="00B22066" w:rsidP="001468E0">
            <w:pPr>
              <w:pStyle w:val="ClauseSubPara"/>
              <w:spacing w:before="0" w:after="142" w:line="240" w:lineRule="atLeast"/>
              <w:ind w:left="0"/>
              <w:jc w:val="both"/>
              <w:rPr>
                <w:rFonts w:ascii="Arial" w:hAnsi="Arial" w:cs="Arial"/>
                <w:color w:val="000000"/>
                <w:sz w:val="20"/>
                <w:szCs w:val="20"/>
                <w:lang w:val="fr-FR"/>
              </w:rPr>
            </w:pPr>
            <w:r w:rsidRPr="001468E0">
              <w:rPr>
                <w:rFonts w:ascii="Arial" w:hAnsi="Arial" w:cs="Arial"/>
                <w:sz w:val="20"/>
                <w:szCs w:val="20"/>
                <w:lang w:val="fr-FR"/>
              </w:rPr>
              <w:t xml:space="preserve">Si l’Entrepreneur n’a pas fait la demande du Décompte Final conformément à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14.11 [</w:t>
            </w:r>
            <w:r w:rsidRPr="001468E0">
              <w:rPr>
                <w:rFonts w:ascii="Arial" w:hAnsi="Arial" w:cs="Arial"/>
                <w:i/>
                <w:iCs/>
                <w:sz w:val="20"/>
                <w:szCs w:val="20"/>
                <w:lang w:val="fr-FR"/>
              </w:rPr>
              <w:t>Demande du Décompte Final</w:t>
            </w:r>
            <w:r w:rsidRPr="001468E0">
              <w:rPr>
                <w:rFonts w:ascii="Arial" w:hAnsi="Arial" w:cs="Arial"/>
                <w:sz w:val="20"/>
                <w:szCs w:val="20"/>
                <w:lang w:val="fr-FR"/>
              </w:rPr>
              <w:t xml:space="preserve">] et à la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14.12 [</w:t>
            </w:r>
            <w:r w:rsidRPr="001468E0">
              <w:rPr>
                <w:rFonts w:ascii="Arial" w:hAnsi="Arial" w:cs="Arial"/>
                <w:i/>
                <w:iCs/>
                <w:sz w:val="20"/>
                <w:szCs w:val="20"/>
                <w:lang w:val="fr-FR"/>
              </w:rPr>
              <w:t>Quitus</w:t>
            </w:r>
            <w:r w:rsidRPr="001468E0">
              <w:rPr>
                <w:rFonts w:ascii="Arial" w:hAnsi="Arial" w:cs="Arial"/>
                <w:sz w:val="20"/>
                <w:szCs w:val="20"/>
                <w:lang w:val="fr-FR"/>
              </w:rPr>
              <w:t>], le Maître d’Œuvre doit demander à l’Entrepreneur de le faire. Si l’Entrepreneur ne présente pas de demande dans une période de 28 jours, le Maître d’Œuvre doit délivrer le Décompte Final pour un montant qu’il détermine de manière juste comme étant dû.</w:t>
            </w:r>
          </w:p>
        </w:tc>
      </w:tr>
      <w:tr w:rsidR="00B22066" w:rsidRPr="001468E0" w14:paraId="409E51D3" w14:textId="77777777" w:rsidTr="001468E0">
        <w:tc>
          <w:tcPr>
            <w:tcW w:w="2009" w:type="dxa"/>
            <w:shd w:val="clear" w:color="auto" w:fill="auto"/>
          </w:tcPr>
          <w:p w14:paraId="185DBEC6" w14:textId="2DBA7418" w:rsidR="00B22066" w:rsidRPr="00482197" w:rsidRDefault="00B22066" w:rsidP="001468E0">
            <w:pPr>
              <w:pStyle w:val="Mimi2"/>
              <w:ind w:left="601" w:hanging="567"/>
              <w:jc w:val="left"/>
            </w:pPr>
            <w:bookmarkStart w:id="1215" w:name="_Toc467590305"/>
            <w:bookmarkStart w:id="1216" w:name="_Toc500859158"/>
            <w:r w:rsidRPr="00482197">
              <w:t>Extinction de la responsabilité du Maître d’Ouvrage</w:t>
            </w:r>
            <w:bookmarkEnd w:id="1215"/>
            <w:bookmarkEnd w:id="1216"/>
          </w:p>
        </w:tc>
        <w:tc>
          <w:tcPr>
            <w:tcW w:w="7856" w:type="dxa"/>
            <w:shd w:val="clear" w:color="auto" w:fill="auto"/>
          </w:tcPr>
          <w:p w14:paraId="5F6C5F8F" w14:textId="65048DB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 Maître d’Ouvrage n’aura plus aucune responsabilité envers l</w:t>
            </w:r>
            <w:r w:rsidR="00CA35F8" w:rsidRPr="001468E0">
              <w:rPr>
                <w:rFonts w:ascii="Arial" w:hAnsi="Arial" w:cs="Arial"/>
                <w:sz w:val="20"/>
                <w:lang w:val="fr-FR" w:eastAsia="en-US"/>
              </w:rPr>
              <w:t>’</w:t>
            </w:r>
            <w:r w:rsidRPr="001468E0">
              <w:rPr>
                <w:rFonts w:ascii="Arial" w:hAnsi="Arial" w:cs="Arial"/>
                <w:sz w:val="20"/>
                <w:lang w:val="fr-FR" w:eastAsia="en-US"/>
              </w:rPr>
              <w:t>Entrepreneur pour tout sujet ou toute chose née du Marché ou en lien avec celui-ci ou avec l</w:t>
            </w:r>
            <w:r w:rsidR="00CA35F8" w:rsidRPr="001468E0">
              <w:rPr>
                <w:rFonts w:ascii="Arial" w:hAnsi="Arial" w:cs="Arial"/>
                <w:sz w:val="20"/>
                <w:lang w:val="fr-FR" w:eastAsia="en-US"/>
              </w:rPr>
              <w:t>’</w:t>
            </w:r>
            <w:r w:rsidRPr="001468E0">
              <w:rPr>
                <w:rFonts w:ascii="Arial" w:hAnsi="Arial" w:cs="Arial"/>
                <w:sz w:val="20"/>
                <w:lang w:val="fr-FR" w:eastAsia="en-US"/>
              </w:rPr>
              <w:t>exécution des Ouvrages, sauf dans la mesure où l</w:t>
            </w:r>
            <w:r w:rsidR="00CA35F8" w:rsidRPr="001468E0">
              <w:rPr>
                <w:rFonts w:ascii="Arial" w:hAnsi="Arial" w:cs="Arial"/>
                <w:sz w:val="20"/>
                <w:lang w:val="fr-FR" w:eastAsia="en-US"/>
              </w:rPr>
              <w:t>’</w:t>
            </w:r>
            <w:r w:rsidRPr="001468E0">
              <w:rPr>
                <w:rFonts w:ascii="Arial" w:hAnsi="Arial" w:cs="Arial"/>
                <w:sz w:val="20"/>
                <w:lang w:val="fr-FR" w:eastAsia="en-US"/>
              </w:rPr>
              <w:t>Entrepreneur a expressément prévu un montant à cet effet :</w:t>
            </w:r>
          </w:p>
          <w:p w14:paraId="5B9AE28A" w14:textId="77777777" w:rsidR="00B22066" w:rsidRPr="001468E0" w:rsidRDefault="00B22066" w:rsidP="00212D6F">
            <w:pPr>
              <w:numPr>
                <w:ilvl w:val="0"/>
                <w:numId w:val="69"/>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dans le Projet de Décompte Final, ainsi que</w:t>
            </w:r>
          </w:p>
          <w:p w14:paraId="5FF1B00F" w14:textId="77777777" w:rsidR="00B22066" w:rsidRPr="001468E0" w:rsidRDefault="00B22066" w:rsidP="00212D6F">
            <w:pPr>
              <w:numPr>
                <w:ilvl w:val="0"/>
                <w:numId w:val="69"/>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(sauf pour les sujets ou choses survenant après la délivrance du Certificat de Réception des Ouvrages) dans la Demande de Décompte à l</w:t>
            </w:r>
            <w:r w:rsidR="00CA35F8" w:rsidRPr="001468E0">
              <w:rPr>
                <w:rFonts w:ascii="Arial" w:hAnsi="Arial" w:cs="Arial"/>
                <w:sz w:val="20"/>
              </w:rPr>
              <w:t>’</w:t>
            </w:r>
            <w:r w:rsidRPr="001468E0">
              <w:rPr>
                <w:rFonts w:ascii="Arial" w:hAnsi="Arial" w:cs="Arial"/>
                <w:sz w:val="20"/>
              </w:rPr>
              <w:t xml:space="preserve">achèvement tel que visée à la </w:t>
            </w:r>
            <w:r w:rsidR="00DE7B16" w:rsidRPr="001468E0">
              <w:rPr>
                <w:rFonts w:ascii="Arial" w:hAnsi="Arial" w:cs="Arial"/>
                <w:sz w:val="20"/>
              </w:rPr>
              <w:t>Sous-Clause</w:t>
            </w:r>
            <w:r w:rsidRPr="001468E0">
              <w:rPr>
                <w:rFonts w:ascii="Arial" w:hAnsi="Arial" w:cs="Arial"/>
                <w:sz w:val="20"/>
              </w:rPr>
              <w:t xml:space="preserve"> 14.10 [</w:t>
            </w:r>
            <w:r w:rsidRPr="001468E0">
              <w:rPr>
                <w:rFonts w:ascii="Arial" w:hAnsi="Arial" w:cs="Arial"/>
                <w:i/>
                <w:sz w:val="20"/>
              </w:rPr>
              <w:t>Demande de</w:t>
            </w:r>
            <w:r w:rsidRPr="001468E0">
              <w:rPr>
                <w:rFonts w:ascii="Arial" w:hAnsi="Arial" w:cs="Arial"/>
                <w:sz w:val="20"/>
              </w:rPr>
              <w:t xml:space="preserve"> </w:t>
            </w:r>
            <w:r w:rsidRPr="001468E0">
              <w:rPr>
                <w:rFonts w:ascii="Arial" w:hAnsi="Arial" w:cs="Arial"/>
                <w:i/>
                <w:iCs/>
                <w:sz w:val="20"/>
              </w:rPr>
              <w:t>Décompte à l</w:t>
            </w:r>
            <w:r w:rsidR="00CA35F8" w:rsidRPr="001468E0">
              <w:rPr>
                <w:rFonts w:ascii="Arial" w:hAnsi="Arial" w:cs="Arial"/>
                <w:i/>
                <w:iCs/>
                <w:sz w:val="20"/>
              </w:rPr>
              <w:t>’</w:t>
            </w:r>
            <w:r w:rsidRPr="001468E0">
              <w:rPr>
                <w:rFonts w:ascii="Arial" w:hAnsi="Arial" w:cs="Arial"/>
                <w:i/>
                <w:iCs/>
                <w:sz w:val="20"/>
              </w:rPr>
              <w:t>Achèvement</w:t>
            </w:r>
            <w:r w:rsidRPr="001468E0">
              <w:rPr>
                <w:rFonts w:ascii="Arial" w:hAnsi="Arial" w:cs="Arial"/>
                <w:sz w:val="20"/>
              </w:rPr>
              <w:t>].</w:t>
            </w:r>
          </w:p>
          <w:p w14:paraId="55FC06D1" w14:textId="7ABD8CE1" w:rsidR="00B22066" w:rsidRPr="001468E0" w:rsidRDefault="00B22066" w:rsidP="001468E0">
            <w:pPr>
              <w:pStyle w:val="ClauseSubPara"/>
              <w:spacing w:before="0" w:after="142" w:line="240" w:lineRule="atLeast"/>
              <w:ind w:left="0"/>
              <w:jc w:val="both"/>
              <w:rPr>
                <w:rFonts w:ascii="Arial" w:hAnsi="Arial" w:cs="Arial"/>
                <w:color w:val="000000"/>
                <w:sz w:val="20"/>
                <w:szCs w:val="20"/>
                <w:lang w:val="fr-FR"/>
              </w:rPr>
            </w:pPr>
            <w:r w:rsidRPr="001468E0">
              <w:rPr>
                <w:rFonts w:ascii="Arial" w:hAnsi="Arial" w:cs="Arial"/>
                <w:sz w:val="20"/>
                <w:szCs w:val="20"/>
                <w:lang w:val="fr-FR"/>
              </w:rPr>
              <w:t xml:space="preserve">Toutefois, cette </w:t>
            </w:r>
            <w:r w:rsidR="00DE7B16" w:rsidRPr="001468E0">
              <w:rPr>
                <w:rFonts w:ascii="Arial" w:hAnsi="Arial" w:cs="Arial"/>
                <w:sz w:val="20"/>
                <w:szCs w:val="20"/>
                <w:lang w:val="fr-FR"/>
              </w:rPr>
              <w:t>Sous-Clause</w:t>
            </w:r>
            <w:r w:rsidRPr="001468E0">
              <w:rPr>
                <w:rFonts w:ascii="Arial" w:hAnsi="Arial" w:cs="Arial"/>
                <w:sz w:val="20"/>
                <w:szCs w:val="20"/>
                <w:lang w:val="fr-FR"/>
              </w:rPr>
              <w:t xml:space="preserve"> ne doit pas limiter la responsabilité du Maître d’Ouvrage dans ses obligations d</w:t>
            </w:r>
            <w:r w:rsidR="00CA35F8" w:rsidRPr="001468E0">
              <w:rPr>
                <w:rFonts w:ascii="Arial" w:hAnsi="Arial" w:cs="Arial"/>
                <w:sz w:val="20"/>
                <w:szCs w:val="20"/>
                <w:lang w:val="fr-FR"/>
              </w:rPr>
              <w:t>’</w:t>
            </w:r>
            <w:r w:rsidRPr="001468E0">
              <w:rPr>
                <w:rFonts w:ascii="Arial" w:hAnsi="Arial" w:cs="Arial"/>
                <w:sz w:val="20"/>
                <w:szCs w:val="20"/>
                <w:lang w:val="fr-FR"/>
              </w:rPr>
              <w:t>indemnisation, ni dans sa responsabilité en cas de faute dolosive, faute intentionnelle ou négligence grave.</w:t>
            </w:r>
          </w:p>
        </w:tc>
      </w:tr>
      <w:tr w:rsidR="00B22066" w:rsidRPr="001468E0" w14:paraId="280A3652" w14:textId="77777777" w:rsidTr="001468E0">
        <w:tc>
          <w:tcPr>
            <w:tcW w:w="2009" w:type="dxa"/>
            <w:shd w:val="clear" w:color="auto" w:fill="auto"/>
          </w:tcPr>
          <w:p w14:paraId="14B5D396" w14:textId="77777777" w:rsidR="00B22066" w:rsidRPr="00482197" w:rsidRDefault="00A07547" w:rsidP="001468E0">
            <w:pPr>
              <w:pStyle w:val="Mimi2"/>
              <w:ind w:left="601" w:hanging="567"/>
              <w:jc w:val="left"/>
            </w:pPr>
            <w:bookmarkStart w:id="1217" w:name="_Toc467590306"/>
            <w:bookmarkStart w:id="1218" w:name="_Toc500859159"/>
            <w:r w:rsidRPr="00482197">
              <w:t xml:space="preserve">Devises de </w:t>
            </w:r>
            <w:r w:rsidR="00B22066" w:rsidRPr="00482197">
              <w:t>paiement</w:t>
            </w:r>
            <w:bookmarkEnd w:id="1217"/>
            <w:bookmarkEnd w:id="1218"/>
          </w:p>
        </w:tc>
        <w:tc>
          <w:tcPr>
            <w:tcW w:w="7856" w:type="dxa"/>
            <w:shd w:val="clear" w:color="auto" w:fill="auto"/>
          </w:tcPr>
          <w:p w14:paraId="1E82E35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 Montant du Marché doit être payé dans la ou les devises désignée(s) dans le Bordereau des Devises de Paiement. Si plus d’une devise est ainsi désignée, les paiements seront effectués de la manière suivante :</w:t>
            </w:r>
          </w:p>
          <w:p w14:paraId="1E58E6F0" w14:textId="77777777" w:rsidR="00B22066" w:rsidRPr="001468E0" w:rsidRDefault="00B22066" w:rsidP="00212D6F">
            <w:pPr>
              <w:numPr>
                <w:ilvl w:val="0"/>
                <w:numId w:val="70"/>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si le Montant Accepté du Marché est seulement exprimé dans la Devise Locale :</w:t>
            </w:r>
          </w:p>
          <w:p w14:paraId="53A04699" w14:textId="77777777" w:rsidR="00B22066" w:rsidRPr="001468E0" w:rsidRDefault="00B22066" w:rsidP="00212D6F">
            <w:pPr>
              <w:numPr>
                <w:ilvl w:val="0"/>
                <w:numId w:val="71"/>
              </w:numPr>
              <w:suppressAutoHyphens w:val="0"/>
              <w:overflowPunct/>
              <w:autoSpaceDE/>
              <w:autoSpaceDN/>
              <w:adjustRightInd/>
              <w:spacing w:after="142" w:line="240" w:lineRule="atLeast"/>
              <w:ind w:hanging="528"/>
              <w:textAlignment w:val="auto"/>
              <w:rPr>
                <w:rFonts w:ascii="Arial" w:hAnsi="Arial" w:cs="Arial"/>
                <w:sz w:val="20"/>
              </w:rPr>
            </w:pPr>
            <w:r w:rsidRPr="001468E0">
              <w:rPr>
                <w:rFonts w:ascii="Arial" w:hAnsi="Arial" w:cs="Arial"/>
                <w:sz w:val="20"/>
              </w:rPr>
              <w:t xml:space="preserve">les proportions ou montants des Devises Locale(s) et Etrangère(s), et les taux de change fixes devant être utilisés pour le calcul des paiements, doivent être ceux mentionnés dans le Bordereau des Devises de Paiement, sauf si les deux Parties en conviennent </w:t>
            </w:r>
            <w:r w:rsidRPr="001468E0">
              <w:rPr>
                <w:rFonts w:ascii="Arial" w:hAnsi="Arial" w:cs="Arial"/>
                <w:sz w:val="20"/>
              </w:rPr>
              <w:lastRenderedPageBreak/>
              <w:t>autrement ;</w:t>
            </w:r>
          </w:p>
          <w:p w14:paraId="46C14B60" w14:textId="77777777" w:rsidR="00B22066" w:rsidRPr="001468E0" w:rsidRDefault="00B22066" w:rsidP="00212D6F">
            <w:pPr>
              <w:numPr>
                <w:ilvl w:val="0"/>
                <w:numId w:val="71"/>
              </w:numPr>
              <w:suppressAutoHyphens w:val="0"/>
              <w:overflowPunct/>
              <w:autoSpaceDE/>
              <w:autoSpaceDN/>
              <w:adjustRightInd/>
              <w:spacing w:after="142" w:line="240" w:lineRule="atLeast"/>
              <w:ind w:hanging="528"/>
              <w:textAlignment w:val="auto"/>
              <w:rPr>
                <w:rFonts w:ascii="Arial" w:hAnsi="Arial" w:cs="Arial"/>
                <w:sz w:val="20"/>
              </w:rPr>
            </w:pPr>
            <w:r w:rsidRPr="001468E0">
              <w:rPr>
                <w:rFonts w:ascii="Arial" w:hAnsi="Arial" w:cs="Arial"/>
                <w:sz w:val="20"/>
              </w:rPr>
              <w:t xml:space="preserve">les paiements et déductions selon la </w:t>
            </w:r>
            <w:r w:rsidR="00DE7B16" w:rsidRPr="001468E0">
              <w:rPr>
                <w:rFonts w:ascii="Arial" w:hAnsi="Arial" w:cs="Arial"/>
                <w:sz w:val="20"/>
              </w:rPr>
              <w:t>Sous-Clause</w:t>
            </w:r>
            <w:r w:rsidRPr="001468E0">
              <w:rPr>
                <w:rFonts w:ascii="Arial" w:hAnsi="Arial" w:cs="Arial"/>
                <w:sz w:val="20"/>
              </w:rPr>
              <w:t xml:space="preserve"> 13.5 [</w:t>
            </w:r>
            <w:r w:rsidRPr="001468E0">
              <w:rPr>
                <w:rFonts w:ascii="Arial" w:hAnsi="Arial" w:cs="Arial"/>
                <w:i/>
                <w:iCs/>
                <w:sz w:val="20"/>
              </w:rPr>
              <w:t>Provisions</w:t>
            </w:r>
            <w:r w:rsidRPr="001468E0">
              <w:rPr>
                <w:rFonts w:ascii="Arial" w:hAnsi="Arial" w:cs="Arial"/>
                <w:sz w:val="20"/>
              </w:rPr>
              <w:t xml:space="preserve">] et la </w:t>
            </w:r>
            <w:r w:rsidR="00DE7B16" w:rsidRPr="001468E0">
              <w:rPr>
                <w:rFonts w:ascii="Arial" w:hAnsi="Arial" w:cs="Arial"/>
                <w:sz w:val="20"/>
              </w:rPr>
              <w:t>Sous-Clause</w:t>
            </w:r>
            <w:r w:rsidRPr="001468E0">
              <w:rPr>
                <w:rFonts w:ascii="Arial" w:hAnsi="Arial" w:cs="Arial"/>
                <w:sz w:val="20"/>
              </w:rPr>
              <w:t xml:space="preserve"> 13.7 [</w:t>
            </w:r>
            <w:r w:rsidRPr="001468E0">
              <w:rPr>
                <w:rFonts w:ascii="Arial" w:hAnsi="Arial" w:cs="Arial"/>
                <w:i/>
                <w:iCs/>
                <w:sz w:val="20"/>
              </w:rPr>
              <w:t>Ajustements pour changements</w:t>
            </w:r>
            <w:r w:rsidRPr="001468E0">
              <w:rPr>
                <w:rFonts w:ascii="Arial" w:hAnsi="Arial" w:cs="Arial"/>
                <w:sz w:val="20"/>
              </w:rPr>
              <w:t xml:space="preserve"> </w:t>
            </w:r>
            <w:r w:rsidRPr="001468E0">
              <w:rPr>
                <w:rFonts w:ascii="Arial" w:hAnsi="Arial" w:cs="Arial"/>
                <w:i/>
                <w:iCs/>
                <w:sz w:val="20"/>
              </w:rPr>
              <w:t>dans la législation</w:t>
            </w:r>
            <w:r w:rsidRPr="001468E0">
              <w:rPr>
                <w:rFonts w:ascii="Arial" w:hAnsi="Arial" w:cs="Arial"/>
                <w:sz w:val="20"/>
              </w:rPr>
              <w:t>] doivent être effectués dans les devises et proportions applicables ; et</w:t>
            </w:r>
          </w:p>
          <w:p w14:paraId="00757C05" w14:textId="77777777" w:rsidR="00B22066" w:rsidRPr="001468E0" w:rsidRDefault="00B22066" w:rsidP="00212D6F">
            <w:pPr>
              <w:numPr>
                <w:ilvl w:val="0"/>
                <w:numId w:val="71"/>
              </w:numPr>
              <w:suppressAutoHyphens w:val="0"/>
              <w:overflowPunct/>
              <w:autoSpaceDE/>
              <w:autoSpaceDN/>
              <w:adjustRightInd/>
              <w:spacing w:after="142" w:line="240" w:lineRule="atLeast"/>
              <w:ind w:hanging="528"/>
              <w:textAlignment w:val="auto"/>
              <w:rPr>
                <w:rFonts w:ascii="Arial" w:hAnsi="Arial" w:cs="Arial"/>
                <w:sz w:val="20"/>
              </w:rPr>
            </w:pPr>
            <w:r w:rsidRPr="001468E0">
              <w:rPr>
                <w:rFonts w:ascii="Arial" w:hAnsi="Arial" w:cs="Arial"/>
                <w:sz w:val="20"/>
              </w:rPr>
              <w:t xml:space="preserve">les autres paiements et déductions conformément aux dispositions des paragraphes (a) à (d) de la </w:t>
            </w:r>
            <w:r w:rsidR="00DE7B16" w:rsidRPr="001468E0">
              <w:rPr>
                <w:rFonts w:ascii="Arial" w:hAnsi="Arial" w:cs="Arial"/>
                <w:sz w:val="20"/>
              </w:rPr>
              <w:t>Sous-Clause</w:t>
            </w:r>
            <w:r w:rsidRPr="001468E0">
              <w:rPr>
                <w:rFonts w:ascii="Arial" w:hAnsi="Arial" w:cs="Arial"/>
                <w:sz w:val="20"/>
              </w:rPr>
              <w:t xml:space="preserve"> 14.3 [</w:t>
            </w:r>
            <w:r w:rsidRPr="001468E0">
              <w:rPr>
                <w:rFonts w:ascii="Arial" w:hAnsi="Arial" w:cs="Arial"/>
                <w:i/>
                <w:iCs/>
                <w:sz w:val="20"/>
              </w:rPr>
              <w:t>Demande de Décomptes Intermédiaires</w:t>
            </w:r>
            <w:r w:rsidRPr="001468E0">
              <w:rPr>
                <w:rFonts w:ascii="Arial" w:hAnsi="Arial" w:cs="Arial"/>
                <w:sz w:val="20"/>
              </w:rPr>
              <w:t>] doivent être effectués dans les devises et proportions spécifiées au paragraphe (a) (i) susmentionné ;</w:t>
            </w:r>
          </w:p>
          <w:p w14:paraId="36236CA3" w14:textId="77777777" w:rsidR="00B22066" w:rsidRPr="001468E0" w:rsidRDefault="00B22066" w:rsidP="00212D6F">
            <w:pPr>
              <w:numPr>
                <w:ilvl w:val="0"/>
                <w:numId w:val="70"/>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le paiement des pénalités spécifiés dans les Données du Marché doit être effectué dans les devises et proportions spécifiées dans le Bordereau des Devises de </w:t>
            </w:r>
            <w:r w:rsidR="00A9347C" w:rsidRPr="001468E0">
              <w:rPr>
                <w:rFonts w:ascii="Arial" w:hAnsi="Arial" w:cs="Arial"/>
                <w:sz w:val="20"/>
              </w:rPr>
              <w:t>Paiement ;</w:t>
            </w:r>
          </w:p>
          <w:p w14:paraId="080B7220" w14:textId="2B93EC8B" w:rsidR="00B22066" w:rsidRPr="001468E0" w:rsidRDefault="00B22066" w:rsidP="00212D6F">
            <w:pPr>
              <w:numPr>
                <w:ilvl w:val="0"/>
                <w:numId w:val="70"/>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les autres paiements faits par l’Entrepreneur au Maître d’Ouvrage doivent être effectués dans la devise dans laquelle la somme a été dépensée par le Maître d’Ouvrage, ou dans la devise convenue entre les Parties ;</w:t>
            </w:r>
          </w:p>
          <w:p w14:paraId="3A25EA73" w14:textId="37A0AA30" w:rsidR="00B22066" w:rsidRPr="001468E0" w:rsidRDefault="00B22066" w:rsidP="00212D6F">
            <w:pPr>
              <w:numPr>
                <w:ilvl w:val="0"/>
                <w:numId w:val="70"/>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si une somme payable par l’Entrepreneur au Maître d’Ouvrage dans une devise particulière excède la somme payable par le Maître d’Ouvrage à l’Entrepreneur dans cette même devise, le Maître d’Ouvrage peut récupérer le solde de ce montant sur les sommes payables par ailleurs à l’Entrepreneur dans d’autres devises ; et</w:t>
            </w:r>
          </w:p>
          <w:p w14:paraId="5BA019CA" w14:textId="77777777" w:rsidR="00B22066" w:rsidRPr="001468E0" w:rsidRDefault="00B22066" w:rsidP="00212D6F">
            <w:pPr>
              <w:numPr>
                <w:ilvl w:val="0"/>
                <w:numId w:val="70"/>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si aucun taux de change n’est mentionné dans le Bordereau des Devises de Paiement, ils seront ceux prévalant à la Date de Référence et déterminés par la banque centrale du Pays.</w:t>
            </w:r>
          </w:p>
        </w:tc>
      </w:tr>
      <w:tr w:rsidR="00B22066" w:rsidRPr="001468E0" w14:paraId="71A03790" w14:textId="77777777" w:rsidTr="001468E0">
        <w:tc>
          <w:tcPr>
            <w:tcW w:w="9865" w:type="dxa"/>
            <w:gridSpan w:val="2"/>
            <w:shd w:val="clear" w:color="auto" w:fill="auto"/>
          </w:tcPr>
          <w:p w14:paraId="2AD2BCC2" w14:textId="29ADCA95" w:rsidR="00B22066" w:rsidRPr="00482197" w:rsidRDefault="00B22066" w:rsidP="001468E0">
            <w:pPr>
              <w:pStyle w:val="Mimi1"/>
              <w:ind w:left="601" w:hanging="601"/>
            </w:pPr>
            <w:bookmarkStart w:id="1219" w:name="_Toc467590307"/>
            <w:bookmarkStart w:id="1220" w:name="_Toc500859160"/>
            <w:r w:rsidRPr="00482197">
              <w:lastRenderedPageBreak/>
              <w:t>Résiliation par le Maître d’Ouvrage</w:t>
            </w:r>
            <w:bookmarkEnd w:id="1219"/>
            <w:bookmarkEnd w:id="1220"/>
          </w:p>
        </w:tc>
      </w:tr>
      <w:tr w:rsidR="00B22066" w:rsidRPr="001468E0" w14:paraId="50157B27" w14:textId="77777777" w:rsidTr="001468E0">
        <w:tc>
          <w:tcPr>
            <w:tcW w:w="2009" w:type="dxa"/>
            <w:shd w:val="clear" w:color="auto" w:fill="auto"/>
          </w:tcPr>
          <w:p w14:paraId="2A808E64" w14:textId="77777777" w:rsidR="00B22066" w:rsidRPr="00482197" w:rsidRDefault="00B22066" w:rsidP="001468E0">
            <w:pPr>
              <w:pStyle w:val="Mimi2"/>
              <w:ind w:left="601" w:hanging="567"/>
              <w:jc w:val="left"/>
            </w:pPr>
            <w:bookmarkStart w:id="1221" w:name="_Toc467590308"/>
            <w:bookmarkStart w:id="1222" w:name="_Toc500859161"/>
            <w:r w:rsidRPr="00482197">
              <w:t>Mise en demeure</w:t>
            </w:r>
            <w:bookmarkEnd w:id="1221"/>
            <w:bookmarkEnd w:id="1222"/>
          </w:p>
        </w:tc>
        <w:tc>
          <w:tcPr>
            <w:tcW w:w="7856" w:type="dxa"/>
            <w:shd w:val="clear" w:color="auto" w:fill="auto"/>
          </w:tcPr>
          <w:p w14:paraId="20E36E91"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Si l’Entrepreneur est défaillant dans l’exécution de l’une de ses obligations nées du Marché, le Maître d’Œuvre, par voie de notification, peut mettre en demeure l’Entrepreneur de remédier à cette défaillance dans un délai raisonnable spécifié. </w:t>
            </w:r>
          </w:p>
        </w:tc>
      </w:tr>
      <w:tr w:rsidR="00B22066" w:rsidRPr="001468E0" w14:paraId="4C14BC10" w14:textId="77777777" w:rsidTr="001468E0">
        <w:tc>
          <w:tcPr>
            <w:tcW w:w="2009" w:type="dxa"/>
            <w:shd w:val="clear" w:color="auto" w:fill="auto"/>
          </w:tcPr>
          <w:p w14:paraId="63227623" w14:textId="0B417320" w:rsidR="00B22066" w:rsidRPr="00482197" w:rsidRDefault="00B22066" w:rsidP="001468E0">
            <w:pPr>
              <w:pStyle w:val="Mimi2"/>
              <w:ind w:left="601" w:hanging="567"/>
              <w:jc w:val="left"/>
            </w:pPr>
            <w:bookmarkStart w:id="1223" w:name="_Toc467590309"/>
            <w:bookmarkStart w:id="1224" w:name="_Toc500859162"/>
            <w:r w:rsidRPr="00482197">
              <w:t>Résiliation par le Maître d’Ouvrage</w:t>
            </w:r>
            <w:bookmarkEnd w:id="1223"/>
            <w:bookmarkEnd w:id="1224"/>
          </w:p>
        </w:tc>
        <w:tc>
          <w:tcPr>
            <w:tcW w:w="7856" w:type="dxa"/>
            <w:shd w:val="clear" w:color="auto" w:fill="auto"/>
          </w:tcPr>
          <w:p w14:paraId="3C1AF6EE" w14:textId="68EA408E"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d’Ouvrage est en droit de résilier le Marché si l’Entrepreneur :</w:t>
            </w:r>
          </w:p>
          <w:p w14:paraId="717FD69C" w14:textId="77777777" w:rsidR="00B22066" w:rsidRPr="001468E0" w:rsidRDefault="00B22066" w:rsidP="00212D6F">
            <w:pPr>
              <w:numPr>
                <w:ilvl w:val="1"/>
                <w:numId w:val="71"/>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manque à se conformer aux dispositions de la </w:t>
            </w:r>
            <w:r w:rsidR="00DE7B16" w:rsidRPr="001468E0">
              <w:rPr>
                <w:rFonts w:ascii="Arial" w:hAnsi="Arial" w:cs="Arial"/>
                <w:sz w:val="20"/>
              </w:rPr>
              <w:t>Sous-Clause</w:t>
            </w:r>
            <w:r w:rsidRPr="001468E0">
              <w:rPr>
                <w:rFonts w:ascii="Arial" w:hAnsi="Arial" w:cs="Arial"/>
                <w:sz w:val="20"/>
              </w:rPr>
              <w:t xml:space="preserve"> 4.2 [</w:t>
            </w:r>
            <w:r w:rsidRPr="001468E0">
              <w:rPr>
                <w:rFonts w:ascii="Arial" w:hAnsi="Arial" w:cs="Arial"/>
                <w:i/>
                <w:iCs/>
                <w:sz w:val="20"/>
              </w:rPr>
              <w:t>Garantie de Bonne Exécution</w:t>
            </w:r>
            <w:r w:rsidRPr="001468E0">
              <w:rPr>
                <w:rFonts w:ascii="Arial" w:hAnsi="Arial" w:cs="Arial"/>
                <w:sz w:val="20"/>
              </w:rPr>
              <w:t xml:space="preserve">] ou aux termes de la mise en demeure visée à la </w:t>
            </w:r>
            <w:r w:rsidR="00DE7B16" w:rsidRPr="001468E0">
              <w:rPr>
                <w:rFonts w:ascii="Arial" w:hAnsi="Arial" w:cs="Arial"/>
                <w:sz w:val="20"/>
              </w:rPr>
              <w:t>Sous-Clause</w:t>
            </w:r>
            <w:r w:rsidRPr="001468E0">
              <w:rPr>
                <w:rFonts w:ascii="Arial" w:hAnsi="Arial" w:cs="Arial"/>
                <w:sz w:val="20"/>
              </w:rPr>
              <w:t xml:space="preserve"> 15.1 [</w:t>
            </w:r>
            <w:r w:rsidRPr="001468E0">
              <w:rPr>
                <w:rFonts w:ascii="Arial" w:hAnsi="Arial" w:cs="Arial"/>
                <w:i/>
                <w:iCs/>
                <w:sz w:val="20"/>
              </w:rPr>
              <w:t>Mise en demeure</w:t>
            </w:r>
            <w:r w:rsidRPr="001468E0">
              <w:rPr>
                <w:rFonts w:ascii="Arial" w:hAnsi="Arial" w:cs="Arial"/>
                <w:sz w:val="20"/>
              </w:rPr>
              <w:t>]</w:t>
            </w:r>
          </w:p>
          <w:p w14:paraId="505909D2" w14:textId="77777777" w:rsidR="00B22066" w:rsidRPr="001468E0" w:rsidRDefault="00B22066" w:rsidP="00212D6F">
            <w:pPr>
              <w:numPr>
                <w:ilvl w:val="1"/>
                <w:numId w:val="71"/>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abandonne les Ouvrages, ou démontre clairement son intention de ne pas continuer l’exécution de ses obligations nées du Marché, </w:t>
            </w:r>
          </w:p>
          <w:p w14:paraId="02DA8D8B" w14:textId="77777777" w:rsidR="00B22066" w:rsidRPr="001468E0" w:rsidRDefault="00B22066" w:rsidP="00212D6F">
            <w:pPr>
              <w:numPr>
                <w:ilvl w:val="1"/>
                <w:numId w:val="71"/>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est défaillant, sans excuse valable, à :</w:t>
            </w:r>
          </w:p>
          <w:p w14:paraId="1574AF37" w14:textId="77777777" w:rsidR="00B22066" w:rsidRPr="001468E0" w:rsidRDefault="00B22066" w:rsidP="001468E0">
            <w:pPr>
              <w:spacing w:after="142" w:line="240" w:lineRule="atLeast"/>
              <w:ind w:left="1620" w:hanging="540"/>
              <w:rPr>
                <w:rFonts w:ascii="Arial" w:hAnsi="Arial" w:cs="Arial"/>
                <w:sz w:val="20"/>
              </w:rPr>
            </w:pPr>
            <w:r w:rsidRPr="001468E0">
              <w:rPr>
                <w:rFonts w:ascii="Arial" w:hAnsi="Arial" w:cs="Arial"/>
                <w:sz w:val="20"/>
              </w:rPr>
              <w:t xml:space="preserve">(i) procéder à l’exécution des Ouvrages conformément aux dispositions de </w:t>
            </w:r>
            <w:r w:rsidR="00E64AD9" w:rsidRPr="001468E0">
              <w:rPr>
                <w:rFonts w:ascii="Arial" w:hAnsi="Arial" w:cs="Arial"/>
                <w:sz w:val="20"/>
              </w:rPr>
              <w:t>la Clause</w:t>
            </w:r>
            <w:r w:rsidRPr="001468E0">
              <w:rPr>
                <w:rFonts w:ascii="Arial" w:hAnsi="Arial" w:cs="Arial"/>
                <w:sz w:val="20"/>
              </w:rPr>
              <w:t xml:space="preserve"> 8 [</w:t>
            </w:r>
            <w:r w:rsidRPr="001468E0">
              <w:rPr>
                <w:rFonts w:ascii="Arial" w:hAnsi="Arial" w:cs="Arial"/>
                <w:i/>
                <w:iCs/>
                <w:sz w:val="20"/>
              </w:rPr>
              <w:t>Commencement, Retards et Suspension</w:t>
            </w:r>
            <w:r w:rsidRPr="001468E0">
              <w:rPr>
                <w:rFonts w:ascii="Arial" w:hAnsi="Arial" w:cs="Arial"/>
                <w:sz w:val="20"/>
              </w:rPr>
              <w:t>], ou</w:t>
            </w:r>
          </w:p>
          <w:p w14:paraId="3872A0C8" w14:textId="77777777" w:rsidR="00B22066" w:rsidRPr="001468E0" w:rsidRDefault="00B22066" w:rsidP="001468E0">
            <w:pPr>
              <w:spacing w:after="142" w:line="240" w:lineRule="atLeast"/>
              <w:ind w:left="1620" w:hanging="540"/>
              <w:rPr>
                <w:rFonts w:ascii="Arial" w:hAnsi="Arial" w:cs="Arial"/>
                <w:sz w:val="20"/>
              </w:rPr>
            </w:pPr>
            <w:r w:rsidRPr="001468E0">
              <w:rPr>
                <w:rFonts w:ascii="Arial" w:hAnsi="Arial" w:cs="Arial"/>
                <w:sz w:val="20"/>
              </w:rPr>
              <w:t xml:space="preserve">(ii) se conformer à une notification délivrée selon la </w:t>
            </w:r>
            <w:r w:rsidR="00DE7B16" w:rsidRPr="001468E0">
              <w:rPr>
                <w:rFonts w:ascii="Arial" w:hAnsi="Arial" w:cs="Arial"/>
                <w:sz w:val="20"/>
              </w:rPr>
              <w:t>Sous-Clause</w:t>
            </w:r>
            <w:r w:rsidRPr="001468E0">
              <w:rPr>
                <w:rFonts w:ascii="Arial" w:hAnsi="Arial" w:cs="Arial"/>
                <w:sz w:val="20"/>
              </w:rPr>
              <w:t xml:space="preserve"> 7.5 [</w:t>
            </w:r>
            <w:r w:rsidRPr="001468E0">
              <w:rPr>
                <w:rFonts w:ascii="Arial" w:hAnsi="Arial" w:cs="Arial"/>
                <w:i/>
                <w:iCs/>
                <w:sz w:val="20"/>
              </w:rPr>
              <w:t>Rejet</w:t>
            </w:r>
            <w:r w:rsidRPr="001468E0">
              <w:rPr>
                <w:rFonts w:ascii="Arial" w:hAnsi="Arial" w:cs="Arial"/>
                <w:sz w:val="20"/>
              </w:rPr>
              <w:t xml:space="preserve">] ou la </w:t>
            </w:r>
            <w:r w:rsidR="00DE7B16" w:rsidRPr="001468E0">
              <w:rPr>
                <w:rFonts w:ascii="Arial" w:hAnsi="Arial" w:cs="Arial"/>
                <w:sz w:val="20"/>
              </w:rPr>
              <w:t>Sous-Clause</w:t>
            </w:r>
            <w:r w:rsidRPr="001468E0">
              <w:rPr>
                <w:rFonts w:ascii="Arial" w:hAnsi="Arial" w:cs="Arial"/>
                <w:sz w:val="20"/>
              </w:rPr>
              <w:t xml:space="preserve"> 7.6 [</w:t>
            </w:r>
            <w:r w:rsidRPr="001468E0">
              <w:rPr>
                <w:rFonts w:ascii="Arial" w:hAnsi="Arial" w:cs="Arial"/>
                <w:i/>
                <w:iCs/>
                <w:sz w:val="20"/>
              </w:rPr>
              <w:t>Travaux de réparation</w:t>
            </w:r>
            <w:r w:rsidRPr="001468E0">
              <w:rPr>
                <w:rFonts w:ascii="Arial" w:hAnsi="Arial" w:cs="Arial"/>
                <w:sz w:val="20"/>
              </w:rPr>
              <w:t>], dans un délai de 28 jours après l’avoir reçue,</w:t>
            </w:r>
          </w:p>
          <w:p w14:paraId="208EF44C" w14:textId="77777777" w:rsidR="00B22066" w:rsidRPr="001468E0" w:rsidRDefault="00B22066" w:rsidP="00212D6F">
            <w:pPr>
              <w:numPr>
                <w:ilvl w:val="1"/>
                <w:numId w:val="71"/>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sous-traite l’ensemble des Ouvrages, ou cède le Marché sans le consentement requis,</w:t>
            </w:r>
          </w:p>
          <w:p w14:paraId="273EC0B5" w14:textId="77777777" w:rsidR="00B22066" w:rsidRPr="001468E0" w:rsidRDefault="00B22066" w:rsidP="00212D6F">
            <w:pPr>
              <w:numPr>
                <w:ilvl w:val="1"/>
                <w:numId w:val="71"/>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fait faillite ou devient insolvable, est mis en liquidation, se voit placé par ordonnance sous administration ou redressement judiciaire, conclut un arrangement avec ses créanciers, ou poursuit son activité sous le </w:t>
            </w:r>
            <w:r w:rsidRPr="001468E0">
              <w:rPr>
                <w:rFonts w:ascii="Arial" w:hAnsi="Arial" w:cs="Arial"/>
                <w:sz w:val="20"/>
              </w:rPr>
              <w:lastRenderedPageBreak/>
              <w:t>contrôle d’un administrateur judiciaire ou d’un syndic de faillite ou d’un liquidateur au profit de ses créanciers, ou si un acte est commis ou un évènement survient qui (selon les Lois applicables) produit les mêmes effets que l’un de ces actes ou évènements susmentionnés, ou</w:t>
            </w:r>
          </w:p>
          <w:p w14:paraId="2D73A2F7" w14:textId="77777777" w:rsidR="00B22066" w:rsidRPr="001468E0" w:rsidRDefault="00B22066" w:rsidP="00212D6F">
            <w:pPr>
              <w:numPr>
                <w:ilvl w:val="1"/>
                <w:numId w:val="71"/>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donne ou propose de donner (directement ou indirectement) à une personne un pot-de-vin, un cadeau, une gratification, une commission ou une autre chose de valeur, comme incitation ou récompense :</w:t>
            </w:r>
          </w:p>
          <w:p w14:paraId="483FB4F2" w14:textId="77777777" w:rsidR="00B22066" w:rsidRPr="001468E0" w:rsidRDefault="00B22066" w:rsidP="00212D6F">
            <w:pPr>
              <w:numPr>
                <w:ilvl w:val="1"/>
                <w:numId w:val="72"/>
              </w:numPr>
              <w:tabs>
                <w:tab w:val="num" w:pos="2133"/>
                <w:tab w:val="num" w:pos="2880"/>
              </w:tabs>
              <w:suppressAutoHyphens w:val="0"/>
              <w:overflowPunct/>
              <w:autoSpaceDE/>
              <w:autoSpaceDN/>
              <w:adjustRightInd/>
              <w:spacing w:after="142" w:line="240" w:lineRule="atLeast"/>
              <w:ind w:left="1843" w:hanging="943"/>
              <w:textAlignment w:val="auto"/>
              <w:rPr>
                <w:rFonts w:ascii="Arial" w:hAnsi="Arial" w:cs="Arial"/>
                <w:sz w:val="20"/>
              </w:rPr>
            </w:pPr>
            <w:r w:rsidRPr="001468E0">
              <w:rPr>
                <w:rFonts w:ascii="Arial" w:hAnsi="Arial" w:cs="Arial"/>
                <w:sz w:val="20"/>
              </w:rPr>
              <w:t>pour faire ou s'abstenir de faire une action en relation avec le Marché, ou</w:t>
            </w:r>
          </w:p>
          <w:p w14:paraId="4F0D923D" w14:textId="77777777" w:rsidR="00B22066" w:rsidRPr="001468E0" w:rsidRDefault="00B22066" w:rsidP="00212D6F">
            <w:pPr>
              <w:numPr>
                <w:ilvl w:val="1"/>
                <w:numId w:val="72"/>
              </w:numPr>
              <w:tabs>
                <w:tab w:val="num" w:pos="2133"/>
                <w:tab w:val="num" w:pos="2880"/>
              </w:tabs>
              <w:suppressAutoHyphens w:val="0"/>
              <w:overflowPunct/>
              <w:autoSpaceDE/>
              <w:autoSpaceDN/>
              <w:adjustRightInd/>
              <w:spacing w:after="142" w:line="240" w:lineRule="atLeast"/>
              <w:ind w:left="1804" w:hanging="902"/>
              <w:textAlignment w:val="auto"/>
              <w:rPr>
                <w:rFonts w:ascii="Arial" w:hAnsi="Arial" w:cs="Arial"/>
                <w:sz w:val="20"/>
              </w:rPr>
            </w:pPr>
            <w:r w:rsidRPr="001468E0">
              <w:rPr>
                <w:rFonts w:ascii="Arial" w:hAnsi="Arial" w:cs="Arial"/>
                <w:sz w:val="20"/>
              </w:rPr>
              <w:t>pour accorder ou s'abstenir d'accorder une faveur ou une défaveur à toute personne en relation avec le Marché</w:t>
            </w:r>
            <w:r w:rsidR="00E5546A" w:rsidRPr="001468E0">
              <w:rPr>
                <w:rFonts w:ascii="Arial" w:hAnsi="Arial" w:cs="Arial"/>
                <w:sz w:val="20"/>
              </w:rPr>
              <w:t>,</w:t>
            </w:r>
          </w:p>
          <w:p w14:paraId="56AFFE55"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ou si un membre du Personnel de l’Entrepreneur, un de ses agents ou Sous-Traitants, donne ou propose de donner (directement ou indirectement) à une personne une telle incitation ou récompense telle que décrite au présent paragraphe (f). Toutefois, des incitations ou récompenses légales en faveur du Personnel de l</w:t>
            </w:r>
            <w:r w:rsidR="00CA35F8" w:rsidRPr="001468E0">
              <w:rPr>
                <w:rFonts w:ascii="Arial" w:hAnsi="Arial" w:cs="Arial"/>
                <w:sz w:val="20"/>
              </w:rPr>
              <w:t>’</w:t>
            </w:r>
            <w:r w:rsidRPr="001468E0">
              <w:rPr>
                <w:rFonts w:ascii="Arial" w:hAnsi="Arial" w:cs="Arial"/>
                <w:sz w:val="20"/>
              </w:rPr>
              <w:t>Entrepreneur ne constitueront pas des motifs pour la résiliation du Marché.</w:t>
            </w:r>
          </w:p>
          <w:p w14:paraId="38BCEA5B" w14:textId="1A922D62" w:rsidR="00B22066" w:rsidRPr="001468E0" w:rsidRDefault="00B22066" w:rsidP="001468E0">
            <w:pPr>
              <w:spacing w:after="142" w:line="240" w:lineRule="atLeast"/>
              <w:rPr>
                <w:rFonts w:ascii="Arial" w:hAnsi="Arial" w:cs="Arial"/>
                <w:sz w:val="20"/>
              </w:rPr>
            </w:pPr>
            <w:r w:rsidRPr="001468E0">
              <w:rPr>
                <w:rFonts w:ascii="Arial" w:hAnsi="Arial" w:cs="Arial"/>
                <w:sz w:val="20"/>
              </w:rPr>
              <w:t>Si un de ces évènements ou circonstances se produit, le Maître d’Ouvrage peut, en donnant à l’Entrepreneur un préavis de 14 jours par voie de notification, résilier le Marché et expulser l’Entrepreneur du Chantier. Toutefois, dans les cas visés aux paragraphes (e) ou (f) ci-dessus, le Maître d’Ouvrage sera en droit de notifier la résiliation immédiate du Marché</w:t>
            </w:r>
          </w:p>
          <w:p w14:paraId="427778FA" w14:textId="5F909E7D" w:rsidR="00B22066" w:rsidRPr="001468E0" w:rsidRDefault="00B22066" w:rsidP="001468E0">
            <w:pPr>
              <w:spacing w:after="142" w:line="240" w:lineRule="atLeast"/>
              <w:rPr>
                <w:rFonts w:ascii="Arial" w:hAnsi="Arial" w:cs="Arial"/>
                <w:sz w:val="20"/>
              </w:rPr>
            </w:pPr>
            <w:r w:rsidRPr="001468E0">
              <w:rPr>
                <w:rFonts w:ascii="Arial" w:hAnsi="Arial" w:cs="Arial"/>
                <w:sz w:val="20"/>
              </w:rPr>
              <w:t>Le choix du Maître d’Ouvrage de résilier le Marché ne doit pas porter préjudice aux autres droits du Maître d’Ouvrage, au titre du Marché ou à d’autres titres.</w:t>
            </w:r>
          </w:p>
          <w:p w14:paraId="7C68F971"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ensuite quitter le Chantier et remettre au Maître d’Œuvre</w:t>
            </w:r>
            <w:r w:rsidRPr="001468E0" w:rsidDel="00347EA2">
              <w:rPr>
                <w:rFonts w:ascii="Arial" w:hAnsi="Arial" w:cs="Arial"/>
                <w:sz w:val="20"/>
              </w:rPr>
              <w:t xml:space="preserve"> </w:t>
            </w:r>
            <w:r w:rsidRPr="001468E0">
              <w:rPr>
                <w:rFonts w:ascii="Arial" w:hAnsi="Arial" w:cs="Arial"/>
                <w:sz w:val="20"/>
              </w:rPr>
              <w:t>tous les Biens exigés, tous les Documents de l’Entrepreneur, et les autres documents de conception faits par l’Entrepreneur ou pour son compte. Toutefois, l’Entrepreneur doit mettre en œuvre toutes diligences nécessaires pour se conformer immédiatement à toutes les instructions raisonnables contenues dans la notification de résiliation (i) pour la cession de tout contrat de sous-traitance, et (ii) pour la protection des personnes et des biens, ou pour la mise en sécurité des Ouvrages.</w:t>
            </w:r>
          </w:p>
          <w:p w14:paraId="62365018" w14:textId="567D854C" w:rsidR="00B22066" w:rsidRPr="001468E0" w:rsidRDefault="00B22066" w:rsidP="001468E0">
            <w:pPr>
              <w:spacing w:after="142" w:line="240" w:lineRule="atLeast"/>
              <w:rPr>
                <w:rFonts w:ascii="Arial" w:hAnsi="Arial" w:cs="Arial"/>
                <w:sz w:val="20"/>
              </w:rPr>
            </w:pPr>
            <w:r w:rsidRPr="001468E0">
              <w:rPr>
                <w:rFonts w:ascii="Arial" w:hAnsi="Arial" w:cs="Arial"/>
                <w:sz w:val="20"/>
              </w:rPr>
              <w:t>Après la résiliation, le Maître d’Ouvrage peut achever les Ouvrages lui-même et/ou charger toute entité tierce de le faire. Le Maître d’Ouvrage et ces entités tierces peuvent alors utiliser tous les Biens, les Documents de l’Entrepreneur et les documents de conception faits par l’Entrepreneur ou en son nom.</w:t>
            </w:r>
          </w:p>
          <w:p w14:paraId="58ABA639" w14:textId="0D8D5316" w:rsidR="00B22066" w:rsidRPr="001468E0" w:rsidRDefault="00B22066" w:rsidP="001468E0">
            <w:pPr>
              <w:pStyle w:val="ClauseSubPara"/>
              <w:spacing w:before="0" w:after="142" w:line="240" w:lineRule="atLeast"/>
              <w:ind w:left="0"/>
              <w:jc w:val="both"/>
              <w:rPr>
                <w:rFonts w:ascii="Arial" w:hAnsi="Arial" w:cs="Arial"/>
                <w:color w:val="000000"/>
                <w:sz w:val="20"/>
                <w:szCs w:val="20"/>
                <w:lang w:val="fr-FR"/>
              </w:rPr>
            </w:pPr>
            <w:r w:rsidRPr="001468E0">
              <w:rPr>
                <w:rFonts w:ascii="Arial" w:hAnsi="Arial" w:cs="Arial"/>
                <w:sz w:val="20"/>
                <w:szCs w:val="20"/>
                <w:lang w:val="fr-FR"/>
              </w:rPr>
              <w:t>Le Maître d’Ouvrage doit alors notifier l’Entrepreneur que son Matériel de l’Entrepreneur et les Ouvrages Provisoires lui seront remis sur le Chantier ou à proximité du Chantier. L’Entrepreneur doit immédiatement s’organiser en vue de leur enlèvement, à ses propres risques et frais. Toutefois, si à ce stade l’Entrepreneur n’a pas effectué un paiement dû au Maître d’Ouvrage, ces éléments pourront être vendus par le Maître d’Ouvrage afin de recouvrer ce paiement. Tout solde qui pourrait en résulter doit alors être reversé à l’Entrepreneur.</w:t>
            </w:r>
          </w:p>
        </w:tc>
      </w:tr>
      <w:tr w:rsidR="00B22066" w:rsidRPr="001468E0" w14:paraId="5A51E216" w14:textId="77777777" w:rsidTr="001468E0">
        <w:tc>
          <w:tcPr>
            <w:tcW w:w="2009" w:type="dxa"/>
            <w:shd w:val="clear" w:color="auto" w:fill="auto"/>
          </w:tcPr>
          <w:p w14:paraId="527F861B" w14:textId="77777777" w:rsidR="00B22066" w:rsidRPr="00482197" w:rsidRDefault="00B22066" w:rsidP="001468E0">
            <w:pPr>
              <w:pStyle w:val="Mimi2"/>
              <w:ind w:left="601" w:hanging="567"/>
              <w:jc w:val="left"/>
            </w:pPr>
            <w:bookmarkStart w:id="1225" w:name="_Toc467590310"/>
            <w:bookmarkStart w:id="1226" w:name="_Toc500859163"/>
            <w:r w:rsidRPr="00482197">
              <w:lastRenderedPageBreak/>
              <w:t>Valorisation à la Date de Résiliation</w:t>
            </w:r>
            <w:bookmarkEnd w:id="1225"/>
            <w:bookmarkEnd w:id="1226"/>
          </w:p>
        </w:tc>
        <w:tc>
          <w:tcPr>
            <w:tcW w:w="7856" w:type="dxa"/>
            <w:shd w:val="clear" w:color="auto" w:fill="auto"/>
          </w:tcPr>
          <w:p w14:paraId="0148A0EA" w14:textId="01B931C9"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Dès que possible après la prise d’effet de la notification de résiliation selon la </w:t>
            </w:r>
            <w:r w:rsidR="00DE7B16" w:rsidRPr="001468E0">
              <w:rPr>
                <w:rFonts w:ascii="Arial" w:hAnsi="Arial" w:cs="Arial"/>
                <w:sz w:val="20"/>
              </w:rPr>
              <w:t>Sous-Clause</w:t>
            </w:r>
            <w:r w:rsidRPr="001468E0">
              <w:rPr>
                <w:rFonts w:ascii="Arial" w:hAnsi="Arial" w:cs="Arial"/>
                <w:sz w:val="20"/>
              </w:rPr>
              <w:t xml:space="preserve"> 15.2 [</w:t>
            </w:r>
            <w:r w:rsidRPr="001468E0">
              <w:rPr>
                <w:rFonts w:ascii="Arial" w:hAnsi="Arial" w:cs="Arial"/>
                <w:i/>
                <w:iCs/>
                <w:sz w:val="20"/>
              </w:rPr>
              <w:t>Résiliation par le Maître d’Ouvrage</w:t>
            </w:r>
            <w:r w:rsidRPr="001468E0">
              <w:rPr>
                <w:rFonts w:ascii="Arial" w:hAnsi="Arial" w:cs="Arial"/>
                <w:sz w:val="20"/>
              </w:rPr>
              <w:t xml:space="preserve">],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pour parvenir à un accord sur ou déterminer la valeur des Ouvrages, des Biens et des Documents de l’Entrepreneur, et de toute autre somme due à l’Entrepreneur pour les travaux exécutés conformément au Marché.</w:t>
            </w:r>
          </w:p>
        </w:tc>
      </w:tr>
      <w:tr w:rsidR="00B22066" w:rsidRPr="001468E0" w14:paraId="1F6BCADF" w14:textId="77777777" w:rsidTr="001468E0">
        <w:tc>
          <w:tcPr>
            <w:tcW w:w="2009" w:type="dxa"/>
            <w:shd w:val="clear" w:color="auto" w:fill="auto"/>
          </w:tcPr>
          <w:p w14:paraId="125B3EDD" w14:textId="77777777" w:rsidR="00B22066" w:rsidRPr="00482197" w:rsidRDefault="00B22066" w:rsidP="001468E0">
            <w:pPr>
              <w:pStyle w:val="Mimi2"/>
              <w:ind w:left="601" w:hanging="567"/>
              <w:jc w:val="left"/>
            </w:pPr>
            <w:bookmarkStart w:id="1227" w:name="_Toc500859164"/>
            <w:r w:rsidRPr="00482197">
              <w:lastRenderedPageBreak/>
              <w:t>Paiement après Résiliation</w:t>
            </w:r>
            <w:bookmarkEnd w:id="1227"/>
            <w:r w:rsidRPr="00482197">
              <w:t xml:space="preserve"> </w:t>
            </w:r>
          </w:p>
        </w:tc>
        <w:tc>
          <w:tcPr>
            <w:tcW w:w="7856" w:type="dxa"/>
            <w:shd w:val="clear" w:color="auto" w:fill="auto"/>
          </w:tcPr>
          <w:p w14:paraId="51874D32" w14:textId="78AACE95"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Après la prise d’effet de la notification de résiliation en vertu de la </w:t>
            </w:r>
            <w:r w:rsidR="00DE7B16" w:rsidRPr="001468E0">
              <w:rPr>
                <w:rFonts w:ascii="Arial" w:hAnsi="Arial" w:cs="Arial"/>
                <w:sz w:val="20"/>
              </w:rPr>
              <w:t>Sous-Clause</w:t>
            </w:r>
            <w:r w:rsidRPr="001468E0">
              <w:rPr>
                <w:rFonts w:ascii="Arial" w:hAnsi="Arial" w:cs="Arial"/>
                <w:sz w:val="20"/>
              </w:rPr>
              <w:t xml:space="preserve"> 15.2 [</w:t>
            </w:r>
            <w:r w:rsidRPr="001468E0">
              <w:rPr>
                <w:rFonts w:ascii="Arial" w:hAnsi="Arial" w:cs="Arial"/>
                <w:i/>
                <w:iCs/>
                <w:sz w:val="20"/>
              </w:rPr>
              <w:t>Résiliation par le Maître d’Ouvrage</w:t>
            </w:r>
            <w:r w:rsidRPr="001468E0">
              <w:rPr>
                <w:rFonts w:ascii="Arial" w:hAnsi="Arial" w:cs="Arial"/>
                <w:sz w:val="20"/>
              </w:rPr>
              <w:t>], le Maître d’Ouvrage peut :</w:t>
            </w:r>
          </w:p>
          <w:p w14:paraId="4EA957BF" w14:textId="4BC42190" w:rsidR="00B22066" w:rsidRPr="001468E0" w:rsidRDefault="00B22066" w:rsidP="00212D6F">
            <w:pPr>
              <w:numPr>
                <w:ilvl w:val="0"/>
                <w:numId w:val="13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procéder conformément à la </w:t>
            </w:r>
            <w:r w:rsidR="00DE7B16" w:rsidRPr="001468E0">
              <w:rPr>
                <w:rFonts w:ascii="Arial" w:hAnsi="Arial" w:cs="Arial"/>
                <w:sz w:val="20"/>
              </w:rPr>
              <w:t>Sous-Clause</w:t>
            </w:r>
            <w:r w:rsidRPr="001468E0">
              <w:rPr>
                <w:rFonts w:ascii="Arial" w:hAnsi="Arial" w:cs="Arial"/>
                <w:sz w:val="20"/>
              </w:rPr>
              <w:t xml:space="preserve"> 2.5 [</w:t>
            </w:r>
            <w:r w:rsidRPr="001468E0">
              <w:rPr>
                <w:rFonts w:ascii="Arial" w:hAnsi="Arial" w:cs="Arial"/>
                <w:i/>
                <w:iCs/>
                <w:sz w:val="20"/>
              </w:rPr>
              <w:t>Réclamations du Maître d’Ouvrage</w:t>
            </w:r>
            <w:r w:rsidRPr="001468E0">
              <w:rPr>
                <w:rFonts w:ascii="Arial" w:hAnsi="Arial" w:cs="Arial"/>
                <w:sz w:val="20"/>
              </w:rPr>
              <w:t>],</w:t>
            </w:r>
          </w:p>
          <w:p w14:paraId="51981965" w14:textId="7E5CE524" w:rsidR="00B22066" w:rsidRPr="001468E0" w:rsidRDefault="00B22066" w:rsidP="00212D6F">
            <w:pPr>
              <w:numPr>
                <w:ilvl w:val="0"/>
                <w:numId w:val="13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suspendre tout nouveau paiement à l’Entrepreneur jusqu</w:t>
            </w:r>
            <w:r w:rsidR="00CA35F8" w:rsidRPr="001468E0">
              <w:rPr>
                <w:rFonts w:ascii="Arial" w:hAnsi="Arial" w:cs="Arial"/>
                <w:sz w:val="20"/>
              </w:rPr>
              <w:t>’</w:t>
            </w:r>
            <w:r w:rsidRPr="001468E0">
              <w:rPr>
                <w:rFonts w:ascii="Arial" w:hAnsi="Arial" w:cs="Arial"/>
                <w:sz w:val="20"/>
              </w:rPr>
              <w:t xml:space="preserve">à ce que les coûts d’exécution, d’achèvement et de réparation des </w:t>
            </w:r>
            <w:r w:rsidR="005A39FD" w:rsidRPr="001468E0">
              <w:rPr>
                <w:rFonts w:ascii="Arial" w:hAnsi="Arial" w:cs="Arial"/>
                <w:sz w:val="20"/>
              </w:rPr>
              <w:t>dé</w:t>
            </w:r>
            <w:r w:rsidR="005A39FD">
              <w:rPr>
                <w:rFonts w:ascii="Arial" w:hAnsi="Arial" w:cs="Arial"/>
                <w:sz w:val="20"/>
              </w:rPr>
              <w:t>fauts</w:t>
            </w:r>
            <w:r w:rsidRPr="001468E0">
              <w:rPr>
                <w:rFonts w:ascii="Arial" w:hAnsi="Arial" w:cs="Arial"/>
                <w:sz w:val="20"/>
              </w:rPr>
              <w:t>, les pénalités de retard (le cas échéant), et tous les autres coûts encourus par le Maître d’Ouvrage, aient été établis, et/ou</w:t>
            </w:r>
          </w:p>
          <w:p w14:paraId="53131DD1" w14:textId="54B94366" w:rsidR="00B22066" w:rsidRPr="001468E0" w:rsidRDefault="00B22066" w:rsidP="00212D6F">
            <w:pPr>
              <w:numPr>
                <w:ilvl w:val="0"/>
                <w:numId w:val="13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recouvrer auprès de l’Entrepreneur toutes les pertes et tous les dommages subis par le Maître d’Ouvrage et tous les coûts supplémentaires pour l’achèvement des Ouvrages, après avoir tenu compte des sommes dues à l’Entrepreneur selon la </w:t>
            </w:r>
            <w:r w:rsidR="00DE7B16" w:rsidRPr="001468E0">
              <w:rPr>
                <w:rFonts w:ascii="Arial" w:hAnsi="Arial" w:cs="Arial"/>
                <w:sz w:val="20"/>
              </w:rPr>
              <w:t>Sous-Clause</w:t>
            </w:r>
            <w:r w:rsidRPr="001468E0">
              <w:rPr>
                <w:rFonts w:ascii="Arial" w:hAnsi="Arial" w:cs="Arial"/>
                <w:sz w:val="20"/>
              </w:rPr>
              <w:t xml:space="preserve"> 15.3 [</w:t>
            </w:r>
            <w:r w:rsidRPr="001468E0">
              <w:rPr>
                <w:rFonts w:ascii="Arial" w:hAnsi="Arial" w:cs="Arial"/>
                <w:i/>
                <w:iCs/>
                <w:sz w:val="20"/>
              </w:rPr>
              <w:t>Valorisation à la date de résiliation</w:t>
            </w:r>
            <w:r w:rsidRPr="001468E0">
              <w:rPr>
                <w:rFonts w:ascii="Arial" w:hAnsi="Arial" w:cs="Arial"/>
                <w:sz w:val="20"/>
              </w:rPr>
              <w:t>]. Après avoir recouvré ces pertes, dommages et coûts supplémentaires, le Maître d’Ouvrage doit reverser tout solde à l’Entrepreneur.</w:t>
            </w:r>
          </w:p>
        </w:tc>
      </w:tr>
      <w:tr w:rsidR="00B22066" w:rsidRPr="001468E0" w14:paraId="1AD5EC92" w14:textId="77777777" w:rsidTr="001468E0">
        <w:tc>
          <w:tcPr>
            <w:tcW w:w="2009" w:type="dxa"/>
            <w:shd w:val="clear" w:color="auto" w:fill="auto"/>
          </w:tcPr>
          <w:p w14:paraId="05528EBA" w14:textId="625B8C40" w:rsidR="00B22066" w:rsidRPr="00482197" w:rsidRDefault="00B22066" w:rsidP="001468E0">
            <w:pPr>
              <w:pStyle w:val="Mimi2"/>
              <w:ind w:left="601" w:hanging="567"/>
              <w:jc w:val="left"/>
            </w:pPr>
            <w:bookmarkStart w:id="1228" w:name="_Toc467590312"/>
            <w:bookmarkStart w:id="1229" w:name="_Toc500859165"/>
            <w:r w:rsidRPr="00482197">
              <w:t>Droit du Maître d’Ouvrage à Résilier le Marché pour Convenance</w:t>
            </w:r>
            <w:bookmarkEnd w:id="1228"/>
            <w:bookmarkEnd w:id="1229"/>
          </w:p>
        </w:tc>
        <w:tc>
          <w:tcPr>
            <w:tcW w:w="7856" w:type="dxa"/>
            <w:shd w:val="clear" w:color="auto" w:fill="auto"/>
          </w:tcPr>
          <w:p w14:paraId="4B3A3482" w14:textId="14F946E7"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d’Ouvrage est en droit de résilier le Marché, à tout moment et à sa convenance, par voie de notification à l’Entrepreneur. La résiliation prendra effet 28 jours après la date à laquelle l</w:t>
            </w:r>
            <w:r w:rsidR="00CA35F8" w:rsidRPr="001468E0">
              <w:rPr>
                <w:rFonts w:ascii="Arial" w:hAnsi="Arial" w:cs="Arial"/>
                <w:sz w:val="20"/>
              </w:rPr>
              <w:t>’</w:t>
            </w:r>
            <w:r w:rsidRPr="001468E0">
              <w:rPr>
                <w:rFonts w:ascii="Arial" w:hAnsi="Arial" w:cs="Arial"/>
                <w:sz w:val="20"/>
              </w:rPr>
              <w:t xml:space="preserve">Entrepreneur reçoit cette notification, ou après la date à laquelle le Maître d’Ouvrage aura restitué la Garantie de Bonne Exécution, la plus tardive des dates faisant foi. Le Maître d’Ouvrage ne doit pas résilier le Marché selon cette </w:t>
            </w:r>
            <w:r w:rsidR="00DE7B16" w:rsidRPr="001468E0">
              <w:rPr>
                <w:rFonts w:ascii="Arial" w:hAnsi="Arial" w:cs="Arial"/>
                <w:sz w:val="20"/>
              </w:rPr>
              <w:t>Sous-Clause</w:t>
            </w:r>
            <w:r w:rsidRPr="001468E0">
              <w:rPr>
                <w:rFonts w:ascii="Arial" w:hAnsi="Arial" w:cs="Arial"/>
                <w:sz w:val="20"/>
              </w:rPr>
              <w:t xml:space="preserve"> afin d’exécuter les Ouvrages lui-même ou de les faire exécuter par un autre entrepreneur ou pour empêcher l’Entrepreneur de résilier le Marché en vertu des dispositions de la </w:t>
            </w:r>
            <w:r w:rsidR="00DE7B16" w:rsidRPr="001468E0">
              <w:rPr>
                <w:rFonts w:ascii="Arial" w:hAnsi="Arial" w:cs="Arial"/>
                <w:sz w:val="20"/>
              </w:rPr>
              <w:t>Sous-Clause</w:t>
            </w:r>
            <w:r w:rsidRPr="001468E0">
              <w:rPr>
                <w:rFonts w:ascii="Arial" w:hAnsi="Arial" w:cs="Arial"/>
                <w:sz w:val="20"/>
              </w:rPr>
              <w:t xml:space="preserve"> 16.2 [</w:t>
            </w:r>
            <w:r w:rsidRPr="001468E0">
              <w:rPr>
                <w:rFonts w:ascii="Arial" w:hAnsi="Arial" w:cs="Arial"/>
                <w:bCs/>
                <w:i/>
                <w:sz w:val="20"/>
              </w:rPr>
              <w:t>Résiliation par l’Entrepreneur</w:t>
            </w:r>
            <w:r w:rsidRPr="001468E0">
              <w:rPr>
                <w:rFonts w:ascii="Arial" w:hAnsi="Arial" w:cs="Arial"/>
                <w:sz w:val="20"/>
              </w:rPr>
              <w:t>].</w:t>
            </w:r>
          </w:p>
          <w:p w14:paraId="12FD4F3F"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Après cette résiliation, l’Entrepreneur doit procéder conformément à la </w:t>
            </w:r>
            <w:r w:rsidR="00DE7B16" w:rsidRPr="001468E0">
              <w:rPr>
                <w:rFonts w:ascii="Arial" w:hAnsi="Arial" w:cs="Arial"/>
                <w:sz w:val="20"/>
              </w:rPr>
              <w:t>Sous-Clause</w:t>
            </w:r>
            <w:r w:rsidRPr="001468E0">
              <w:rPr>
                <w:rFonts w:ascii="Arial" w:hAnsi="Arial" w:cs="Arial"/>
                <w:sz w:val="20"/>
              </w:rPr>
              <w:t xml:space="preserve"> 16.3 [C</w:t>
            </w:r>
            <w:r w:rsidRPr="001468E0">
              <w:rPr>
                <w:rFonts w:ascii="Arial" w:hAnsi="Arial" w:cs="Arial"/>
                <w:i/>
                <w:iCs/>
                <w:sz w:val="20"/>
              </w:rPr>
              <w:t>essation des travaux et enlèvement du Matériel de l’Entrepreneur</w:t>
            </w:r>
            <w:r w:rsidRPr="001468E0">
              <w:rPr>
                <w:rFonts w:ascii="Arial" w:hAnsi="Arial" w:cs="Arial"/>
                <w:sz w:val="20"/>
              </w:rPr>
              <w:t xml:space="preserve">] et doit être payé conformément à la </w:t>
            </w:r>
            <w:r w:rsidR="00DE7B16" w:rsidRPr="001468E0">
              <w:rPr>
                <w:rFonts w:ascii="Arial" w:hAnsi="Arial" w:cs="Arial"/>
                <w:sz w:val="20"/>
              </w:rPr>
              <w:t>Sous-Clause</w:t>
            </w:r>
            <w:r w:rsidRPr="001468E0">
              <w:rPr>
                <w:rFonts w:ascii="Arial" w:hAnsi="Arial" w:cs="Arial"/>
                <w:sz w:val="20"/>
              </w:rPr>
              <w:t xml:space="preserve"> 16.4 </w:t>
            </w:r>
            <w:r w:rsidRPr="001468E0">
              <w:rPr>
                <w:rFonts w:ascii="Arial" w:hAnsi="Arial" w:cs="Arial"/>
                <w:iCs/>
                <w:sz w:val="20"/>
              </w:rPr>
              <w:t>[</w:t>
            </w:r>
            <w:r w:rsidRPr="001468E0">
              <w:rPr>
                <w:rFonts w:ascii="Arial" w:hAnsi="Arial" w:cs="Arial"/>
                <w:bCs/>
                <w:i/>
                <w:sz w:val="20"/>
              </w:rPr>
              <w:t>Paiement à la Résiliation</w:t>
            </w:r>
            <w:r w:rsidRPr="001468E0">
              <w:rPr>
                <w:rFonts w:ascii="Arial" w:hAnsi="Arial" w:cs="Arial"/>
                <w:sz w:val="20"/>
              </w:rPr>
              <w:t>].</w:t>
            </w:r>
          </w:p>
        </w:tc>
      </w:tr>
      <w:tr w:rsidR="00B22066" w:rsidRPr="001468E0" w14:paraId="61BBBD1B" w14:textId="77777777" w:rsidTr="001468E0">
        <w:tc>
          <w:tcPr>
            <w:tcW w:w="2009" w:type="dxa"/>
            <w:shd w:val="clear" w:color="auto" w:fill="auto"/>
          </w:tcPr>
          <w:p w14:paraId="1BE157DC" w14:textId="77777777" w:rsidR="00B22066" w:rsidRPr="00482197" w:rsidRDefault="00B22066" w:rsidP="001468E0">
            <w:pPr>
              <w:pStyle w:val="Mimi2"/>
              <w:ind w:left="601" w:hanging="567"/>
              <w:jc w:val="left"/>
            </w:pPr>
            <w:bookmarkStart w:id="1230" w:name="_Toc467590313"/>
            <w:bookmarkStart w:id="1231" w:name="_Toc500859166"/>
            <w:r w:rsidRPr="00482197">
              <w:t>Corruption ou pratiques frauduleuses</w:t>
            </w:r>
            <w:bookmarkEnd w:id="1230"/>
            <w:bookmarkEnd w:id="1231"/>
          </w:p>
        </w:tc>
        <w:tc>
          <w:tcPr>
            <w:tcW w:w="7856" w:type="dxa"/>
            <w:shd w:val="clear" w:color="auto" w:fill="auto"/>
          </w:tcPr>
          <w:p w14:paraId="2EF45CF4" w14:textId="3B3985DB"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 Maître d’Ouvrage établit, sur la base de preuves raisonnables, que l’Entrepreneur s’est livré à des actes de corruption, ou à des manœuvres frauduleuses, collusoires ou coercitives, au cours de l’attribution ou de l’exécution du Marché, le Maître d’Ouvrage peut, 14 jours après en avoir notifié l’Entrepreneur, résilier le Marché et l’expulser du Chantier, et les dispositions de </w:t>
            </w:r>
            <w:r w:rsidR="00E64AD9" w:rsidRPr="001468E0">
              <w:rPr>
                <w:rFonts w:ascii="Arial" w:hAnsi="Arial" w:cs="Arial"/>
                <w:sz w:val="20"/>
              </w:rPr>
              <w:t>la Clause</w:t>
            </w:r>
            <w:r w:rsidRPr="001468E0">
              <w:rPr>
                <w:rFonts w:ascii="Arial" w:hAnsi="Arial" w:cs="Arial"/>
                <w:sz w:val="20"/>
              </w:rPr>
              <w:t xml:space="preserve"> 15 s’appliqueront comme si cette résiliation avait été prononcée conformément à la </w:t>
            </w:r>
            <w:r w:rsidR="00DE7B16" w:rsidRPr="001468E0">
              <w:rPr>
                <w:rFonts w:ascii="Arial" w:hAnsi="Arial" w:cs="Arial"/>
                <w:sz w:val="20"/>
              </w:rPr>
              <w:t>Sous-Clause</w:t>
            </w:r>
            <w:r w:rsidRPr="001468E0">
              <w:rPr>
                <w:rFonts w:ascii="Arial" w:hAnsi="Arial" w:cs="Arial"/>
                <w:sz w:val="20"/>
              </w:rPr>
              <w:t xml:space="preserve"> 15.2 [</w:t>
            </w:r>
            <w:r w:rsidRPr="001468E0">
              <w:rPr>
                <w:rFonts w:ascii="Arial" w:hAnsi="Arial" w:cs="Arial"/>
                <w:i/>
                <w:iCs/>
                <w:sz w:val="20"/>
              </w:rPr>
              <w:t>Résiliation par le Maître d’Ouvrage</w:t>
            </w:r>
            <w:r w:rsidRPr="001468E0">
              <w:rPr>
                <w:rFonts w:ascii="Arial" w:hAnsi="Arial" w:cs="Arial"/>
                <w:sz w:val="20"/>
              </w:rPr>
              <w:t>].</w:t>
            </w:r>
          </w:p>
          <w:p w14:paraId="6F9EC1CC"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S’il avérait, sur la base de preuves raisonnables, qu’un employé de l’Entrepreneur s’est livré à des actes de corruption, à des manœuvres frauduleuses ou coercitives pendant l’exécution des travaux, alors cet employé sera renvoyé conformément à la </w:t>
            </w:r>
            <w:r w:rsidR="00DE7B16" w:rsidRPr="001468E0">
              <w:rPr>
                <w:rFonts w:ascii="Arial" w:hAnsi="Arial" w:cs="Arial"/>
                <w:sz w:val="20"/>
              </w:rPr>
              <w:t>Sous-Clause</w:t>
            </w:r>
            <w:r w:rsidRPr="001468E0">
              <w:rPr>
                <w:rFonts w:ascii="Arial" w:hAnsi="Arial" w:cs="Arial"/>
                <w:sz w:val="20"/>
              </w:rPr>
              <w:t xml:space="preserve"> 6.9. [</w:t>
            </w:r>
            <w:r w:rsidRPr="001468E0">
              <w:rPr>
                <w:rFonts w:ascii="Arial" w:hAnsi="Arial" w:cs="Arial"/>
                <w:i/>
                <w:sz w:val="20"/>
              </w:rPr>
              <w:t>Le Personnel de l’Entrepreneur</w:t>
            </w:r>
            <w:r w:rsidRPr="001468E0">
              <w:rPr>
                <w:rFonts w:ascii="Arial" w:hAnsi="Arial" w:cs="Arial"/>
                <w:sz w:val="20"/>
              </w:rPr>
              <w:t>].</w:t>
            </w:r>
          </w:p>
          <w:p w14:paraId="387DA20D"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color w:val="000000"/>
                <w:sz w:val="20"/>
              </w:rPr>
              <w:t xml:space="preserve">Pour les besoins de cette </w:t>
            </w:r>
            <w:r w:rsidR="00DE7B16" w:rsidRPr="001468E0">
              <w:rPr>
                <w:rFonts w:ascii="Arial" w:hAnsi="Arial" w:cs="Arial"/>
                <w:color w:val="000000"/>
                <w:sz w:val="20"/>
              </w:rPr>
              <w:t>Sous-Clause</w:t>
            </w:r>
            <w:r w:rsidRPr="001468E0">
              <w:rPr>
                <w:rFonts w:ascii="Arial" w:hAnsi="Arial" w:cs="Arial"/>
                <w:color w:val="000000"/>
                <w:sz w:val="20"/>
              </w:rPr>
              <w:t xml:space="preserve"> : </w:t>
            </w:r>
          </w:p>
          <w:p w14:paraId="46BE98C6" w14:textId="77777777" w:rsidR="00B22066" w:rsidRPr="001468E0" w:rsidRDefault="00B22066" w:rsidP="001468E0">
            <w:pPr>
              <w:pStyle w:val="StyleHeading4Sub-ClauseSub-paragraphClauseSubSubNoNameAft"/>
              <w:tabs>
                <w:tab w:val="clear" w:pos="1512"/>
                <w:tab w:val="left" w:pos="697"/>
              </w:tabs>
              <w:spacing w:after="142" w:line="240" w:lineRule="atLeast"/>
              <w:ind w:left="697" w:hanging="283"/>
              <w:rPr>
                <w:rFonts w:ascii="Arial" w:hAnsi="Arial" w:cs="Arial"/>
                <w:b w:val="0"/>
                <w:bCs w:val="0"/>
                <w:sz w:val="20"/>
              </w:rPr>
            </w:pPr>
            <w:r w:rsidRPr="001468E0">
              <w:rPr>
                <w:rFonts w:ascii="Arial" w:hAnsi="Arial" w:cs="Arial"/>
                <w:b w:val="0"/>
                <w:sz w:val="20"/>
              </w:rPr>
              <w:t>i)</w:t>
            </w:r>
            <w:r w:rsidRPr="001468E0">
              <w:rPr>
                <w:rFonts w:ascii="Arial" w:hAnsi="Arial" w:cs="Arial"/>
                <w:b w:val="0"/>
                <w:sz w:val="20"/>
              </w:rPr>
              <w:tab/>
            </w:r>
            <w:r w:rsidRPr="001468E0">
              <w:rPr>
                <w:rFonts w:ascii="Arial" w:hAnsi="Arial" w:cs="Arial"/>
                <w:b w:val="0"/>
                <w:bCs w:val="0"/>
                <w:sz w:val="20"/>
              </w:rPr>
              <w:t xml:space="preserve"> « corruption » </w:t>
            </w:r>
            <w:r w:rsidRPr="001468E0">
              <w:rPr>
                <w:rStyle w:val="Funotenzeichen"/>
                <w:rFonts w:ascii="Arial" w:hAnsi="Arial" w:cs="Arial"/>
                <w:b w:val="0"/>
                <w:bCs w:val="0"/>
                <w:sz w:val="20"/>
              </w:rPr>
              <w:t xml:space="preserve"> </w:t>
            </w:r>
            <w:r w:rsidRPr="001468E0">
              <w:rPr>
                <w:rFonts w:ascii="Arial" w:hAnsi="Arial" w:cs="Arial"/>
                <w:b w:val="0"/>
                <w:bCs w:val="0"/>
                <w:sz w:val="20"/>
              </w:rPr>
              <w:t>est l’offre, le don, la sollicitation ou l’acceptation, directement ou indirectement, d’une chose de valeur en vue d’influencer indûment les actions d’une autre partie ;</w:t>
            </w:r>
          </w:p>
          <w:p w14:paraId="18F7CBC8" w14:textId="77777777" w:rsidR="00B22066" w:rsidRPr="001468E0" w:rsidRDefault="00B22066" w:rsidP="001468E0">
            <w:pPr>
              <w:pStyle w:val="StyleHeading4Sub-ClauseSub-paragraphClauseSubSubNoNameAft"/>
              <w:tabs>
                <w:tab w:val="clear" w:pos="1512"/>
                <w:tab w:val="left" w:pos="697"/>
              </w:tabs>
              <w:spacing w:after="142" w:line="240" w:lineRule="atLeast"/>
              <w:ind w:left="697" w:hanging="283"/>
              <w:rPr>
                <w:rFonts w:ascii="Arial" w:hAnsi="Arial" w:cs="Arial"/>
                <w:b w:val="0"/>
                <w:sz w:val="20"/>
              </w:rPr>
            </w:pPr>
            <w:r w:rsidRPr="001468E0">
              <w:rPr>
                <w:rFonts w:ascii="Arial" w:hAnsi="Arial" w:cs="Arial"/>
                <w:b w:val="0"/>
                <w:sz w:val="20"/>
              </w:rPr>
              <w:t>ii)</w:t>
            </w:r>
            <w:r w:rsidRPr="001468E0">
              <w:rPr>
                <w:rFonts w:ascii="Arial" w:hAnsi="Arial" w:cs="Arial"/>
                <w:b w:val="0"/>
                <w:sz w:val="20"/>
              </w:rPr>
              <w:tab/>
              <w:t xml:space="preserve"> «</w:t>
            </w:r>
            <w:r w:rsidR="00E01FA1" w:rsidRPr="001468E0">
              <w:rPr>
                <w:rFonts w:ascii="Arial" w:hAnsi="Arial" w:cs="Arial"/>
                <w:b w:val="0"/>
                <w:sz w:val="20"/>
              </w:rPr>
              <w:t xml:space="preserve"> </w:t>
            </w:r>
            <w:r w:rsidRPr="001468E0">
              <w:rPr>
                <w:rFonts w:ascii="Arial" w:hAnsi="Arial" w:cs="Arial"/>
                <w:b w:val="0"/>
                <w:sz w:val="20"/>
              </w:rPr>
              <w:t>manœuvres frauduleuses</w:t>
            </w:r>
            <w:r w:rsidR="00E01FA1" w:rsidRPr="001468E0">
              <w:rPr>
                <w:rFonts w:ascii="Arial" w:hAnsi="Arial" w:cs="Arial"/>
                <w:b w:val="0"/>
                <w:sz w:val="20"/>
              </w:rPr>
              <w:t xml:space="preserve"> </w:t>
            </w:r>
            <w:r w:rsidRPr="001468E0">
              <w:rPr>
                <w:rFonts w:ascii="Arial" w:hAnsi="Arial" w:cs="Arial"/>
                <w:b w:val="0"/>
                <w:sz w:val="20"/>
              </w:rPr>
              <w:t>» constituent tout acte ou omission, y compris une représentation erronée, qui délibérément ou par négligence grave, induit en erreur, ou tente d’induire en erreur, une partie afin d’en retirer un avantage financier ou un autre bénéfice, ou afin de se dérober à une obligation ;</w:t>
            </w:r>
          </w:p>
          <w:p w14:paraId="7551880D" w14:textId="77777777" w:rsidR="00B22066" w:rsidRPr="001468E0" w:rsidRDefault="00B22066" w:rsidP="001468E0">
            <w:pPr>
              <w:pStyle w:val="StyleHeading4Sub-ClauseSub-paragraphClauseSubSubNoNameAft"/>
              <w:tabs>
                <w:tab w:val="clear" w:pos="1512"/>
                <w:tab w:val="left" w:pos="697"/>
              </w:tabs>
              <w:spacing w:after="142" w:line="240" w:lineRule="atLeast"/>
              <w:ind w:left="697" w:hanging="283"/>
              <w:rPr>
                <w:rFonts w:ascii="Arial" w:hAnsi="Arial" w:cs="Arial"/>
                <w:b w:val="0"/>
                <w:sz w:val="20"/>
              </w:rPr>
            </w:pPr>
            <w:r w:rsidRPr="001468E0">
              <w:rPr>
                <w:rFonts w:ascii="Arial" w:hAnsi="Arial" w:cs="Arial"/>
                <w:b w:val="0"/>
                <w:sz w:val="20"/>
              </w:rPr>
              <w:t>iii)</w:t>
            </w:r>
            <w:r w:rsidRPr="001468E0">
              <w:rPr>
                <w:rFonts w:ascii="Arial" w:hAnsi="Arial" w:cs="Arial"/>
                <w:b w:val="0"/>
                <w:sz w:val="20"/>
              </w:rPr>
              <w:tab/>
              <w:t xml:space="preserve"> «</w:t>
            </w:r>
            <w:r w:rsidR="00E01FA1" w:rsidRPr="001468E0">
              <w:rPr>
                <w:rFonts w:ascii="Arial" w:hAnsi="Arial" w:cs="Arial"/>
                <w:b w:val="0"/>
                <w:sz w:val="20"/>
              </w:rPr>
              <w:t xml:space="preserve"> </w:t>
            </w:r>
            <w:r w:rsidRPr="001468E0">
              <w:rPr>
                <w:rFonts w:ascii="Arial" w:hAnsi="Arial" w:cs="Arial"/>
                <w:b w:val="0"/>
                <w:sz w:val="20"/>
              </w:rPr>
              <w:t>manœuvres collusoires</w:t>
            </w:r>
            <w:r w:rsidR="00E01FA1" w:rsidRPr="001468E0">
              <w:rPr>
                <w:rFonts w:ascii="Arial" w:hAnsi="Arial" w:cs="Arial"/>
                <w:b w:val="0"/>
                <w:sz w:val="20"/>
              </w:rPr>
              <w:t xml:space="preserve"> </w:t>
            </w:r>
            <w:r w:rsidRPr="001468E0">
              <w:rPr>
                <w:rFonts w:ascii="Arial" w:hAnsi="Arial" w:cs="Arial"/>
                <w:b w:val="0"/>
                <w:sz w:val="20"/>
              </w:rPr>
              <w:t xml:space="preserve">» constituent l’entente entre deux ou plusieurs parties destinée à atteindre un objectif illicite, et notamment en influençant </w:t>
            </w:r>
            <w:r w:rsidRPr="001468E0">
              <w:rPr>
                <w:rFonts w:ascii="Arial" w:hAnsi="Arial" w:cs="Arial"/>
                <w:b w:val="0"/>
                <w:sz w:val="20"/>
              </w:rPr>
              <w:lastRenderedPageBreak/>
              <w:t>indûment les actes d’une autre partie ;</w:t>
            </w:r>
          </w:p>
          <w:p w14:paraId="53DD571A" w14:textId="77777777" w:rsidR="00E01FA1" w:rsidRPr="001468E0" w:rsidRDefault="00E01FA1" w:rsidP="001468E0">
            <w:pPr>
              <w:pStyle w:val="StyleHeading4Sub-ClauseSub-paragraphClauseSubSubNoNameAft"/>
              <w:tabs>
                <w:tab w:val="clear" w:pos="1512"/>
                <w:tab w:val="left" w:pos="697"/>
              </w:tabs>
              <w:spacing w:after="142" w:line="240" w:lineRule="atLeast"/>
              <w:ind w:left="697" w:hanging="283"/>
              <w:rPr>
                <w:rFonts w:ascii="Arial" w:hAnsi="Arial" w:cs="Arial"/>
                <w:b w:val="0"/>
                <w:bCs w:val="0"/>
                <w:i/>
                <w:sz w:val="20"/>
              </w:rPr>
            </w:pPr>
            <w:r w:rsidRPr="001468E0">
              <w:rPr>
                <w:rFonts w:ascii="Arial" w:hAnsi="Arial" w:cs="Arial"/>
                <w:b w:val="0"/>
                <w:sz w:val="20"/>
              </w:rPr>
              <w:t xml:space="preserve">iv) « </w:t>
            </w:r>
            <w:r w:rsidR="00B22066" w:rsidRPr="001468E0">
              <w:rPr>
                <w:rFonts w:ascii="Arial" w:hAnsi="Arial" w:cs="Arial"/>
                <w:b w:val="0"/>
                <w:sz w:val="20"/>
              </w:rPr>
              <w:t>manœuvres coercitives</w:t>
            </w:r>
            <w:r w:rsidRPr="001468E0">
              <w:rPr>
                <w:rFonts w:ascii="Arial" w:hAnsi="Arial" w:cs="Arial"/>
                <w:b w:val="0"/>
                <w:sz w:val="20"/>
              </w:rPr>
              <w:t xml:space="preserve"> </w:t>
            </w:r>
            <w:r w:rsidR="00B22066" w:rsidRPr="001468E0">
              <w:rPr>
                <w:rFonts w:ascii="Arial" w:hAnsi="Arial" w:cs="Arial"/>
                <w:b w:val="0"/>
                <w:sz w:val="20"/>
              </w:rPr>
              <w:t>» est le fait de nuire ou de porter préjudice, ou de menacer de nuire ou de porter préjudice, directement ou indirectement, à toute partie ou à ses biens en vue d’en influencer indûment ses actes ;</w:t>
            </w:r>
            <w:r w:rsidR="00B22066" w:rsidRPr="001468E0">
              <w:rPr>
                <w:rFonts w:ascii="Arial" w:hAnsi="Arial" w:cs="Arial"/>
                <w:b w:val="0"/>
                <w:bCs w:val="0"/>
                <w:i/>
                <w:sz w:val="20"/>
              </w:rPr>
              <w:tab/>
            </w:r>
          </w:p>
          <w:p w14:paraId="6D636E5D" w14:textId="77777777" w:rsidR="00B22066" w:rsidRPr="001468E0" w:rsidRDefault="00B22066" w:rsidP="001468E0">
            <w:pPr>
              <w:pStyle w:val="StyleHeading4Sub-ClauseSub-paragraphClauseSubSubNoNameAft"/>
              <w:tabs>
                <w:tab w:val="clear" w:pos="1512"/>
                <w:tab w:val="left" w:pos="697"/>
              </w:tabs>
              <w:spacing w:after="142" w:line="240" w:lineRule="atLeast"/>
              <w:ind w:left="697" w:hanging="283"/>
              <w:rPr>
                <w:rFonts w:ascii="Arial" w:hAnsi="Arial" w:cs="Arial"/>
                <w:b w:val="0"/>
                <w:sz w:val="20"/>
              </w:rPr>
            </w:pPr>
            <w:r w:rsidRPr="001468E0">
              <w:rPr>
                <w:rFonts w:ascii="Arial" w:hAnsi="Arial" w:cs="Arial"/>
                <w:b w:val="0"/>
                <w:sz w:val="20"/>
              </w:rPr>
              <w:t>v)</w:t>
            </w:r>
            <w:r w:rsidRPr="001468E0">
              <w:rPr>
                <w:rFonts w:ascii="Arial" w:hAnsi="Arial" w:cs="Arial"/>
                <w:b w:val="0"/>
                <w:sz w:val="20"/>
              </w:rPr>
              <w:tab/>
              <w:t xml:space="preserve"> « manœuvres obstructives » constituent :</w:t>
            </w:r>
          </w:p>
          <w:p w14:paraId="1A8DD189" w14:textId="77777777" w:rsidR="00B22066" w:rsidRPr="001468E0" w:rsidRDefault="00B22066" w:rsidP="001468E0">
            <w:pPr>
              <w:tabs>
                <w:tab w:val="left" w:pos="1994"/>
                <w:tab w:val="left" w:pos="2750"/>
                <w:tab w:val="left" w:pos="3510"/>
              </w:tabs>
              <w:spacing w:after="142" w:line="240" w:lineRule="atLeast"/>
              <w:ind w:left="1406" w:hanging="567"/>
              <w:rPr>
                <w:rFonts w:ascii="Arial" w:hAnsi="Arial" w:cs="Arial"/>
                <w:sz w:val="20"/>
              </w:rPr>
            </w:pPr>
            <w:r w:rsidRPr="001468E0">
              <w:rPr>
                <w:rFonts w:ascii="Arial" w:hAnsi="Arial" w:cs="Arial"/>
                <w:sz w:val="20"/>
              </w:rPr>
              <w:t>(A)</w:t>
            </w:r>
            <w:r w:rsidRPr="001468E0">
              <w:rPr>
                <w:rFonts w:ascii="Arial" w:hAnsi="Arial" w:cs="Arial"/>
                <w:sz w:val="20"/>
              </w:rPr>
              <w:tab/>
              <w:t>la destruction, la falsification, l’altération ou la dissimulation intentionnelle de preuves matérielles nécessaires à une enquête, ou le fait de faire de fausses déclarations afin de significativement entraver une enquête de la Banque en matière de co</w:t>
            </w:r>
            <w:r w:rsidR="00DF0FFE" w:rsidRPr="001468E0">
              <w:rPr>
                <w:rFonts w:ascii="Arial" w:hAnsi="Arial" w:cs="Arial"/>
                <w:sz w:val="20"/>
              </w:rPr>
              <w:t xml:space="preserve"> </w:t>
            </w:r>
            <w:r w:rsidRPr="001468E0">
              <w:rPr>
                <w:rFonts w:ascii="Arial" w:hAnsi="Arial" w:cs="Arial"/>
                <w:sz w:val="20"/>
              </w:rPr>
              <w:t xml:space="preserve">rruption, de manœuvres frauduleuses, coercitives ou collusoires ; et/ou la menace, le harcèlement ou l’intimidation de toute partie aux fins de l’empêcher de divulguer toute information pertinente pour l’enquête, ou de l’empêcher de poursuivre la dite enquête; ou </w:t>
            </w:r>
          </w:p>
          <w:p w14:paraId="4DAC300A" w14:textId="77777777" w:rsidR="00B22066" w:rsidRPr="001468E0" w:rsidRDefault="00B22066" w:rsidP="001468E0">
            <w:pPr>
              <w:tabs>
                <w:tab w:val="left" w:pos="4244"/>
              </w:tabs>
              <w:spacing w:after="142" w:line="240" w:lineRule="atLeast"/>
              <w:ind w:left="1406" w:hanging="567"/>
              <w:rPr>
                <w:rFonts w:ascii="Arial" w:hAnsi="Arial" w:cs="Arial"/>
                <w:color w:val="000000"/>
                <w:sz w:val="20"/>
              </w:rPr>
            </w:pPr>
            <w:r w:rsidRPr="001468E0">
              <w:rPr>
                <w:rFonts w:ascii="Arial" w:hAnsi="Arial" w:cs="Arial"/>
                <w:sz w:val="20"/>
              </w:rPr>
              <w:t>(B)</w:t>
            </w:r>
            <w:r w:rsidRPr="001468E0">
              <w:rPr>
                <w:rFonts w:ascii="Arial" w:hAnsi="Arial" w:cs="Arial"/>
                <w:sz w:val="20"/>
              </w:rPr>
              <w:tab/>
              <w:t xml:space="preserve">des actions destinées à entraver l’exercice par la Banque de son droit d’enquête et d’audit au titre de la </w:t>
            </w:r>
            <w:r w:rsidR="00DE7B16" w:rsidRPr="001468E0">
              <w:rPr>
                <w:rFonts w:ascii="Arial" w:hAnsi="Arial" w:cs="Arial"/>
                <w:sz w:val="20"/>
              </w:rPr>
              <w:t>Sous-Clause</w:t>
            </w:r>
            <w:r w:rsidRPr="001468E0">
              <w:rPr>
                <w:rFonts w:ascii="Arial" w:hAnsi="Arial" w:cs="Arial"/>
                <w:sz w:val="20"/>
              </w:rPr>
              <w:t xml:space="preserve"> 1.15 [</w:t>
            </w:r>
            <w:r w:rsidRPr="001468E0">
              <w:rPr>
                <w:rFonts w:ascii="Arial" w:hAnsi="Arial" w:cs="Arial"/>
                <w:i/>
                <w:sz w:val="20"/>
              </w:rPr>
              <w:t>Inspections et Vérifications de la Banque</w:t>
            </w:r>
            <w:r w:rsidRPr="001468E0">
              <w:rPr>
                <w:rFonts w:ascii="Arial" w:hAnsi="Arial" w:cs="Arial"/>
                <w:sz w:val="20"/>
              </w:rPr>
              <w:t>].</w:t>
            </w:r>
          </w:p>
        </w:tc>
      </w:tr>
      <w:tr w:rsidR="00B22066" w:rsidRPr="001468E0" w14:paraId="50E8D1EB" w14:textId="77777777" w:rsidTr="001468E0">
        <w:tc>
          <w:tcPr>
            <w:tcW w:w="9865" w:type="dxa"/>
            <w:gridSpan w:val="2"/>
            <w:shd w:val="clear" w:color="auto" w:fill="auto"/>
          </w:tcPr>
          <w:p w14:paraId="7A52ADF7" w14:textId="77777777" w:rsidR="00B22066" w:rsidRPr="00482197" w:rsidRDefault="00B22066" w:rsidP="001468E0">
            <w:pPr>
              <w:pStyle w:val="Mimi1"/>
              <w:ind w:left="601" w:hanging="601"/>
            </w:pPr>
            <w:bookmarkStart w:id="1232" w:name="_Toc467590314"/>
            <w:bookmarkStart w:id="1233" w:name="_Toc500859167"/>
            <w:r w:rsidRPr="00482197">
              <w:lastRenderedPageBreak/>
              <w:t>Suspension et résiliation par l</w:t>
            </w:r>
            <w:r w:rsidR="00CA35F8" w:rsidRPr="00482197">
              <w:t>’</w:t>
            </w:r>
            <w:r w:rsidRPr="00482197">
              <w:t>Entrepreneur</w:t>
            </w:r>
            <w:bookmarkEnd w:id="1232"/>
            <w:bookmarkEnd w:id="1233"/>
          </w:p>
        </w:tc>
      </w:tr>
      <w:tr w:rsidR="00B22066" w:rsidRPr="001468E0" w14:paraId="155D759F" w14:textId="77777777" w:rsidTr="001468E0">
        <w:tc>
          <w:tcPr>
            <w:tcW w:w="2009" w:type="dxa"/>
            <w:shd w:val="clear" w:color="auto" w:fill="auto"/>
          </w:tcPr>
          <w:p w14:paraId="0ECA0183" w14:textId="77777777" w:rsidR="00B22066" w:rsidRPr="00482197" w:rsidRDefault="00B22066" w:rsidP="001468E0">
            <w:pPr>
              <w:pStyle w:val="Mimi2"/>
              <w:ind w:left="601" w:hanging="567"/>
              <w:jc w:val="left"/>
            </w:pPr>
            <w:bookmarkStart w:id="1234" w:name="_Toc467590315"/>
            <w:bookmarkStart w:id="1235" w:name="_Toc500859168"/>
            <w:r w:rsidRPr="00482197">
              <w:t>Droit de l’Entrepreneur à suspendre les travaux</w:t>
            </w:r>
            <w:bookmarkEnd w:id="1234"/>
            <w:bookmarkEnd w:id="1235"/>
          </w:p>
        </w:tc>
        <w:tc>
          <w:tcPr>
            <w:tcW w:w="7856" w:type="dxa"/>
            <w:shd w:val="clear" w:color="auto" w:fill="auto"/>
          </w:tcPr>
          <w:p w14:paraId="76A8A998" w14:textId="72440246"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 Maître d’Œuvre manque à certifier conformément à la </w:t>
            </w:r>
            <w:r w:rsidR="00DE7B16" w:rsidRPr="001468E0">
              <w:rPr>
                <w:rFonts w:ascii="Arial" w:hAnsi="Arial" w:cs="Arial"/>
                <w:sz w:val="20"/>
              </w:rPr>
              <w:t>Sous-Clause</w:t>
            </w:r>
            <w:r w:rsidRPr="001468E0">
              <w:rPr>
                <w:rFonts w:ascii="Arial" w:hAnsi="Arial" w:cs="Arial"/>
                <w:sz w:val="20"/>
              </w:rPr>
              <w:t xml:space="preserve"> 14.6 [</w:t>
            </w:r>
            <w:r w:rsidRPr="001468E0">
              <w:rPr>
                <w:rFonts w:ascii="Arial" w:hAnsi="Arial" w:cs="Arial"/>
                <w:i/>
                <w:iCs/>
                <w:sz w:val="20"/>
              </w:rPr>
              <w:t>Délivrance de Décomptes Intermédiaires</w:t>
            </w:r>
            <w:r w:rsidRPr="001468E0">
              <w:rPr>
                <w:rFonts w:ascii="Arial" w:hAnsi="Arial" w:cs="Arial"/>
                <w:sz w:val="20"/>
              </w:rPr>
              <w:t xml:space="preserve">] ou si le Maître d’Ouvrage manque à se conformer aux dispositions de la </w:t>
            </w:r>
            <w:r w:rsidR="00DE7B16" w:rsidRPr="001468E0">
              <w:rPr>
                <w:rFonts w:ascii="Arial" w:hAnsi="Arial" w:cs="Arial"/>
                <w:sz w:val="20"/>
              </w:rPr>
              <w:t>Sous-Clause</w:t>
            </w:r>
            <w:r w:rsidRPr="001468E0">
              <w:rPr>
                <w:rFonts w:ascii="Arial" w:hAnsi="Arial" w:cs="Arial"/>
                <w:sz w:val="20"/>
              </w:rPr>
              <w:t xml:space="preserve"> 2.4 [</w:t>
            </w:r>
            <w:r w:rsidRPr="001468E0">
              <w:rPr>
                <w:rFonts w:ascii="Arial" w:hAnsi="Arial" w:cs="Arial"/>
                <w:i/>
                <w:iCs/>
                <w:sz w:val="20"/>
              </w:rPr>
              <w:t>Dispositions Financières du Maître d’Ouvrage</w:t>
            </w:r>
            <w:r w:rsidRPr="001468E0">
              <w:rPr>
                <w:rFonts w:ascii="Arial" w:hAnsi="Arial" w:cs="Arial"/>
                <w:sz w:val="20"/>
              </w:rPr>
              <w:t xml:space="preserve">] ou de la </w:t>
            </w:r>
            <w:r w:rsidR="00DE7B16" w:rsidRPr="001468E0">
              <w:rPr>
                <w:rFonts w:ascii="Arial" w:hAnsi="Arial" w:cs="Arial"/>
                <w:sz w:val="20"/>
              </w:rPr>
              <w:t>Sous-Clause</w:t>
            </w:r>
            <w:r w:rsidRPr="001468E0">
              <w:rPr>
                <w:rFonts w:ascii="Arial" w:hAnsi="Arial" w:cs="Arial"/>
                <w:sz w:val="20"/>
              </w:rPr>
              <w:t xml:space="preserve"> 14.7 [</w:t>
            </w:r>
            <w:r w:rsidRPr="001468E0">
              <w:rPr>
                <w:rFonts w:ascii="Arial" w:hAnsi="Arial" w:cs="Arial"/>
                <w:i/>
                <w:iCs/>
                <w:sz w:val="20"/>
              </w:rPr>
              <w:t>Paiement</w:t>
            </w:r>
            <w:r w:rsidRPr="001468E0">
              <w:rPr>
                <w:rFonts w:ascii="Arial" w:hAnsi="Arial" w:cs="Arial"/>
                <w:sz w:val="20"/>
              </w:rPr>
              <w:t>], l’Entrepreneur peut, après avoir donné au Maître d’Ouvrage un préavis d’au moins 21 jours par voie de notification, suspendre les travaux (ou réduire la cadence des travaux) à moins que et jusqu’à ce que l’Entrepreneur ait reçu le Décompte, les justificatifs raisonnables ou le paiement en question, selon le cas et tel que visé dans le préavis.</w:t>
            </w:r>
          </w:p>
          <w:p w14:paraId="3F7F3676" w14:textId="36183130"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Nonobstant ce qui précède, si la Banque suspend ses décaissements en vertu du prêt ou du crédit à partir duquel les paiements à l’Entrepreneur sont effectués, en totalité ou en partie, pour l’exécution des Ouvrages, et si aucune autre source de financement alternative n’est disponible, tel qu’il est prévu dans la </w:t>
            </w:r>
            <w:r w:rsidR="00DE7B16" w:rsidRPr="001468E0">
              <w:rPr>
                <w:rFonts w:ascii="Arial" w:hAnsi="Arial" w:cs="Arial"/>
                <w:sz w:val="20"/>
              </w:rPr>
              <w:t>Sous-Clause</w:t>
            </w:r>
            <w:r w:rsidRPr="001468E0">
              <w:rPr>
                <w:rFonts w:ascii="Arial" w:hAnsi="Arial" w:cs="Arial"/>
                <w:sz w:val="20"/>
              </w:rPr>
              <w:t xml:space="preserve"> 2.4 [</w:t>
            </w:r>
            <w:r w:rsidRPr="001468E0">
              <w:rPr>
                <w:rFonts w:ascii="Arial" w:hAnsi="Arial" w:cs="Arial"/>
                <w:i/>
                <w:iCs/>
                <w:sz w:val="20"/>
              </w:rPr>
              <w:t>Dispositions Financières du Maître d’Ouvrage</w:t>
            </w:r>
            <w:r w:rsidRPr="001468E0">
              <w:rPr>
                <w:rFonts w:ascii="Arial" w:hAnsi="Arial" w:cs="Arial"/>
                <w:sz w:val="20"/>
              </w:rPr>
              <w:t xml:space="preserve">], l’Entrepreneur peut à tout moment notifier sa décision de suspendre les travaux ou de réduire la cadence des travaux, mais au plus tôt 7 jours après que l’Emprunteur a reçu de la Banque l’avis de suspension. </w:t>
            </w:r>
          </w:p>
          <w:p w14:paraId="0E592BA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Un tel acte de l’Entrepreneur ne doit pas porter préjudice à ses droits à percevoir des intérêts de retard selon la </w:t>
            </w:r>
            <w:r w:rsidR="00DE7B16" w:rsidRPr="001468E0">
              <w:rPr>
                <w:rFonts w:ascii="Arial" w:hAnsi="Arial" w:cs="Arial"/>
                <w:sz w:val="20"/>
              </w:rPr>
              <w:t>Sous-Clause</w:t>
            </w:r>
            <w:r w:rsidRPr="001468E0">
              <w:rPr>
                <w:rFonts w:ascii="Arial" w:hAnsi="Arial" w:cs="Arial"/>
                <w:sz w:val="20"/>
              </w:rPr>
              <w:t xml:space="preserve"> 14.8 </w:t>
            </w:r>
            <w:r w:rsidRPr="001468E0">
              <w:rPr>
                <w:rFonts w:ascii="Arial" w:hAnsi="Arial" w:cs="Arial"/>
                <w:iCs/>
                <w:sz w:val="20"/>
              </w:rPr>
              <w:t>[</w:t>
            </w:r>
            <w:r w:rsidRPr="001468E0">
              <w:rPr>
                <w:rFonts w:ascii="Arial" w:hAnsi="Arial" w:cs="Arial"/>
                <w:i/>
                <w:iCs/>
                <w:sz w:val="20"/>
              </w:rPr>
              <w:t>Retard de</w:t>
            </w:r>
            <w:r w:rsidRPr="001468E0">
              <w:rPr>
                <w:rFonts w:ascii="Arial" w:hAnsi="Arial" w:cs="Arial"/>
                <w:iCs/>
                <w:sz w:val="20"/>
              </w:rPr>
              <w:t xml:space="preserve"> </w:t>
            </w:r>
            <w:r w:rsidRPr="001468E0">
              <w:rPr>
                <w:rFonts w:ascii="Arial" w:hAnsi="Arial" w:cs="Arial"/>
                <w:i/>
                <w:iCs/>
                <w:sz w:val="20"/>
              </w:rPr>
              <w:t>Paiement</w:t>
            </w:r>
            <w:r w:rsidRPr="001468E0">
              <w:rPr>
                <w:rFonts w:ascii="Arial" w:hAnsi="Arial" w:cs="Arial"/>
                <w:sz w:val="20"/>
              </w:rPr>
              <w:t xml:space="preserve">] et à procéder à la résiliation du Marché selon la </w:t>
            </w:r>
            <w:r w:rsidR="00DE7B16" w:rsidRPr="001468E0">
              <w:rPr>
                <w:rFonts w:ascii="Arial" w:hAnsi="Arial" w:cs="Arial"/>
                <w:sz w:val="20"/>
              </w:rPr>
              <w:t>Sous-Clause</w:t>
            </w:r>
            <w:r w:rsidRPr="001468E0">
              <w:rPr>
                <w:rFonts w:ascii="Arial" w:hAnsi="Arial" w:cs="Arial"/>
                <w:sz w:val="20"/>
              </w:rPr>
              <w:t xml:space="preserve"> 16.2 [</w:t>
            </w:r>
            <w:r w:rsidRPr="001468E0">
              <w:rPr>
                <w:rFonts w:ascii="Arial" w:hAnsi="Arial" w:cs="Arial"/>
                <w:i/>
                <w:iCs/>
                <w:sz w:val="20"/>
              </w:rPr>
              <w:t>Résiliation</w:t>
            </w:r>
            <w:r w:rsidRPr="001468E0">
              <w:rPr>
                <w:rFonts w:ascii="Arial" w:hAnsi="Arial" w:cs="Arial"/>
                <w:sz w:val="20"/>
              </w:rPr>
              <w:t xml:space="preserve"> </w:t>
            </w:r>
            <w:r w:rsidRPr="001468E0">
              <w:rPr>
                <w:rFonts w:ascii="Arial" w:hAnsi="Arial" w:cs="Arial"/>
                <w:i/>
                <w:iCs/>
                <w:sz w:val="20"/>
              </w:rPr>
              <w:t>par l’Entrepreneur</w:t>
            </w:r>
            <w:r w:rsidRPr="001468E0">
              <w:rPr>
                <w:rFonts w:ascii="Arial" w:hAnsi="Arial" w:cs="Arial"/>
                <w:sz w:val="20"/>
              </w:rPr>
              <w:t>].</w:t>
            </w:r>
          </w:p>
          <w:p w14:paraId="0DEC76E5"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par la suite, et avant qu’il n’ait donné le préavis de résiliation, l’Entrepreneur reçoit un tel Décompte, de tels justificatifs ou un tel paiement (selon ce qui est décrit dans la </w:t>
            </w:r>
            <w:r w:rsidR="00DE7B16" w:rsidRPr="001468E0">
              <w:rPr>
                <w:rFonts w:ascii="Arial" w:hAnsi="Arial" w:cs="Arial"/>
                <w:sz w:val="20"/>
              </w:rPr>
              <w:t>Sous-Clause</w:t>
            </w:r>
            <w:r w:rsidRPr="001468E0">
              <w:rPr>
                <w:rFonts w:ascii="Arial" w:hAnsi="Arial" w:cs="Arial"/>
                <w:sz w:val="20"/>
              </w:rPr>
              <w:t xml:space="preserve"> correspondante et dans le préavis susmentionné), l’Entrepreneur doit reprendre normalement le travail aussitôt que cela est raisonnablement possible.</w:t>
            </w:r>
          </w:p>
          <w:p w14:paraId="4399DEC5"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subit du retard ou/et des Coûts suite à la suspension des travaux (ou à la réduction de la cadence des travaux) conformément à cette </w:t>
            </w:r>
            <w:r w:rsidR="00DE7B16" w:rsidRPr="001468E0">
              <w:rPr>
                <w:rFonts w:ascii="Arial" w:hAnsi="Arial" w:cs="Arial"/>
                <w:sz w:val="20"/>
              </w:rPr>
              <w:t>Sous-Clause</w:t>
            </w:r>
            <w:r w:rsidRPr="001468E0">
              <w:rPr>
                <w:rFonts w:ascii="Arial" w:hAnsi="Arial" w:cs="Arial"/>
                <w:sz w:val="20"/>
              </w:rPr>
              <w:t xml:space="preserve">, l’Entrepreneur doit en notifier le Maître d’Œuvre et doit avoir droit d’obtenir selon les conditions définies dans la </w:t>
            </w:r>
            <w:r w:rsidR="00DE7B16" w:rsidRPr="001468E0">
              <w:rPr>
                <w:rFonts w:ascii="Arial" w:hAnsi="Arial" w:cs="Arial"/>
                <w:sz w:val="20"/>
              </w:rPr>
              <w:t>Sous-Clause</w:t>
            </w:r>
            <w:r w:rsidRPr="001468E0">
              <w:rPr>
                <w:rFonts w:ascii="Arial" w:hAnsi="Arial" w:cs="Arial"/>
                <w:sz w:val="20"/>
              </w:rPr>
              <w:t xml:space="preserve"> 20.1 [</w:t>
            </w:r>
            <w:r w:rsidRPr="001468E0">
              <w:rPr>
                <w:rFonts w:ascii="Arial" w:hAnsi="Arial" w:cs="Arial"/>
                <w:i/>
                <w:iCs/>
                <w:sz w:val="20"/>
              </w:rPr>
              <w:t>Réclamations de l</w:t>
            </w:r>
            <w:r w:rsidR="00CA35F8" w:rsidRPr="001468E0">
              <w:rPr>
                <w:rFonts w:ascii="Arial" w:hAnsi="Arial" w:cs="Arial"/>
                <w:i/>
                <w:iCs/>
                <w:sz w:val="20"/>
              </w:rPr>
              <w:t>’</w:t>
            </w:r>
            <w:r w:rsidRPr="001468E0">
              <w:rPr>
                <w:rFonts w:ascii="Arial" w:hAnsi="Arial" w:cs="Arial"/>
                <w:i/>
                <w:iCs/>
                <w:sz w:val="20"/>
              </w:rPr>
              <w:t>Entrepreneur</w:t>
            </w:r>
            <w:r w:rsidRPr="001468E0">
              <w:rPr>
                <w:rFonts w:ascii="Arial" w:hAnsi="Arial" w:cs="Arial"/>
                <w:sz w:val="20"/>
              </w:rPr>
              <w:t xml:space="preserve">] : </w:t>
            </w:r>
          </w:p>
          <w:p w14:paraId="01041286" w14:textId="77777777" w:rsidR="00B22066" w:rsidRPr="001468E0" w:rsidRDefault="00B22066" w:rsidP="001468E0">
            <w:pPr>
              <w:spacing w:after="142" w:line="240" w:lineRule="atLeast"/>
              <w:ind w:left="1065" w:hanging="705"/>
              <w:rPr>
                <w:rFonts w:ascii="Arial" w:hAnsi="Arial" w:cs="Arial"/>
                <w:sz w:val="20"/>
              </w:rPr>
            </w:pPr>
            <w:r w:rsidRPr="001468E0">
              <w:rPr>
                <w:rFonts w:ascii="Arial" w:hAnsi="Arial" w:cs="Arial"/>
                <w:sz w:val="20"/>
              </w:rPr>
              <w:t>(a)</w:t>
            </w:r>
            <w:r w:rsidRPr="001468E0">
              <w:rPr>
                <w:rFonts w:ascii="Arial" w:hAnsi="Arial" w:cs="Arial"/>
                <w:sz w:val="20"/>
              </w:rPr>
              <w:tab/>
              <w:t>une prolongation du délai pour un tel retard, si l</w:t>
            </w:r>
            <w:r w:rsidR="00CA35F8" w:rsidRPr="001468E0">
              <w:rPr>
                <w:rFonts w:ascii="Arial" w:hAnsi="Arial" w:cs="Arial"/>
                <w:sz w:val="20"/>
              </w:rPr>
              <w:t>’</w:t>
            </w:r>
            <w:r w:rsidRPr="001468E0">
              <w:rPr>
                <w:rFonts w:ascii="Arial" w:hAnsi="Arial" w:cs="Arial"/>
                <w:sz w:val="20"/>
              </w:rPr>
              <w:t xml:space="preserve">achèvement est ou sera retardé, conformément à la </w:t>
            </w:r>
            <w:r w:rsidR="00DE7B16" w:rsidRPr="001468E0">
              <w:rPr>
                <w:rFonts w:ascii="Arial" w:hAnsi="Arial" w:cs="Arial"/>
                <w:sz w:val="20"/>
              </w:rPr>
              <w:t>Sous-Clause</w:t>
            </w:r>
            <w:r w:rsidRPr="001468E0">
              <w:rPr>
                <w:rFonts w:ascii="Arial" w:hAnsi="Arial" w:cs="Arial"/>
                <w:sz w:val="20"/>
              </w:rPr>
              <w:t xml:space="preserve"> 8.4 [</w:t>
            </w:r>
            <w:r w:rsidRPr="001468E0">
              <w:rPr>
                <w:rFonts w:ascii="Arial" w:hAnsi="Arial" w:cs="Arial"/>
                <w:i/>
                <w:iCs/>
                <w:sz w:val="20"/>
              </w:rPr>
              <w:t xml:space="preserve">Prolongation du Délai </w:t>
            </w:r>
            <w:r w:rsidRPr="001468E0">
              <w:rPr>
                <w:rFonts w:ascii="Arial" w:hAnsi="Arial" w:cs="Arial"/>
                <w:i/>
                <w:iCs/>
                <w:sz w:val="20"/>
              </w:rPr>
              <w:lastRenderedPageBreak/>
              <w:t>d’Achèvement</w:t>
            </w:r>
            <w:r w:rsidRPr="001468E0">
              <w:rPr>
                <w:rFonts w:ascii="Arial" w:hAnsi="Arial" w:cs="Arial"/>
                <w:sz w:val="20"/>
              </w:rPr>
              <w:t>], et</w:t>
            </w:r>
          </w:p>
          <w:p w14:paraId="144741D3" w14:textId="77777777" w:rsidR="00B22066" w:rsidRPr="001468E0" w:rsidRDefault="00B22066" w:rsidP="001468E0">
            <w:pPr>
              <w:spacing w:after="142" w:line="240" w:lineRule="atLeast"/>
              <w:ind w:left="1080" w:hanging="720"/>
              <w:rPr>
                <w:rFonts w:ascii="Arial" w:hAnsi="Arial" w:cs="Arial"/>
                <w:sz w:val="20"/>
              </w:rPr>
            </w:pPr>
            <w:r w:rsidRPr="001468E0">
              <w:rPr>
                <w:rFonts w:ascii="Arial" w:hAnsi="Arial" w:cs="Arial"/>
                <w:sz w:val="20"/>
              </w:rPr>
              <w:t>(b)</w:t>
            </w:r>
            <w:r w:rsidRPr="001468E0">
              <w:rPr>
                <w:rFonts w:ascii="Arial" w:hAnsi="Arial" w:cs="Arial"/>
                <w:sz w:val="20"/>
              </w:rPr>
              <w:tab/>
              <w:t>le paiement de tels Coûts et profit associé, qui doivent être inclus dans le Montant du Marché.</w:t>
            </w:r>
          </w:p>
          <w:p w14:paraId="0CB4F667" w14:textId="77777777" w:rsidR="00CA7A81" w:rsidRPr="001468E0" w:rsidRDefault="00B22066" w:rsidP="001468E0">
            <w:pPr>
              <w:spacing w:after="142" w:line="240" w:lineRule="atLeast"/>
              <w:rPr>
                <w:rFonts w:ascii="Arial" w:hAnsi="Arial" w:cs="Arial"/>
                <w:sz w:val="20"/>
              </w:rPr>
            </w:pPr>
            <w:r w:rsidRPr="001468E0">
              <w:rPr>
                <w:rFonts w:ascii="Arial" w:hAnsi="Arial" w:cs="Arial"/>
                <w:sz w:val="20"/>
              </w:rPr>
              <w:t xml:space="preserve">Après avoir reçu cette notification,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pour parvenir à un accord sur ces sujets ou les déterminer.</w:t>
            </w:r>
          </w:p>
        </w:tc>
      </w:tr>
      <w:tr w:rsidR="00B22066" w:rsidRPr="001468E0" w14:paraId="5DAB301C" w14:textId="77777777" w:rsidTr="001468E0">
        <w:tc>
          <w:tcPr>
            <w:tcW w:w="2009" w:type="dxa"/>
            <w:shd w:val="clear" w:color="auto" w:fill="auto"/>
          </w:tcPr>
          <w:p w14:paraId="3D760654" w14:textId="77777777" w:rsidR="00B22066" w:rsidRPr="00482197" w:rsidRDefault="00B22066" w:rsidP="001468E0">
            <w:pPr>
              <w:pStyle w:val="Mimi2"/>
              <w:ind w:left="601" w:hanging="567"/>
              <w:jc w:val="left"/>
            </w:pPr>
            <w:bookmarkStart w:id="1236" w:name="_Toc467590316"/>
            <w:bookmarkStart w:id="1237" w:name="_Toc500859169"/>
            <w:r w:rsidRPr="00482197">
              <w:lastRenderedPageBreak/>
              <w:t>Résiliation par l’Entrepreneur</w:t>
            </w:r>
            <w:bookmarkEnd w:id="1236"/>
            <w:bookmarkEnd w:id="1237"/>
          </w:p>
        </w:tc>
        <w:tc>
          <w:tcPr>
            <w:tcW w:w="7856" w:type="dxa"/>
            <w:shd w:val="clear" w:color="auto" w:fill="auto"/>
          </w:tcPr>
          <w:p w14:paraId="73DD9121"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L’Entrepreneur est en droit de résilier le Marché si :</w:t>
            </w:r>
          </w:p>
          <w:p w14:paraId="16158199" w14:textId="5923DEB8" w:rsidR="00B22066" w:rsidRPr="001468E0" w:rsidRDefault="00B22066" w:rsidP="00212D6F">
            <w:pPr>
              <w:numPr>
                <w:ilvl w:val="0"/>
                <w:numId w:val="7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l’Entrepreneur ne reçoit pas de justificatifs raisonnables dans un délai de 42 jours après avoir délivré le préavis selon la </w:t>
            </w:r>
            <w:r w:rsidR="00DE7B16" w:rsidRPr="001468E0">
              <w:rPr>
                <w:rFonts w:ascii="Arial" w:hAnsi="Arial" w:cs="Arial"/>
                <w:sz w:val="20"/>
              </w:rPr>
              <w:t>Sous-Clause</w:t>
            </w:r>
            <w:r w:rsidRPr="001468E0">
              <w:rPr>
                <w:rFonts w:ascii="Arial" w:hAnsi="Arial" w:cs="Arial"/>
                <w:sz w:val="20"/>
              </w:rPr>
              <w:t xml:space="preserve"> 16.1 [</w:t>
            </w:r>
            <w:r w:rsidRPr="001468E0">
              <w:rPr>
                <w:rFonts w:ascii="Arial" w:hAnsi="Arial" w:cs="Arial"/>
                <w:i/>
                <w:iCs/>
                <w:sz w:val="20"/>
              </w:rPr>
              <w:t>Droit de l</w:t>
            </w:r>
            <w:r w:rsidR="00CA35F8" w:rsidRPr="001468E0">
              <w:rPr>
                <w:rFonts w:ascii="Arial" w:hAnsi="Arial" w:cs="Arial"/>
                <w:i/>
                <w:iCs/>
                <w:sz w:val="20"/>
              </w:rPr>
              <w:t>’</w:t>
            </w:r>
            <w:r w:rsidRPr="001468E0">
              <w:rPr>
                <w:rFonts w:ascii="Arial" w:hAnsi="Arial" w:cs="Arial"/>
                <w:i/>
                <w:iCs/>
                <w:sz w:val="20"/>
              </w:rPr>
              <w:t>Entrepreneur à suspendre les</w:t>
            </w:r>
            <w:r w:rsidRPr="001468E0">
              <w:rPr>
                <w:rFonts w:ascii="Arial" w:hAnsi="Arial" w:cs="Arial"/>
                <w:sz w:val="20"/>
              </w:rPr>
              <w:t xml:space="preserve"> </w:t>
            </w:r>
            <w:r w:rsidRPr="001468E0">
              <w:rPr>
                <w:rFonts w:ascii="Arial" w:hAnsi="Arial" w:cs="Arial"/>
                <w:i/>
                <w:iCs/>
                <w:sz w:val="20"/>
              </w:rPr>
              <w:t>Travaux</w:t>
            </w:r>
            <w:r w:rsidRPr="001468E0">
              <w:rPr>
                <w:rFonts w:ascii="Arial" w:hAnsi="Arial" w:cs="Arial"/>
                <w:sz w:val="20"/>
              </w:rPr>
              <w:t xml:space="preserve">] concernant le non-respect de la </w:t>
            </w:r>
            <w:r w:rsidR="00DE7B16" w:rsidRPr="001468E0">
              <w:rPr>
                <w:rFonts w:ascii="Arial" w:hAnsi="Arial" w:cs="Arial"/>
                <w:sz w:val="20"/>
              </w:rPr>
              <w:t>Sous-Clause</w:t>
            </w:r>
            <w:r w:rsidRPr="001468E0">
              <w:rPr>
                <w:rFonts w:ascii="Arial" w:hAnsi="Arial" w:cs="Arial"/>
                <w:sz w:val="20"/>
              </w:rPr>
              <w:t xml:space="preserve"> 2.4 [</w:t>
            </w:r>
            <w:r w:rsidRPr="001468E0">
              <w:rPr>
                <w:rFonts w:ascii="Arial" w:hAnsi="Arial" w:cs="Arial"/>
                <w:i/>
                <w:iCs/>
                <w:sz w:val="20"/>
              </w:rPr>
              <w:t>Dispositions Financières du Maître d’Ouvrage</w:t>
            </w:r>
            <w:r w:rsidRPr="001468E0">
              <w:rPr>
                <w:rFonts w:ascii="Arial" w:hAnsi="Arial" w:cs="Arial"/>
                <w:sz w:val="20"/>
              </w:rPr>
              <w:t>],</w:t>
            </w:r>
          </w:p>
          <w:p w14:paraId="52197F8E" w14:textId="77777777" w:rsidR="00B22066" w:rsidRPr="001468E0" w:rsidRDefault="00B22066" w:rsidP="00212D6F">
            <w:pPr>
              <w:numPr>
                <w:ilvl w:val="0"/>
                <w:numId w:val="7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 Maître d’Œuvre n’émet pas de Décompte, dans un délai de 56 jours après avoir reçu une Demande de Décompte et les attachements justificatifs y afférent, </w:t>
            </w:r>
          </w:p>
          <w:p w14:paraId="373F5489" w14:textId="50242258" w:rsidR="00B22066" w:rsidRPr="001468E0" w:rsidRDefault="00B22066" w:rsidP="00212D6F">
            <w:pPr>
              <w:numPr>
                <w:ilvl w:val="0"/>
                <w:numId w:val="7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w:t>
            </w:r>
            <w:r w:rsidR="00CA35F8" w:rsidRPr="001468E0">
              <w:rPr>
                <w:rFonts w:ascii="Arial" w:hAnsi="Arial" w:cs="Arial"/>
                <w:sz w:val="20"/>
              </w:rPr>
              <w:t>’</w:t>
            </w:r>
            <w:r w:rsidRPr="001468E0">
              <w:rPr>
                <w:rFonts w:ascii="Arial" w:hAnsi="Arial" w:cs="Arial"/>
                <w:sz w:val="20"/>
              </w:rPr>
              <w:t xml:space="preserve">Entrepreneur ne reçoit pas le montant dû au titre d’un Décompte Intermédiaire dans un délai de 42 jours après l’expiration du délai visé à la </w:t>
            </w:r>
            <w:r w:rsidR="00DE7B16" w:rsidRPr="001468E0">
              <w:rPr>
                <w:rFonts w:ascii="Arial" w:hAnsi="Arial" w:cs="Arial"/>
                <w:sz w:val="20"/>
              </w:rPr>
              <w:t>Sous-Clause</w:t>
            </w:r>
            <w:r w:rsidRPr="001468E0">
              <w:rPr>
                <w:rFonts w:ascii="Arial" w:hAnsi="Arial" w:cs="Arial"/>
                <w:sz w:val="20"/>
              </w:rPr>
              <w:t xml:space="preserve"> 14.7 [</w:t>
            </w:r>
            <w:r w:rsidRPr="001468E0">
              <w:rPr>
                <w:rFonts w:ascii="Arial" w:hAnsi="Arial" w:cs="Arial"/>
                <w:i/>
                <w:iCs/>
                <w:sz w:val="20"/>
              </w:rPr>
              <w:t>Paiement</w:t>
            </w:r>
            <w:r w:rsidRPr="001468E0">
              <w:rPr>
                <w:rFonts w:ascii="Arial" w:hAnsi="Arial" w:cs="Arial"/>
                <w:sz w:val="20"/>
              </w:rPr>
              <w:t xml:space="preserve">] au sein duquel le paiement doit être effectué (à l’exception des déductions faites conformément à la </w:t>
            </w:r>
            <w:r w:rsidR="00DE7B16" w:rsidRPr="001468E0">
              <w:rPr>
                <w:rFonts w:ascii="Arial" w:hAnsi="Arial" w:cs="Arial"/>
                <w:sz w:val="20"/>
              </w:rPr>
              <w:t>Sous-Clause</w:t>
            </w:r>
            <w:r w:rsidRPr="001468E0">
              <w:rPr>
                <w:rFonts w:ascii="Arial" w:hAnsi="Arial" w:cs="Arial"/>
                <w:sz w:val="20"/>
              </w:rPr>
              <w:t xml:space="preserve"> 2.5 [</w:t>
            </w:r>
            <w:r w:rsidRPr="001468E0">
              <w:rPr>
                <w:rFonts w:ascii="Arial" w:hAnsi="Arial" w:cs="Arial"/>
                <w:i/>
                <w:iCs/>
                <w:sz w:val="20"/>
              </w:rPr>
              <w:t>Réclamations du Maître d’Ouvrage</w:t>
            </w:r>
            <w:r w:rsidRPr="001468E0">
              <w:rPr>
                <w:rFonts w:ascii="Arial" w:hAnsi="Arial" w:cs="Arial"/>
                <w:sz w:val="20"/>
              </w:rPr>
              <w:t xml:space="preserve">]), </w:t>
            </w:r>
          </w:p>
          <w:p w14:paraId="139ADF78" w14:textId="15465A38" w:rsidR="00B22066" w:rsidRPr="001468E0" w:rsidRDefault="00B22066" w:rsidP="00212D6F">
            <w:pPr>
              <w:numPr>
                <w:ilvl w:val="0"/>
                <w:numId w:val="7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 Maître d’Ouvrage fait substantiellement défaut à ses obligations nées du Marché, de telle sorte qu’il affecte de façon négative et significative l’équilibre financier du Marché et/ou la possibilité pour l’Entrepreneur de réaliser le Marché</w:t>
            </w:r>
          </w:p>
          <w:p w14:paraId="377BADF3" w14:textId="46FFDE6D" w:rsidR="00B22066" w:rsidRPr="001468E0" w:rsidRDefault="00B22066" w:rsidP="00212D6F">
            <w:pPr>
              <w:numPr>
                <w:ilvl w:val="0"/>
                <w:numId w:val="7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 Maître d’Ouvrage contrevient aux dispositions de la </w:t>
            </w:r>
            <w:r w:rsidR="00DE7B16" w:rsidRPr="001468E0">
              <w:rPr>
                <w:rFonts w:ascii="Arial" w:hAnsi="Arial" w:cs="Arial"/>
                <w:sz w:val="20"/>
              </w:rPr>
              <w:t>Sous-Clause</w:t>
            </w:r>
            <w:r w:rsidRPr="001468E0">
              <w:rPr>
                <w:rFonts w:ascii="Arial" w:hAnsi="Arial" w:cs="Arial"/>
                <w:sz w:val="20"/>
              </w:rPr>
              <w:t xml:space="preserve"> 1.6 [</w:t>
            </w:r>
            <w:r w:rsidRPr="001468E0">
              <w:rPr>
                <w:rFonts w:ascii="Arial" w:hAnsi="Arial" w:cs="Arial"/>
                <w:i/>
                <w:iCs/>
                <w:sz w:val="20"/>
              </w:rPr>
              <w:t>Acte d’Engagement</w:t>
            </w:r>
            <w:r w:rsidRPr="001468E0">
              <w:rPr>
                <w:rFonts w:ascii="Arial" w:hAnsi="Arial" w:cs="Arial"/>
                <w:sz w:val="20"/>
              </w:rPr>
              <w:t xml:space="preserve">] ou la </w:t>
            </w:r>
            <w:r w:rsidR="00DE7B16" w:rsidRPr="001468E0">
              <w:rPr>
                <w:rFonts w:ascii="Arial" w:hAnsi="Arial" w:cs="Arial"/>
                <w:sz w:val="20"/>
              </w:rPr>
              <w:t>Sous-Clause</w:t>
            </w:r>
            <w:r w:rsidRPr="001468E0">
              <w:rPr>
                <w:rFonts w:ascii="Arial" w:hAnsi="Arial" w:cs="Arial"/>
                <w:sz w:val="20"/>
              </w:rPr>
              <w:t xml:space="preserve"> 1.7 [</w:t>
            </w:r>
            <w:r w:rsidRPr="001468E0">
              <w:rPr>
                <w:rFonts w:ascii="Arial" w:hAnsi="Arial" w:cs="Arial"/>
                <w:i/>
                <w:iCs/>
                <w:sz w:val="20"/>
              </w:rPr>
              <w:t>Cession</w:t>
            </w:r>
            <w:r w:rsidRPr="001468E0">
              <w:rPr>
                <w:rFonts w:ascii="Arial" w:hAnsi="Arial" w:cs="Arial"/>
                <w:sz w:val="20"/>
              </w:rPr>
              <w:t>],</w:t>
            </w:r>
          </w:p>
          <w:p w14:paraId="1ECD1554" w14:textId="77777777" w:rsidR="00B22066" w:rsidRPr="001468E0" w:rsidRDefault="00B22066" w:rsidP="00212D6F">
            <w:pPr>
              <w:numPr>
                <w:ilvl w:val="0"/>
                <w:numId w:val="7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une suspension prolongée affecte l’ensemble des Ouvrages tel que visé à la </w:t>
            </w:r>
            <w:r w:rsidR="00DE7B16" w:rsidRPr="001468E0">
              <w:rPr>
                <w:rFonts w:ascii="Arial" w:hAnsi="Arial" w:cs="Arial"/>
                <w:sz w:val="20"/>
              </w:rPr>
              <w:t>Sous-Clause</w:t>
            </w:r>
            <w:r w:rsidRPr="001468E0">
              <w:rPr>
                <w:rFonts w:ascii="Arial" w:hAnsi="Arial" w:cs="Arial"/>
                <w:sz w:val="20"/>
              </w:rPr>
              <w:t xml:space="preserve"> 8.11 [</w:t>
            </w:r>
            <w:r w:rsidRPr="001468E0">
              <w:rPr>
                <w:rFonts w:ascii="Arial" w:hAnsi="Arial" w:cs="Arial"/>
                <w:i/>
                <w:iCs/>
                <w:sz w:val="20"/>
              </w:rPr>
              <w:t>Suspension prolongée</w:t>
            </w:r>
            <w:r w:rsidRPr="001468E0">
              <w:rPr>
                <w:rFonts w:ascii="Arial" w:hAnsi="Arial" w:cs="Arial"/>
                <w:sz w:val="20"/>
              </w:rPr>
              <w:t xml:space="preserve">], </w:t>
            </w:r>
          </w:p>
          <w:p w14:paraId="3CB7E705" w14:textId="6104CB65" w:rsidR="00B22066" w:rsidRPr="001468E0" w:rsidRDefault="00B22066" w:rsidP="00212D6F">
            <w:pPr>
              <w:numPr>
                <w:ilvl w:val="0"/>
                <w:numId w:val="74"/>
              </w:numPr>
              <w:suppressAutoHyphens w:val="0"/>
              <w:overflowPunct/>
              <w:autoSpaceDE/>
              <w:autoSpaceDN/>
              <w:adjustRightInd/>
              <w:spacing w:after="142" w:line="240" w:lineRule="atLeast"/>
              <w:ind w:left="1060" w:hanging="703"/>
              <w:textAlignment w:val="auto"/>
              <w:rPr>
                <w:rFonts w:ascii="Arial" w:hAnsi="Arial" w:cs="Arial"/>
                <w:sz w:val="20"/>
              </w:rPr>
            </w:pPr>
            <w:r w:rsidRPr="001468E0">
              <w:rPr>
                <w:rFonts w:ascii="Arial" w:hAnsi="Arial" w:cs="Arial"/>
                <w:sz w:val="20"/>
              </w:rPr>
              <w:t>le Maître d’Ouvrage fait faillite ou devient insolvable, est mis en liquidation, se voit placé par ordonnance sous administration ou redressement judiciaire, conclut un arrangement avec ses créanciers, ou poursuit son activité sous le contrôle d’un administrateur judiciaire ou d’un syndic de faillite ou d’un liquidateur au profit de ses créanciers, ou si un acte est commis ou un évènements survient qui (selon les Lois applicables) produit les mêmes effets que ces actes ou évènements susmentionnés,</w:t>
            </w:r>
          </w:p>
          <w:p w14:paraId="76268ACC" w14:textId="77777777" w:rsidR="00B22066" w:rsidRPr="001468E0" w:rsidRDefault="00B22066" w:rsidP="00212D6F">
            <w:pPr>
              <w:numPr>
                <w:ilvl w:val="0"/>
                <w:numId w:val="74"/>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l’Entrepreneur ne reçoit pas l’instruction du Maître d’Œuvre prenant acte de l’accord des deux Parties quant au fait que les conditions relatives au commencement des Ouvrages conformément à la </w:t>
            </w:r>
            <w:r w:rsidR="00DF0FFE" w:rsidRPr="001468E0">
              <w:rPr>
                <w:rFonts w:ascii="Arial" w:hAnsi="Arial" w:cs="Arial"/>
                <w:sz w:val="20"/>
              </w:rPr>
              <w:t>Sous-Clause</w:t>
            </w:r>
            <w:r w:rsidRPr="001468E0">
              <w:rPr>
                <w:rFonts w:ascii="Arial" w:hAnsi="Arial" w:cs="Arial"/>
                <w:sz w:val="20"/>
              </w:rPr>
              <w:t xml:space="preserve"> 8.1 [</w:t>
            </w:r>
            <w:r w:rsidRPr="001468E0">
              <w:rPr>
                <w:rFonts w:ascii="Arial" w:hAnsi="Arial" w:cs="Arial"/>
                <w:i/>
                <w:sz w:val="20"/>
              </w:rPr>
              <w:t>Commencement des Ouvrages</w:t>
            </w:r>
            <w:r w:rsidRPr="001468E0">
              <w:rPr>
                <w:rFonts w:ascii="Arial" w:hAnsi="Arial" w:cs="Arial"/>
                <w:sz w:val="20"/>
              </w:rPr>
              <w:t>] ont été remplies.</w:t>
            </w:r>
          </w:p>
          <w:p w14:paraId="3FA7A819" w14:textId="0FFBCCB1" w:rsidR="00B22066" w:rsidRPr="001468E0" w:rsidRDefault="00B22066" w:rsidP="001468E0">
            <w:pPr>
              <w:spacing w:after="142" w:line="240" w:lineRule="atLeast"/>
              <w:rPr>
                <w:rFonts w:ascii="Arial" w:hAnsi="Arial" w:cs="Arial"/>
                <w:sz w:val="20"/>
              </w:rPr>
            </w:pPr>
            <w:r w:rsidRPr="001468E0">
              <w:rPr>
                <w:rFonts w:ascii="Arial" w:hAnsi="Arial" w:cs="Arial"/>
                <w:sz w:val="20"/>
              </w:rPr>
              <w:t>Dans l’hypothèse de la survenance d’un tel évènement ou d’une telle circonstance, l’Entrepreneur peut, en donnant au Maître d’Ouvrage un préavis de 14 jours par voie de notification, résilier le Marché. Toutefois, dans les cas visés aux paragraphes (f) ou (g) ci-dessus, l’Entrepreneur est en droit de notifier la résiliation immédiate du Marché.</w:t>
            </w:r>
          </w:p>
          <w:p w14:paraId="1DE8A7D1" w14:textId="49E86476"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Au cas où la Banque suspend le prêt ou le crédit à partir duquel une partie ou la totalité des paiements à l’Entrepreneur sont effectués, si l’Entrepreneur n’a pas reçu les sommes qui lui sont dues à l’expiration du délai de 14 jours visé à la </w:t>
            </w:r>
            <w:r w:rsidR="00DE7B16" w:rsidRPr="001468E0">
              <w:rPr>
                <w:rFonts w:ascii="Arial" w:hAnsi="Arial" w:cs="Arial"/>
                <w:sz w:val="20"/>
              </w:rPr>
              <w:t>Sous-Clause</w:t>
            </w:r>
            <w:r w:rsidRPr="001468E0">
              <w:rPr>
                <w:rFonts w:ascii="Arial" w:hAnsi="Arial" w:cs="Arial"/>
                <w:sz w:val="20"/>
              </w:rPr>
              <w:t xml:space="preserve"> </w:t>
            </w:r>
            <w:r w:rsidRPr="001468E0">
              <w:rPr>
                <w:rFonts w:ascii="Arial" w:hAnsi="Arial" w:cs="Arial"/>
                <w:sz w:val="20"/>
              </w:rPr>
              <w:lastRenderedPageBreak/>
              <w:t>14.7 [</w:t>
            </w:r>
            <w:r w:rsidRPr="001468E0">
              <w:rPr>
                <w:rFonts w:ascii="Arial" w:hAnsi="Arial" w:cs="Arial"/>
                <w:i/>
                <w:iCs/>
                <w:sz w:val="20"/>
              </w:rPr>
              <w:t>Paiement</w:t>
            </w:r>
            <w:r w:rsidRPr="001468E0">
              <w:rPr>
                <w:rFonts w:ascii="Arial" w:hAnsi="Arial" w:cs="Arial"/>
                <w:sz w:val="20"/>
              </w:rPr>
              <w:t xml:space="preserve">] pour le paiement des Décomptes Intermédiaires, l’Entrepreneur peut, sans porter préjudice à son droit à intérêts de retard conformément à la </w:t>
            </w:r>
            <w:r w:rsidR="00DE7B16" w:rsidRPr="001468E0">
              <w:rPr>
                <w:rFonts w:ascii="Arial" w:hAnsi="Arial" w:cs="Arial"/>
                <w:sz w:val="20"/>
              </w:rPr>
              <w:t>Sous-Clause</w:t>
            </w:r>
            <w:r w:rsidRPr="001468E0">
              <w:rPr>
                <w:rFonts w:ascii="Arial" w:hAnsi="Arial" w:cs="Arial"/>
                <w:sz w:val="20"/>
              </w:rPr>
              <w:t xml:space="preserve"> 14.8 </w:t>
            </w:r>
            <w:r w:rsidRPr="001468E0">
              <w:rPr>
                <w:rFonts w:ascii="Arial" w:hAnsi="Arial" w:cs="Arial"/>
                <w:iCs/>
                <w:sz w:val="20"/>
              </w:rPr>
              <w:t>[</w:t>
            </w:r>
            <w:r w:rsidRPr="001468E0">
              <w:rPr>
                <w:rFonts w:ascii="Arial" w:hAnsi="Arial" w:cs="Arial"/>
                <w:i/>
                <w:iCs/>
                <w:sz w:val="20"/>
              </w:rPr>
              <w:t>Retard de</w:t>
            </w:r>
            <w:r w:rsidRPr="001468E0">
              <w:rPr>
                <w:rFonts w:ascii="Arial" w:hAnsi="Arial" w:cs="Arial"/>
                <w:iCs/>
                <w:sz w:val="20"/>
              </w:rPr>
              <w:t xml:space="preserve"> </w:t>
            </w:r>
            <w:r w:rsidRPr="001468E0">
              <w:rPr>
                <w:rFonts w:ascii="Arial" w:hAnsi="Arial" w:cs="Arial"/>
                <w:i/>
                <w:iCs/>
                <w:sz w:val="20"/>
              </w:rPr>
              <w:t>Paiement</w:t>
            </w:r>
            <w:r w:rsidRPr="001468E0">
              <w:rPr>
                <w:rFonts w:ascii="Arial" w:hAnsi="Arial" w:cs="Arial"/>
                <w:sz w:val="20"/>
              </w:rPr>
              <w:t xml:space="preserve">], prendre une des dispositions suivantes, à savoir: (i) suspendre les travaux ou réduire la cadence des travaux selon la </w:t>
            </w:r>
            <w:r w:rsidR="00DE7B16" w:rsidRPr="001468E0">
              <w:rPr>
                <w:rFonts w:ascii="Arial" w:hAnsi="Arial" w:cs="Arial"/>
                <w:sz w:val="20"/>
              </w:rPr>
              <w:t>Sous-Clause</w:t>
            </w:r>
            <w:r w:rsidRPr="001468E0">
              <w:rPr>
                <w:rFonts w:ascii="Arial" w:hAnsi="Arial" w:cs="Arial"/>
                <w:sz w:val="20"/>
              </w:rPr>
              <w:t xml:space="preserve"> 16.1 ci-dessus, ou (ii) résilier le Marché en notifiant le Maître d’Ouvrage, avec copie au Maître d’Œuvre, ladite résiliation ne prenant effet que 14 jours après la communication de cette notification. </w:t>
            </w:r>
          </w:p>
          <w:p w14:paraId="017AC38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 choix de l’Entrepreneur de résilier le Marché ne doit pas porter préjudice à tout autre droit de l’Entrepreneur en vertu du Marché ou à d’autres titres.</w:t>
            </w:r>
          </w:p>
        </w:tc>
      </w:tr>
      <w:tr w:rsidR="00B22066" w:rsidRPr="001468E0" w14:paraId="42AE65B4" w14:textId="77777777" w:rsidTr="001468E0">
        <w:tc>
          <w:tcPr>
            <w:tcW w:w="2009" w:type="dxa"/>
            <w:shd w:val="clear" w:color="auto" w:fill="auto"/>
          </w:tcPr>
          <w:p w14:paraId="0B6192DE" w14:textId="77777777" w:rsidR="00B22066" w:rsidRPr="00482197" w:rsidRDefault="00B22066" w:rsidP="001468E0">
            <w:pPr>
              <w:pStyle w:val="Mimi2"/>
              <w:ind w:left="601" w:hanging="567"/>
              <w:jc w:val="left"/>
            </w:pPr>
            <w:bookmarkStart w:id="1238" w:name="_Toc467590317"/>
            <w:bookmarkStart w:id="1239" w:name="_Toc500859170"/>
            <w:r w:rsidRPr="00482197">
              <w:lastRenderedPageBreak/>
              <w:t>Cessation des travaux et enlèvement du Matériel de l’Entrepreneur</w:t>
            </w:r>
            <w:bookmarkEnd w:id="1238"/>
            <w:bookmarkEnd w:id="1239"/>
          </w:p>
        </w:tc>
        <w:tc>
          <w:tcPr>
            <w:tcW w:w="7856" w:type="dxa"/>
            <w:shd w:val="clear" w:color="auto" w:fill="auto"/>
          </w:tcPr>
          <w:p w14:paraId="394C14C8" w14:textId="7362EB9D"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Après la prise d’effet de la notification de résiliation en vertu de la </w:t>
            </w:r>
            <w:r w:rsidR="00DE7B16" w:rsidRPr="001468E0">
              <w:rPr>
                <w:rFonts w:ascii="Arial" w:hAnsi="Arial" w:cs="Arial"/>
                <w:sz w:val="20"/>
              </w:rPr>
              <w:t>Sous-Clause</w:t>
            </w:r>
            <w:r w:rsidRPr="001468E0">
              <w:rPr>
                <w:rFonts w:ascii="Arial" w:hAnsi="Arial" w:cs="Arial"/>
                <w:sz w:val="20"/>
              </w:rPr>
              <w:t xml:space="preserve"> 15.5 [</w:t>
            </w:r>
            <w:r w:rsidRPr="001468E0">
              <w:rPr>
                <w:rFonts w:ascii="Arial" w:hAnsi="Arial" w:cs="Arial"/>
                <w:i/>
                <w:sz w:val="20"/>
              </w:rPr>
              <w:t>Droit</w:t>
            </w:r>
            <w:r w:rsidRPr="001468E0">
              <w:rPr>
                <w:rFonts w:ascii="Arial" w:hAnsi="Arial" w:cs="Arial"/>
                <w:i/>
                <w:iCs/>
                <w:sz w:val="20"/>
              </w:rPr>
              <w:t xml:space="preserve"> du Maître d’Ouvrage à Résilier</w:t>
            </w:r>
            <w:r w:rsidRPr="001468E0">
              <w:rPr>
                <w:rFonts w:ascii="Arial" w:hAnsi="Arial" w:cs="Arial"/>
                <w:sz w:val="20"/>
              </w:rPr>
              <w:t xml:space="preserve"> </w:t>
            </w:r>
            <w:r w:rsidRPr="001468E0">
              <w:rPr>
                <w:rFonts w:ascii="Arial" w:hAnsi="Arial" w:cs="Arial"/>
                <w:i/>
                <w:sz w:val="20"/>
              </w:rPr>
              <w:t>le</w:t>
            </w:r>
            <w:r w:rsidRPr="001468E0">
              <w:rPr>
                <w:rFonts w:ascii="Arial" w:hAnsi="Arial" w:cs="Arial"/>
                <w:sz w:val="20"/>
              </w:rPr>
              <w:t xml:space="preserve"> </w:t>
            </w:r>
            <w:r w:rsidRPr="001468E0">
              <w:rPr>
                <w:rFonts w:ascii="Arial" w:hAnsi="Arial" w:cs="Arial"/>
                <w:i/>
                <w:iCs/>
                <w:sz w:val="20"/>
              </w:rPr>
              <w:t>Marché pour Convenance</w:t>
            </w:r>
            <w:r w:rsidRPr="001468E0">
              <w:rPr>
                <w:rFonts w:ascii="Arial" w:hAnsi="Arial" w:cs="Arial"/>
                <w:sz w:val="20"/>
              </w:rPr>
              <w:t xml:space="preserve">], de la </w:t>
            </w:r>
            <w:r w:rsidR="00DE7B16" w:rsidRPr="001468E0">
              <w:rPr>
                <w:rFonts w:ascii="Arial" w:hAnsi="Arial" w:cs="Arial"/>
                <w:sz w:val="20"/>
              </w:rPr>
              <w:t>Sous-Clause</w:t>
            </w:r>
            <w:r w:rsidRPr="001468E0">
              <w:rPr>
                <w:rFonts w:ascii="Arial" w:hAnsi="Arial" w:cs="Arial"/>
                <w:sz w:val="20"/>
              </w:rPr>
              <w:t xml:space="preserve"> 16.2 [</w:t>
            </w:r>
            <w:r w:rsidRPr="001468E0">
              <w:rPr>
                <w:rFonts w:ascii="Arial" w:hAnsi="Arial" w:cs="Arial"/>
                <w:i/>
                <w:iCs/>
                <w:sz w:val="20"/>
              </w:rPr>
              <w:t>Résiliation par l’Entrepreneur</w:t>
            </w:r>
            <w:r w:rsidRPr="001468E0">
              <w:rPr>
                <w:rFonts w:ascii="Arial" w:hAnsi="Arial" w:cs="Arial"/>
                <w:sz w:val="20"/>
              </w:rPr>
              <w:t xml:space="preserve">] ou de la </w:t>
            </w:r>
            <w:r w:rsidR="00DE7B16" w:rsidRPr="001468E0">
              <w:rPr>
                <w:rFonts w:ascii="Arial" w:hAnsi="Arial" w:cs="Arial"/>
                <w:sz w:val="20"/>
              </w:rPr>
              <w:t>Sous-Clause</w:t>
            </w:r>
            <w:r w:rsidRPr="001468E0">
              <w:rPr>
                <w:rFonts w:ascii="Arial" w:hAnsi="Arial" w:cs="Arial"/>
                <w:sz w:val="20"/>
              </w:rPr>
              <w:t xml:space="preserve"> 19.6 [</w:t>
            </w:r>
            <w:r w:rsidRPr="001468E0">
              <w:rPr>
                <w:rFonts w:ascii="Arial" w:hAnsi="Arial" w:cs="Arial"/>
                <w:i/>
                <w:iCs/>
                <w:sz w:val="20"/>
              </w:rPr>
              <w:t>Résiliation optionnelle, paiement et exonération</w:t>
            </w:r>
            <w:r w:rsidRPr="001468E0">
              <w:rPr>
                <w:rFonts w:ascii="Arial" w:hAnsi="Arial" w:cs="Arial"/>
                <w:sz w:val="20"/>
              </w:rPr>
              <w:t>], l’Entrepreneur doit sans délai:</w:t>
            </w:r>
          </w:p>
          <w:p w14:paraId="36C61718" w14:textId="77777777" w:rsidR="00B22066" w:rsidRPr="001468E0" w:rsidRDefault="00B22066" w:rsidP="00212D6F">
            <w:pPr>
              <w:numPr>
                <w:ilvl w:val="0"/>
                <w:numId w:val="142"/>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arrêter tous travaux, excepté ceux qui ont été ordonnés par le Maître d’Œuvre pour la protection des biens et des personnes ou pour la mise en sécurité des Ouvrages,</w:t>
            </w:r>
          </w:p>
          <w:p w14:paraId="6870D6C6" w14:textId="77777777" w:rsidR="00B22066" w:rsidRPr="001468E0" w:rsidRDefault="00B22066" w:rsidP="00212D6F">
            <w:pPr>
              <w:numPr>
                <w:ilvl w:val="0"/>
                <w:numId w:val="142"/>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remettre les Documents de l’Entrepreneur, les Equipements, les Matériaux et les autres travaux, pour lesquels l’Entrepreneur a été payé, et </w:t>
            </w:r>
          </w:p>
          <w:p w14:paraId="4BEC48B7" w14:textId="77777777" w:rsidR="00B22066" w:rsidRPr="001468E0" w:rsidRDefault="00B22066" w:rsidP="00212D6F">
            <w:pPr>
              <w:numPr>
                <w:ilvl w:val="0"/>
                <w:numId w:val="142"/>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enlever tous les autres Biens du Chantier, à l’exception de ce qui est nécessaire pour la sécurité, et quitter le Chantier.</w:t>
            </w:r>
          </w:p>
        </w:tc>
      </w:tr>
      <w:tr w:rsidR="00B22066" w:rsidRPr="001468E0" w14:paraId="46C61C7E" w14:textId="77777777" w:rsidTr="001468E0">
        <w:tc>
          <w:tcPr>
            <w:tcW w:w="2009" w:type="dxa"/>
            <w:shd w:val="clear" w:color="auto" w:fill="auto"/>
          </w:tcPr>
          <w:p w14:paraId="37808056" w14:textId="77777777" w:rsidR="00B22066" w:rsidRPr="00482197" w:rsidRDefault="00B22066" w:rsidP="001468E0">
            <w:pPr>
              <w:pStyle w:val="Mimi2"/>
              <w:ind w:left="601" w:hanging="567"/>
              <w:jc w:val="left"/>
            </w:pPr>
            <w:bookmarkStart w:id="1240" w:name="_Toc467590318"/>
            <w:bookmarkStart w:id="1241" w:name="_Toc500859171"/>
            <w:r w:rsidRPr="00482197">
              <w:t>Paiement à la résiliation</w:t>
            </w:r>
            <w:bookmarkEnd w:id="1240"/>
            <w:bookmarkEnd w:id="1241"/>
          </w:p>
        </w:tc>
        <w:tc>
          <w:tcPr>
            <w:tcW w:w="7856" w:type="dxa"/>
            <w:shd w:val="clear" w:color="auto" w:fill="auto"/>
          </w:tcPr>
          <w:p w14:paraId="57C823D4" w14:textId="34F5E3B1"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Après la prise d’effet de la notification de résiliation conformément à la </w:t>
            </w:r>
            <w:r w:rsidR="00DE7B16" w:rsidRPr="001468E0">
              <w:rPr>
                <w:rFonts w:ascii="Arial" w:hAnsi="Arial" w:cs="Arial"/>
                <w:sz w:val="20"/>
              </w:rPr>
              <w:t>Sous-Clause</w:t>
            </w:r>
            <w:r w:rsidRPr="001468E0">
              <w:rPr>
                <w:rFonts w:ascii="Arial" w:hAnsi="Arial" w:cs="Arial"/>
                <w:sz w:val="20"/>
              </w:rPr>
              <w:t xml:space="preserve"> 16.2 </w:t>
            </w:r>
            <w:r w:rsidRPr="001468E0">
              <w:rPr>
                <w:rFonts w:ascii="Arial" w:hAnsi="Arial" w:cs="Arial"/>
                <w:i/>
                <w:iCs/>
                <w:sz w:val="20"/>
              </w:rPr>
              <w:t>[Résiliation par l’Entrepreneur</w:t>
            </w:r>
            <w:r w:rsidRPr="001468E0">
              <w:rPr>
                <w:rFonts w:ascii="Arial" w:hAnsi="Arial" w:cs="Arial"/>
                <w:sz w:val="20"/>
              </w:rPr>
              <w:t xml:space="preserve">], le Maître d’Ouvrage doit sans </w:t>
            </w:r>
            <w:r w:rsidR="00A9347C" w:rsidRPr="001468E0">
              <w:rPr>
                <w:rFonts w:ascii="Arial" w:hAnsi="Arial" w:cs="Arial"/>
                <w:sz w:val="20"/>
              </w:rPr>
              <w:t>délai :</w:t>
            </w:r>
          </w:p>
          <w:p w14:paraId="34136BE2" w14:textId="77777777" w:rsidR="00B22066" w:rsidRPr="001468E0" w:rsidRDefault="00B22066" w:rsidP="00212D6F">
            <w:pPr>
              <w:numPr>
                <w:ilvl w:val="0"/>
                <w:numId w:val="143"/>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restituer la Garantie de Bonne Exécution à l’Entrepreneur, </w:t>
            </w:r>
          </w:p>
          <w:p w14:paraId="681E9E35" w14:textId="77777777" w:rsidR="00B22066" w:rsidRPr="001468E0" w:rsidRDefault="00B22066" w:rsidP="00212D6F">
            <w:pPr>
              <w:numPr>
                <w:ilvl w:val="0"/>
                <w:numId w:val="143"/>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payer l’Entrepreneur conformément à la </w:t>
            </w:r>
            <w:r w:rsidR="00DE7B16" w:rsidRPr="001468E0">
              <w:rPr>
                <w:rFonts w:ascii="Arial" w:hAnsi="Arial" w:cs="Arial"/>
                <w:sz w:val="20"/>
              </w:rPr>
              <w:t>Sous-Clause</w:t>
            </w:r>
            <w:r w:rsidRPr="001468E0">
              <w:rPr>
                <w:rFonts w:ascii="Arial" w:hAnsi="Arial" w:cs="Arial"/>
                <w:sz w:val="20"/>
              </w:rPr>
              <w:t xml:space="preserve"> 19.6 [</w:t>
            </w:r>
            <w:r w:rsidRPr="001468E0">
              <w:rPr>
                <w:rFonts w:ascii="Arial" w:hAnsi="Arial" w:cs="Arial"/>
                <w:i/>
                <w:iCs/>
                <w:sz w:val="20"/>
              </w:rPr>
              <w:t>Résiliation optionnelle</w:t>
            </w:r>
            <w:r w:rsidRPr="001468E0">
              <w:rPr>
                <w:rFonts w:ascii="Arial" w:hAnsi="Arial" w:cs="Arial"/>
                <w:sz w:val="20"/>
              </w:rPr>
              <w:t xml:space="preserve">, </w:t>
            </w:r>
            <w:r w:rsidRPr="001468E0">
              <w:rPr>
                <w:rFonts w:ascii="Arial" w:hAnsi="Arial" w:cs="Arial"/>
                <w:i/>
                <w:iCs/>
                <w:sz w:val="20"/>
              </w:rPr>
              <w:t>paiement et exonération</w:t>
            </w:r>
            <w:r w:rsidRPr="001468E0">
              <w:rPr>
                <w:rFonts w:ascii="Arial" w:hAnsi="Arial" w:cs="Arial"/>
                <w:sz w:val="20"/>
              </w:rPr>
              <w:t>], et</w:t>
            </w:r>
          </w:p>
          <w:p w14:paraId="79A840AD" w14:textId="77777777" w:rsidR="00B22066" w:rsidRPr="001468E0" w:rsidRDefault="00B22066" w:rsidP="00212D6F">
            <w:pPr>
              <w:numPr>
                <w:ilvl w:val="0"/>
                <w:numId w:val="143"/>
              </w:numPr>
              <w:suppressAutoHyphens w:val="0"/>
              <w:overflowPunct/>
              <w:autoSpaceDE/>
              <w:autoSpaceDN/>
              <w:adjustRightInd/>
              <w:spacing w:after="142" w:line="240" w:lineRule="atLeast"/>
              <w:textAlignment w:val="auto"/>
              <w:rPr>
                <w:rFonts w:ascii="Arial" w:hAnsi="Arial" w:cs="Arial"/>
                <w:color w:val="000000"/>
                <w:sz w:val="20"/>
              </w:rPr>
            </w:pPr>
            <w:r w:rsidRPr="001468E0">
              <w:rPr>
                <w:rFonts w:ascii="Arial" w:hAnsi="Arial" w:cs="Arial"/>
                <w:sz w:val="20"/>
              </w:rPr>
              <w:t>payer à l’Entrepreneur le montant de toute perte ou dommage subis par l’Entrepreneur du fait de cette résiliation.</w:t>
            </w:r>
          </w:p>
        </w:tc>
      </w:tr>
      <w:tr w:rsidR="00B22066" w:rsidRPr="001468E0" w14:paraId="619FDAFC" w14:textId="77777777" w:rsidTr="001468E0">
        <w:tc>
          <w:tcPr>
            <w:tcW w:w="9865" w:type="dxa"/>
            <w:gridSpan w:val="2"/>
            <w:shd w:val="clear" w:color="auto" w:fill="auto"/>
          </w:tcPr>
          <w:p w14:paraId="393FDA20" w14:textId="77777777" w:rsidR="00B22066" w:rsidRPr="00482197" w:rsidRDefault="00B22066" w:rsidP="001468E0">
            <w:pPr>
              <w:pStyle w:val="Mimi1"/>
              <w:ind w:left="601" w:hanging="601"/>
            </w:pPr>
            <w:bookmarkStart w:id="1242" w:name="_Toc467590319"/>
            <w:bookmarkStart w:id="1243" w:name="_Toc500859172"/>
            <w:r w:rsidRPr="00482197">
              <w:t>Risque et responsabilité</w:t>
            </w:r>
            <w:bookmarkEnd w:id="1242"/>
            <w:bookmarkEnd w:id="1243"/>
          </w:p>
        </w:tc>
      </w:tr>
      <w:tr w:rsidR="00B22066" w:rsidRPr="001468E0" w14:paraId="71220A20" w14:textId="77777777" w:rsidTr="001468E0">
        <w:tc>
          <w:tcPr>
            <w:tcW w:w="2009" w:type="dxa"/>
            <w:shd w:val="clear" w:color="auto" w:fill="auto"/>
          </w:tcPr>
          <w:p w14:paraId="4CA0DBD3" w14:textId="77777777" w:rsidR="00B22066" w:rsidRPr="00482197" w:rsidRDefault="00B22066" w:rsidP="001468E0">
            <w:pPr>
              <w:pStyle w:val="Mimi2"/>
              <w:ind w:left="601" w:hanging="567"/>
              <w:jc w:val="left"/>
            </w:pPr>
            <w:bookmarkStart w:id="1244" w:name="_Toc467590320"/>
            <w:bookmarkStart w:id="1245" w:name="_Toc500859173"/>
            <w:r w:rsidRPr="00482197">
              <w:t>Indemnités</w:t>
            </w:r>
            <w:bookmarkEnd w:id="1244"/>
            <w:bookmarkEnd w:id="1245"/>
          </w:p>
        </w:tc>
        <w:tc>
          <w:tcPr>
            <w:tcW w:w="7856" w:type="dxa"/>
            <w:shd w:val="clear" w:color="auto" w:fill="auto"/>
          </w:tcPr>
          <w:p w14:paraId="521E052B" w14:textId="09594CFF"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L’Entrepreneur doit indemniser et prémunir le Maître d’Ouvrage, le Personnel du Maître d’Ouvrage et leurs agents respectifs de </w:t>
            </w:r>
            <w:r w:rsidR="00492DA0" w:rsidRPr="001468E0">
              <w:rPr>
                <w:rFonts w:ascii="Arial" w:hAnsi="Arial" w:cs="Arial"/>
                <w:sz w:val="20"/>
                <w:lang w:val="fr-FR" w:eastAsia="en-US"/>
              </w:rPr>
              <w:t>tou</w:t>
            </w:r>
            <w:r w:rsidR="00492DA0">
              <w:rPr>
                <w:rFonts w:ascii="Arial" w:hAnsi="Arial" w:cs="Arial"/>
                <w:sz w:val="20"/>
                <w:lang w:val="fr-FR" w:eastAsia="en-US"/>
              </w:rPr>
              <w:t>te réclamation, dommage, perte</w:t>
            </w:r>
            <w:r w:rsidRPr="001468E0">
              <w:rPr>
                <w:rFonts w:ascii="Arial" w:hAnsi="Arial" w:cs="Arial"/>
                <w:sz w:val="20"/>
                <w:lang w:val="fr-FR" w:eastAsia="en-US"/>
              </w:rPr>
              <w:t xml:space="preserve"> et frais (y compris frais et dépens</w:t>
            </w:r>
            <w:r w:rsidR="005A39FD">
              <w:rPr>
                <w:rFonts w:ascii="Arial" w:hAnsi="Arial" w:cs="Arial"/>
                <w:sz w:val="20"/>
                <w:lang w:val="fr-FR" w:eastAsia="en-US"/>
              </w:rPr>
              <w:t>es</w:t>
            </w:r>
            <w:r w:rsidRPr="001468E0">
              <w:rPr>
                <w:rFonts w:ascii="Arial" w:hAnsi="Arial" w:cs="Arial"/>
                <w:sz w:val="20"/>
                <w:lang w:val="fr-FR" w:eastAsia="en-US"/>
              </w:rPr>
              <w:t xml:space="preserve"> juridiques) en ce qui concerne :</w:t>
            </w:r>
          </w:p>
          <w:p w14:paraId="64B92274" w14:textId="6B4C83D3" w:rsidR="00B22066" w:rsidRPr="001468E0" w:rsidRDefault="00B22066" w:rsidP="00212D6F">
            <w:pPr>
              <w:numPr>
                <w:ilvl w:val="0"/>
                <w:numId w:val="75"/>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les dommages corporels, les maladies ou le décès de toute personne qui surviennent en relation, pendant ou en raison des activités de conception menées par l’Entrepreneur (le cas échéant), de l’exécution et de l’achèvement des Ouvrages et de la réparation des </w:t>
            </w:r>
            <w:r w:rsidR="00213403" w:rsidRPr="001468E0">
              <w:rPr>
                <w:rFonts w:ascii="Arial" w:hAnsi="Arial" w:cs="Arial"/>
                <w:sz w:val="20"/>
              </w:rPr>
              <w:t>dé</w:t>
            </w:r>
            <w:r w:rsidR="00213403">
              <w:rPr>
                <w:rFonts w:ascii="Arial" w:hAnsi="Arial" w:cs="Arial"/>
                <w:sz w:val="20"/>
              </w:rPr>
              <w:t>fauts</w:t>
            </w:r>
            <w:r w:rsidRPr="001468E0">
              <w:rPr>
                <w:rFonts w:ascii="Arial" w:hAnsi="Arial" w:cs="Arial"/>
                <w:sz w:val="20"/>
              </w:rPr>
              <w:t>, à moins que ceux-ci ne soient imputables à une négligence, à un acte délibéré, ou à une violation du Marché par le Maître d’Ouvrage, le Personnel du Maître d’Ouvrage, ou un de leurs agents respectifs, et</w:t>
            </w:r>
          </w:p>
          <w:p w14:paraId="2D6BA232" w14:textId="2181CDF5" w:rsidR="00B22066" w:rsidRPr="001468E0" w:rsidRDefault="00B22066" w:rsidP="00212D6F">
            <w:pPr>
              <w:numPr>
                <w:ilvl w:val="0"/>
                <w:numId w:val="75"/>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les dommages matériels ou les pertes affectant tout bien, que ces biens soient de nature mobilière ou immobilière (mais autres que les Ouvrages eux-mêmes), dans la mesure où ces dommages ou ces pertes surviennent des, durant les ou en raison des activités de conception menées par l’Entrepreneur (le cas échéant), de l’exécution et de l’achèvement des Ouvrages et de la réparation des </w:t>
            </w:r>
            <w:r w:rsidR="00213403" w:rsidRPr="001468E0">
              <w:rPr>
                <w:rFonts w:ascii="Arial" w:hAnsi="Arial" w:cs="Arial"/>
                <w:sz w:val="20"/>
              </w:rPr>
              <w:t>dé</w:t>
            </w:r>
            <w:r w:rsidR="00213403">
              <w:rPr>
                <w:rFonts w:ascii="Arial" w:hAnsi="Arial" w:cs="Arial"/>
                <w:sz w:val="20"/>
              </w:rPr>
              <w:t>fauts</w:t>
            </w:r>
            <w:r w:rsidRPr="001468E0">
              <w:rPr>
                <w:rFonts w:ascii="Arial" w:hAnsi="Arial" w:cs="Arial"/>
                <w:sz w:val="20"/>
              </w:rPr>
              <w:t xml:space="preserve">, à moins que, et dans la mesure où ceux-ci ne soient imputables à une négligence, à un acte délibéré ou à une violation du Marché par le Maître d’Ouvrage, le </w:t>
            </w:r>
            <w:r w:rsidRPr="001468E0">
              <w:rPr>
                <w:rFonts w:ascii="Arial" w:hAnsi="Arial" w:cs="Arial"/>
                <w:sz w:val="20"/>
              </w:rPr>
              <w:lastRenderedPageBreak/>
              <w:t>Personnel du Maître d’Ouvrage ou leurs agents respectifs, ou quiconque a été employé directement ou indirectement par l’un d’eux.</w:t>
            </w:r>
          </w:p>
          <w:p w14:paraId="153A1AC7" w14:textId="3DBB9B80" w:rsidR="00B22066" w:rsidRPr="001468E0" w:rsidRDefault="00B22066" w:rsidP="00213403">
            <w:pPr>
              <w:spacing w:after="142" w:line="240" w:lineRule="atLeast"/>
              <w:rPr>
                <w:rFonts w:ascii="Arial" w:hAnsi="Arial" w:cs="Arial"/>
                <w:color w:val="000000"/>
                <w:sz w:val="20"/>
              </w:rPr>
            </w:pPr>
            <w:r w:rsidRPr="001468E0">
              <w:rPr>
                <w:rFonts w:ascii="Arial" w:hAnsi="Arial" w:cs="Arial"/>
                <w:sz w:val="20"/>
              </w:rPr>
              <w:t>Le Maître d’Ouvrage doit indemniser et prémunir l’Entrepreneur, le Personnel de l’Entrepreneur et leurs agents respectifs de toutes les réclamations, dommages, pertes et frais (y compris frais et dépens</w:t>
            </w:r>
            <w:r w:rsidR="00213403">
              <w:rPr>
                <w:rFonts w:ascii="Arial" w:hAnsi="Arial" w:cs="Arial"/>
                <w:sz w:val="20"/>
              </w:rPr>
              <w:t>es</w:t>
            </w:r>
            <w:r w:rsidRPr="001468E0">
              <w:rPr>
                <w:rFonts w:ascii="Arial" w:hAnsi="Arial" w:cs="Arial"/>
                <w:sz w:val="20"/>
              </w:rPr>
              <w:t xml:space="preserve"> juridiques) relatifs (1) aux dommages corporels, aux maladies ou décès qui seraient attribuables à une négligence, à un acte délibéré ou à une violation du Marché par le Maître d’Ouvrage, par son Personnel ou un de leurs agents respectifs, et (2) aux événements pour lesquels la responsabilité peut être exclue de la couverture </w:t>
            </w:r>
            <w:r w:rsidR="00213403">
              <w:rPr>
                <w:rFonts w:ascii="Arial" w:hAnsi="Arial" w:cs="Arial"/>
                <w:sz w:val="20"/>
              </w:rPr>
              <w:t>d’assurance</w:t>
            </w:r>
            <w:r w:rsidRPr="001468E0">
              <w:rPr>
                <w:rFonts w:ascii="Arial" w:hAnsi="Arial" w:cs="Arial"/>
                <w:sz w:val="20"/>
              </w:rPr>
              <w:t xml:space="preserve">, tels que visés aux paragraphes (d)(i), (ii) et (iii) de la </w:t>
            </w:r>
            <w:r w:rsidR="00DE7B16" w:rsidRPr="001468E0">
              <w:rPr>
                <w:rFonts w:ascii="Arial" w:hAnsi="Arial" w:cs="Arial"/>
                <w:sz w:val="20"/>
              </w:rPr>
              <w:t>Sous-Clause</w:t>
            </w:r>
            <w:r w:rsidRPr="001468E0">
              <w:rPr>
                <w:rFonts w:ascii="Arial" w:hAnsi="Arial" w:cs="Arial"/>
                <w:sz w:val="20"/>
              </w:rPr>
              <w:t xml:space="preserve"> 18.3 [</w:t>
            </w:r>
            <w:r w:rsidRPr="001468E0">
              <w:rPr>
                <w:rFonts w:ascii="Arial" w:hAnsi="Arial" w:cs="Arial"/>
                <w:i/>
                <w:iCs/>
                <w:sz w:val="20"/>
              </w:rPr>
              <w:t>Assurance contre les Atteintes aux Biens et aux Personnes</w:t>
            </w:r>
            <w:r w:rsidRPr="001468E0">
              <w:rPr>
                <w:rFonts w:ascii="Arial" w:hAnsi="Arial" w:cs="Arial"/>
                <w:sz w:val="20"/>
              </w:rPr>
              <w:t>].</w:t>
            </w:r>
          </w:p>
        </w:tc>
      </w:tr>
      <w:tr w:rsidR="00B22066" w:rsidRPr="001468E0" w14:paraId="34D6DB7A" w14:textId="77777777" w:rsidTr="001468E0">
        <w:tc>
          <w:tcPr>
            <w:tcW w:w="2009" w:type="dxa"/>
            <w:shd w:val="clear" w:color="auto" w:fill="auto"/>
          </w:tcPr>
          <w:p w14:paraId="41EB528E" w14:textId="77777777" w:rsidR="00B22066" w:rsidRPr="00482197" w:rsidRDefault="00B22066" w:rsidP="001468E0">
            <w:pPr>
              <w:pStyle w:val="Mimi2"/>
              <w:ind w:left="601" w:hanging="567"/>
              <w:jc w:val="left"/>
            </w:pPr>
            <w:bookmarkStart w:id="1246" w:name="_Toc467590321"/>
            <w:bookmarkStart w:id="1247" w:name="_Toc500859174"/>
            <w:r w:rsidRPr="00482197">
              <w:lastRenderedPageBreak/>
              <w:t>Garde des Ouvrages par l’Entrepreneur</w:t>
            </w:r>
            <w:bookmarkEnd w:id="1246"/>
            <w:bookmarkEnd w:id="1247"/>
          </w:p>
        </w:tc>
        <w:tc>
          <w:tcPr>
            <w:tcW w:w="7856" w:type="dxa"/>
            <w:shd w:val="clear" w:color="auto" w:fill="auto"/>
          </w:tcPr>
          <w:p w14:paraId="7BCADED5" w14:textId="687EAA5C"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L’Entrepreneur doit assumer l’entière responsabilité pour la garde des Ouvrages et des Biens à partir de la Date de Commencement et jusqu’à ce que le Certificat de Réception </w:t>
            </w:r>
            <w:r w:rsidR="00213403">
              <w:rPr>
                <w:rFonts w:ascii="Arial" w:hAnsi="Arial" w:cs="Arial"/>
                <w:sz w:val="20"/>
              </w:rPr>
              <w:t>des</w:t>
            </w:r>
            <w:r w:rsidRPr="001468E0">
              <w:rPr>
                <w:rFonts w:ascii="Arial" w:hAnsi="Arial" w:cs="Arial"/>
                <w:sz w:val="20"/>
              </w:rPr>
              <w:t xml:space="preserve"> Ouvrages ait été délivré (ou soit réputé avoir été délivré conformément aux dispositions de la </w:t>
            </w:r>
            <w:r w:rsidR="00DE7B16" w:rsidRPr="001468E0">
              <w:rPr>
                <w:rFonts w:ascii="Arial" w:hAnsi="Arial" w:cs="Arial"/>
                <w:sz w:val="20"/>
              </w:rPr>
              <w:t>Sous-Clause</w:t>
            </w:r>
            <w:r w:rsidRPr="001468E0">
              <w:rPr>
                <w:rFonts w:ascii="Arial" w:hAnsi="Arial" w:cs="Arial"/>
                <w:sz w:val="20"/>
              </w:rPr>
              <w:t xml:space="preserve"> 10.1 [</w:t>
            </w:r>
            <w:r w:rsidRPr="001468E0">
              <w:rPr>
                <w:rFonts w:ascii="Arial" w:hAnsi="Arial" w:cs="Arial"/>
                <w:i/>
                <w:iCs/>
                <w:sz w:val="20"/>
              </w:rPr>
              <w:t>Réception des Ouvrages</w:t>
            </w:r>
            <w:r w:rsidRPr="001468E0">
              <w:rPr>
                <w:rFonts w:ascii="Arial" w:hAnsi="Arial" w:cs="Arial"/>
                <w:sz w:val="20"/>
              </w:rPr>
              <w:t xml:space="preserve"> </w:t>
            </w:r>
            <w:r w:rsidRPr="001468E0">
              <w:rPr>
                <w:rFonts w:ascii="Arial" w:hAnsi="Arial" w:cs="Arial"/>
                <w:i/>
                <w:iCs/>
                <w:sz w:val="20"/>
              </w:rPr>
              <w:t>et des Tranches</w:t>
            </w:r>
            <w:r w:rsidRPr="001468E0">
              <w:rPr>
                <w:rFonts w:ascii="Arial" w:hAnsi="Arial" w:cs="Arial"/>
                <w:sz w:val="20"/>
              </w:rPr>
              <w:t>]), moment à partir duquel la responsabilité pour la garde des Ouvrages sera transférée au Maître d’Ouvrage. Si un Certificat de Réception pour une Tranche ou une partie des Ouvrages est délivré (ou est réputé avoir été délivré), la responsabilité pour la garde de la Tranche ou de la partie des Ouvrages en question sera de la même manière transférée au Maître d’Ouvrage.</w:t>
            </w:r>
          </w:p>
          <w:p w14:paraId="30D39BFF" w14:textId="250BB5AF"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Après que la responsabilité a été transférée </w:t>
            </w:r>
            <w:r w:rsidR="00213403">
              <w:rPr>
                <w:rFonts w:ascii="Arial" w:hAnsi="Arial" w:cs="Arial"/>
                <w:sz w:val="20"/>
              </w:rPr>
              <w:t>en conséquence</w:t>
            </w:r>
            <w:r w:rsidRPr="001468E0">
              <w:rPr>
                <w:rFonts w:ascii="Arial" w:hAnsi="Arial" w:cs="Arial"/>
                <w:sz w:val="20"/>
              </w:rPr>
              <w:t xml:space="preserve"> au Maître d’Ouvrage, l’Entrepreneur sera responsable de la garde de tous</w:t>
            </w:r>
            <w:r w:rsidR="00213403">
              <w:rPr>
                <w:rFonts w:ascii="Arial" w:hAnsi="Arial" w:cs="Arial"/>
                <w:sz w:val="20"/>
              </w:rPr>
              <w:t xml:space="preserve"> les</w:t>
            </w:r>
            <w:r w:rsidRPr="001468E0">
              <w:rPr>
                <w:rFonts w:ascii="Arial" w:hAnsi="Arial" w:cs="Arial"/>
                <w:sz w:val="20"/>
              </w:rPr>
              <w:t xml:space="preserve"> travaux inachevés à la date mentionnée dans un Certificat de Réception</w:t>
            </w:r>
            <w:r w:rsidR="009F0010">
              <w:rPr>
                <w:rFonts w:ascii="Arial" w:hAnsi="Arial" w:cs="Arial"/>
                <w:sz w:val="20"/>
              </w:rPr>
              <w:t xml:space="preserve"> des Ouvrages</w:t>
            </w:r>
            <w:r w:rsidRPr="001468E0">
              <w:rPr>
                <w:rFonts w:ascii="Arial" w:hAnsi="Arial" w:cs="Arial"/>
                <w:sz w:val="20"/>
              </w:rPr>
              <w:t>, jusqu’à ce que ces travaux aient été achevés.</w:t>
            </w:r>
          </w:p>
          <w:p w14:paraId="411460F9" w14:textId="49D84C62"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des pertes ou dommages affectent les Ouvrages, les Biens ou les Documents de l’Entrepreneur pendant la période durant laquelle l’Entrepreneur est responsable de leur garde, pour toute cause non visée dans la </w:t>
            </w:r>
            <w:r w:rsidR="00DE7B16" w:rsidRPr="001468E0">
              <w:rPr>
                <w:rFonts w:ascii="Arial" w:hAnsi="Arial" w:cs="Arial"/>
                <w:sz w:val="20"/>
              </w:rPr>
              <w:t>Sous-Clause</w:t>
            </w:r>
            <w:r w:rsidRPr="001468E0">
              <w:rPr>
                <w:rFonts w:ascii="Arial" w:hAnsi="Arial" w:cs="Arial"/>
                <w:sz w:val="20"/>
              </w:rPr>
              <w:t xml:space="preserve"> 17.3 [</w:t>
            </w:r>
            <w:r w:rsidRPr="001468E0">
              <w:rPr>
                <w:rFonts w:ascii="Arial" w:hAnsi="Arial" w:cs="Arial"/>
                <w:i/>
                <w:iCs/>
                <w:sz w:val="20"/>
              </w:rPr>
              <w:t>Risques du Maître d’Ouvrage</w:t>
            </w:r>
            <w:r w:rsidRPr="001468E0">
              <w:rPr>
                <w:rFonts w:ascii="Arial" w:hAnsi="Arial" w:cs="Arial"/>
                <w:sz w:val="20"/>
              </w:rPr>
              <w:t>], l’Entrepreneur doit réparer ces pertes ou dommages à ses propres risques et frais, de sorte que les Ouvrages, les Biens et les Documents de l’Entrepreneur soient conformes au Marché.</w:t>
            </w:r>
          </w:p>
          <w:p w14:paraId="45D91A68" w14:textId="0D5924D5" w:rsidR="00B22066" w:rsidRPr="001468E0" w:rsidRDefault="00B22066" w:rsidP="001468E0">
            <w:pPr>
              <w:pStyle w:val="Textkrper"/>
              <w:spacing w:after="142" w:line="240" w:lineRule="atLeast"/>
              <w:rPr>
                <w:rFonts w:ascii="Arial" w:hAnsi="Arial" w:cs="Arial"/>
                <w:color w:val="000000"/>
                <w:sz w:val="20"/>
                <w:lang w:val="fr-FR" w:eastAsia="en-US"/>
              </w:rPr>
            </w:pPr>
            <w:r w:rsidRPr="001468E0">
              <w:rPr>
                <w:rFonts w:ascii="Arial" w:hAnsi="Arial" w:cs="Arial"/>
                <w:sz w:val="20"/>
                <w:lang w:val="fr-FR" w:eastAsia="en-US"/>
              </w:rPr>
              <w:t>Après qu’un Certificat de Réception</w:t>
            </w:r>
            <w:r w:rsidR="00213403">
              <w:rPr>
                <w:rFonts w:ascii="Arial" w:hAnsi="Arial" w:cs="Arial"/>
                <w:sz w:val="20"/>
                <w:lang w:val="fr-FR" w:eastAsia="en-US"/>
              </w:rPr>
              <w:t xml:space="preserve"> des Ouvrages</w:t>
            </w:r>
            <w:r w:rsidRPr="001468E0">
              <w:rPr>
                <w:rFonts w:ascii="Arial" w:hAnsi="Arial" w:cs="Arial"/>
                <w:sz w:val="20"/>
                <w:lang w:val="fr-FR" w:eastAsia="en-US"/>
              </w:rPr>
              <w:t xml:space="preserve"> a été délivré, l’Entrepreneur demeure responsable pour les pertes ou dommages causés par tous ses actes. L’Entrepreneur demeure également responsable pour toutes pertes ou dommages survenant après la délivrance d’un Certificat de Réception</w:t>
            </w:r>
            <w:r w:rsidR="00D37379">
              <w:rPr>
                <w:rFonts w:ascii="Arial" w:hAnsi="Arial" w:cs="Arial"/>
                <w:sz w:val="20"/>
                <w:lang w:val="fr-FR" w:eastAsia="en-US"/>
              </w:rPr>
              <w:t xml:space="preserve"> des Ouvrages</w:t>
            </w:r>
            <w:r w:rsidRPr="001468E0">
              <w:rPr>
                <w:rFonts w:ascii="Arial" w:hAnsi="Arial" w:cs="Arial"/>
                <w:sz w:val="20"/>
                <w:lang w:val="fr-FR" w:eastAsia="en-US"/>
              </w:rPr>
              <w:t xml:space="preserve"> et résultant d’un évènement antérieur dont l’Entrepreneur était responsable.</w:t>
            </w:r>
          </w:p>
        </w:tc>
      </w:tr>
      <w:tr w:rsidR="00B22066" w:rsidRPr="001468E0" w14:paraId="295C60B9" w14:textId="77777777" w:rsidTr="001468E0">
        <w:tc>
          <w:tcPr>
            <w:tcW w:w="2009" w:type="dxa"/>
            <w:shd w:val="clear" w:color="auto" w:fill="auto"/>
          </w:tcPr>
          <w:p w14:paraId="31AEAD0A" w14:textId="1C28BEEF" w:rsidR="00B22066" w:rsidRPr="00482197" w:rsidRDefault="00B22066" w:rsidP="001468E0">
            <w:pPr>
              <w:pStyle w:val="Mimi2"/>
              <w:ind w:left="601" w:hanging="567"/>
              <w:jc w:val="left"/>
            </w:pPr>
            <w:bookmarkStart w:id="1248" w:name="_Toc467590322"/>
            <w:bookmarkStart w:id="1249" w:name="_Toc500859175"/>
            <w:r w:rsidRPr="00482197">
              <w:t>Risques du Maître d’Ouvrage</w:t>
            </w:r>
            <w:bookmarkEnd w:id="1248"/>
            <w:bookmarkEnd w:id="1249"/>
          </w:p>
        </w:tc>
        <w:tc>
          <w:tcPr>
            <w:tcW w:w="7856" w:type="dxa"/>
            <w:shd w:val="clear" w:color="auto" w:fill="auto"/>
          </w:tcPr>
          <w:p w14:paraId="15312AAF" w14:textId="686CFCD8" w:rsidR="00B22066" w:rsidRPr="001468E0" w:rsidRDefault="00B22066" w:rsidP="001468E0">
            <w:pPr>
              <w:spacing w:after="142" w:line="240" w:lineRule="atLeast"/>
              <w:rPr>
                <w:rFonts w:ascii="Arial" w:hAnsi="Arial" w:cs="Arial"/>
                <w:b/>
                <w:bCs/>
                <w:sz w:val="20"/>
              </w:rPr>
            </w:pPr>
            <w:r w:rsidRPr="001468E0">
              <w:rPr>
                <w:rFonts w:ascii="Arial" w:hAnsi="Arial" w:cs="Arial"/>
                <w:sz w:val="20"/>
              </w:rPr>
              <w:t xml:space="preserve">Les risques auxquels se réfère la </w:t>
            </w:r>
            <w:r w:rsidR="00DE7B16" w:rsidRPr="001468E0">
              <w:rPr>
                <w:rFonts w:ascii="Arial" w:hAnsi="Arial" w:cs="Arial"/>
                <w:sz w:val="20"/>
              </w:rPr>
              <w:t>Sous-Clause</w:t>
            </w:r>
            <w:r w:rsidRPr="001468E0">
              <w:rPr>
                <w:rFonts w:ascii="Arial" w:hAnsi="Arial" w:cs="Arial"/>
                <w:sz w:val="20"/>
              </w:rPr>
              <w:t xml:space="preserve"> 17.4 [</w:t>
            </w:r>
            <w:r w:rsidRPr="001468E0">
              <w:rPr>
                <w:rFonts w:ascii="Arial" w:hAnsi="Arial" w:cs="Arial"/>
                <w:bCs/>
                <w:i/>
                <w:sz w:val="20"/>
              </w:rPr>
              <w:t>Conséquences des Risques du Maître d’Ouvrage</w:t>
            </w:r>
            <w:r w:rsidRPr="001468E0">
              <w:rPr>
                <w:rFonts w:ascii="Arial" w:hAnsi="Arial" w:cs="Arial"/>
                <w:sz w:val="20"/>
              </w:rPr>
              <w:t>], dans la mesure où ils affectent directement l’exécution des Ouvrages dans le Pays, sont les suivants :</w:t>
            </w:r>
          </w:p>
          <w:p w14:paraId="1A3F2B15" w14:textId="77777777" w:rsidR="00B22066" w:rsidRPr="001468E0" w:rsidRDefault="00B22066" w:rsidP="00212D6F">
            <w:pPr>
              <w:pStyle w:val="Textkrper"/>
              <w:numPr>
                <w:ilvl w:val="0"/>
                <w:numId w:val="144"/>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guerre, hostilités (avec ou sans déclaration de guerre), invasion, actes d’ennemis étrangers,</w:t>
            </w:r>
          </w:p>
          <w:p w14:paraId="04647E41" w14:textId="77C1FD37" w:rsidR="00B22066" w:rsidRPr="001468E0" w:rsidRDefault="00B22066" w:rsidP="00212D6F">
            <w:pPr>
              <w:pStyle w:val="Textkrper"/>
              <w:numPr>
                <w:ilvl w:val="0"/>
                <w:numId w:val="144"/>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 xml:space="preserve">rébellion, terrorisme, actes de sabotage commis par </w:t>
            </w:r>
            <w:r w:rsidR="00213403">
              <w:rPr>
                <w:rFonts w:ascii="Arial" w:hAnsi="Arial" w:cs="Arial"/>
                <w:sz w:val="20"/>
                <w:lang w:val="fr-FR" w:eastAsia="en-US"/>
              </w:rPr>
              <w:t>des</w:t>
            </w:r>
            <w:r w:rsidR="00213403" w:rsidRPr="001468E0">
              <w:rPr>
                <w:rFonts w:ascii="Arial" w:hAnsi="Arial" w:cs="Arial"/>
                <w:sz w:val="20"/>
                <w:lang w:val="fr-FR" w:eastAsia="en-US"/>
              </w:rPr>
              <w:t xml:space="preserve"> </w:t>
            </w:r>
            <w:r w:rsidRPr="001468E0">
              <w:rPr>
                <w:rFonts w:ascii="Arial" w:hAnsi="Arial" w:cs="Arial"/>
                <w:sz w:val="20"/>
                <w:lang w:val="fr-FR" w:eastAsia="en-US"/>
              </w:rPr>
              <w:t>personnes</w:t>
            </w:r>
            <w:r w:rsidR="00213403">
              <w:rPr>
                <w:rFonts w:ascii="Arial" w:hAnsi="Arial" w:cs="Arial"/>
                <w:sz w:val="20"/>
                <w:lang w:val="fr-FR" w:eastAsia="en-US"/>
              </w:rPr>
              <w:t xml:space="preserve"> autres</w:t>
            </w:r>
            <w:r w:rsidRPr="001468E0">
              <w:rPr>
                <w:rFonts w:ascii="Arial" w:hAnsi="Arial" w:cs="Arial"/>
                <w:sz w:val="20"/>
                <w:lang w:val="fr-FR" w:eastAsia="en-US"/>
              </w:rPr>
              <w:t xml:space="preserve"> que le Personnel de l’Entrepreneur, révolution, insurrection, </w:t>
            </w:r>
            <w:r w:rsidR="00213403">
              <w:rPr>
                <w:rFonts w:ascii="Arial" w:hAnsi="Arial" w:cs="Arial"/>
                <w:sz w:val="20"/>
                <w:lang w:val="fr-FR" w:eastAsia="en-US"/>
              </w:rPr>
              <w:t>coup d’Etat ou</w:t>
            </w:r>
            <w:r w:rsidR="00213403" w:rsidRPr="001468E0">
              <w:rPr>
                <w:rFonts w:ascii="Arial" w:hAnsi="Arial" w:cs="Arial"/>
                <w:sz w:val="20"/>
                <w:lang w:val="fr-FR" w:eastAsia="en-US"/>
              </w:rPr>
              <w:t xml:space="preserve"> </w:t>
            </w:r>
            <w:r w:rsidRPr="001468E0">
              <w:rPr>
                <w:rFonts w:ascii="Arial" w:hAnsi="Arial" w:cs="Arial"/>
                <w:sz w:val="20"/>
                <w:lang w:val="fr-FR" w:eastAsia="en-US"/>
              </w:rPr>
              <w:t>militaire, ou guerre civile, dans le Pays ;</w:t>
            </w:r>
          </w:p>
          <w:p w14:paraId="1E4C2AE1" w14:textId="77777777" w:rsidR="00B22066" w:rsidRPr="001468E0" w:rsidRDefault="00B22066" w:rsidP="00212D6F">
            <w:pPr>
              <w:pStyle w:val="Textkrper"/>
              <w:numPr>
                <w:ilvl w:val="0"/>
                <w:numId w:val="144"/>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émeutes, agitation ou désordres dans le Pays fomentés par d’autres personnes que le Personnel de l’Entrepreneur,</w:t>
            </w:r>
          </w:p>
          <w:p w14:paraId="6B15B41B" w14:textId="77777777" w:rsidR="00B22066" w:rsidRPr="001468E0" w:rsidRDefault="00B22066" w:rsidP="00212D6F">
            <w:pPr>
              <w:pStyle w:val="Textkrper"/>
              <w:numPr>
                <w:ilvl w:val="0"/>
                <w:numId w:val="144"/>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 xml:space="preserve">effets des munitions de guerre, matériaux explosifs, radiations ionisantes, ou contamination radioactive dans le Pays, à l’exception de ce qui est attribuable à l’utilisation par l’Entrepreneur de telles munitions, explosifs, radiations ou </w:t>
            </w:r>
            <w:r w:rsidRPr="001468E0">
              <w:rPr>
                <w:rFonts w:ascii="Arial" w:hAnsi="Arial" w:cs="Arial"/>
                <w:sz w:val="20"/>
                <w:lang w:val="fr-FR" w:eastAsia="en-US"/>
              </w:rPr>
              <w:lastRenderedPageBreak/>
              <w:t>radioactivité, et</w:t>
            </w:r>
          </w:p>
          <w:p w14:paraId="3AAB5CC1" w14:textId="77777777" w:rsidR="00B22066" w:rsidRPr="001468E0" w:rsidRDefault="00B22066" w:rsidP="00212D6F">
            <w:pPr>
              <w:pStyle w:val="Textkrper"/>
              <w:numPr>
                <w:ilvl w:val="0"/>
                <w:numId w:val="144"/>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ondes de choc causées par les avions ou autres aéronefs qui se déplacent à vitesse sonique ou supersonique,</w:t>
            </w:r>
          </w:p>
          <w:p w14:paraId="5B123626" w14:textId="681C20A9" w:rsidR="00B22066" w:rsidRPr="001468E0" w:rsidRDefault="00B22066" w:rsidP="00212D6F">
            <w:pPr>
              <w:pStyle w:val="Textkrper"/>
              <w:numPr>
                <w:ilvl w:val="0"/>
                <w:numId w:val="144"/>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l’utilisation ou l’occupation par le Maître d’Ouvrage de toute partie des Ouvrages Définitifs, à moins que le Marché n’en dispose autrement,</w:t>
            </w:r>
          </w:p>
          <w:p w14:paraId="64B42811" w14:textId="0A00074B" w:rsidR="00B22066" w:rsidRPr="001468E0" w:rsidRDefault="00B22066" w:rsidP="00212D6F">
            <w:pPr>
              <w:pStyle w:val="Textkrper"/>
              <w:numPr>
                <w:ilvl w:val="0"/>
                <w:numId w:val="144"/>
              </w:numPr>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 xml:space="preserve">la conception de toute partie des Ouvrages par le Personnel du Maître d’Ouvrage ou par d’autres personnes qui répondent du Maître d’Ouvrage, et </w:t>
            </w:r>
          </w:p>
          <w:p w14:paraId="6E721354" w14:textId="77777777" w:rsidR="00B22066" w:rsidRPr="001468E0" w:rsidRDefault="00B22066" w:rsidP="00212D6F">
            <w:pPr>
              <w:pStyle w:val="Textkrper"/>
              <w:numPr>
                <w:ilvl w:val="0"/>
                <w:numId w:val="144"/>
              </w:numPr>
              <w:overflowPunct/>
              <w:autoSpaceDE/>
              <w:autoSpaceDN/>
              <w:adjustRightInd/>
              <w:spacing w:after="142" w:line="240" w:lineRule="atLeast"/>
              <w:textAlignment w:val="auto"/>
              <w:rPr>
                <w:rFonts w:ascii="Arial" w:hAnsi="Arial" w:cs="Arial"/>
                <w:color w:val="000000"/>
                <w:sz w:val="20"/>
                <w:lang w:val="fr-FR" w:eastAsia="en-US"/>
              </w:rPr>
            </w:pPr>
            <w:r w:rsidRPr="001468E0">
              <w:rPr>
                <w:rFonts w:ascii="Arial" w:hAnsi="Arial" w:cs="Arial"/>
                <w:sz w:val="20"/>
                <w:lang w:val="fr-FR" w:eastAsia="en-US"/>
              </w:rPr>
              <w:t>tout événement naturel qui est Imprévisible ou contre lequel un entrepreneur expérimenté n’aurait pas pu raisonnablement prendre des mesures préventives adéquates.</w:t>
            </w:r>
          </w:p>
        </w:tc>
      </w:tr>
      <w:tr w:rsidR="00B22066" w:rsidRPr="001468E0" w14:paraId="249FDC43" w14:textId="77777777" w:rsidTr="001468E0">
        <w:tc>
          <w:tcPr>
            <w:tcW w:w="2009" w:type="dxa"/>
            <w:shd w:val="clear" w:color="auto" w:fill="auto"/>
          </w:tcPr>
          <w:p w14:paraId="57F75F90" w14:textId="3E2475E1" w:rsidR="00B22066" w:rsidRPr="00482197" w:rsidRDefault="00B22066" w:rsidP="001468E0">
            <w:pPr>
              <w:pStyle w:val="Mimi2"/>
              <w:ind w:left="601" w:hanging="567"/>
              <w:jc w:val="left"/>
            </w:pPr>
            <w:bookmarkStart w:id="1250" w:name="_Toc467590323"/>
            <w:bookmarkStart w:id="1251" w:name="_Toc500859176"/>
            <w:r w:rsidRPr="00482197">
              <w:lastRenderedPageBreak/>
              <w:t>Conséquences des risques du Maître d’Ouvrage</w:t>
            </w:r>
            <w:bookmarkEnd w:id="1250"/>
            <w:bookmarkEnd w:id="1251"/>
          </w:p>
        </w:tc>
        <w:tc>
          <w:tcPr>
            <w:tcW w:w="7856" w:type="dxa"/>
            <w:shd w:val="clear" w:color="auto" w:fill="auto"/>
          </w:tcPr>
          <w:p w14:paraId="481A06A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Dans la mesure où un des risques énumérés dans la </w:t>
            </w:r>
            <w:r w:rsidR="00DE7B16" w:rsidRPr="001468E0">
              <w:rPr>
                <w:rFonts w:ascii="Arial" w:hAnsi="Arial" w:cs="Arial"/>
                <w:sz w:val="20"/>
              </w:rPr>
              <w:t>Sous-Clause</w:t>
            </w:r>
            <w:r w:rsidRPr="001468E0">
              <w:rPr>
                <w:rFonts w:ascii="Arial" w:hAnsi="Arial" w:cs="Arial"/>
                <w:sz w:val="20"/>
              </w:rPr>
              <w:t xml:space="preserve"> 17.3 ci-dessus conduit à des pertes ou dommages aux Ouvrages, aux Biens ou aux Documents de l’Entrepreneur, l’Entrepreneur doit sans délai en notifier le Maître d’Œuvre et réparer ces pertes ou dommages de la manière exigée par le Maître d’Œuvre.</w:t>
            </w:r>
          </w:p>
          <w:p w14:paraId="297E31B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subit du retard et/ou des Coûts du fait de la réparation de ces pertes ou dommages, l’Entrepreneur doit émettre une notification supplémentaire au Maître d’Œuvre et </w:t>
            </w:r>
            <w:r w:rsidRPr="001468E0">
              <w:rPr>
                <w:rFonts w:ascii="Arial" w:hAnsi="Arial" w:cs="Arial"/>
                <w:bCs/>
                <w:sz w:val="20"/>
              </w:rPr>
              <w:t>doit avoir</w:t>
            </w:r>
            <w:r w:rsidRPr="001468E0">
              <w:rPr>
                <w:rFonts w:ascii="Arial" w:hAnsi="Arial" w:cs="Arial"/>
                <w:sz w:val="20"/>
              </w:rPr>
              <w:t xml:space="preserve"> droit d’obtenir, conformément aux dispositions de la </w:t>
            </w:r>
            <w:r w:rsidR="00DE7B16" w:rsidRPr="001468E0">
              <w:rPr>
                <w:rFonts w:ascii="Arial" w:hAnsi="Arial" w:cs="Arial"/>
                <w:sz w:val="20"/>
              </w:rPr>
              <w:t>Sous-Clause</w:t>
            </w:r>
            <w:r w:rsidRPr="001468E0">
              <w:rPr>
                <w:rFonts w:ascii="Arial" w:hAnsi="Arial" w:cs="Arial"/>
                <w:sz w:val="20"/>
              </w:rPr>
              <w:t xml:space="preserve"> 20.1 [</w:t>
            </w:r>
            <w:r w:rsidRPr="001468E0">
              <w:rPr>
                <w:rFonts w:ascii="Arial" w:hAnsi="Arial" w:cs="Arial"/>
                <w:i/>
                <w:iCs/>
                <w:sz w:val="20"/>
              </w:rPr>
              <w:t>Réclamations de l’Entrepreneur</w:t>
            </w:r>
            <w:r w:rsidRPr="001468E0">
              <w:rPr>
                <w:rFonts w:ascii="Arial" w:hAnsi="Arial" w:cs="Arial"/>
                <w:sz w:val="20"/>
              </w:rPr>
              <w:t>] :</w:t>
            </w:r>
          </w:p>
          <w:p w14:paraId="6946661D" w14:textId="77777777" w:rsidR="00B22066" w:rsidRPr="001468E0" w:rsidRDefault="00B22066" w:rsidP="00212D6F">
            <w:pPr>
              <w:numPr>
                <w:ilvl w:val="0"/>
                <w:numId w:val="76"/>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une prolongation du délai pour un tel retard, si l’achèvement est ou sera retardé selon la </w:t>
            </w:r>
            <w:r w:rsidR="00DE7B16" w:rsidRPr="001468E0">
              <w:rPr>
                <w:rFonts w:ascii="Arial" w:hAnsi="Arial" w:cs="Arial"/>
                <w:sz w:val="20"/>
              </w:rPr>
              <w:t>Sous-Clause</w:t>
            </w:r>
            <w:r w:rsidRPr="001468E0">
              <w:rPr>
                <w:rFonts w:ascii="Arial" w:hAnsi="Arial" w:cs="Arial"/>
                <w:sz w:val="20"/>
              </w:rPr>
              <w:t xml:space="preserve"> 8.4 [</w:t>
            </w:r>
            <w:r w:rsidRPr="001468E0">
              <w:rPr>
                <w:rFonts w:ascii="Arial" w:hAnsi="Arial" w:cs="Arial"/>
                <w:i/>
                <w:iCs/>
                <w:sz w:val="20"/>
              </w:rPr>
              <w:t>Prolongation du Délai d’Achèvement</w:t>
            </w:r>
            <w:r w:rsidRPr="001468E0">
              <w:rPr>
                <w:rFonts w:ascii="Arial" w:hAnsi="Arial" w:cs="Arial"/>
                <w:sz w:val="20"/>
              </w:rPr>
              <w:t>]</w:t>
            </w:r>
            <w:r w:rsidR="00DF0FFE" w:rsidRPr="001468E0">
              <w:rPr>
                <w:rFonts w:ascii="Arial" w:hAnsi="Arial" w:cs="Arial"/>
                <w:sz w:val="20"/>
              </w:rPr>
              <w:t>,</w:t>
            </w:r>
            <w:r w:rsidRPr="001468E0">
              <w:rPr>
                <w:rFonts w:ascii="Arial" w:hAnsi="Arial" w:cs="Arial"/>
                <w:sz w:val="20"/>
              </w:rPr>
              <w:t xml:space="preserve"> et</w:t>
            </w:r>
          </w:p>
          <w:p w14:paraId="4CC8538E" w14:textId="17CB03F8" w:rsidR="00B22066" w:rsidRPr="001468E0" w:rsidRDefault="00B22066" w:rsidP="00212D6F">
            <w:pPr>
              <w:numPr>
                <w:ilvl w:val="0"/>
                <w:numId w:val="76"/>
              </w:numPr>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 xml:space="preserve">le paiement de tels Coûts qui seront inclus dans le Montant du Marché. Dans le cas des paragraphes (f) et (g) de la </w:t>
            </w:r>
            <w:r w:rsidR="00DE7B16" w:rsidRPr="001468E0">
              <w:rPr>
                <w:rFonts w:ascii="Arial" w:hAnsi="Arial" w:cs="Arial"/>
                <w:sz w:val="20"/>
              </w:rPr>
              <w:t>Sous-Clause</w:t>
            </w:r>
            <w:r w:rsidRPr="001468E0">
              <w:rPr>
                <w:rFonts w:ascii="Arial" w:hAnsi="Arial" w:cs="Arial"/>
                <w:sz w:val="20"/>
              </w:rPr>
              <w:t xml:space="preserve"> 17.3 [</w:t>
            </w:r>
            <w:r w:rsidRPr="001468E0">
              <w:rPr>
                <w:rFonts w:ascii="Arial" w:hAnsi="Arial" w:cs="Arial"/>
                <w:i/>
                <w:iCs/>
                <w:sz w:val="20"/>
              </w:rPr>
              <w:t>Risques du Maître d’Ouvrage</w:t>
            </w:r>
            <w:r w:rsidRPr="001468E0">
              <w:rPr>
                <w:rFonts w:ascii="Arial" w:hAnsi="Arial" w:cs="Arial"/>
                <w:sz w:val="20"/>
              </w:rPr>
              <w:t xml:space="preserve">], les Coûts et profit associé seront payables.  </w:t>
            </w:r>
          </w:p>
          <w:p w14:paraId="3C3A5371"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 xml:space="preserve">Après réception de cette notification supplémentaire,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pour parvenir à un accord sur ces sujets ou les déterminer.</w:t>
            </w:r>
          </w:p>
        </w:tc>
      </w:tr>
      <w:tr w:rsidR="00B22066" w:rsidRPr="001468E0" w14:paraId="442D722E" w14:textId="77777777" w:rsidTr="001468E0">
        <w:tc>
          <w:tcPr>
            <w:tcW w:w="2009" w:type="dxa"/>
            <w:shd w:val="clear" w:color="auto" w:fill="auto"/>
          </w:tcPr>
          <w:p w14:paraId="23D1B163" w14:textId="77777777" w:rsidR="00B22066" w:rsidRPr="00482197" w:rsidRDefault="00B22066" w:rsidP="001468E0">
            <w:pPr>
              <w:pStyle w:val="Mimi2"/>
              <w:ind w:left="601" w:hanging="567"/>
              <w:jc w:val="left"/>
            </w:pPr>
            <w:bookmarkStart w:id="1252" w:name="_Toc467590324"/>
            <w:bookmarkStart w:id="1253" w:name="_Toc500859177"/>
            <w:r w:rsidRPr="00482197">
              <w:t>Droits de propriété intellectuelle et industrielle</w:t>
            </w:r>
            <w:bookmarkEnd w:id="1252"/>
            <w:bookmarkEnd w:id="1253"/>
          </w:p>
        </w:tc>
        <w:tc>
          <w:tcPr>
            <w:tcW w:w="7856" w:type="dxa"/>
            <w:shd w:val="clear" w:color="auto" w:fill="auto"/>
          </w:tcPr>
          <w:p w14:paraId="3E8EDB89" w14:textId="308320F4"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Dans cette </w:t>
            </w:r>
            <w:r w:rsidR="00DE7B16" w:rsidRPr="001468E0">
              <w:rPr>
                <w:rFonts w:ascii="Arial" w:hAnsi="Arial" w:cs="Arial"/>
                <w:sz w:val="20"/>
                <w:lang w:val="fr-FR" w:eastAsia="en-US"/>
              </w:rPr>
              <w:t>Sous-Clause</w:t>
            </w:r>
            <w:r w:rsidRPr="001468E0">
              <w:rPr>
                <w:rFonts w:ascii="Arial" w:hAnsi="Arial" w:cs="Arial"/>
                <w:sz w:val="20"/>
                <w:lang w:val="fr-FR" w:eastAsia="en-US"/>
              </w:rPr>
              <w:t>, « violation » signifie une violation (ou violation alléguée) de tous brevets, conception et modèles déposés, droits d’auteur, marques de fabrique, noms et appellations commercia</w:t>
            </w:r>
            <w:r w:rsidR="00213403">
              <w:rPr>
                <w:rFonts w:ascii="Arial" w:hAnsi="Arial" w:cs="Arial"/>
                <w:sz w:val="20"/>
                <w:lang w:val="fr-FR" w:eastAsia="en-US"/>
              </w:rPr>
              <w:t>l</w:t>
            </w:r>
            <w:r w:rsidRPr="001468E0">
              <w:rPr>
                <w:rFonts w:ascii="Arial" w:hAnsi="Arial" w:cs="Arial"/>
                <w:sz w:val="20"/>
                <w:lang w:val="fr-FR" w:eastAsia="en-US"/>
              </w:rPr>
              <w:t xml:space="preserve">, secrets de fabrication ou </w:t>
            </w:r>
            <w:r w:rsidR="00213403">
              <w:rPr>
                <w:rFonts w:ascii="Arial" w:hAnsi="Arial" w:cs="Arial"/>
                <w:sz w:val="20"/>
                <w:lang w:val="fr-FR" w:eastAsia="en-US"/>
              </w:rPr>
              <w:t xml:space="preserve">tout </w:t>
            </w:r>
            <w:r w:rsidRPr="001468E0">
              <w:rPr>
                <w:rFonts w:ascii="Arial" w:hAnsi="Arial" w:cs="Arial"/>
                <w:sz w:val="20"/>
                <w:lang w:val="fr-FR" w:eastAsia="en-US"/>
              </w:rPr>
              <w:t>autre droit de propriété intellectuelle ou industrielle relatifs aux Ouvrages ; et « réclamation » signifie une réclamation (ou les poursuites associées à une réclamation) alléguant une violation.</w:t>
            </w:r>
          </w:p>
          <w:p w14:paraId="0988F5EF"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Lorsqu’une Partie ne notifie pas l’autre Partie d’une réclamation dans un délai de 28 jours après la réception de la réclamation, elle sera considérée comme ayant renoncé à tout droit à une indemnisation selon cette </w:t>
            </w:r>
            <w:r w:rsidR="00DE7B16" w:rsidRPr="001468E0">
              <w:rPr>
                <w:rFonts w:ascii="Arial" w:hAnsi="Arial" w:cs="Arial"/>
                <w:sz w:val="20"/>
              </w:rPr>
              <w:t>Sous-Clause</w:t>
            </w:r>
            <w:r w:rsidRPr="001468E0">
              <w:rPr>
                <w:rFonts w:ascii="Arial" w:hAnsi="Arial" w:cs="Arial"/>
                <w:sz w:val="20"/>
              </w:rPr>
              <w:t>.</w:t>
            </w:r>
          </w:p>
          <w:p w14:paraId="664F7929" w14:textId="3193F893" w:rsidR="00B22066" w:rsidRPr="001468E0" w:rsidRDefault="00B22066" w:rsidP="001468E0">
            <w:pPr>
              <w:spacing w:after="142" w:line="240" w:lineRule="atLeast"/>
              <w:rPr>
                <w:rFonts w:ascii="Arial" w:hAnsi="Arial" w:cs="Arial"/>
                <w:sz w:val="20"/>
              </w:rPr>
            </w:pPr>
            <w:r w:rsidRPr="001468E0">
              <w:rPr>
                <w:rFonts w:ascii="Arial" w:hAnsi="Arial" w:cs="Arial"/>
                <w:sz w:val="20"/>
              </w:rPr>
              <w:t>Le Maître d’Ouvrage doit indemniser et prémunir l’Entrepreneur de toute réclamation alléguant une violation qui est ou qui était :</w:t>
            </w:r>
          </w:p>
          <w:p w14:paraId="11E80199" w14:textId="77777777" w:rsidR="00B22066" w:rsidRPr="001468E0" w:rsidRDefault="00B22066" w:rsidP="00212D6F">
            <w:pPr>
              <w:numPr>
                <w:ilvl w:val="0"/>
                <w:numId w:val="77"/>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le résultat inévitable du fait que l’Entrepreneur se conforme aux dispositions du Marché, ou</w:t>
            </w:r>
          </w:p>
          <w:p w14:paraId="0C920D0C" w14:textId="14B3E144" w:rsidR="00B22066" w:rsidRPr="001468E0" w:rsidRDefault="00B22066" w:rsidP="00212D6F">
            <w:pPr>
              <w:numPr>
                <w:ilvl w:val="0"/>
                <w:numId w:val="77"/>
              </w:numPr>
              <w:tabs>
                <w:tab w:val="num" w:pos="1080"/>
              </w:tabs>
              <w:suppressAutoHyphens w:val="0"/>
              <w:overflowPunct/>
              <w:autoSpaceDE/>
              <w:autoSpaceDN/>
              <w:adjustRightInd/>
              <w:spacing w:after="142" w:line="240" w:lineRule="atLeast"/>
              <w:ind w:left="1080" w:hanging="540"/>
              <w:textAlignment w:val="auto"/>
              <w:rPr>
                <w:rFonts w:ascii="Arial" w:hAnsi="Arial" w:cs="Arial"/>
                <w:sz w:val="20"/>
              </w:rPr>
            </w:pPr>
            <w:r w:rsidRPr="001468E0">
              <w:rPr>
                <w:rFonts w:ascii="Arial" w:hAnsi="Arial" w:cs="Arial"/>
                <w:sz w:val="20"/>
              </w:rPr>
              <w:t>le résultat de l’utilisation des Ouvrages par le Maître d’Ouvrage :</w:t>
            </w:r>
          </w:p>
          <w:p w14:paraId="5A0B3D41" w14:textId="77777777" w:rsidR="00B22066" w:rsidRPr="001468E0" w:rsidRDefault="00B22066" w:rsidP="00212D6F">
            <w:pPr>
              <w:numPr>
                <w:ilvl w:val="1"/>
                <w:numId w:val="7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dans un but autre que celui indiqué au Marché ou qui peut raisonnablement être compris comme découlant du Marché, ou</w:t>
            </w:r>
          </w:p>
          <w:p w14:paraId="7C39D3C8" w14:textId="77777777" w:rsidR="00B22066" w:rsidRPr="001468E0" w:rsidRDefault="00B22066" w:rsidP="00212D6F">
            <w:pPr>
              <w:numPr>
                <w:ilvl w:val="1"/>
                <w:numId w:val="7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en combinaison avec toute chose non livrée par l’Entrepreneur, à </w:t>
            </w:r>
            <w:r w:rsidRPr="001468E0">
              <w:rPr>
                <w:rFonts w:ascii="Arial" w:hAnsi="Arial" w:cs="Arial"/>
                <w:sz w:val="20"/>
              </w:rPr>
              <w:lastRenderedPageBreak/>
              <w:t>moins qu’une telle utilisation n’ait été notifiée à l’Entrepreneur avant la Date de Référence ou mentionnée dans le Marché.</w:t>
            </w:r>
          </w:p>
          <w:p w14:paraId="517E9272" w14:textId="53D5BA94"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indemniser et prémunir le Maître d’Ouvrage de toute autre réclamation qui provient de ou est en relation avec (i) la fabrication, l’utilisation, la vente ou l’importation de tout Bien, ou (ii) toute activité de conception à la charge de l’Entrepreneur.</w:t>
            </w:r>
          </w:p>
          <w:p w14:paraId="7FC503BD"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 xml:space="preserve">Si une Partie a le droit d'être indemnisée selon cette </w:t>
            </w:r>
            <w:r w:rsidR="00DE7B16" w:rsidRPr="001468E0">
              <w:rPr>
                <w:rFonts w:ascii="Arial" w:hAnsi="Arial" w:cs="Arial"/>
                <w:sz w:val="20"/>
              </w:rPr>
              <w:t>Sous-Clause</w:t>
            </w:r>
            <w:r w:rsidRPr="001468E0">
              <w:rPr>
                <w:rFonts w:ascii="Arial" w:hAnsi="Arial" w:cs="Arial"/>
                <w:sz w:val="20"/>
              </w:rPr>
              <w:t>, la Partie qui indemnise peut (à ses propres frais) mener les négociations en vue d’un règlement de la réclamation, et toute procédure judiciaire ou arbitrale qui peut y être associée. L’autre Partie doit, à la demande et aux frais de la Partie qui indemnise, prêter son assistance dans la contestation de la réclamation. Cette autre Partie (et son Personnel) ne doit pas faire des déclarations qui pourraient être préjudiciables à la Partie qui indemnise, à moins que cette dernière ne se soit montrée défaillante dans la prise en main de la conduite de toute négociation, procédure judiciaire ou procédure arbitrale quand l’autre Partie le lui a demandé.</w:t>
            </w:r>
          </w:p>
        </w:tc>
      </w:tr>
      <w:tr w:rsidR="00B22066" w:rsidRPr="001468E0" w14:paraId="57F40AF5" w14:textId="77777777" w:rsidTr="001468E0">
        <w:tc>
          <w:tcPr>
            <w:tcW w:w="2009" w:type="dxa"/>
            <w:shd w:val="clear" w:color="auto" w:fill="auto"/>
          </w:tcPr>
          <w:p w14:paraId="1E8226C1" w14:textId="77777777" w:rsidR="00B22066" w:rsidRPr="00482197" w:rsidRDefault="00B22066" w:rsidP="001468E0">
            <w:pPr>
              <w:pStyle w:val="Mimi2"/>
              <w:ind w:left="601" w:hanging="567"/>
              <w:jc w:val="left"/>
            </w:pPr>
            <w:bookmarkStart w:id="1254" w:name="_Toc467590325"/>
            <w:bookmarkStart w:id="1255" w:name="_Toc500859178"/>
            <w:r w:rsidRPr="00482197">
              <w:lastRenderedPageBreak/>
              <w:t>Limitation de la responsabilité</w:t>
            </w:r>
            <w:bookmarkEnd w:id="1254"/>
            <w:bookmarkEnd w:id="1255"/>
          </w:p>
        </w:tc>
        <w:tc>
          <w:tcPr>
            <w:tcW w:w="7856" w:type="dxa"/>
            <w:shd w:val="clear" w:color="auto" w:fill="auto"/>
          </w:tcPr>
          <w:p w14:paraId="02157E01" w14:textId="0F1F48EE"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Aucune des Parties ne sera responsable envers l’autre Partie pour une perte d’usage de tout Ouvrage, perte de profits, perte de contrat ou perte ou dommage indirect qui aient pu être subis par l’autre Partie en relation avec le Marché, hormis selon les dispositions spécifiques de la </w:t>
            </w:r>
            <w:r w:rsidR="00DE7B16" w:rsidRPr="001468E0">
              <w:rPr>
                <w:rFonts w:ascii="Arial" w:hAnsi="Arial" w:cs="Arial"/>
                <w:sz w:val="20"/>
              </w:rPr>
              <w:t>Sous-Clause</w:t>
            </w:r>
            <w:r w:rsidRPr="001468E0">
              <w:rPr>
                <w:rFonts w:ascii="Arial" w:hAnsi="Arial" w:cs="Arial"/>
                <w:sz w:val="20"/>
              </w:rPr>
              <w:t xml:space="preserve"> 8.7 [</w:t>
            </w:r>
            <w:r w:rsidRPr="001468E0">
              <w:rPr>
                <w:rFonts w:ascii="Arial" w:hAnsi="Arial" w:cs="Arial"/>
                <w:i/>
                <w:sz w:val="20"/>
              </w:rPr>
              <w:t>Pénalités de Retard</w:t>
            </w:r>
            <w:r w:rsidRPr="001468E0">
              <w:rPr>
                <w:rFonts w:ascii="Arial" w:hAnsi="Arial" w:cs="Arial"/>
                <w:sz w:val="20"/>
              </w:rPr>
              <w:t xml:space="preserve">]; de la </w:t>
            </w:r>
            <w:r w:rsidR="00DE7B16" w:rsidRPr="001468E0">
              <w:rPr>
                <w:rFonts w:ascii="Arial" w:hAnsi="Arial" w:cs="Arial"/>
                <w:sz w:val="20"/>
              </w:rPr>
              <w:t>Sous-Clause</w:t>
            </w:r>
            <w:r w:rsidRPr="001468E0">
              <w:rPr>
                <w:rFonts w:ascii="Arial" w:hAnsi="Arial" w:cs="Arial"/>
                <w:sz w:val="20"/>
              </w:rPr>
              <w:t xml:space="preserve"> 11.2 [</w:t>
            </w:r>
            <w:r w:rsidRPr="001468E0">
              <w:rPr>
                <w:rFonts w:ascii="Arial" w:hAnsi="Arial" w:cs="Arial"/>
                <w:i/>
                <w:sz w:val="20"/>
              </w:rPr>
              <w:t xml:space="preserve">Coûts relatifs à la réparation des </w:t>
            </w:r>
            <w:r w:rsidR="00213403" w:rsidRPr="001468E0">
              <w:rPr>
                <w:rFonts w:ascii="Arial" w:hAnsi="Arial" w:cs="Arial"/>
                <w:i/>
                <w:sz w:val="20"/>
              </w:rPr>
              <w:t>dé</w:t>
            </w:r>
            <w:r w:rsidR="00213403">
              <w:rPr>
                <w:rFonts w:ascii="Arial" w:hAnsi="Arial" w:cs="Arial"/>
                <w:i/>
                <w:sz w:val="20"/>
              </w:rPr>
              <w:t>fauts</w:t>
            </w:r>
            <w:r w:rsidRPr="001468E0">
              <w:rPr>
                <w:rFonts w:ascii="Arial" w:hAnsi="Arial" w:cs="Arial"/>
                <w:sz w:val="20"/>
              </w:rPr>
              <w:t xml:space="preserve">]; de la </w:t>
            </w:r>
            <w:r w:rsidR="00DE7B16" w:rsidRPr="001468E0">
              <w:rPr>
                <w:rFonts w:ascii="Arial" w:hAnsi="Arial" w:cs="Arial"/>
                <w:sz w:val="20"/>
              </w:rPr>
              <w:t>Sous-Clause</w:t>
            </w:r>
            <w:r w:rsidRPr="001468E0">
              <w:rPr>
                <w:rFonts w:ascii="Arial" w:hAnsi="Arial" w:cs="Arial"/>
                <w:sz w:val="20"/>
              </w:rPr>
              <w:t xml:space="preserve"> 15.4 [</w:t>
            </w:r>
            <w:r w:rsidRPr="001468E0">
              <w:rPr>
                <w:rFonts w:ascii="Arial" w:hAnsi="Arial" w:cs="Arial"/>
                <w:i/>
                <w:sz w:val="20"/>
              </w:rPr>
              <w:t>Paiement après résiliation</w:t>
            </w:r>
            <w:r w:rsidRPr="001468E0">
              <w:rPr>
                <w:rFonts w:ascii="Arial" w:hAnsi="Arial" w:cs="Arial"/>
                <w:sz w:val="20"/>
              </w:rPr>
              <w:t xml:space="preserve">]; de la </w:t>
            </w:r>
            <w:r w:rsidR="00DE7B16" w:rsidRPr="001468E0">
              <w:rPr>
                <w:rFonts w:ascii="Arial" w:hAnsi="Arial" w:cs="Arial"/>
                <w:sz w:val="20"/>
              </w:rPr>
              <w:t>Sous-Clause</w:t>
            </w:r>
            <w:r w:rsidRPr="001468E0">
              <w:rPr>
                <w:rFonts w:ascii="Arial" w:hAnsi="Arial" w:cs="Arial"/>
                <w:sz w:val="20"/>
              </w:rPr>
              <w:t xml:space="preserve"> 16.4 [</w:t>
            </w:r>
            <w:r w:rsidRPr="001468E0">
              <w:rPr>
                <w:rFonts w:ascii="Arial" w:hAnsi="Arial" w:cs="Arial"/>
                <w:i/>
                <w:iCs/>
                <w:sz w:val="20"/>
              </w:rPr>
              <w:t>Paiement à la résiliation</w:t>
            </w:r>
            <w:r w:rsidRPr="001468E0">
              <w:rPr>
                <w:rFonts w:ascii="Arial" w:hAnsi="Arial" w:cs="Arial"/>
                <w:sz w:val="20"/>
              </w:rPr>
              <w:t xml:space="preserve">]; de la </w:t>
            </w:r>
            <w:r w:rsidR="00DE7B16" w:rsidRPr="001468E0">
              <w:rPr>
                <w:rFonts w:ascii="Arial" w:hAnsi="Arial" w:cs="Arial"/>
                <w:sz w:val="20"/>
              </w:rPr>
              <w:t>Sous-Clause</w:t>
            </w:r>
            <w:r w:rsidRPr="001468E0">
              <w:rPr>
                <w:rFonts w:ascii="Arial" w:hAnsi="Arial" w:cs="Arial"/>
                <w:sz w:val="20"/>
              </w:rPr>
              <w:t xml:space="preserve"> 17.1 [</w:t>
            </w:r>
            <w:r w:rsidRPr="001468E0">
              <w:rPr>
                <w:rFonts w:ascii="Arial" w:hAnsi="Arial" w:cs="Arial"/>
                <w:i/>
                <w:iCs/>
                <w:sz w:val="20"/>
              </w:rPr>
              <w:t>Indemnités</w:t>
            </w:r>
            <w:r w:rsidRPr="001468E0">
              <w:rPr>
                <w:rFonts w:ascii="Arial" w:hAnsi="Arial" w:cs="Arial"/>
                <w:sz w:val="20"/>
              </w:rPr>
              <w:t xml:space="preserve">]; de la </w:t>
            </w:r>
            <w:r w:rsidR="00DE7B16" w:rsidRPr="001468E0">
              <w:rPr>
                <w:rFonts w:ascii="Arial" w:hAnsi="Arial" w:cs="Arial"/>
                <w:sz w:val="20"/>
              </w:rPr>
              <w:t>Sous-Clause</w:t>
            </w:r>
            <w:r w:rsidRPr="001468E0">
              <w:rPr>
                <w:rFonts w:ascii="Arial" w:hAnsi="Arial" w:cs="Arial"/>
                <w:sz w:val="20"/>
              </w:rPr>
              <w:t xml:space="preserve"> 17.4(b) [</w:t>
            </w:r>
            <w:r w:rsidRPr="001468E0">
              <w:rPr>
                <w:rFonts w:ascii="Arial" w:hAnsi="Arial" w:cs="Arial"/>
                <w:bCs/>
                <w:i/>
                <w:sz w:val="20"/>
              </w:rPr>
              <w:t>Conséquences des risques du Maître d’Ouvrage</w:t>
            </w:r>
            <w:r w:rsidRPr="001468E0">
              <w:rPr>
                <w:rFonts w:ascii="Arial" w:hAnsi="Arial" w:cs="Arial"/>
                <w:sz w:val="20"/>
              </w:rPr>
              <w:t xml:space="preserve">] et de la </w:t>
            </w:r>
            <w:r w:rsidR="00DE7B16" w:rsidRPr="001468E0">
              <w:rPr>
                <w:rFonts w:ascii="Arial" w:hAnsi="Arial" w:cs="Arial"/>
                <w:sz w:val="20"/>
              </w:rPr>
              <w:t>Sous-Clause</w:t>
            </w:r>
            <w:r w:rsidRPr="001468E0">
              <w:rPr>
                <w:rFonts w:ascii="Arial" w:hAnsi="Arial" w:cs="Arial"/>
                <w:sz w:val="20"/>
              </w:rPr>
              <w:t xml:space="preserve"> 17.5 [</w:t>
            </w:r>
            <w:r w:rsidRPr="001468E0">
              <w:rPr>
                <w:rFonts w:ascii="Arial" w:hAnsi="Arial" w:cs="Arial"/>
                <w:bCs/>
                <w:i/>
                <w:sz w:val="20"/>
              </w:rPr>
              <w:t>Droits de propriété intellectuelle et industrielle</w:t>
            </w:r>
            <w:r w:rsidRPr="001468E0">
              <w:rPr>
                <w:rFonts w:ascii="Arial" w:hAnsi="Arial" w:cs="Arial"/>
                <w:sz w:val="20"/>
              </w:rPr>
              <w:t>]</w:t>
            </w:r>
          </w:p>
          <w:p w14:paraId="0D8F8F35" w14:textId="5953995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La responsabilité totale de l’Entrepreneur envers le Maître d’Ouvrage, en vertu du Marché ou en lien avec celui-ci, et à l’exception de sa responsabilité en vertu des dispositions de la </w:t>
            </w:r>
            <w:r w:rsidR="00DE7B16" w:rsidRPr="001468E0">
              <w:rPr>
                <w:rFonts w:ascii="Arial" w:hAnsi="Arial" w:cs="Arial"/>
                <w:sz w:val="20"/>
              </w:rPr>
              <w:t>Sous-Clause</w:t>
            </w:r>
            <w:r w:rsidRPr="001468E0">
              <w:rPr>
                <w:rFonts w:ascii="Arial" w:hAnsi="Arial" w:cs="Arial"/>
                <w:sz w:val="20"/>
              </w:rPr>
              <w:t xml:space="preserve"> 4.19 [</w:t>
            </w:r>
            <w:r w:rsidRPr="001468E0">
              <w:rPr>
                <w:rFonts w:ascii="Arial" w:hAnsi="Arial" w:cs="Arial"/>
                <w:i/>
                <w:iCs/>
                <w:sz w:val="20"/>
              </w:rPr>
              <w:t>Electricité, gaz et eau</w:t>
            </w:r>
            <w:r w:rsidRPr="001468E0">
              <w:rPr>
                <w:rFonts w:ascii="Arial" w:hAnsi="Arial" w:cs="Arial"/>
                <w:sz w:val="20"/>
              </w:rPr>
              <w:t xml:space="preserve">], de la </w:t>
            </w:r>
            <w:r w:rsidR="00DE7B16" w:rsidRPr="001468E0">
              <w:rPr>
                <w:rFonts w:ascii="Arial" w:hAnsi="Arial" w:cs="Arial"/>
                <w:sz w:val="20"/>
              </w:rPr>
              <w:t>Sous-Clause</w:t>
            </w:r>
            <w:r w:rsidRPr="001468E0">
              <w:rPr>
                <w:rFonts w:ascii="Arial" w:hAnsi="Arial" w:cs="Arial"/>
                <w:sz w:val="20"/>
              </w:rPr>
              <w:t xml:space="preserve"> 4.20 [</w:t>
            </w:r>
            <w:r w:rsidRPr="001468E0">
              <w:rPr>
                <w:rFonts w:ascii="Arial" w:hAnsi="Arial" w:cs="Arial"/>
                <w:i/>
                <w:iCs/>
                <w:sz w:val="20"/>
              </w:rPr>
              <w:t>Equipement du Maître d’Ouvrage et Matériaux mis Gracieusement à Disposition</w:t>
            </w:r>
            <w:r w:rsidRPr="001468E0">
              <w:rPr>
                <w:rFonts w:ascii="Arial" w:hAnsi="Arial" w:cs="Arial"/>
                <w:sz w:val="20"/>
              </w:rPr>
              <w:t xml:space="preserve">], de la </w:t>
            </w:r>
            <w:r w:rsidR="00DE7B16" w:rsidRPr="001468E0">
              <w:rPr>
                <w:rFonts w:ascii="Arial" w:hAnsi="Arial" w:cs="Arial"/>
                <w:sz w:val="20"/>
              </w:rPr>
              <w:t>Sous-Clause</w:t>
            </w:r>
            <w:r w:rsidRPr="001468E0">
              <w:rPr>
                <w:rFonts w:ascii="Arial" w:hAnsi="Arial" w:cs="Arial"/>
                <w:sz w:val="20"/>
              </w:rPr>
              <w:t xml:space="preserve"> 17.1 [</w:t>
            </w:r>
            <w:r w:rsidRPr="001468E0">
              <w:rPr>
                <w:rFonts w:ascii="Arial" w:hAnsi="Arial" w:cs="Arial"/>
                <w:i/>
                <w:iCs/>
                <w:sz w:val="20"/>
              </w:rPr>
              <w:t>Indemnités</w:t>
            </w:r>
            <w:r w:rsidRPr="001468E0">
              <w:rPr>
                <w:rFonts w:ascii="Arial" w:hAnsi="Arial" w:cs="Arial"/>
                <w:sz w:val="20"/>
              </w:rPr>
              <w:t xml:space="preserve">] et de la </w:t>
            </w:r>
            <w:r w:rsidR="00DE7B16" w:rsidRPr="001468E0">
              <w:rPr>
                <w:rFonts w:ascii="Arial" w:hAnsi="Arial" w:cs="Arial"/>
                <w:sz w:val="20"/>
              </w:rPr>
              <w:t>Sous-Clause</w:t>
            </w:r>
            <w:r w:rsidRPr="001468E0">
              <w:rPr>
                <w:rFonts w:ascii="Arial" w:hAnsi="Arial" w:cs="Arial"/>
                <w:sz w:val="20"/>
              </w:rPr>
              <w:t xml:space="preserve"> 17.5 [</w:t>
            </w:r>
            <w:r w:rsidRPr="001468E0">
              <w:rPr>
                <w:rFonts w:ascii="Arial" w:hAnsi="Arial" w:cs="Arial"/>
                <w:i/>
                <w:iCs/>
                <w:sz w:val="20"/>
              </w:rPr>
              <w:t>Droits de propriété intellectuelle et industrielle</w:t>
            </w:r>
            <w:r w:rsidRPr="001468E0">
              <w:rPr>
                <w:rFonts w:ascii="Arial" w:hAnsi="Arial" w:cs="Arial"/>
                <w:sz w:val="20"/>
              </w:rPr>
              <w:t>], ne doit pas excéder la somme résultant de l’application d’un multiplicateur (inférieur ou supérieur à 1) au Montant Accepté du Marché, comme spécifié dans les Données du Marché, ou (si un tel multiplicateur ou une autre somme n’y est spécifié(e)), le Montant Accepté du Marché.</w:t>
            </w:r>
          </w:p>
          <w:p w14:paraId="5775A97D"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Cette présente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ne doit pas limiter la responsabilité de la Partie fautive en cas de faute dolosive, faute intentionnelle ou de négligence grave. </w:t>
            </w:r>
          </w:p>
        </w:tc>
      </w:tr>
      <w:tr w:rsidR="00B22066" w:rsidRPr="001468E0" w14:paraId="464EF83C" w14:textId="77777777" w:rsidTr="001468E0">
        <w:tc>
          <w:tcPr>
            <w:tcW w:w="2009" w:type="dxa"/>
            <w:shd w:val="clear" w:color="auto" w:fill="auto"/>
          </w:tcPr>
          <w:p w14:paraId="48553E15" w14:textId="772E8DDF" w:rsidR="00B22066" w:rsidRPr="00482197" w:rsidRDefault="00B22066" w:rsidP="001468E0">
            <w:pPr>
              <w:pStyle w:val="Mimi2"/>
              <w:ind w:left="601" w:hanging="567"/>
              <w:jc w:val="left"/>
            </w:pPr>
            <w:bookmarkStart w:id="1256" w:name="_Toc467590326"/>
            <w:bookmarkStart w:id="1257" w:name="_Toc500859179"/>
            <w:r w:rsidRPr="00482197">
              <w:t>Utilisation des Logements/Installations du Maître d’Ouvrage</w:t>
            </w:r>
            <w:bookmarkEnd w:id="1256"/>
            <w:bookmarkEnd w:id="1257"/>
          </w:p>
        </w:tc>
        <w:tc>
          <w:tcPr>
            <w:tcW w:w="7856" w:type="dxa"/>
            <w:shd w:val="clear" w:color="auto" w:fill="auto"/>
          </w:tcPr>
          <w:p w14:paraId="093B86BF" w14:textId="50059A19"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assume l’entière responsabilité de la garde des logements et installations fournis, le cas échéant, par le Maître d’Ouvrage, tels que détaillés dans les Spécifications, à partir de leur date respective de prise de possession par l’Entrepreneur et jusqu’à leur date respective de restitution (étant entendu que leur restitution peut intervenir après la date indiquée dans le Certificat de Réception des Ouvrages).</w:t>
            </w:r>
          </w:p>
          <w:p w14:paraId="4BACFC11" w14:textId="01F5951E"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En cas de pertes ou dommages causés aux logements et installations susmentionnés pendant que l’Entrepreneur en a la garde et provenant de quelque cause que ce soit, autre que celles liées à la responsabilité du Maître d’Ouvrage, l’Entrepreneur doit réparer, à ses propres frais, ces pertes ou dommages à la satisfaction du Maître d’Œuvre.</w:t>
            </w:r>
          </w:p>
        </w:tc>
      </w:tr>
      <w:tr w:rsidR="00B22066" w:rsidRPr="001468E0" w14:paraId="384DDAF1" w14:textId="77777777" w:rsidTr="001468E0">
        <w:tc>
          <w:tcPr>
            <w:tcW w:w="9865" w:type="dxa"/>
            <w:gridSpan w:val="2"/>
            <w:shd w:val="clear" w:color="auto" w:fill="auto"/>
          </w:tcPr>
          <w:p w14:paraId="5E95EA64" w14:textId="77777777" w:rsidR="00B22066" w:rsidRPr="00482197" w:rsidRDefault="00B22066" w:rsidP="001468E0">
            <w:pPr>
              <w:pStyle w:val="Mimi1"/>
              <w:ind w:left="601" w:hanging="601"/>
            </w:pPr>
            <w:bookmarkStart w:id="1258" w:name="_Toc467590327"/>
            <w:bookmarkStart w:id="1259" w:name="_Toc500859180"/>
            <w:r w:rsidRPr="00482197">
              <w:t>Assurance</w:t>
            </w:r>
            <w:bookmarkEnd w:id="1258"/>
            <w:r w:rsidRPr="00482197">
              <w:t>s</w:t>
            </w:r>
            <w:bookmarkEnd w:id="1259"/>
          </w:p>
        </w:tc>
      </w:tr>
      <w:tr w:rsidR="00B22066" w:rsidRPr="001468E0" w14:paraId="689D4374" w14:textId="77777777" w:rsidTr="001468E0">
        <w:tc>
          <w:tcPr>
            <w:tcW w:w="2009" w:type="dxa"/>
            <w:shd w:val="clear" w:color="auto" w:fill="auto"/>
          </w:tcPr>
          <w:p w14:paraId="1DD51683" w14:textId="77777777" w:rsidR="00B22066" w:rsidRPr="00482197" w:rsidRDefault="00B22066" w:rsidP="001468E0">
            <w:pPr>
              <w:pStyle w:val="Mimi2"/>
              <w:ind w:left="601" w:hanging="567"/>
              <w:jc w:val="left"/>
            </w:pPr>
            <w:bookmarkStart w:id="1260" w:name="_Toc467590328"/>
            <w:bookmarkStart w:id="1261" w:name="_Toc500859181"/>
            <w:r w:rsidRPr="00482197">
              <w:t xml:space="preserve">Exigences </w:t>
            </w:r>
            <w:r w:rsidRPr="00482197">
              <w:lastRenderedPageBreak/>
              <w:t>générales pour les Assurances</w:t>
            </w:r>
            <w:bookmarkEnd w:id="1260"/>
            <w:bookmarkEnd w:id="1261"/>
          </w:p>
        </w:tc>
        <w:tc>
          <w:tcPr>
            <w:tcW w:w="7856" w:type="dxa"/>
            <w:shd w:val="clear" w:color="auto" w:fill="auto"/>
          </w:tcPr>
          <w:p w14:paraId="12CD539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 xml:space="preserve">Dans cette </w:t>
            </w:r>
            <w:r w:rsidR="00DF0FFE" w:rsidRPr="001468E0">
              <w:rPr>
                <w:rFonts w:ascii="Arial" w:hAnsi="Arial" w:cs="Arial"/>
                <w:sz w:val="20"/>
              </w:rPr>
              <w:t>Clause</w:t>
            </w:r>
            <w:r w:rsidRPr="001468E0">
              <w:rPr>
                <w:rFonts w:ascii="Arial" w:hAnsi="Arial" w:cs="Arial"/>
                <w:sz w:val="20"/>
              </w:rPr>
              <w:t xml:space="preserve">, la «Partie qui assure» signifie pour chaque type d’assurance, la </w:t>
            </w:r>
            <w:r w:rsidRPr="001468E0">
              <w:rPr>
                <w:rFonts w:ascii="Arial" w:hAnsi="Arial" w:cs="Arial"/>
                <w:sz w:val="20"/>
              </w:rPr>
              <w:lastRenderedPageBreak/>
              <w:t xml:space="preserve">Partie responsable de la souscription et du maintien de l’assurance spécifiée dans la </w:t>
            </w:r>
            <w:r w:rsidR="00DE7B16" w:rsidRPr="001468E0">
              <w:rPr>
                <w:rFonts w:ascii="Arial" w:hAnsi="Arial" w:cs="Arial"/>
                <w:sz w:val="20"/>
              </w:rPr>
              <w:t>Sous-Clause</w:t>
            </w:r>
            <w:r w:rsidRPr="001468E0">
              <w:rPr>
                <w:rFonts w:ascii="Arial" w:hAnsi="Arial" w:cs="Arial"/>
                <w:sz w:val="20"/>
              </w:rPr>
              <w:t xml:space="preserve"> correspondante.</w:t>
            </w:r>
          </w:p>
          <w:p w14:paraId="6A0CA3F1" w14:textId="45663FD1" w:rsidR="00B22066" w:rsidRPr="001468E0" w:rsidRDefault="00B22066" w:rsidP="001468E0">
            <w:pPr>
              <w:spacing w:after="142" w:line="240" w:lineRule="atLeast"/>
              <w:rPr>
                <w:rFonts w:ascii="Arial" w:hAnsi="Arial" w:cs="Arial"/>
                <w:sz w:val="20"/>
              </w:rPr>
            </w:pPr>
            <w:r w:rsidRPr="001468E0">
              <w:rPr>
                <w:rFonts w:ascii="Arial" w:hAnsi="Arial" w:cs="Arial"/>
                <w:sz w:val="20"/>
              </w:rPr>
              <w:t>Lorsque l’Entrepreneur est la Partie qui assure, chacune des assurances doit être souscrite auprès des assureurs et selon les conditions contractuelles approuvé</w:t>
            </w:r>
            <w:r w:rsidR="00DF0FFE" w:rsidRPr="001468E0">
              <w:rPr>
                <w:rFonts w:ascii="Arial" w:hAnsi="Arial" w:cs="Arial"/>
                <w:sz w:val="20"/>
              </w:rPr>
              <w:t>e</w:t>
            </w:r>
            <w:r w:rsidRPr="001468E0">
              <w:rPr>
                <w:rFonts w:ascii="Arial" w:hAnsi="Arial" w:cs="Arial"/>
                <w:sz w:val="20"/>
              </w:rPr>
              <w:t xml:space="preserve">s par le Maître d’Ouvrage. Ces conditions doivent être compatibles avec les conditions approuvées par les deux Parties avant la date de la Lettre d’Acceptation. Cet accord sur les conditions prévaudra sur les dispositions de cette </w:t>
            </w:r>
            <w:r w:rsidR="00DF0FFE" w:rsidRPr="001468E0">
              <w:rPr>
                <w:rFonts w:ascii="Arial" w:hAnsi="Arial" w:cs="Arial"/>
                <w:sz w:val="20"/>
              </w:rPr>
              <w:t>Clause</w:t>
            </w:r>
            <w:r w:rsidRPr="001468E0">
              <w:rPr>
                <w:rFonts w:ascii="Arial" w:hAnsi="Arial" w:cs="Arial"/>
                <w:sz w:val="20"/>
              </w:rPr>
              <w:t>.</w:t>
            </w:r>
          </w:p>
          <w:p w14:paraId="01FA3776" w14:textId="7EAB1D4D"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Lorsque le Maître d’Ouvrage est la Partie qui assure, chacune des assurances sera souscrite auprès d'assureurs et selon des conditions contractuelles acceptables par l’Entrepreneur. Ces conditions doivent être compatibles avec les conditions approuvées par les deux Parties avant la date de la Lettre d’Acceptation. Cet accord sur les conditions prévaut sur les dispositions de cette </w:t>
            </w:r>
            <w:r w:rsidR="00DF0FFE" w:rsidRPr="001468E0">
              <w:rPr>
                <w:rFonts w:ascii="Arial" w:hAnsi="Arial" w:cs="Arial"/>
                <w:sz w:val="20"/>
              </w:rPr>
              <w:t>Clause</w:t>
            </w:r>
            <w:r w:rsidRPr="001468E0">
              <w:rPr>
                <w:rFonts w:ascii="Arial" w:hAnsi="Arial" w:cs="Arial"/>
                <w:sz w:val="20"/>
              </w:rPr>
              <w:t>.</w:t>
            </w:r>
          </w:p>
          <w:p w14:paraId="772E5459" w14:textId="01148FEE"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S’il est exigé que la police soit souscrite au nom de co-assurés, les garanties devront s’appliquer séparément à chacun des assurés comme si une police séparée avait été souscrite pour chacun d’eux. Si une police couvre des co-assurés supplémentaires, c’est-à-dire en plus des assurés spécifiés dans cette </w:t>
            </w:r>
            <w:r w:rsidR="00DF0FFE" w:rsidRPr="001468E0">
              <w:rPr>
                <w:rFonts w:ascii="Arial" w:hAnsi="Arial" w:cs="Arial"/>
                <w:sz w:val="20"/>
              </w:rPr>
              <w:t>Clause</w:t>
            </w:r>
            <w:r w:rsidRPr="001468E0">
              <w:rPr>
                <w:rFonts w:ascii="Arial" w:hAnsi="Arial" w:cs="Arial"/>
                <w:sz w:val="20"/>
              </w:rPr>
              <w:t>, (i) l’Entrepreneur doit agir dans le cadre de cette police au nom et pour le compte de ces co-assurés supplémentaires, étant toutefois entendu que le Maître d’Ouvrage devra agir pour le compte du Personnel du Maître d’Ouvrage, (ii) les co-assurés supplémentaires ne doivent pas être en droit de recevoir directement les indemnités de l’assureur ou d’avoir de quelconques relations directes avec l’assureur, et (iii) la Partie qui assure doit exiger de tous les co-assurés supplémentaires le respect des conditions stipulées dans la police.</w:t>
            </w:r>
          </w:p>
          <w:p w14:paraId="4766DA2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Chaque police couvrant les pertes ou dommages doit disposer que les paiements seront effectués dans les devises exigées pour réparer les dites pertes ou dommages. Les paiements provenant des assureurs doivent être utilisés pour la réparation de ces pertes ou dommages.</w:t>
            </w:r>
          </w:p>
          <w:p w14:paraId="4FCC432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La Partie qui assure doit présenter à l’autre Partie, dans les délais respectifs mentionnés dans les Données du Marché (calculés à partir de la Date de Commencement) :</w:t>
            </w:r>
          </w:p>
          <w:p w14:paraId="6A398E27" w14:textId="77777777" w:rsidR="00B22066" w:rsidRPr="001468E0" w:rsidRDefault="00B22066" w:rsidP="00212D6F">
            <w:pPr>
              <w:numPr>
                <w:ilvl w:val="0"/>
                <w:numId w:val="59"/>
              </w:numPr>
              <w:suppressAutoHyphens w:val="0"/>
              <w:overflowPunct/>
              <w:autoSpaceDE/>
              <w:autoSpaceDN/>
              <w:adjustRightInd/>
              <w:spacing w:after="142" w:line="240" w:lineRule="atLeast"/>
              <w:ind w:hanging="525"/>
              <w:textAlignment w:val="auto"/>
              <w:rPr>
                <w:rFonts w:ascii="Arial" w:hAnsi="Arial" w:cs="Arial"/>
                <w:sz w:val="20"/>
              </w:rPr>
            </w:pPr>
            <w:r w:rsidRPr="001468E0">
              <w:rPr>
                <w:rFonts w:ascii="Arial" w:hAnsi="Arial" w:cs="Arial"/>
                <w:sz w:val="20"/>
              </w:rPr>
              <w:t xml:space="preserve">les justificatifs que les assurances décrites dans cette </w:t>
            </w:r>
            <w:r w:rsidR="00DF0FFE" w:rsidRPr="001468E0">
              <w:rPr>
                <w:rFonts w:ascii="Arial" w:hAnsi="Arial" w:cs="Arial"/>
                <w:sz w:val="20"/>
              </w:rPr>
              <w:t>Clause</w:t>
            </w:r>
            <w:r w:rsidRPr="001468E0">
              <w:rPr>
                <w:rFonts w:ascii="Arial" w:hAnsi="Arial" w:cs="Arial"/>
                <w:sz w:val="20"/>
              </w:rPr>
              <w:t xml:space="preserve"> ont été souscrites, et</w:t>
            </w:r>
          </w:p>
          <w:p w14:paraId="3D0F5D96" w14:textId="77777777" w:rsidR="00B22066" w:rsidRPr="001468E0" w:rsidRDefault="00B22066" w:rsidP="00212D6F">
            <w:pPr>
              <w:numPr>
                <w:ilvl w:val="0"/>
                <w:numId w:val="59"/>
              </w:numPr>
              <w:suppressAutoHyphens w:val="0"/>
              <w:overflowPunct/>
              <w:autoSpaceDE/>
              <w:autoSpaceDN/>
              <w:adjustRightInd/>
              <w:spacing w:after="142" w:line="240" w:lineRule="atLeast"/>
              <w:ind w:hanging="525"/>
              <w:textAlignment w:val="auto"/>
              <w:rPr>
                <w:rFonts w:ascii="Arial" w:hAnsi="Arial" w:cs="Arial"/>
                <w:sz w:val="20"/>
              </w:rPr>
            </w:pPr>
            <w:r w:rsidRPr="001468E0">
              <w:rPr>
                <w:rFonts w:ascii="Arial" w:hAnsi="Arial" w:cs="Arial"/>
                <w:sz w:val="20"/>
              </w:rPr>
              <w:t xml:space="preserve">les copies des polices d’assurance visées à la </w:t>
            </w:r>
            <w:r w:rsidR="00DE7B16" w:rsidRPr="001468E0">
              <w:rPr>
                <w:rFonts w:ascii="Arial" w:hAnsi="Arial" w:cs="Arial"/>
                <w:sz w:val="20"/>
              </w:rPr>
              <w:t>Sous-Clause</w:t>
            </w:r>
            <w:r w:rsidRPr="001468E0">
              <w:rPr>
                <w:rFonts w:ascii="Arial" w:hAnsi="Arial" w:cs="Arial"/>
                <w:sz w:val="20"/>
              </w:rPr>
              <w:t xml:space="preserve"> 18.2 [</w:t>
            </w:r>
            <w:r w:rsidRPr="001468E0">
              <w:rPr>
                <w:rFonts w:ascii="Arial" w:hAnsi="Arial" w:cs="Arial"/>
                <w:i/>
                <w:iCs/>
                <w:sz w:val="20"/>
              </w:rPr>
              <w:t>Assurance des Ouvrages et du Matériel de l’Entrepreneur</w:t>
            </w:r>
            <w:r w:rsidRPr="001468E0">
              <w:rPr>
                <w:rFonts w:ascii="Arial" w:hAnsi="Arial" w:cs="Arial"/>
                <w:sz w:val="20"/>
              </w:rPr>
              <w:t xml:space="preserve">] et à la </w:t>
            </w:r>
            <w:r w:rsidR="00DE7B16" w:rsidRPr="001468E0">
              <w:rPr>
                <w:rFonts w:ascii="Arial" w:hAnsi="Arial" w:cs="Arial"/>
                <w:sz w:val="20"/>
              </w:rPr>
              <w:t>Sous-Clause</w:t>
            </w:r>
            <w:r w:rsidRPr="001468E0">
              <w:rPr>
                <w:rFonts w:ascii="Arial" w:hAnsi="Arial" w:cs="Arial"/>
                <w:sz w:val="20"/>
              </w:rPr>
              <w:t xml:space="preserve"> 18.3 [</w:t>
            </w:r>
            <w:r w:rsidRPr="001468E0">
              <w:rPr>
                <w:rFonts w:ascii="Arial" w:hAnsi="Arial" w:cs="Arial"/>
                <w:i/>
                <w:iCs/>
                <w:sz w:val="20"/>
              </w:rPr>
              <w:t>Assurance contre les Atteintes aux Biens et aux Personnes</w:t>
            </w:r>
            <w:r w:rsidRPr="001468E0">
              <w:rPr>
                <w:rFonts w:ascii="Arial" w:hAnsi="Arial" w:cs="Arial"/>
                <w:sz w:val="20"/>
              </w:rPr>
              <w:t>].</w:t>
            </w:r>
          </w:p>
          <w:p w14:paraId="11862128"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Lors du paiement de chacune des primes, la Partie qui assure doit présenter les justificatifs du paiement à l’autre Partie. Lorsque les justificatifs ou les polices sont présentés, la Partie qui assure doit également en notifier le Maître d’Œuvre. </w:t>
            </w:r>
          </w:p>
          <w:p w14:paraId="61B2B0F4"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Les Parties devront respecter les conditions stipulées dans chacune des polices d’assurance. La Partie qui assure doit tenir les assureurs informés de tout changement pertinent dans l’exécution des Ouvrages et faire en sorte que l’assurance soit maintenue conformément à cette </w:t>
            </w:r>
            <w:r w:rsidR="00DF0FFE" w:rsidRPr="001468E0">
              <w:rPr>
                <w:rFonts w:ascii="Arial" w:hAnsi="Arial" w:cs="Arial"/>
                <w:sz w:val="20"/>
              </w:rPr>
              <w:t>Clause</w:t>
            </w:r>
            <w:r w:rsidRPr="001468E0">
              <w:rPr>
                <w:rFonts w:ascii="Arial" w:hAnsi="Arial" w:cs="Arial"/>
                <w:sz w:val="20"/>
              </w:rPr>
              <w:t>.</w:t>
            </w:r>
          </w:p>
          <w:p w14:paraId="1F3B6E0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Aucune Partie ne pourra faire de modifications significatives aux conditions de l’assurance sans le consentement préalable de l’autre Partie. Si un assureur fait (ou tente de faire) des modifications, la Partie avertie en premier par l’assureur devra sans délai en notifier l’autre Partie.</w:t>
            </w:r>
          </w:p>
          <w:p w14:paraId="45F9309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la Partie qui assure manque à souscrire, ou à maintenir les effets de toute </w:t>
            </w:r>
            <w:r w:rsidRPr="001468E0">
              <w:rPr>
                <w:rFonts w:ascii="Arial" w:hAnsi="Arial" w:cs="Arial"/>
                <w:sz w:val="20"/>
              </w:rPr>
              <w:lastRenderedPageBreak/>
              <w:t xml:space="preserve">assurance qu’elle doit souscrire et dont elle doit maintenir les effets en vertu du Marché, ou si elle manque à fournir les justificatifs appropriés et les copies des polices conformément à cette </w:t>
            </w:r>
            <w:r w:rsidR="00DE7B16" w:rsidRPr="001468E0">
              <w:rPr>
                <w:rFonts w:ascii="Arial" w:hAnsi="Arial" w:cs="Arial"/>
                <w:sz w:val="20"/>
              </w:rPr>
              <w:t>Sous-Clause</w:t>
            </w:r>
            <w:r w:rsidRPr="001468E0">
              <w:rPr>
                <w:rFonts w:ascii="Arial" w:hAnsi="Arial" w:cs="Arial"/>
                <w:sz w:val="20"/>
              </w:rPr>
              <w:t>, l’autre Partie pourra souscrire (à sa discrétion et sans préjudice de ses autres droits ou recours) une assurance pour les risques concernés et payer les primes dues. La Partie qui assure devra payer le montant de ces primes à l’autre Partie, et le Montant du Marché sera ajusté en conséquence.</w:t>
            </w:r>
          </w:p>
          <w:p w14:paraId="03CA5BEA" w14:textId="601A0670"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Rien dans cette </w:t>
            </w:r>
            <w:r w:rsidR="00DF0FFE" w:rsidRPr="001468E0">
              <w:rPr>
                <w:rFonts w:ascii="Arial" w:hAnsi="Arial" w:cs="Arial"/>
                <w:sz w:val="20"/>
              </w:rPr>
              <w:t>Clause</w:t>
            </w:r>
            <w:r w:rsidRPr="001468E0">
              <w:rPr>
                <w:rFonts w:ascii="Arial" w:hAnsi="Arial" w:cs="Arial"/>
                <w:sz w:val="20"/>
              </w:rPr>
              <w:t xml:space="preserve"> ne limite les obligations et les responsabilités de l’Entrepreneur ou du Maître d’Ouvrage, conformément aux autres dispositions du Marché ou à d’autres titres. Les montants non assurés ou non indemnisés par les assureurs seront supportés par l’Entrepreneur et/ou le Maître d’Ouvrage conformément à ces obligations et responsabilités. Toutefois, si la Partie qui assure ne souscrit pas et ne maintient pas les effets d’une police d’assurance, disponible aux conditions de marché, et qu’elle doit souscrire et dont elle doit maintenir les effets en vertu du Marché, et que l’autre Partie, eu égard à cette défaillance, n’approuve pas cette omission ni ne souscrit une assurance pour la couverture des risques correspondants, toute somme qui aurait été recouvrable au titre de cette police d’assurance selon cette </w:t>
            </w:r>
            <w:r w:rsidR="00DF0FFE" w:rsidRPr="001468E0">
              <w:rPr>
                <w:rFonts w:ascii="Arial" w:hAnsi="Arial" w:cs="Arial"/>
                <w:sz w:val="20"/>
              </w:rPr>
              <w:t>Clause</w:t>
            </w:r>
            <w:r w:rsidRPr="001468E0">
              <w:rPr>
                <w:rFonts w:ascii="Arial" w:hAnsi="Arial" w:cs="Arial"/>
                <w:sz w:val="20"/>
              </w:rPr>
              <w:t xml:space="preserve"> sera payée par la Partie qui assure.</w:t>
            </w:r>
          </w:p>
          <w:p w14:paraId="0534DCEE" w14:textId="6175E64B"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Les paiements par une Partie à l’autre Partie se feront selon les conditions définies dans la </w:t>
            </w:r>
            <w:r w:rsidR="00DE7B16" w:rsidRPr="001468E0">
              <w:rPr>
                <w:rFonts w:ascii="Arial" w:hAnsi="Arial" w:cs="Arial"/>
                <w:sz w:val="20"/>
              </w:rPr>
              <w:t>Sous-Clause</w:t>
            </w:r>
            <w:r w:rsidRPr="001468E0">
              <w:rPr>
                <w:rFonts w:ascii="Arial" w:hAnsi="Arial" w:cs="Arial"/>
                <w:sz w:val="20"/>
              </w:rPr>
              <w:t xml:space="preserve"> 2.5 [</w:t>
            </w:r>
            <w:r w:rsidRPr="001468E0">
              <w:rPr>
                <w:rFonts w:ascii="Arial" w:hAnsi="Arial" w:cs="Arial"/>
                <w:i/>
                <w:iCs/>
                <w:sz w:val="20"/>
              </w:rPr>
              <w:t>Réclamations du Maître d’Ouvrage</w:t>
            </w:r>
            <w:r w:rsidRPr="001468E0">
              <w:rPr>
                <w:rFonts w:ascii="Arial" w:hAnsi="Arial" w:cs="Arial"/>
                <w:sz w:val="20"/>
              </w:rPr>
              <w:t xml:space="preserve">] ou dans la </w:t>
            </w:r>
            <w:r w:rsidR="00DE7B16" w:rsidRPr="001468E0">
              <w:rPr>
                <w:rFonts w:ascii="Arial" w:hAnsi="Arial" w:cs="Arial"/>
                <w:sz w:val="20"/>
              </w:rPr>
              <w:t>Sous-Clause</w:t>
            </w:r>
            <w:r w:rsidRPr="001468E0">
              <w:rPr>
                <w:rFonts w:ascii="Arial" w:hAnsi="Arial" w:cs="Arial"/>
                <w:sz w:val="20"/>
              </w:rPr>
              <w:t xml:space="preserve"> 20.1 [</w:t>
            </w:r>
            <w:r w:rsidRPr="001468E0">
              <w:rPr>
                <w:rFonts w:ascii="Arial" w:hAnsi="Arial" w:cs="Arial"/>
                <w:i/>
                <w:iCs/>
                <w:sz w:val="20"/>
              </w:rPr>
              <w:t>Réclamations de l’Entrepreneur</w:t>
            </w:r>
            <w:r w:rsidRPr="001468E0">
              <w:rPr>
                <w:rFonts w:ascii="Arial" w:hAnsi="Arial" w:cs="Arial"/>
                <w:sz w:val="20"/>
              </w:rPr>
              <w:t>], selon ce qui est applicable.</w:t>
            </w:r>
          </w:p>
          <w:p w14:paraId="580C3D6C"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 xml:space="preserve">L’Entrepreneur est en droit de souscrire toutes les assurances relatives au Marché (y compris, à titre non limitatif, celles visées à </w:t>
            </w:r>
            <w:r w:rsidR="00E64AD9" w:rsidRPr="001468E0">
              <w:rPr>
                <w:rFonts w:ascii="Arial" w:hAnsi="Arial" w:cs="Arial"/>
                <w:sz w:val="20"/>
              </w:rPr>
              <w:t>la Clause</w:t>
            </w:r>
            <w:r w:rsidRPr="001468E0">
              <w:rPr>
                <w:rFonts w:ascii="Arial" w:hAnsi="Arial" w:cs="Arial"/>
                <w:sz w:val="20"/>
              </w:rPr>
              <w:t xml:space="preserve"> 18) auprès d’assureurs ressortissants de tout pays éligible.</w:t>
            </w:r>
          </w:p>
        </w:tc>
      </w:tr>
      <w:tr w:rsidR="00B22066" w:rsidRPr="001468E0" w14:paraId="0FDCFFE7" w14:textId="77777777" w:rsidTr="001468E0">
        <w:tc>
          <w:tcPr>
            <w:tcW w:w="2009" w:type="dxa"/>
            <w:shd w:val="clear" w:color="auto" w:fill="auto"/>
          </w:tcPr>
          <w:p w14:paraId="7431B691" w14:textId="77777777" w:rsidR="00B22066" w:rsidRPr="00482197" w:rsidRDefault="00B22066" w:rsidP="001468E0">
            <w:pPr>
              <w:pStyle w:val="Mimi2"/>
              <w:ind w:left="601" w:hanging="567"/>
              <w:jc w:val="left"/>
            </w:pPr>
            <w:bookmarkStart w:id="1262" w:name="_Toc467590329"/>
            <w:bookmarkStart w:id="1263" w:name="_Toc500859182"/>
            <w:r w:rsidRPr="00482197">
              <w:lastRenderedPageBreak/>
              <w:t>Assurance des Ouvrages et du Matériel de l’Entrepreneur</w:t>
            </w:r>
            <w:bookmarkEnd w:id="1262"/>
            <w:bookmarkEnd w:id="1263"/>
          </w:p>
        </w:tc>
        <w:tc>
          <w:tcPr>
            <w:tcW w:w="7856" w:type="dxa"/>
            <w:shd w:val="clear" w:color="auto" w:fill="auto"/>
          </w:tcPr>
          <w:p w14:paraId="3235DB6D"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La Partie qui assure doit assurer les Ouvrages, les Equipements, les Matériaux, et les Documents de l’Entrepreneur pour un montant qui ne peut être inférieur aux coûts de remise en état intégrale, y compris les coûts de démolition, d’enlèvement de débris et les honoraires et le profit associé. Cette assurance doit être en vigueur à partir de la date à laquelle les justificatifs doivent être présentés conformément aux dispositions du paragraphe (a) de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18.1 [</w:t>
            </w:r>
            <w:r w:rsidRPr="001468E0">
              <w:rPr>
                <w:rFonts w:ascii="Arial" w:hAnsi="Arial" w:cs="Arial"/>
                <w:i/>
                <w:iCs/>
                <w:sz w:val="20"/>
                <w:lang w:val="fr-FR" w:eastAsia="en-US"/>
              </w:rPr>
              <w:t>Exigences générales pour les Assurances</w:t>
            </w:r>
            <w:r w:rsidRPr="001468E0">
              <w:rPr>
                <w:rFonts w:ascii="Arial" w:hAnsi="Arial" w:cs="Arial"/>
                <w:sz w:val="20"/>
                <w:lang w:val="fr-FR" w:eastAsia="en-US"/>
              </w:rPr>
              <w:t>], jusqu’à la date de délivrance du Certificat de Réception des Ouvrages.</w:t>
            </w:r>
          </w:p>
          <w:p w14:paraId="572FBD16" w14:textId="0310A71D"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La Partie qui assure doit maintenir cette assurance en vigueur pour couvrir, jusqu’à la date de délivrance du Certificat de Bonne Fin, les pertes ou dommages imputables à l’Entrepreneur et résultant d’une cause survenue avant la délivrance du Certificat de Réception</w:t>
            </w:r>
            <w:r w:rsidR="00213403">
              <w:rPr>
                <w:rFonts w:ascii="Arial" w:hAnsi="Arial" w:cs="Arial"/>
                <w:sz w:val="20"/>
                <w:lang w:val="fr-FR" w:eastAsia="en-US"/>
              </w:rPr>
              <w:t xml:space="preserve"> des Ouvrages</w:t>
            </w:r>
            <w:r w:rsidRPr="001468E0">
              <w:rPr>
                <w:rFonts w:ascii="Arial" w:hAnsi="Arial" w:cs="Arial"/>
                <w:sz w:val="20"/>
                <w:lang w:val="fr-FR" w:eastAsia="en-US"/>
              </w:rPr>
              <w:t xml:space="preserve">, et les pertes ou dommages causés par l’Entrepreneur au cours de toute autre opération (y compris celles visées à </w:t>
            </w:r>
            <w:r w:rsidR="00E64AD9" w:rsidRPr="001468E0">
              <w:rPr>
                <w:rFonts w:ascii="Arial" w:hAnsi="Arial" w:cs="Arial"/>
                <w:sz w:val="20"/>
                <w:lang w:val="fr-FR" w:eastAsia="en-US"/>
              </w:rPr>
              <w:t>la Clause</w:t>
            </w:r>
            <w:r w:rsidRPr="001468E0">
              <w:rPr>
                <w:rFonts w:ascii="Arial" w:hAnsi="Arial" w:cs="Arial"/>
                <w:sz w:val="20"/>
                <w:lang w:val="fr-FR" w:eastAsia="en-US"/>
              </w:rPr>
              <w:t xml:space="preserve"> 11 [</w:t>
            </w:r>
            <w:r w:rsidRPr="001468E0">
              <w:rPr>
                <w:rFonts w:ascii="Arial" w:hAnsi="Arial" w:cs="Arial"/>
                <w:i/>
                <w:iCs/>
                <w:sz w:val="20"/>
                <w:lang w:val="fr-FR" w:eastAsia="en-US"/>
              </w:rPr>
              <w:t xml:space="preserve">Responsabilité pour </w:t>
            </w:r>
            <w:r w:rsidR="00213403" w:rsidRPr="001468E0">
              <w:rPr>
                <w:rFonts w:ascii="Arial" w:hAnsi="Arial" w:cs="Arial"/>
                <w:i/>
                <w:iCs/>
                <w:sz w:val="20"/>
                <w:lang w:val="fr-FR" w:eastAsia="en-US"/>
              </w:rPr>
              <w:t>Dé</w:t>
            </w:r>
            <w:r w:rsidR="00213403">
              <w:rPr>
                <w:rFonts w:ascii="Arial" w:hAnsi="Arial" w:cs="Arial"/>
                <w:i/>
                <w:iCs/>
                <w:sz w:val="20"/>
                <w:lang w:val="fr-FR" w:eastAsia="en-US"/>
              </w:rPr>
              <w:t>fauts</w:t>
            </w:r>
            <w:r w:rsidRPr="001468E0">
              <w:rPr>
                <w:rFonts w:ascii="Arial" w:hAnsi="Arial" w:cs="Arial"/>
                <w:sz w:val="20"/>
                <w:lang w:val="fr-FR" w:eastAsia="en-US"/>
              </w:rPr>
              <w:t>]).</w:t>
            </w:r>
          </w:p>
          <w:p w14:paraId="5D75E2B0"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La Partie qui assure doit assurer le Matériel de l’Entrepreneur pour un montant qui ne peut être inférieur à la valeur de remplacement intégral, y compris de livraison sur le Chantier. Pour chaque élément du Matériel de l’Entrepreneur, l’assurance doit être en vigueur depuis son transport vers le Chantier et jusqu’à ce qu’il ne soit plus nécessaire comme Matériel de l’Entrepreneur.</w:t>
            </w:r>
          </w:p>
          <w:p w14:paraId="0E8650C8"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A moins que les Conditions Particulières n’en disposent autrement, les assurances visées à la présente </w:t>
            </w:r>
            <w:r w:rsidR="00DE7B16" w:rsidRPr="001468E0">
              <w:rPr>
                <w:rFonts w:ascii="Arial" w:hAnsi="Arial" w:cs="Arial"/>
                <w:sz w:val="20"/>
                <w:lang w:val="fr-FR" w:eastAsia="en-US"/>
              </w:rPr>
              <w:t>Sous-Clause</w:t>
            </w:r>
            <w:r w:rsidRPr="001468E0">
              <w:rPr>
                <w:rFonts w:ascii="Arial" w:hAnsi="Arial" w:cs="Arial"/>
                <w:sz w:val="20"/>
                <w:lang w:val="fr-FR" w:eastAsia="en-US"/>
              </w:rPr>
              <w:t> :</w:t>
            </w:r>
          </w:p>
          <w:p w14:paraId="51D5D023" w14:textId="77777777" w:rsidR="00B22066" w:rsidRPr="001468E0" w:rsidRDefault="00B22066" w:rsidP="00212D6F">
            <w:pPr>
              <w:pStyle w:val="Textkrper"/>
              <w:numPr>
                <w:ilvl w:val="1"/>
                <w:numId w:val="73"/>
              </w:numPr>
              <w:tabs>
                <w:tab w:val="clear" w:pos="1440"/>
                <w:tab w:val="num" w:pos="1080"/>
              </w:tabs>
              <w:overflowPunct/>
              <w:autoSpaceDE/>
              <w:autoSpaceDN/>
              <w:adjustRightInd/>
              <w:spacing w:after="142" w:line="240" w:lineRule="atLeast"/>
              <w:ind w:left="1080" w:hanging="720"/>
              <w:textAlignment w:val="auto"/>
              <w:rPr>
                <w:rFonts w:ascii="Arial" w:hAnsi="Arial" w:cs="Arial"/>
                <w:sz w:val="20"/>
                <w:lang w:val="fr-FR" w:eastAsia="en-US"/>
              </w:rPr>
            </w:pPr>
            <w:r w:rsidRPr="001468E0">
              <w:rPr>
                <w:rFonts w:ascii="Arial" w:hAnsi="Arial" w:cs="Arial"/>
                <w:sz w:val="20"/>
                <w:lang w:val="fr-FR" w:eastAsia="en-US"/>
              </w:rPr>
              <w:t>doivent être souscrites et être maintenues par l’Entrepreneur, en tant que Partie qui assure,</w:t>
            </w:r>
          </w:p>
          <w:p w14:paraId="129EB37F" w14:textId="77777777" w:rsidR="00B22066" w:rsidRPr="001468E0" w:rsidRDefault="00B22066" w:rsidP="00212D6F">
            <w:pPr>
              <w:pStyle w:val="Textkrper"/>
              <w:numPr>
                <w:ilvl w:val="1"/>
                <w:numId w:val="73"/>
              </w:numPr>
              <w:tabs>
                <w:tab w:val="clear" w:pos="1440"/>
                <w:tab w:val="num" w:pos="1080"/>
              </w:tabs>
              <w:overflowPunct/>
              <w:autoSpaceDE/>
              <w:autoSpaceDN/>
              <w:adjustRightInd/>
              <w:spacing w:after="142" w:line="240" w:lineRule="atLeast"/>
              <w:ind w:left="1080" w:hanging="720"/>
              <w:textAlignment w:val="auto"/>
              <w:rPr>
                <w:rFonts w:ascii="Arial" w:hAnsi="Arial" w:cs="Arial"/>
                <w:sz w:val="20"/>
                <w:lang w:val="fr-FR" w:eastAsia="en-US"/>
              </w:rPr>
            </w:pPr>
            <w:r w:rsidRPr="001468E0">
              <w:rPr>
                <w:rFonts w:ascii="Arial" w:hAnsi="Arial" w:cs="Arial"/>
                <w:sz w:val="20"/>
                <w:lang w:val="fr-FR" w:eastAsia="en-US"/>
              </w:rPr>
              <w:t xml:space="preserve">doivent être souscrites au nom des deux Parties, qui auront conjointement le droit de recevoir toute indemnité des assureurs, lesdites </w:t>
            </w:r>
            <w:r w:rsidRPr="001468E0">
              <w:rPr>
                <w:rFonts w:ascii="Arial" w:hAnsi="Arial" w:cs="Arial"/>
                <w:sz w:val="20"/>
                <w:lang w:val="fr-FR" w:eastAsia="en-US"/>
              </w:rPr>
              <w:lastRenderedPageBreak/>
              <w:t xml:space="preserve">indemnités étant retenues ou affectées à la Partie supportant réellement les coûts de réparation des pertes ou dommages, </w:t>
            </w:r>
          </w:p>
          <w:p w14:paraId="6D58CE60" w14:textId="30E7AB2C" w:rsidR="00B22066" w:rsidRPr="001468E0" w:rsidRDefault="00B22066" w:rsidP="00212D6F">
            <w:pPr>
              <w:numPr>
                <w:ilvl w:val="1"/>
                <w:numId w:val="73"/>
              </w:numPr>
              <w:tabs>
                <w:tab w:val="clear" w:pos="1440"/>
                <w:tab w:val="num" w:pos="1080"/>
              </w:tabs>
              <w:suppressAutoHyphens w:val="0"/>
              <w:overflowPunct/>
              <w:autoSpaceDE/>
              <w:autoSpaceDN/>
              <w:adjustRightInd/>
              <w:spacing w:after="142" w:line="240" w:lineRule="atLeast"/>
              <w:ind w:left="1080" w:hanging="720"/>
              <w:textAlignment w:val="auto"/>
              <w:rPr>
                <w:rFonts w:ascii="Arial" w:hAnsi="Arial" w:cs="Arial"/>
                <w:sz w:val="20"/>
              </w:rPr>
            </w:pPr>
            <w:r w:rsidRPr="001468E0">
              <w:rPr>
                <w:rFonts w:ascii="Arial" w:hAnsi="Arial" w:cs="Arial"/>
                <w:sz w:val="20"/>
              </w:rPr>
              <w:t>doivent couvrir toute perte et dommage résultant d</w:t>
            </w:r>
            <w:r w:rsidR="00CA35F8" w:rsidRPr="001468E0">
              <w:rPr>
                <w:rFonts w:ascii="Arial" w:hAnsi="Arial" w:cs="Arial"/>
                <w:sz w:val="20"/>
              </w:rPr>
              <w:t>’</w:t>
            </w:r>
            <w:r w:rsidRPr="001468E0">
              <w:rPr>
                <w:rFonts w:ascii="Arial" w:hAnsi="Arial" w:cs="Arial"/>
                <w:sz w:val="20"/>
              </w:rPr>
              <w:t xml:space="preserve">une cause non mentionnée dans la </w:t>
            </w:r>
            <w:r w:rsidR="00DE7B16" w:rsidRPr="001468E0">
              <w:rPr>
                <w:rFonts w:ascii="Arial" w:hAnsi="Arial" w:cs="Arial"/>
                <w:sz w:val="20"/>
              </w:rPr>
              <w:t>Sous-Clause</w:t>
            </w:r>
            <w:r w:rsidRPr="001468E0">
              <w:rPr>
                <w:rFonts w:ascii="Arial" w:hAnsi="Arial" w:cs="Arial"/>
                <w:sz w:val="20"/>
              </w:rPr>
              <w:t xml:space="preserve"> 17.3 [</w:t>
            </w:r>
            <w:r w:rsidRPr="001468E0">
              <w:rPr>
                <w:rFonts w:ascii="Arial" w:hAnsi="Arial" w:cs="Arial"/>
                <w:i/>
                <w:iCs/>
                <w:sz w:val="20"/>
              </w:rPr>
              <w:t>Risques du Maître d’Ouvrage</w:t>
            </w:r>
            <w:r w:rsidRPr="001468E0">
              <w:rPr>
                <w:rFonts w:ascii="Arial" w:hAnsi="Arial" w:cs="Arial"/>
                <w:sz w:val="20"/>
              </w:rPr>
              <w:t>],</w:t>
            </w:r>
          </w:p>
          <w:p w14:paraId="02F21E68" w14:textId="58A83182" w:rsidR="00B22066" w:rsidRPr="001468E0" w:rsidRDefault="00B22066" w:rsidP="00212D6F">
            <w:pPr>
              <w:numPr>
                <w:ilvl w:val="1"/>
                <w:numId w:val="73"/>
              </w:numPr>
              <w:tabs>
                <w:tab w:val="clear" w:pos="1440"/>
                <w:tab w:val="num" w:pos="1080"/>
              </w:tabs>
              <w:suppressAutoHyphens w:val="0"/>
              <w:overflowPunct/>
              <w:autoSpaceDE/>
              <w:autoSpaceDN/>
              <w:adjustRightInd/>
              <w:spacing w:after="142" w:line="240" w:lineRule="atLeast"/>
              <w:ind w:left="1080" w:hanging="720"/>
              <w:textAlignment w:val="auto"/>
              <w:rPr>
                <w:rFonts w:ascii="Arial" w:hAnsi="Arial" w:cs="Arial"/>
                <w:sz w:val="20"/>
              </w:rPr>
            </w:pPr>
            <w:r w:rsidRPr="001468E0">
              <w:rPr>
                <w:rFonts w:ascii="Arial" w:hAnsi="Arial" w:cs="Arial"/>
                <w:sz w:val="20"/>
              </w:rPr>
              <w:t xml:space="preserve">doivent également couvrir, tel que spécifié dans les documents d’appel d’offres du Marché, les pertes et dommages causés à une partie des Ouvrages qui sont imputables à l'utilisation ou l’occupation par le Maître d’Ouvrage d’une autre partie des Ouvrages, et les pertes et dommages résultant des risques énumérés aux paragraphes (c), (g) et (h) de la </w:t>
            </w:r>
            <w:r w:rsidR="00DE7B16" w:rsidRPr="001468E0">
              <w:rPr>
                <w:rFonts w:ascii="Arial" w:hAnsi="Arial" w:cs="Arial"/>
                <w:sz w:val="20"/>
              </w:rPr>
              <w:t>Sous-Clause</w:t>
            </w:r>
            <w:r w:rsidRPr="001468E0">
              <w:rPr>
                <w:rFonts w:ascii="Arial" w:hAnsi="Arial" w:cs="Arial"/>
                <w:sz w:val="20"/>
              </w:rPr>
              <w:t xml:space="preserve"> 17.3 [</w:t>
            </w:r>
            <w:r w:rsidRPr="001468E0">
              <w:rPr>
                <w:rFonts w:ascii="Arial" w:hAnsi="Arial" w:cs="Arial"/>
                <w:i/>
                <w:iCs/>
                <w:sz w:val="20"/>
              </w:rPr>
              <w:t>Risques du Maître d’Ouvrage</w:t>
            </w:r>
            <w:r w:rsidRPr="001468E0">
              <w:rPr>
                <w:rFonts w:ascii="Arial" w:hAnsi="Arial" w:cs="Arial"/>
                <w:sz w:val="20"/>
              </w:rPr>
              <w:t>], en excluant (dans chacun des cas) les risques qui ne sont pas assurables dans des conditions commerciales raisonnables, avec des franchises par sinistre plafonnées au montant mentionné dans les Données du Marché (si aucun montant n’y est mentionné, le présent paragraphe (d) ne s’appliquera pas), et</w:t>
            </w:r>
          </w:p>
          <w:p w14:paraId="1D85340E" w14:textId="77777777" w:rsidR="00B22066" w:rsidRPr="001468E0" w:rsidRDefault="00B22066" w:rsidP="001468E0">
            <w:pPr>
              <w:spacing w:after="142" w:line="240" w:lineRule="atLeast"/>
              <w:ind w:left="1080" w:hanging="720"/>
              <w:rPr>
                <w:rFonts w:ascii="Arial" w:hAnsi="Arial" w:cs="Arial"/>
                <w:sz w:val="20"/>
              </w:rPr>
            </w:pPr>
            <w:r w:rsidRPr="001468E0">
              <w:rPr>
                <w:rFonts w:ascii="Arial" w:hAnsi="Arial" w:cs="Arial"/>
                <w:sz w:val="20"/>
              </w:rPr>
              <w:t>(e)</w:t>
            </w:r>
            <w:r w:rsidRPr="001468E0">
              <w:rPr>
                <w:rFonts w:ascii="Arial" w:hAnsi="Arial" w:cs="Arial"/>
                <w:sz w:val="20"/>
              </w:rPr>
              <w:tab/>
              <w:t xml:space="preserve">peuvent toutefois exclure l’indemnisation des pertes, des dommages et du </w:t>
            </w:r>
            <w:r w:rsidR="00A9347C" w:rsidRPr="001468E0">
              <w:rPr>
                <w:rFonts w:ascii="Arial" w:hAnsi="Arial" w:cs="Arial"/>
                <w:sz w:val="20"/>
              </w:rPr>
              <w:t>remplacement :</w:t>
            </w:r>
          </w:p>
          <w:p w14:paraId="1A2AC060" w14:textId="47801EEB" w:rsidR="00B22066" w:rsidRPr="001468E0" w:rsidRDefault="00B22066" w:rsidP="00212D6F">
            <w:pPr>
              <w:numPr>
                <w:ilvl w:val="0"/>
                <w:numId w:val="78"/>
              </w:numPr>
              <w:tabs>
                <w:tab w:val="num" w:pos="1620"/>
              </w:tabs>
              <w:suppressAutoHyphens w:val="0"/>
              <w:overflowPunct/>
              <w:autoSpaceDE/>
              <w:autoSpaceDN/>
              <w:adjustRightInd/>
              <w:spacing w:after="142" w:line="240" w:lineRule="atLeast"/>
              <w:ind w:left="1620" w:hanging="540"/>
              <w:textAlignment w:val="auto"/>
              <w:rPr>
                <w:rFonts w:ascii="Arial" w:hAnsi="Arial" w:cs="Arial"/>
                <w:sz w:val="20"/>
              </w:rPr>
            </w:pPr>
            <w:r w:rsidRPr="001468E0">
              <w:rPr>
                <w:rFonts w:ascii="Arial" w:hAnsi="Arial" w:cs="Arial"/>
                <w:sz w:val="20"/>
              </w:rPr>
              <w:t xml:space="preserve">d’une partie des Ouvrages affectée d’un désordre dû à un défaut dans sa conception, dans ses matériaux ou dans sa mise en œuvre (mais la couverture doit inclure les autres parties qui sont perdues ou endommagées en conséquence directe de ce </w:t>
            </w:r>
            <w:r w:rsidR="00213403" w:rsidRPr="001468E0">
              <w:rPr>
                <w:rFonts w:ascii="Arial" w:hAnsi="Arial" w:cs="Arial"/>
                <w:sz w:val="20"/>
              </w:rPr>
              <w:t>dé</w:t>
            </w:r>
            <w:r w:rsidR="00213403">
              <w:rPr>
                <w:rFonts w:ascii="Arial" w:hAnsi="Arial" w:cs="Arial"/>
                <w:sz w:val="20"/>
              </w:rPr>
              <w:t>faut</w:t>
            </w:r>
            <w:r w:rsidR="00213403" w:rsidRPr="001468E0">
              <w:rPr>
                <w:rFonts w:ascii="Arial" w:hAnsi="Arial" w:cs="Arial"/>
                <w:sz w:val="20"/>
              </w:rPr>
              <w:t xml:space="preserve"> </w:t>
            </w:r>
            <w:r w:rsidRPr="001468E0">
              <w:rPr>
                <w:rFonts w:ascii="Arial" w:hAnsi="Arial" w:cs="Arial"/>
                <w:sz w:val="20"/>
              </w:rPr>
              <w:t>et non tel que mentionné dans le paragraphe (ii) ci-dessous),</w:t>
            </w:r>
          </w:p>
          <w:p w14:paraId="7522F1B2" w14:textId="77777777" w:rsidR="00B22066" w:rsidRPr="001468E0" w:rsidRDefault="00B22066" w:rsidP="00212D6F">
            <w:pPr>
              <w:numPr>
                <w:ilvl w:val="0"/>
                <w:numId w:val="78"/>
              </w:numPr>
              <w:tabs>
                <w:tab w:val="num" w:pos="1620"/>
              </w:tabs>
              <w:suppressAutoHyphens w:val="0"/>
              <w:overflowPunct/>
              <w:autoSpaceDE/>
              <w:autoSpaceDN/>
              <w:adjustRightInd/>
              <w:spacing w:after="142" w:line="240" w:lineRule="atLeast"/>
              <w:ind w:left="1620" w:hanging="540"/>
              <w:textAlignment w:val="auto"/>
              <w:rPr>
                <w:rFonts w:ascii="Arial" w:hAnsi="Arial" w:cs="Arial"/>
                <w:sz w:val="20"/>
              </w:rPr>
            </w:pPr>
            <w:r w:rsidRPr="001468E0">
              <w:rPr>
                <w:rFonts w:ascii="Arial" w:hAnsi="Arial" w:cs="Arial"/>
                <w:sz w:val="20"/>
              </w:rPr>
              <w:t xml:space="preserve">d’une partie des Ouvrages qui est perdue ou endommagée afin de remplacer toute autre partie des Ouvrages si cette autre partie est affectée d’un désordre dû à un défaut de conception, de ses matériaux ou de sa mise en œuvre, </w:t>
            </w:r>
          </w:p>
          <w:p w14:paraId="589F3D29" w14:textId="192EFD48" w:rsidR="00B22066" w:rsidRPr="001468E0" w:rsidRDefault="00B22066" w:rsidP="00212D6F">
            <w:pPr>
              <w:numPr>
                <w:ilvl w:val="0"/>
                <w:numId w:val="78"/>
              </w:numPr>
              <w:tabs>
                <w:tab w:val="num" w:pos="1620"/>
              </w:tabs>
              <w:suppressAutoHyphens w:val="0"/>
              <w:overflowPunct/>
              <w:autoSpaceDE/>
              <w:autoSpaceDN/>
              <w:adjustRightInd/>
              <w:spacing w:after="142" w:line="240" w:lineRule="atLeast"/>
              <w:ind w:left="1620" w:hanging="540"/>
              <w:textAlignment w:val="auto"/>
              <w:rPr>
                <w:rFonts w:ascii="Arial" w:hAnsi="Arial" w:cs="Arial"/>
                <w:sz w:val="20"/>
              </w:rPr>
            </w:pPr>
            <w:r w:rsidRPr="001468E0">
              <w:rPr>
                <w:rFonts w:ascii="Arial" w:hAnsi="Arial" w:cs="Arial"/>
                <w:sz w:val="20"/>
              </w:rPr>
              <w:t>d’une partie des Ouvrages qui a été réceptionnée par le Maître d’Ouvrage, excepté dans la mesure où l’Entrepreneur est responsable de ces pertes ou dommages, et</w:t>
            </w:r>
          </w:p>
          <w:p w14:paraId="6FFA45B4" w14:textId="77777777" w:rsidR="00B22066" w:rsidRPr="001468E0" w:rsidRDefault="00B22066" w:rsidP="00212D6F">
            <w:pPr>
              <w:numPr>
                <w:ilvl w:val="0"/>
                <w:numId w:val="78"/>
              </w:numPr>
              <w:tabs>
                <w:tab w:val="num" w:pos="1620"/>
              </w:tabs>
              <w:suppressAutoHyphens w:val="0"/>
              <w:overflowPunct/>
              <w:autoSpaceDE/>
              <w:autoSpaceDN/>
              <w:adjustRightInd/>
              <w:spacing w:after="142" w:line="240" w:lineRule="atLeast"/>
              <w:ind w:left="1620" w:hanging="540"/>
              <w:textAlignment w:val="auto"/>
              <w:rPr>
                <w:rFonts w:ascii="Arial" w:hAnsi="Arial" w:cs="Arial"/>
                <w:sz w:val="20"/>
              </w:rPr>
            </w:pPr>
            <w:r w:rsidRPr="001468E0">
              <w:rPr>
                <w:rFonts w:ascii="Arial" w:hAnsi="Arial" w:cs="Arial"/>
                <w:sz w:val="20"/>
              </w:rPr>
              <w:t xml:space="preserve">des Biens lorsqu’ils se trouvent en dehors du Pays, selon les conditions définies dans la </w:t>
            </w:r>
            <w:r w:rsidR="00DE7B16" w:rsidRPr="001468E0">
              <w:rPr>
                <w:rFonts w:ascii="Arial" w:hAnsi="Arial" w:cs="Arial"/>
                <w:sz w:val="20"/>
              </w:rPr>
              <w:t>Sous-Clause</w:t>
            </w:r>
            <w:r w:rsidRPr="001468E0">
              <w:rPr>
                <w:rFonts w:ascii="Arial" w:hAnsi="Arial" w:cs="Arial"/>
                <w:sz w:val="20"/>
              </w:rPr>
              <w:t xml:space="preserve"> 14.5 [</w:t>
            </w:r>
            <w:r w:rsidRPr="001468E0">
              <w:rPr>
                <w:rFonts w:ascii="Arial" w:hAnsi="Arial" w:cs="Arial"/>
                <w:i/>
                <w:iCs/>
                <w:sz w:val="20"/>
              </w:rPr>
              <w:t>Equipements et Matériaux</w:t>
            </w:r>
            <w:r w:rsidRPr="001468E0">
              <w:rPr>
                <w:rFonts w:ascii="Arial" w:hAnsi="Arial" w:cs="Arial"/>
                <w:sz w:val="20"/>
              </w:rPr>
              <w:t xml:space="preserve"> </w:t>
            </w:r>
            <w:r w:rsidRPr="001468E0">
              <w:rPr>
                <w:rFonts w:ascii="Arial" w:hAnsi="Arial" w:cs="Arial"/>
                <w:i/>
                <w:iCs/>
                <w:sz w:val="20"/>
              </w:rPr>
              <w:t>envisagés pour les Ouvrages</w:t>
            </w:r>
            <w:r w:rsidRPr="001468E0">
              <w:rPr>
                <w:rFonts w:ascii="Arial" w:hAnsi="Arial" w:cs="Arial"/>
                <w:sz w:val="20"/>
              </w:rPr>
              <w:t>].</w:t>
            </w:r>
          </w:p>
          <w:p w14:paraId="6F50F53C" w14:textId="59E1A014" w:rsidR="00B22066" w:rsidRPr="001468E0" w:rsidRDefault="00B22066" w:rsidP="001468E0">
            <w:pPr>
              <w:spacing w:after="142" w:line="240" w:lineRule="atLeast"/>
              <w:rPr>
                <w:rFonts w:ascii="Arial" w:hAnsi="Arial" w:cs="Arial"/>
                <w:i/>
                <w:iCs/>
                <w:sz w:val="20"/>
              </w:rPr>
            </w:pPr>
            <w:r w:rsidRPr="001468E0">
              <w:rPr>
                <w:rFonts w:ascii="Arial" w:hAnsi="Arial" w:cs="Arial"/>
                <w:sz w:val="20"/>
              </w:rPr>
              <w:t>Si, plus d’un an après la Date de Référence, la couverture visée au paragraphe (d) ci-dessus cesse d</w:t>
            </w:r>
            <w:r w:rsidR="00CA35F8" w:rsidRPr="001468E0">
              <w:rPr>
                <w:rFonts w:ascii="Arial" w:hAnsi="Arial" w:cs="Arial"/>
                <w:sz w:val="20"/>
              </w:rPr>
              <w:t>’</w:t>
            </w:r>
            <w:r w:rsidRPr="001468E0">
              <w:rPr>
                <w:rFonts w:ascii="Arial" w:hAnsi="Arial" w:cs="Arial"/>
                <w:sz w:val="20"/>
              </w:rPr>
              <w:t xml:space="preserve">être disponible à des conditions commerciales raisonnables, l’Entrepreneur (en tant que Partie qui assure) doit en notifier le Maître d’Ouvrage, précisions à l’appui. Le Maître d’Ouvrage sera ensuite (i) en droit d’obtenir, conformément aux dispositions de la </w:t>
            </w:r>
            <w:r w:rsidR="00DE7B16" w:rsidRPr="001468E0">
              <w:rPr>
                <w:rFonts w:ascii="Arial" w:hAnsi="Arial" w:cs="Arial"/>
                <w:sz w:val="20"/>
              </w:rPr>
              <w:t>Sous-Clause</w:t>
            </w:r>
            <w:r w:rsidRPr="001468E0">
              <w:rPr>
                <w:rFonts w:ascii="Arial" w:hAnsi="Arial" w:cs="Arial"/>
                <w:sz w:val="20"/>
              </w:rPr>
              <w:t xml:space="preserve"> 2.5 [</w:t>
            </w:r>
            <w:r w:rsidRPr="001468E0">
              <w:rPr>
                <w:rFonts w:ascii="Arial" w:hAnsi="Arial" w:cs="Arial"/>
                <w:i/>
                <w:iCs/>
                <w:sz w:val="20"/>
              </w:rPr>
              <w:t>Réclamations du Maître d’Ouvrage</w:t>
            </w:r>
            <w:r w:rsidRPr="001468E0">
              <w:rPr>
                <w:rFonts w:ascii="Arial" w:hAnsi="Arial" w:cs="Arial"/>
                <w:sz w:val="20"/>
              </w:rPr>
              <w:t>] le paiement d’une somme équivalant à ces conditions commerciales raisonnables auxquelles l’Entrepreneur était supposé payer cette couverture assurancielle, et (ii) être réputé, à moins qu</w:t>
            </w:r>
            <w:r w:rsidR="00CA35F8" w:rsidRPr="001468E0">
              <w:rPr>
                <w:rFonts w:ascii="Arial" w:hAnsi="Arial" w:cs="Arial"/>
                <w:sz w:val="20"/>
              </w:rPr>
              <w:t>’</w:t>
            </w:r>
            <w:r w:rsidRPr="001468E0">
              <w:rPr>
                <w:rFonts w:ascii="Arial" w:hAnsi="Arial" w:cs="Arial"/>
                <w:sz w:val="20"/>
              </w:rPr>
              <w:t xml:space="preserve">il n’obtienne la couverture à des conditions commerciales raisonnables, avoir approuvé la non souscription de cette assurance telle que visée par la </w:t>
            </w:r>
            <w:r w:rsidR="00DE7B16" w:rsidRPr="001468E0">
              <w:rPr>
                <w:rFonts w:ascii="Arial" w:hAnsi="Arial" w:cs="Arial"/>
                <w:sz w:val="20"/>
              </w:rPr>
              <w:t>Sous-Clause</w:t>
            </w:r>
            <w:r w:rsidRPr="001468E0">
              <w:rPr>
                <w:rFonts w:ascii="Arial" w:hAnsi="Arial" w:cs="Arial"/>
                <w:sz w:val="20"/>
              </w:rPr>
              <w:t xml:space="preserve"> 18.1 [</w:t>
            </w:r>
            <w:r w:rsidRPr="001468E0">
              <w:rPr>
                <w:rFonts w:ascii="Arial" w:hAnsi="Arial" w:cs="Arial"/>
                <w:i/>
                <w:iCs/>
                <w:sz w:val="20"/>
              </w:rPr>
              <w:t>Exigences générales pour les Assurances].</w:t>
            </w:r>
          </w:p>
        </w:tc>
      </w:tr>
      <w:tr w:rsidR="00B22066" w:rsidRPr="001468E0" w14:paraId="29D7A9C4" w14:textId="77777777" w:rsidTr="001468E0">
        <w:tc>
          <w:tcPr>
            <w:tcW w:w="2009" w:type="dxa"/>
            <w:shd w:val="clear" w:color="auto" w:fill="auto"/>
          </w:tcPr>
          <w:p w14:paraId="2C51F332" w14:textId="77777777" w:rsidR="00B22066" w:rsidRPr="00482197" w:rsidRDefault="00B22066" w:rsidP="001468E0">
            <w:pPr>
              <w:pStyle w:val="Mimi2"/>
              <w:ind w:left="601" w:hanging="567"/>
              <w:jc w:val="left"/>
            </w:pPr>
            <w:bookmarkStart w:id="1264" w:name="_Toc467590330"/>
            <w:bookmarkStart w:id="1265" w:name="_Toc500859183"/>
            <w:r w:rsidRPr="00482197">
              <w:lastRenderedPageBreak/>
              <w:t xml:space="preserve">Assurance contre les Atteintes aux Biens et aux </w:t>
            </w:r>
            <w:r w:rsidRPr="00482197">
              <w:lastRenderedPageBreak/>
              <w:t>Personnes</w:t>
            </w:r>
            <w:bookmarkEnd w:id="1264"/>
            <w:bookmarkEnd w:id="1265"/>
          </w:p>
        </w:tc>
        <w:tc>
          <w:tcPr>
            <w:tcW w:w="7856" w:type="dxa"/>
            <w:shd w:val="clear" w:color="auto" w:fill="auto"/>
          </w:tcPr>
          <w:p w14:paraId="5EEB9A6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 xml:space="preserve">La Partie qui assure doit assurer chacune des Parties pour leur responsabilité vis-à-vis des pertes, dommages, décès ou préjudices corporels susceptibles d’affecter tout bien (excepté pour les choses assurées conformément à la </w:t>
            </w:r>
            <w:r w:rsidR="00DE7B16" w:rsidRPr="001468E0">
              <w:rPr>
                <w:rFonts w:ascii="Arial" w:hAnsi="Arial" w:cs="Arial"/>
                <w:sz w:val="20"/>
              </w:rPr>
              <w:t>Sous-Clause</w:t>
            </w:r>
            <w:r w:rsidRPr="001468E0">
              <w:rPr>
                <w:rFonts w:ascii="Arial" w:hAnsi="Arial" w:cs="Arial"/>
                <w:sz w:val="20"/>
              </w:rPr>
              <w:t xml:space="preserve"> 18.2 [</w:t>
            </w:r>
            <w:r w:rsidRPr="001468E0">
              <w:rPr>
                <w:rFonts w:ascii="Arial" w:hAnsi="Arial" w:cs="Arial"/>
                <w:i/>
                <w:iCs/>
                <w:sz w:val="20"/>
              </w:rPr>
              <w:t>Assurance des Ouvrages et du Matériel de l’Entrepreneur</w:t>
            </w:r>
            <w:r w:rsidRPr="001468E0">
              <w:rPr>
                <w:rFonts w:ascii="Arial" w:hAnsi="Arial" w:cs="Arial"/>
                <w:sz w:val="20"/>
              </w:rPr>
              <w:t xml:space="preserve">]) ou toute personne (excepté les personnes assurées conformément à la </w:t>
            </w:r>
            <w:r w:rsidR="00DE7B16" w:rsidRPr="001468E0">
              <w:rPr>
                <w:rFonts w:ascii="Arial" w:hAnsi="Arial" w:cs="Arial"/>
                <w:sz w:val="20"/>
              </w:rPr>
              <w:t>Sous-Clause</w:t>
            </w:r>
            <w:r w:rsidRPr="001468E0">
              <w:rPr>
                <w:rFonts w:ascii="Arial" w:hAnsi="Arial" w:cs="Arial"/>
                <w:sz w:val="20"/>
              </w:rPr>
              <w:t xml:space="preserve"> 18.4 [</w:t>
            </w:r>
            <w:r w:rsidRPr="001468E0">
              <w:rPr>
                <w:rFonts w:ascii="Arial" w:hAnsi="Arial" w:cs="Arial"/>
                <w:i/>
                <w:iCs/>
                <w:sz w:val="20"/>
              </w:rPr>
              <w:t xml:space="preserve">Assurance du </w:t>
            </w:r>
            <w:r w:rsidRPr="001468E0">
              <w:rPr>
                <w:rFonts w:ascii="Arial" w:hAnsi="Arial" w:cs="Arial"/>
                <w:i/>
                <w:iCs/>
                <w:sz w:val="20"/>
              </w:rPr>
              <w:lastRenderedPageBreak/>
              <w:t>Personnel de l’Entrepreneur</w:t>
            </w:r>
            <w:r w:rsidRPr="001468E0">
              <w:rPr>
                <w:rFonts w:ascii="Arial" w:hAnsi="Arial" w:cs="Arial"/>
                <w:sz w:val="20"/>
              </w:rPr>
              <w:t>]), qui peuvent naître de l’exécution du Marché par l’Entrepreneur et survenir avant la délivrance du Certificat de Bonne Fin.</w:t>
            </w:r>
          </w:p>
          <w:p w14:paraId="0F9062ED"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 plafond de cette assurance, par sinistre, ne doit pas être inférieur à celui mentionné dans les Données du Marché, et il ne doit pas y avoir de plafond quant au nombre de sinistres. Si aucun montant n’a été mentionné dans les Données du Marché, cette </w:t>
            </w:r>
            <w:r w:rsidR="00DE7B16" w:rsidRPr="001468E0">
              <w:rPr>
                <w:rFonts w:ascii="Arial" w:hAnsi="Arial" w:cs="Arial"/>
                <w:sz w:val="20"/>
              </w:rPr>
              <w:t>Sous-Clause</w:t>
            </w:r>
            <w:r w:rsidRPr="001468E0">
              <w:rPr>
                <w:rFonts w:ascii="Arial" w:hAnsi="Arial" w:cs="Arial"/>
                <w:sz w:val="20"/>
              </w:rPr>
              <w:t xml:space="preserve"> n’est pas applicable.</w:t>
            </w:r>
          </w:p>
          <w:p w14:paraId="312FE654" w14:textId="77777777" w:rsidR="00B22066" w:rsidRPr="001468E0" w:rsidRDefault="00B22066" w:rsidP="001468E0">
            <w:pPr>
              <w:pStyle w:val="Textkrper"/>
              <w:spacing w:after="142" w:line="240" w:lineRule="atLeast"/>
              <w:rPr>
                <w:rFonts w:ascii="Arial" w:hAnsi="Arial" w:cs="Arial"/>
                <w:sz w:val="20"/>
                <w:lang w:val="fr-FR" w:eastAsia="en-US"/>
              </w:rPr>
            </w:pPr>
            <w:r w:rsidRPr="001468E0">
              <w:rPr>
                <w:rFonts w:ascii="Arial" w:hAnsi="Arial" w:cs="Arial"/>
                <w:sz w:val="20"/>
                <w:lang w:val="fr-FR" w:eastAsia="en-US"/>
              </w:rPr>
              <w:t xml:space="preserve">A moins que les Conditions Particulières n’en disposent autrement, les assurances visées à cette </w:t>
            </w:r>
            <w:r w:rsidR="00DE7B16" w:rsidRPr="001468E0">
              <w:rPr>
                <w:rFonts w:ascii="Arial" w:hAnsi="Arial" w:cs="Arial"/>
                <w:sz w:val="20"/>
                <w:lang w:val="fr-FR" w:eastAsia="en-US"/>
              </w:rPr>
              <w:t>Sous-Clause</w:t>
            </w:r>
            <w:r w:rsidRPr="001468E0">
              <w:rPr>
                <w:rFonts w:ascii="Arial" w:hAnsi="Arial" w:cs="Arial"/>
                <w:sz w:val="20"/>
                <w:lang w:val="fr-FR" w:eastAsia="en-US"/>
              </w:rPr>
              <w:t> :</w:t>
            </w:r>
          </w:p>
          <w:p w14:paraId="15A40241" w14:textId="77777777" w:rsidR="00B22066" w:rsidRPr="001468E0" w:rsidRDefault="00B22066" w:rsidP="00212D6F">
            <w:pPr>
              <w:pStyle w:val="FarbigeListe-Akzent11"/>
              <w:numPr>
                <w:ilvl w:val="0"/>
                <w:numId w:val="145"/>
              </w:numPr>
              <w:suppressAutoHyphens w:val="0"/>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doivent être souscrites et maintenues en vigueur par l’Entrepreneur en tant que Partie qui assure,</w:t>
            </w:r>
          </w:p>
          <w:p w14:paraId="4FF73401" w14:textId="77777777" w:rsidR="00B22066" w:rsidRPr="001468E0" w:rsidRDefault="00B22066" w:rsidP="00212D6F">
            <w:pPr>
              <w:numPr>
                <w:ilvl w:val="0"/>
                <w:numId w:val="145"/>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doivent être souscrites au nom des deux Parties,</w:t>
            </w:r>
          </w:p>
          <w:p w14:paraId="5992F3A3" w14:textId="32E3D908" w:rsidR="00B22066" w:rsidRPr="001468E0" w:rsidRDefault="00B22066" w:rsidP="00212D6F">
            <w:pPr>
              <w:numPr>
                <w:ilvl w:val="0"/>
                <w:numId w:val="145"/>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doivent être étendues pour couvrir la responsabilité pour toutes pertes et tous dommages affectant la propriété du Maître d’Ouvrage (à l’exception des choses assurées selon la </w:t>
            </w:r>
            <w:r w:rsidR="00DE7B16" w:rsidRPr="001468E0">
              <w:rPr>
                <w:rFonts w:ascii="Arial" w:hAnsi="Arial" w:cs="Arial"/>
                <w:sz w:val="20"/>
              </w:rPr>
              <w:t>Sous-Clause</w:t>
            </w:r>
            <w:r w:rsidRPr="001468E0">
              <w:rPr>
                <w:rFonts w:ascii="Arial" w:hAnsi="Arial" w:cs="Arial"/>
                <w:sz w:val="20"/>
              </w:rPr>
              <w:t xml:space="preserve"> 18.2) provenant de l’exécution du Marché par l’Entrepreneur, et</w:t>
            </w:r>
          </w:p>
          <w:p w14:paraId="759995EB" w14:textId="77777777" w:rsidR="00B22066" w:rsidRPr="001468E0" w:rsidRDefault="00B22066" w:rsidP="00212D6F">
            <w:pPr>
              <w:numPr>
                <w:ilvl w:val="0"/>
                <w:numId w:val="145"/>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peuvent toutefois comprendre des exclusions de garantie afférentes :</w:t>
            </w:r>
          </w:p>
          <w:p w14:paraId="2019532E" w14:textId="6A09D59B" w:rsidR="00B22066" w:rsidRPr="001468E0" w:rsidRDefault="00B22066" w:rsidP="00212D6F">
            <w:pPr>
              <w:pStyle w:val="FarbigeListe-Akzent11"/>
              <w:numPr>
                <w:ilvl w:val="1"/>
                <w:numId w:val="145"/>
              </w:numPr>
              <w:suppressAutoHyphens w:val="0"/>
              <w:overflowPunct/>
              <w:autoSpaceDE/>
              <w:autoSpaceDN/>
              <w:adjustRightInd/>
              <w:spacing w:after="142" w:line="240" w:lineRule="atLeast"/>
              <w:textAlignment w:val="auto"/>
              <w:rPr>
                <w:rFonts w:ascii="Arial" w:hAnsi="Arial" w:cs="Arial"/>
                <w:sz w:val="20"/>
                <w:lang w:val="fr-FR" w:eastAsia="en-US"/>
              </w:rPr>
            </w:pPr>
            <w:r w:rsidRPr="001468E0">
              <w:rPr>
                <w:rFonts w:ascii="Arial" w:hAnsi="Arial" w:cs="Arial"/>
                <w:sz w:val="20"/>
                <w:lang w:val="fr-FR" w:eastAsia="en-US"/>
              </w:rPr>
              <w:t>au droit du Maître d’Ouvrage de voir les Ouvrages Définitifs réalisés sur, au-dessus, sous, dans, ou à travers un terrain, et d’occuper ce terrain pour les Ouvrages Définitifs,</w:t>
            </w:r>
          </w:p>
          <w:p w14:paraId="0698DA77" w14:textId="16548303" w:rsidR="00B22066" w:rsidRPr="001468E0" w:rsidRDefault="00B22066" w:rsidP="00212D6F">
            <w:pPr>
              <w:numPr>
                <w:ilvl w:val="1"/>
                <w:numId w:val="145"/>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aux dommages qui sont le résultat inévitable des obligations de l’Entrepreneur d’exécuter les Ouvrages et de réparer les </w:t>
            </w:r>
            <w:r w:rsidR="00213403" w:rsidRPr="001468E0">
              <w:rPr>
                <w:rFonts w:ascii="Arial" w:hAnsi="Arial" w:cs="Arial"/>
                <w:sz w:val="20"/>
              </w:rPr>
              <w:t>dé</w:t>
            </w:r>
            <w:r w:rsidR="00213403">
              <w:rPr>
                <w:rFonts w:ascii="Arial" w:hAnsi="Arial" w:cs="Arial"/>
                <w:sz w:val="20"/>
              </w:rPr>
              <w:t>fauts</w:t>
            </w:r>
            <w:r w:rsidRPr="001468E0">
              <w:rPr>
                <w:rFonts w:ascii="Arial" w:hAnsi="Arial" w:cs="Arial"/>
                <w:sz w:val="20"/>
              </w:rPr>
              <w:t>, et</w:t>
            </w:r>
          </w:p>
          <w:p w14:paraId="3101B709" w14:textId="0EDE1B7C" w:rsidR="00B22066" w:rsidRPr="001468E0" w:rsidRDefault="00B22066" w:rsidP="00212D6F">
            <w:pPr>
              <w:numPr>
                <w:ilvl w:val="1"/>
                <w:numId w:val="145"/>
              </w:numPr>
              <w:suppressAutoHyphens w:val="0"/>
              <w:overflowPunct/>
              <w:autoSpaceDE/>
              <w:autoSpaceDN/>
              <w:adjustRightInd/>
              <w:spacing w:after="142" w:line="240" w:lineRule="atLeast"/>
              <w:textAlignment w:val="auto"/>
              <w:rPr>
                <w:rFonts w:ascii="Arial" w:hAnsi="Arial" w:cs="Arial"/>
                <w:color w:val="000000"/>
                <w:sz w:val="20"/>
              </w:rPr>
            </w:pPr>
            <w:r w:rsidRPr="001468E0">
              <w:rPr>
                <w:rFonts w:ascii="Arial" w:hAnsi="Arial" w:cs="Arial"/>
                <w:sz w:val="20"/>
              </w:rPr>
              <w:t xml:space="preserve">à une cause mentionnée dans la </w:t>
            </w:r>
            <w:r w:rsidR="00DE7B16" w:rsidRPr="001468E0">
              <w:rPr>
                <w:rFonts w:ascii="Arial" w:hAnsi="Arial" w:cs="Arial"/>
                <w:sz w:val="20"/>
              </w:rPr>
              <w:t>Sous-Clause</w:t>
            </w:r>
            <w:r w:rsidRPr="001468E0">
              <w:rPr>
                <w:rFonts w:ascii="Arial" w:hAnsi="Arial" w:cs="Arial"/>
                <w:sz w:val="20"/>
              </w:rPr>
              <w:t xml:space="preserve"> 17.3 [</w:t>
            </w:r>
            <w:r w:rsidRPr="001468E0">
              <w:rPr>
                <w:rFonts w:ascii="Arial" w:hAnsi="Arial" w:cs="Arial"/>
                <w:i/>
                <w:iCs/>
                <w:sz w:val="20"/>
              </w:rPr>
              <w:t>Risque du Maître d’Ouvrage</w:t>
            </w:r>
            <w:r w:rsidRPr="001468E0">
              <w:rPr>
                <w:rFonts w:ascii="Arial" w:hAnsi="Arial" w:cs="Arial"/>
                <w:sz w:val="20"/>
              </w:rPr>
              <w:t>], excepté dans la mesure où la couverture est disponible à des conditions commerciales raisonnables.</w:t>
            </w:r>
          </w:p>
        </w:tc>
      </w:tr>
      <w:tr w:rsidR="00B22066" w:rsidRPr="001468E0" w14:paraId="61324005" w14:textId="77777777" w:rsidTr="001468E0">
        <w:tc>
          <w:tcPr>
            <w:tcW w:w="2009" w:type="dxa"/>
            <w:shd w:val="clear" w:color="auto" w:fill="auto"/>
          </w:tcPr>
          <w:p w14:paraId="51988158" w14:textId="77777777" w:rsidR="00B22066" w:rsidRPr="00482197" w:rsidRDefault="00B22066" w:rsidP="001468E0">
            <w:pPr>
              <w:pStyle w:val="Mimi2"/>
              <w:ind w:left="601" w:hanging="567"/>
              <w:jc w:val="left"/>
            </w:pPr>
            <w:bookmarkStart w:id="1266" w:name="_Toc467590331"/>
            <w:bookmarkStart w:id="1267" w:name="_Toc500859184"/>
            <w:r w:rsidRPr="00482197">
              <w:lastRenderedPageBreak/>
              <w:t>Assurances pour le Personnel de l’Entrepreneur</w:t>
            </w:r>
            <w:bookmarkEnd w:id="1266"/>
            <w:bookmarkEnd w:id="1267"/>
          </w:p>
        </w:tc>
        <w:tc>
          <w:tcPr>
            <w:tcW w:w="7856" w:type="dxa"/>
            <w:shd w:val="clear" w:color="auto" w:fill="auto"/>
          </w:tcPr>
          <w:p w14:paraId="62A6EF33" w14:textId="2DB1A382"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souscrire et maintenir les effets d’une assurance couvrant sa responsabilité au titre des réclamations, dommages, pertes et frais (y compris frais et dépens</w:t>
            </w:r>
            <w:r w:rsidR="00213403">
              <w:rPr>
                <w:rFonts w:ascii="Arial" w:hAnsi="Arial" w:cs="Arial"/>
                <w:sz w:val="20"/>
              </w:rPr>
              <w:t>es</w:t>
            </w:r>
            <w:r w:rsidRPr="001468E0">
              <w:rPr>
                <w:rFonts w:ascii="Arial" w:hAnsi="Arial" w:cs="Arial"/>
                <w:sz w:val="20"/>
              </w:rPr>
              <w:t xml:space="preserve"> juridiques) résultant des dommages corporels, de la maladie ou du décès de tout préposé de l’Entrepreneur ou de tout autre membre du Personnel de l’Entrepreneur.</w:t>
            </w:r>
          </w:p>
          <w:p w14:paraId="39335663" w14:textId="274EAAE1" w:rsidR="00B22066" w:rsidRPr="001468E0" w:rsidRDefault="00B22066" w:rsidP="001468E0">
            <w:pPr>
              <w:spacing w:after="142" w:line="240" w:lineRule="atLeast"/>
              <w:rPr>
                <w:rFonts w:ascii="Arial" w:hAnsi="Arial" w:cs="Arial"/>
                <w:sz w:val="20"/>
              </w:rPr>
            </w:pPr>
            <w:r w:rsidRPr="001468E0">
              <w:rPr>
                <w:rFonts w:ascii="Arial" w:hAnsi="Arial" w:cs="Arial"/>
                <w:sz w:val="20"/>
              </w:rPr>
              <w:t>L’assurance doit également couvrir la responsabilité du Maître d’Ouvrage et du Maître d’Œuvre au titre des réclamations, dommages, pertes et frais (y compris frais et dépens</w:t>
            </w:r>
            <w:r w:rsidR="00F9164A">
              <w:rPr>
                <w:rFonts w:ascii="Arial" w:hAnsi="Arial" w:cs="Arial"/>
                <w:sz w:val="20"/>
              </w:rPr>
              <w:t>es</w:t>
            </w:r>
            <w:r w:rsidRPr="001468E0">
              <w:rPr>
                <w:rFonts w:ascii="Arial" w:hAnsi="Arial" w:cs="Arial"/>
                <w:sz w:val="20"/>
              </w:rPr>
              <w:t xml:space="preserve"> juridiques) résultant des dommages corporels, de la maladie ou du décès de tout préposé de l’Entrepreneur ou de tout autre membre du Personnel de l’Entrepreneur, mais cette assurance peut exclure les pertes et les réclamations dans la mesure où elles résultent d’un acte ou d’une négligence du Maître d’Ouvrage ou du Personnel du Maître d’Ouvrage.</w:t>
            </w:r>
          </w:p>
          <w:p w14:paraId="0185EC2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L’assurance doit être maintenue en vigueur et de plein effet pendant toute la période où ce personnel participe à l’exécution des Ouvrages. Pour les préposés d’un Sous-Traitant, l’assurance peut être souscrite par le Sous-Traitant, toutefois l’Entrepreneur sera responsable du respect des dispositions de cette </w:t>
            </w:r>
            <w:r w:rsidR="00DF0FFE" w:rsidRPr="001468E0">
              <w:rPr>
                <w:rFonts w:ascii="Arial" w:hAnsi="Arial" w:cs="Arial"/>
                <w:sz w:val="20"/>
              </w:rPr>
              <w:t>Clause</w:t>
            </w:r>
            <w:r w:rsidRPr="001468E0">
              <w:rPr>
                <w:rFonts w:ascii="Arial" w:hAnsi="Arial" w:cs="Arial"/>
                <w:sz w:val="20"/>
              </w:rPr>
              <w:t>.</w:t>
            </w:r>
          </w:p>
          <w:p w14:paraId="4C635839" w14:textId="77777777" w:rsidR="003B6612" w:rsidRDefault="003B6612" w:rsidP="001468E0">
            <w:pPr>
              <w:spacing w:after="142" w:line="240" w:lineRule="atLeast"/>
              <w:rPr>
                <w:rFonts w:ascii="Arial" w:hAnsi="Arial" w:cs="Arial"/>
                <w:color w:val="000000"/>
                <w:sz w:val="20"/>
              </w:rPr>
            </w:pPr>
          </w:p>
          <w:p w14:paraId="1A3C591A" w14:textId="77777777" w:rsidR="00702472" w:rsidRDefault="00702472" w:rsidP="001468E0">
            <w:pPr>
              <w:spacing w:after="142" w:line="240" w:lineRule="atLeast"/>
              <w:rPr>
                <w:rFonts w:ascii="Arial" w:hAnsi="Arial" w:cs="Arial"/>
                <w:color w:val="000000"/>
                <w:sz w:val="20"/>
              </w:rPr>
            </w:pPr>
          </w:p>
          <w:p w14:paraId="09C18C5B" w14:textId="77777777" w:rsidR="00702472" w:rsidRPr="001468E0" w:rsidRDefault="00702472" w:rsidP="001468E0">
            <w:pPr>
              <w:spacing w:after="142" w:line="240" w:lineRule="atLeast"/>
              <w:rPr>
                <w:rFonts w:ascii="Arial" w:hAnsi="Arial" w:cs="Arial"/>
                <w:color w:val="000000"/>
                <w:sz w:val="20"/>
              </w:rPr>
            </w:pPr>
          </w:p>
        </w:tc>
      </w:tr>
      <w:tr w:rsidR="00B22066" w:rsidRPr="001468E0" w14:paraId="22000FDF" w14:textId="77777777" w:rsidTr="001468E0">
        <w:tc>
          <w:tcPr>
            <w:tcW w:w="9865" w:type="dxa"/>
            <w:gridSpan w:val="2"/>
            <w:shd w:val="clear" w:color="auto" w:fill="auto"/>
          </w:tcPr>
          <w:p w14:paraId="5FCEF7AA" w14:textId="77777777" w:rsidR="00B22066" w:rsidRPr="00482197" w:rsidRDefault="00B22066" w:rsidP="001468E0">
            <w:pPr>
              <w:pStyle w:val="Mimi1"/>
              <w:ind w:left="601" w:hanging="601"/>
            </w:pPr>
            <w:bookmarkStart w:id="1268" w:name="_Toc467590332"/>
            <w:bookmarkStart w:id="1269" w:name="_Toc500859185"/>
            <w:r w:rsidRPr="00482197">
              <w:lastRenderedPageBreak/>
              <w:t>Force Majeure</w:t>
            </w:r>
            <w:bookmarkEnd w:id="1268"/>
            <w:bookmarkEnd w:id="1269"/>
          </w:p>
        </w:tc>
      </w:tr>
      <w:tr w:rsidR="00B22066" w:rsidRPr="001468E0" w14:paraId="6FEF548B" w14:textId="77777777" w:rsidTr="001468E0">
        <w:tc>
          <w:tcPr>
            <w:tcW w:w="2009" w:type="dxa"/>
            <w:shd w:val="clear" w:color="auto" w:fill="auto"/>
          </w:tcPr>
          <w:p w14:paraId="776DB30D" w14:textId="77777777" w:rsidR="00B22066" w:rsidRPr="00482197" w:rsidRDefault="00B22066" w:rsidP="001468E0">
            <w:pPr>
              <w:pStyle w:val="Mimi2"/>
              <w:ind w:left="601" w:hanging="567"/>
              <w:jc w:val="left"/>
            </w:pPr>
            <w:bookmarkStart w:id="1270" w:name="_Toc467590333"/>
            <w:bookmarkStart w:id="1271" w:name="_Toc500859186"/>
            <w:r w:rsidRPr="00482197">
              <w:t>Definition de la Force Majeure</w:t>
            </w:r>
            <w:bookmarkEnd w:id="1270"/>
            <w:bookmarkEnd w:id="1271"/>
          </w:p>
        </w:tc>
        <w:tc>
          <w:tcPr>
            <w:tcW w:w="7856" w:type="dxa"/>
            <w:shd w:val="clear" w:color="auto" w:fill="auto"/>
          </w:tcPr>
          <w:p w14:paraId="467B0025"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Dans cette </w:t>
            </w:r>
            <w:r w:rsidR="00DF0FFE" w:rsidRPr="001468E0">
              <w:rPr>
                <w:rFonts w:ascii="Arial" w:hAnsi="Arial" w:cs="Arial"/>
                <w:sz w:val="20"/>
              </w:rPr>
              <w:t>Clause</w:t>
            </w:r>
            <w:r w:rsidRPr="001468E0">
              <w:rPr>
                <w:rFonts w:ascii="Arial" w:hAnsi="Arial" w:cs="Arial"/>
                <w:sz w:val="20"/>
              </w:rPr>
              <w:t xml:space="preserve">, «Force Majeure » désigne un évènement ou une circonstance </w:t>
            </w:r>
            <w:r w:rsidR="00A9347C" w:rsidRPr="001468E0">
              <w:rPr>
                <w:rFonts w:ascii="Arial" w:hAnsi="Arial" w:cs="Arial"/>
                <w:sz w:val="20"/>
              </w:rPr>
              <w:t>exceptionnelle (le</w:t>
            </w:r>
            <w:r w:rsidRPr="001468E0">
              <w:rPr>
                <w:rFonts w:ascii="Arial" w:hAnsi="Arial" w:cs="Arial"/>
                <w:sz w:val="20"/>
              </w:rPr>
              <w:t>) :</w:t>
            </w:r>
          </w:p>
          <w:p w14:paraId="77C1602F" w14:textId="77777777" w:rsidR="00B22066" w:rsidRPr="001468E0" w:rsidRDefault="00B22066" w:rsidP="00212D6F">
            <w:pPr>
              <w:numPr>
                <w:ilvl w:val="0"/>
                <w:numId w:val="79"/>
              </w:numPr>
              <w:suppressAutoHyphens w:val="0"/>
              <w:overflowPunct/>
              <w:autoSpaceDE/>
              <w:autoSpaceDN/>
              <w:adjustRightInd/>
              <w:spacing w:after="142" w:line="240" w:lineRule="atLeast"/>
              <w:ind w:left="1060" w:hanging="703"/>
              <w:textAlignment w:val="auto"/>
              <w:rPr>
                <w:rFonts w:ascii="Arial" w:hAnsi="Arial" w:cs="Arial"/>
                <w:sz w:val="20"/>
              </w:rPr>
            </w:pPr>
            <w:r w:rsidRPr="001468E0">
              <w:rPr>
                <w:rFonts w:ascii="Arial" w:hAnsi="Arial" w:cs="Arial"/>
                <w:sz w:val="20"/>
              </w:rPr>
              <w:t>qui échappe au contrôle d’une des Parties,</w:t>
            </w:r>
          </w:p>
          <w:p w14:paraId="5093D59F" w14:textId="77777777" w:rsidR="00B22066" w:rsidRPr="001468E0" w:rsidRDefault="00B22066" w:rsidP="00212D6F">
            <w:pPr>
              <w:numPr>
                <w:ilvl w:val="0"/>
                <w:numId w:val="79"/>
              </w:numPr>
              <w:suppressAutoHyphens w:val="0"/>
              <w:overflowPunct/>
              <w:autoSpaceDE/>
              <w:autoSpaceDN/>
              <w:adjustRightInd/>
              <w:spacing w:after="142" w:line="240" w:lineRule="atLeast"/>
              <w:ind w:left="1060" w:hanging="703"/>
              <w:textAlignment w:val="auto"/>
              <w:rPr>
                <w:rFonts w:ascii="Arial" w:hAnsi="Arial" w:cs="Arial"/>
                <w:sz w:val="20"/>
              </w:rPr>
            </w:pPr>
            <w:r w:rsidRPr="001468E0">
              <w:rPr>
                <w:rFonts w:ascii="Arial" w:hAnsi="Arial" w:cs="Arial"/>
                <w:sz w:val="20"/>
              </w:rPr>
              <w:t>dont cette Partie n’a pas pu raisonnablement se prémunir avant de conclure le Marché,</w:t>
            </w:r>
          </w:p>
          <w:p w14:paraId="527719FD" w14:textId="77777777" w:rsidR="00B22066" w:rsidRPr="001468E0" w:rsidRDefault="00B22066" w:rsidP="00212D6F">
            <w:pPr>
              <w:numPr>
                <w:ilvl w:val="0"/>
                <w:numId w:val="79"/>
              </w:numPr>
              <w:suppressAutoHyphens w:val="0"/>
              <w:overflowPunct/>
              <w:autoSpaceDE/>
              <w:autoSpaceDN/>
              <w:adjustRightInd/>
              <w:spacing w:after="142" w:line="240" w:lineRule="atLeast"/>
              <w:ind w:left="1060" w:hanging="703"/>
              <w:textAlignment w:val="auto"/>
              <w:rPr>
                <w:rFonts w:ascii="Arial" w:hAnsi="Arial" w:cs="Arial"/>
                <w:sz w:val="20"/>
              </w:rPr>
            </w:pPr>
            <w:r w:rsidRPr="001468E0">
              <w:rPr>
                <w:rFonts w:ascii="Arial" w:hAnsi="Arial" w:cs="Arial"/>
                <w:sz w:val="20"/>
              </w:rPr>
              <w:t>qui, étant survenu(e), n’aurait raisonnablement pas pu être évité(e) ou surmonté(e) par cette Partie, et</w:t>
            </w:r>
          </w:p>
          <w:p w14:paraId="3E2CE7F6" w14:textId="77777777" w:rsidR="00B22066" w:rsidRPr="001468E0" w:rsidRDefault="00B22066" w:rsidP="00212D6F">
            <w:pPr>
              <w:numPr>
                <w:ilvl w:val="0"/>
                <w:numId w:val="79"/>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qui n’est pas substantiellement imputable à l</w:t>
            </w:r>
            <w:r w:rsidR="00CA35F8" w:rsidRPr="001468E0">
              <w:rPr>
                <w:rFonts w:ascii="Arial" w:hAnsi="Arial" w:cs="Arial"/>
                <w:sz w:val="20"/>
              </w:rPr>
              <w:t>’</w:t>
            </w:r>
            <w:r w:rsidRPr="001468E0">
              <w:rPr>
                <w:rFonts w:ascii="Arial" w:hAnsi="Arial" w:cs="Arial"/>
                <w:sz w:val="20"/>
              </w:rPr>
              <w:t>autre Partie.</w:t>
            </w:r>
          </w:p>
          <w:p w14:paraId="5BCB952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La Force Majeure peut comprendre, de manière non exhaustive, les évènements et circonstances exceptionnels de la nature de ceux cités ci-dessous, pour autant que les critères (a) à (d) ci-dessus soient réunis :</w:t>
            </w:r>
          </w:p>
          <w:p w14:paraId="2C26736E" w14:textId="77777777" w:rsidR="00B22066" w:rsidRPr="001468E0" w:rsidRDefault="00B22066" w:rsidP="00212D6F">
            <w:pPr>
              <w:numPr>
                <w:ilvl w:val="0"/>
                <w:numId w:val="80"/>
              </w:numPr>
              <w:tabs>
                <w:tab w:val="clear" w:pos="2130"/>
                <w:tab w:val="num" w:pos="973"/>
              </w:tabs>
              <w:suppressAutoHyphens w:val="0"/>
              <w:overflowPunct/>
              <w:autoSpaceDE/>
              <w:autoSpaceDN/>
              <w:adjustRightInd/>
              <w:spacing w:after="142" w:line="240" w:lineRule="atLeast"/>
              <w:ind w:left="973" w:hanging="425"/>
              <w:textAlignment w:val="auto"/>
              <w:rPr>
                <w:rFonts w:ascii="Arial" w:hAnsi="Arial" w:cs="Arial"/>
                <w:sz w:val="20"/>
              </w:rPr>
            </w:pPr>
            <w:r w:rsidRPr="001468E0">
              <w:rPr>
                <w:rFonts w:ascii="Arial" w:hAnsi="Arial" w:cs="Arial"/>
                <w:sz w:val="20"/>
              </w:rPr>
              <w:t>guerre, hostilités (avec ou sans déclaration de guerre), invasion, acte d</w:t>
            </w:r>
            <w:r w:rsidR="00CA35F8" w:rsidRPr="001468E0">
              <w:rPr>
                <w:rFonts w:ascii="Arial" w:hAnsi="Arial" w:cs="Arial"/>
                <w:sz w:val="20"/>
              </w:rPr>
              <w:t>’</w:t>
            </w:r>
            <w:r w:rsidRPr="001468E0">
              <w:rPr>
                <w:rFonts w:ascii="Arial" w:hAnsi="Arial" w:cs="Arial"/>
                <w:sz w:val="20"/>
              </w:rPr>
              <w:t>ennemis étrangers,</w:t>
            </w:r>
          </w:p>
          <w:p w14:paraId="5A271083" w14:textId="2B5891EC" w:rsidR="00B22066" w:rsidRPr="001468E0" w:rsidRDefault="00B22066" w:rsidP="00212D6F">
            <w:pPr>
              <w:numPr>
                <w:ilvl w:val="0"/>
                <w:numId w:val="80"/>
              </w:numPr>
              <w:tabs>
                <w:tab w:val="clear" w:pos="2130"/>
                <w:tab w:val="num" w:pos="973"/>
              </w:tabs>
              <w:suppressAutoHyphens w:val="0"/>
              <w:overflowPunct/>
              <w:autoSpaceDE/>
              <w:autoSpaceDN/>
              <w:adjustRightInd/>
              <w:spacing w:after="142" w:line="240" w:lineRule="atLeast"/>
              <w:ind w:left="973" w:hanging="425"/>
              <w:textAlignment w:val="auto"/>
              <w:rPr>
                <w:rFonts w:ascii="Arial" w:hAnsi="Arial" w:cs="Arial"/>
                <w:sz w:val="20"/>
              </w:rPr>
            </w:pPr>
            <w:r w:rsidRPr="001468E0">
              <w:rPr>
                <w:rFonts w:ascii="Arial" w:hAnsi="Arial" w:cs="Arial"/>
                <w:sz w:val="20"/>
              </w:rPr>
              <w:t xml:space="preserve">rébellion, terrorisme, actes de sabotage commis par d’autres personnes que le Personnel de l’Entrepreneur, révolution, insurrection, </w:t>
            </w:r>
            <w:r w:rsidR="00F9164A">
              <w:rPr>
                <w:rFonts w:ascii="Arial" w:hAnsi="Arial" w:cs="Arial"/>
                <w:sz w:val="20"/>
              </w:rPr>
              <w:t xml:space="preserve">coup d’Etat ou </w:t>
            </w:r>
            <w:r w:rsidRPr="001468E0">
              <w:rPr>
                <w:rFonts w:ascii="Arial" w:hAnsi="Arial" w:cs="Arial"/>
                <w:sz w:val="20"/>
              </w:rPr>
              <w:t>militaire ou guerre civile,</w:t>
            </w:r>
          </w:p>
          <w:p w14:paraId="27B14B5B" w14:textId="77777777" w:rsidR="00B22066" w:rsidRPr="001468E0" w:rsidRDefault="00B22066" w:rsidP="00212D6F">
            <w:pPr>
              <w:numPr>
                <w:ilvl w:val="0"/>
                <w:numId w:val="80"/>
              </w:numPr>
              <w:tabs>
                <w:tab w:val="clear" w:pos="2130"/>
                <w:tab w:val="num" w:pos="973"/>
              </w:tabs>
              <w:suppressAutoHyphens w:val="0"/>
              <w:overflowPunct/>
              <w:autoSpaceDE/>
              <w:autoSpaceDN/>
              <w:adjustRightInd/>
              <w:spacing w:after="142" w:line="240" w:lineRule="atLeast"/>
              <w:ind w:left="973" w:hanging="425"/>
              <w:textAlignment w:val="auto"/>
              <w:rPr>
                <w:rFonts w:ascii="Arial" w:hAnsi="Arial" w:cs="Arial"/>
                <w:sz w:val="20"/>
              </w:rPr>
            </w:pPr>
            <w:r w:rsidRPr="001468E0">
              <w:rPr>
                <w:rFonts w:ascii="Arial" w:hAnsi="Arial" w:cs="Arial"/>
                <w:sz w:val="20"/>
              </w:rPr>
              <w:t xml:space="preserve">émeute, agitation, désordre, grève ou fermeture forcée fomentée par d’autres personnes que le Personnel de l’Entrepreneur, </w:t>
            </w:r>
          </w:p>
          <w:p w14:paraId="57A4ACC3" w14:textId="77777777" w:rsidR="00B22066" w:rsidRPr="001468E0" w:rsidRDefault="00B22066" w:rsidP="00212D6F">
            <w:pPr>
              <w:numPr>
                <w:ilvl w:val="0"/>
                <w:numId w:val="80"/>
              </w:numPr>
              <w:tabs>
                <w:tab w:val="clear" w:pos="2130"/>
                <w:tab w:val="num" w:pos="973"/>
              </w:tabs>
              <w:suppressAutoHyphens w:val="0"/>
              <w:overflowPunct/>
              <w:autoSpaceDE/>
              <w:autoSpaceDN/>
              <w:adjustRightInd/>
              <w:spacing w:after="142" w:line="240" w:lineRule="atLeast"/>
              <w:ind w:left="973" w:hanging="425"/>
              <w:textAlignment w:val="auto"/>
              <w:rPr>
                <w:rFonts w:ascii="Arial" w:hAnsi="Arial" w:cs="Arial"/>
                <w:sz w:val="20"/>
              </w:rPr>
            </w:pPr>
            <w:r w:rsidRPr="001468E0">
              <w:rPr>
                <w:rFonts w:ascii="Arial" w:hAnsi="Arial" w:cs="Arial"/>
                <w:sz w:val="20"/>
              </w:rPr>
              <w:t>effets des munitions de guerre, matériaux explosifs, radiations ionisantes ou contamination radioactive, à l’exception de ce qui est attribuable à l’utilisation par l’Entrepreneur de telles munitions, explosifs, radiations ou radioactivité, et</w:t>
            </w:r>
          </w:p>
          <w:p w14:paraId="63849259" w14:textId="77777777" w:rsidR="00CA7A81" w:rsidRPr="001468E0" w:rsidRDefault="00B22066" w:rsidP="00212D6F">
            <w:pPr>
              <w:numPr>
                <w:ilvl w:val="0"/>
                <w:numId w:val="80"/>
              </w:numPr>
              <w:tabs>
                <w:tab w:val="clear" w:pos="2130"/>
                <w:tab w:val="num" w:pos="973"/>
              </w:tabs>
              <w:suppressAutoHyphens w:val="0"/>
              <w:overflowPunct/>
              <w:autoSpaceDE/>
              <w:autoSpaceDN/>
              <w:adjustRightInd/>
              <w:spacing w:after="142" w:line="240" w:lineRule="atLeast"/>
              <w:ind w:left="973" w:hanging="425"/>
              <w:textAlignment w:val="auto"/>
              <w:rPr>
                <w:rFonts w:ascii="Arial" w:hAnsi="Arial" w:cs="Arial"/>
                <w:sz w:val="20"/>
              </w:rPr>
            </w:pPr>
            <w:r w:rsidRPr="001468E0">
              <w:rPr>
                <w:rFonts w:ascii="Arial" w:hAnsi="Arial" w:cs="Arial"/>
                <w:sz w:val="20"/>
              </w:rPr>
              <w:t>catastrophes naturelles telles que tremblement de terre, cyclone, typhon ou activité volcanique.</w:t>
            </w:r>
          </w:p>
        </w:tc>
      </w:tr>
      <w:tr w:rsidR="00B22066" w:rsidRPr="001468E0" w14:paraId="75A9BF49" w14:textId="77777777" w:rsidTr="001468E0">
        <w:tc>
          <w:tcPr>
            <w:tcW w:w="2009" w:type="dxa"/>
            <w:shd w:val="clear" w:color="auto" w:fill="auto"/>
          </w:tcPr>
          <w:p w14:paraId="4B8B4E22" w14:textId="77777777" w:rsidR="00B22066" w:rsidRPr="00482197" w:rsidRDefault="00B22066" w:rsidP="001468E0">
            <w:pPr>
              <w:pStyle w:val="Mimi2"/>
              <w:ind w:left="601" w:hanging="567"/>
              <w:jc w:val="left"/>
            </w:pPr>
            <w:bookmarkStart w:id="1272" w:name="_Toc500859187"/>
            <w:r w:rsidRPr="00482197">
              <w:t>Notification de Force Majeure</w:t>
            </w:r>
            <w:bookmarkEnd w:id="1272"/>
          </w:p>
        </w:tc>
        <w:tc>
          <w:tcPr>
            <w:tcW w:w="7856" w:type="dxa"/>
            <w:shd w:val="clear" w:color="auto" w:fill="auto"/>
          </w:tcPr>
          <w:p w14:paraId="3A414F16"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Si une Partie est ou sera empêchée d’exécuter ses obligations substantielles nées du Marché en raison d’un cas de Force Majeure, elle doit alors notifier l’autre Partie de l’évènement ou de la circonstance constituant le cas de Force Majeure et doit spécifier les obligations dont l’exécution est ou sera empêchée. La notification doit être transmise dans un délai de 14 jours après que la Partie a eu connaissance, ou aurait dû avoir connaissance, de l’évènement ou de la circonstance pertinent(e) constitutif(ve) du cas de Force Majeure.</w:t>
            </w:r>
          </w:p>
          <w:p w14:paraId="7683C592"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Cette Partie, après avoir communiqué cette notification, sera exonérée de l’exécution de ses obligations aussi longtemps que le cas de Force Majeure l’empêchera de les exécuter.</w:t>
            </w:r>
          </w:p>
          <w:p w14:paraId="383F764A"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 xml:space="preserve">Nonobstant toute autre disposition de cette </w:t>
            </w:r>
            <w:r w:rsidR="00DF0FFE" w:rsidRPr="001468E0">
              <w:rPr>
                <w:rFonts w:ascii="Arial" w:hAnsi="Arial" w:cs="Arial"/>
                <w:sz w:val="20"/>
              </w:rPr>
              <w:t>Clause</w:t>
            </w:r>
            <w:r w:rsidRPr="001468E0">
              <w:rPr>
                <w:rFonts w:ascii="Arial" w:hAnsi="Arial" w:cs="Arial"/>
                <w:sz w:val="20"/>
              </w:rPr>
              <w:t>, la Force Majeure ne s’appliquera pas aux obligations de paiement d’une Partie vis-à-vis de l’autre Partie en vertu du Marché.</w:t>
            </w:r>
          </w:p>
        </w:tc>
      </w:tr>
      <w:tr w:rsidR="00B22066" w:rsidRPr="001468E0" w14:paraId="385534B8" w14:textId="77777777" w:rsidTr="001468E0">
        <w:tc>
          <w:tcPr>
            <w:tcW w:w="2009" w:type="dxa"/>
            <w:shd w:val="clear" w:color="auto" w:fill="auto"/>
          </w:tcPr>
          <w:p w14:paraId="0C1C3B86" w14:textId="77777777" w:rsidR="00B22066" w:rsidRPr="00482197" w:rsidRDefault="00B22066" w:rsidP="001468E0">
            <w:pPr>
              <w:pStyle w:val="Mimi2"/>
              <w:ind w:left="601" w:hanging="567"/>
              <w:jc w:val="left"/>
            </w:pPr>
            <w:bookmarkStart w:id="1273" w:name="_Toc467590334"/>
            <w:bookmarkStart w:id="1274" w:name="_Toc500859188"/>
            <w:r w:rsidRPr="00482197">
              <w:t>Devoir de minimiser le retard</w:t>
            </w:r>
            <w:bookmarkEnd w:id="1273"/>
            <w:bookmarkEnd w:id="1274"/>
          </w:p>
        </w:tc>
        <w:tc>
          <w:tcPr>
            <w:tcW w:w="7856" w:type="dxa"/>
            <w:shd w:val="clear" w:color="auto" w:fill="auto"/>
          </w:tcPr>
          <w:p w14:paraId="32243BA7"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Chacune des Parties devra entreprendre toutes diligences raisonnables, en toutes circonstances, pour minimiser tout retard dans l’exécution du Marché causé par le cas de Force Majeure.</w:t>
            </w:r>
          </w:p>
          <w:p w14:paraId="33114372" w14:textId="77777777" w:rsidR="00CA7A81" w:rsidRPr="001468E0" w:rsidRDefault="00B22066" w:rsidP="001468E0">
            <w:pPr>
              <w:spacing w:after="142" w:line="240" w:lineRule="atLeast"/>
              <w:rPr>
                <w:rFonts w:ascii="Arial" w:hAnsi="Arial" w:cs="Arial"/>
                <w:sz w:val="20"/>
              </w:rPr>
            </w:pPr>
            <w:r w:rsidRPr="001468E0">
              <w:rPr>
                <w:rFonts w:ascii="Arial" w:hAnsi="Arial" w:cs="Arial"/>
                <w:sz w:val="20"/>
              </w:rPr>
              <w:t>Une Partie doit notifier l’autre Partie lorsqu’elle cesse d’être affectée par le cas de Force Majeure.</w:t>
            </w:r>
          </w:p>
        </w:tc>
      </w:tr>
      <w:tr w:rsidR="00B22066" w:rsidRPr="001468E0" w14:paraId="400BF052" w14:textId="77777777" w:rsidTr="001468E0">
        <w:tc>
          <w:tcPr>
            <w:tcW w:w="2009" w:type="dxa"/>
            <w:shd w:val="clear" w:color="auto" w:fill="auto"/>
          </w:tcPr>
          <w:p w14:paraId="37D45B8C" w14:textId="7FE2DC2E" w:rsidR="00B22066" w:rsidRPr="00482197" w:rsidRDefault="00B22066" w:rsidP="001468E0">
            <w:pPr>
              <w:pStyle w:val="Mimi2"/>
              <w:ind w:left="601" w:hanging="567"/>
              <w:jc w:val="left"/>
            </w:pPr>
            <w:bookmarkStart w:id="1275" w:name="_Toc467590335"/>
            <w:bookmarkStart w:id="1276" w:name="_Toc500859189"/>
            <w:r w:rsidRPr="00482197">
              <w:lastRenderedPageBreak/>
              <w:t>Cons</w:t>
            </w:r>
            <w:r w:rsidR="00F9164A">
              <w:t>é</w:t>
            </w:r>
            <w:r w:rsidRPr="00482197">
              <w:t>quences de la Force Majeure</w:t>
            </w:r>
            <w:bookmarkEnd w:id="1275"/>
            <w:bookmarkEnd w:id="1276"/>
          </w:p>
        </w:tc>
        <w:tc>
          <w:tcPr>
            <w:tcW w:w="7856" w:type="dxa"/>
            <w:shd w:val="clear" w:color="auto" w:fill="auto"/>
          </w:tcPr>
          <w:p w14:paraId="68C8E87E" w14:textId="3D25BB8F" w:rsidR="00B22066" w:rsidRPr="001468E0" w:rsidRDefault="00B22066" w:rsidP="001468E0">
            <w:pPr>
              <w:spacing w:after="142" w:line="240" w:lineRule="atLeast"/>
              <w:rPr>
                <w:rFonts w:ascii="Arial" w:hAnsi="Arial" w:cs="Arial"/>
                <w:sz w:val="20"/>
              </w:rPr>
            </w:pPr>
            <w:r w:rsidRPr="001468E0">
              <w:rPr>
                <w:rFonts w:ascii="Arial" w:hAnsi="Arial" w:cs="Arial"/>
                <w:sz w:val="20"/>
              </w:rPr>
              <w:t>Si l’Entrepreneur est empêché d’exécuter ses obligations substantielles</w:t>
            </w:r>
            <w:r w:rsidRPr="001468E0" w:rsidDel="005F6806">
              <w:rPr>
                <w:rFonts w:ascii="Arial" w:hAnsi="Arial" w:cs="Arial"/>
                <w:sz w:val="20"/>
              </w:rPr>
              <w:t xml:space="preserve"> </w:t>
            </w:r>
            <w:r w:rsidRPr="001468E0">
              <w:rPr>
                <w:rFonts w:ascii="Arial" w:hAnsi="Arial" w:cs="Arial"/>
                <w:sz w:val="20"/>
              </w:rPr>
              <w:t xml:space="preserve">nées du Marché en raison d’un cas de Force Majeure, dont </w:t>
            </w:r>
            <w:r w:rsidR="00F9164A">
              <w:rPr>
                <w:rFonts w:ascii="Arial" w:hAnsi="Arial" w:cs="Arial"/>
                <w:sz w:val="20"/>
              </w:rPr>
              <w:t xml:space="preserve">la </w:t>
            </w:r>
            <w:r w:rsidRPr="001468E0">
              <w:rPr>
                <w:rFonts w:ascii="Arial" w:hAnsi="Arial" w:cs="Arial"/>
                <w:sz w:val="20"/>
              </w:rPr>
              <w:t>notification</w:t>
            </w:r>
            <w:r w:rsidR="00F9164A">
              <w:rPr>
                <w:rFonts w:ascii="Arial" w:hAnsi="Arial" w:cs="Arial"/>
                <w:sz w:val="20"/>
              </w:rPr>
              <w:t xml:space="preserve"> a été faite</w:t>
            </w:r>
            <w:r w:rsidRPr="001468E0">
              <w:rPr>
                <w:rFonts w:ascii="Arial" w:hAnsi="Arial" w:cs="Arial"/>
                <w:sz w:val="20"/>
              </w:rPr>
              <w:t xml:space="preserve"> conformément aux dispositions de la </w:t>
            </w:r>
            <w:r w:rsidR="00DE7B16" w:rsidRPr="001468E0">
              <w:rPr>
                <w:rFonts w:ascii="Arial" w:hAnsi="Arial" w:cs="Arial"/>
                <w:sz w:val="20"/>
              </w:rPr>
              <w:t>Sous-Clause</w:t>
            </w:r>
            <w:r w:rsidRPr="001468E0">
              <w:rPr>
                <w:rFonts w:ascii="Arial" w:hAnsi="Arial" w:cs="Arial"/>
                <w:sz w:val="20"/>
              </w:rPr>
              <w:t>19.2 [</w:t>
            </w:r>
            <w:r w:rsidRPr="001468E0">
              <w:rPr>
                <w:rFonts w:ascii="Arial" w:hAnsi="Arial" w:cs="Arial"/>
                <w:i/>
                <w:iCs/>
                <w:sz w:val="20"/>
              </w:rPr>
              <w:t>Notification de Force Majeure</w:t>
            </w:r>
            <w:r w:rsidRPr="001468E0">
              <w:rPr>
                <w:rFonts w:ascii="Arial" w:hAnsi="Arial" w:cs="Arial"/>
                <w:sz w:val="20"/>
              </w:rPr>
              <w:t xml:space="preserve">], et qu’il subit du retard ou/et des Coûts en raison dudit cas de Force Majeure, l’Entrepreneur doit avoir droit d’obtenir, conformément aux dispositions de la </w:t>
            </w:r>
            <w:r w:rsidR="00DE7B16" w:rsidRPr="001468E0">
              <w:rPr>
                <w:rFonts w:ascii="Arial" w:hAnsi="Arial" w:cs="Arial"/>
                <w:sz w:val="20"/>
              </w:rPr>
              <w:t>Sous-Clause</w:t>
            </w:r>
            <w:r w:rsidRPr="001468E0">
              <w:rPr>
                <w:rFonts w:ascii="Arial" w:hAnsi="Arial" w:cs="Arial"/>
                <w:sz w:val="20"/>
              </w:rPr>
              <w:t xml:space="preserve"> 20.1 [</w:t>
            </w:r>
            <w:r w:rsidRPr="001468E0">
              <w:rPr>
                <w:rFonts w:ascii="Arial" w:hAnsi="Arial" w:cs="Arial"/>
                <w:i/>
                <w:iCs/>
                <w:sz w:val="20"/>
              </w:rPr>
              <w:t>Réclamations de l’Entrepreneur</w:t>
            </w:r>
            <w:r w:rsidRPr="001468E0">
              <w:rPr>
                <w:rFonts w:ascii="Arial" w:hAnsi="Arial" w:cs="Arial"/>
                <w:sz w:val="20"/>
              </w:rPr>
              <w:t>] :</w:t>
            </w:r>
          </w:p>
          <w:p w14:paraId="7E8C136B" w14:textId="77777777" w:rsidR="00B22066" w:rsidRPr="001468E0" w:rsidRDefault="00B22066" w:rsidP="00212D6F">
            <w:pPr>
              <w:numPr>
                <w:ilvl w:val="0"/>
                <w:numId w:val="8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une prolongation du délai pour un tel retard, si l’achèvement est ou sera retardé, conformément à la </w:t>
            </w:r>
            <w:r w:rsidR="00DE7B16" w:rsidRPr="001468E0">
              <w:rPr>
                <w:rFonts w:ascii="Arial" w:hAnsi="Arial" w:cs="Arial"/>
                <w:sz w:val="20"/>
              </w:rPr>
              <w:t>Sous-Clause</w:t>
            </w:r>
            <w:r w:rsidRPr="001468E0">
              <w:rPr>
                <w:rFonts w:ascii="Arial" w:hAnsi="Arial" w:cs="Arial"/>
                <w:sz w:val="20"/>
              </w:rPr>
              <w:t xml:space="preserve"> 8.4 [</w:t>
            </w:r>
            <w:r w:rsidRPr="001468E0">
              <w:rPr>
                <w:rFonts w:ascii="Arial" w:hAnsi="Arial" w:cs="Arial"/>
                <w:i/>
                <w:iCs/>
                <w:sz w:val="20"/>
              </w:rPr>
              <w:t>Prolongation du Délai d’Achèvement</w:t>
            </w:r>
            <w:r w:rsidRPr="001468E0">
              <w:rPr>
                <w:rFonts w:ascii="Arial" w:hAnsi="Arial" w:cs="Arial"/>
                <w:sz w:val="20"/>
              </w:rPr>
              <w:t>], et</w:t>
            </w:r>
          </w:p>
          <w:p w14:paraId="5ED1F46B" w14:textId="1832FE7C" w:rsidR="00B22066" w:rsidRPr="001468E0" w:rsidRDefault="00B22066" w:rsidP="00212D6F">
            <w:pPr>
              <w:numPr>
                <w:ilvl w:val="0"/>
                <w:numId w:val="81"/>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si l’événement ou la circonstance est assimilable aux cas visés aux-paragraphes (i) à (iv) de la </w:t>
            </w:r>
            <w:r w:rsidR="00DE7B16" w:rsidRPr="001468E0">
              <w:rPr>
                <w:rFonts w:ascii="Arial" w:hAnsi="Arial" w:cs="Arial"/>
                <w:sz w:val="20"/>
              </w:rPr>
              <w:t>Sous-Clause</w:t>
            </w:r>
            <w:r w:rsidRPr="001468E0">
              <w:rPr>
                <w:rFonts w:ascii="Arial" w:hAnsi="Arial" w:cs="Arial"/>
                <w:sz w:val="20"/>
              </w:rPr>
              <w:t xml:space="preserve"> 19.1 [</w:t>
            </w:r>
            <w:r w:rsidRPr="001468E0">
              <w:rPr>
                <w:rFonts w:ascii="Arial" w:hAnsi="Arial" w:cs="Arial"/>
                <w:i/>
                <w:iCs/>
                <w:sz w:val="20"/>
              </w:rPr>
              <w:t>Définition de la Force Majeure</w:t>
            </w:r>
            <w:r w:rsidRPr="001468E0">
              <w:rPr>
                <w:rFonts w:ascii="Arial" w:hAnsi="Arial" w:cs="Arial"/>
                <w:sz w:val="20"/>
              </w:rPr>
              <w:t xml:space="preserve">] et, dans l'hypothèse des cas visés aux paragraphes (ii) à (iv), si l’événement ou la circonstance survient dans le Pays, le paiement de tels Coûts, y compris les coûts de réparation et de remplacement des Ouvrages et/ou des Biens endommagés ou détruits du fait du cas de Force Majeure, dans la mesure où ils ne sont pas garantis par la police d’assurance visée à la </w:t>
            </w:r>
            <w:r w:rsidR="00DE7B16" w:rsidRPr="001468E0">
              <w:rPr>
                <w:rFonts w:ascii="Arial" w:hAnsi="Arial" w:cs="Arial"/>
                <w:sz w:val="20"/>
              </w:rPr>
              <w:t>Sous-Clause</w:t>
            </w:r>
            <w:r w:rsidRPr="001468E0">
              <w:rPr>
                <w:rFonts w:ascii="Arial" w:hAnsi="Arial" w:cs="Arial"/>
                <w:sz w:val="20"/>
              </w:rPr>
              <w:t xml:space="preserve"> 18.2 [</w:t>
            </w:r>
            <w:r w:rsidRPr="001468E0">
              <w:rPr>
                <w:rFonts w:ascii="Arial" w:hAnsi="Arial" w:cs="Arial"/>
                <w:bCs/>
                <w:i/>
                <w:sz w:val="20"/>
              </w:rPr>
              <w:t>Assurance des Ouvrages et du Matériel de l’Entrepreneur</w:t>
            </w:r>
            <w:r w:rsidRPr="001468E0">
              <w:rPr>
                <w:rFonts w:ascii="Arial" w:hAnsi="Arial" w:cs="Arial"/>
                <w:bCs/>
                <w:sz w:val="20"/>
              </w:rPr>
              <w:t>]</w:t>
            </w:r>
            <w:r w:rsidRPr="001468E0">
              <w:rPr>
                <w:rFonts w:ascii="Arial" w:hAnsi="Arial" w:cs="Arial"/>
                <w:i/>
                <w:sz w:val="20"/>
              </w:rPr>
              <w:t>.</w:t>
            </w:r>
          </w:p>
          <w:p w14:paraId="379A9326"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 xml:space="preserve">Après réception de cette notification,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iCs/>
                <w:sz w:val="20"/>
              </w:rPr>
              <w:t>Déterminations</w:t>
            </w:r>
            <w:r w:rsidRPr="001468E0">
              <w:rPr>
                <w:rFonts w:ascii="Arial" w:hAnsi="Arial" w:cs="Arial"/>
                <w:sz w:val="20"/>
              </w:rPr>
              <w:t>] pour parvenir à un accord sur ces sujets ou les déterminer.</w:t>
            </w:r>
          </w:p>
        </w:tc>
      </w:tr>
      <w:tr w:rsidR="00B22066" w:rsidRPr="001468E0" w14:paraId="3FBB2A8A" w14:textId="77777777" w:rsidTr="001468E0">
        <w:tc>
          <w:tcPr>
            <w:tcW w:w="2009" w:type="dxa"/>
            <w:shd w:val="clear" w:color="auto" w:fill="auto"/>
          </w:tcPr>
          <w:p w14:paraId="250F59A0" w14:textId="77777777" w:rsidR="00B22066" w:rsidRPr="00482197" w:rsidRDefault="00B22066" w:rsidP="001468E0">
            <w:pPr>
              <w:pStyle w:val="Mimi2"/>
              <w:ind w:left="601" w:hanging="567"/>
              <w:jc w:val="left"/>
            </w:pPr>
            <w:bookmarkStart w:id="1277" w:name="_Toc467590336"/>
            <w:bookmarkStart w:id="1278" w:name="_Toc500859190"/>
            <w:r w:rsidRPr="00482197">
              <w:t>Force Majeure affectant les Sous-Traitants</w:t>
            </w:r>
            <w:bookmarkEnd w:id="1277"/>
            <w:bookmarkEnd w:id="1278"/>
          </w:p>
        </w:tc>
        <w:tc>
          <w:tcPr>
            <w:tcW w:w="7856" w:type="dxa"/>
            <w:shd w:val="clear" w:color="auto" w:fill="auto"/>
          </w:tcPr>
          <w:p w14:paraId="58EE0ED0" w14:textId="77777777" w:rsidR="00CA7A81" w:rsidRPr="001468E0" w:rsidRDefault="00B22066" w:rsidP="001468E0">
            <w:pPr>
              <w:spacing w:after="142" w:line="240" w:lineRule="atLeast"/>
              <w:rPr>
                <w:rFonts w:ascii="Arial" w:hAnsi="Arial" w:cs="Arial"/>
                <w:sz w:val="20"/>
              </w:rPr>
            </w:pPr>
            <w:r w:rsidRPr="001468E0">
              <w:rPr>
                <w:rFonts w:ascii="Arial" w:hAnsi="Arial" w:cs="Arial"/>
                <w:sz w:val="20"/>
              </w:rPr>
              <w:t xml:space="preserve">Si un Sous-Traitant a droit en vertu d’un contrat ou un accord relatif aux Ouvrages à une exonération en raison d’un cas de force majeure répondant à des critères supplémentaires ou plus larges que ceux spécifiés dans cette </w:t>
            </w:r>
            <w:r w:rsidR="00DF0FFE" w:rsidRPr="001468E0">
              <w:rPr>
                <w:rFonts w:ascii="Arial" w:hAnsi="Arial" w:cs="Arial"/>
                <w:sz w:val="20"/>
              </w:rPr>
              <w:t>Clause</w:t>
            </w:r>
            <w:r w:rsidRPr="001468E0">
              <w:rPr>
                <w:rFonts w:ascii="Arial" w:hAnsi="Arial" w:cs="Arial"/>
                <w:sz w:val="20"/>
              </w:rPr>
              <w:t xml:space="preserve">, alors ces évènements ou circonstances de force majeure répondant à ces critères supplémentaires ou plus larges ne doivent pas exonérer l’Entrepreneur de la non-exécution de ses obligations ou lui donner droit à d’autres exonérations en vertu de cette </w:t>
            </w:r>
            <w:r w:rsidR="00DF0FFE" w:rsidRPr="001468E0">
              <w:rPr>
                <w:rFonts w:ascii="Arial" w:hAnsi="Arial" w:cs="Arial"/>
                <w:sz w:val="20"/>
              </w:rPr>
              <w:t>Clause</w:t>
            </w:r>
            <w:r w:rsidRPr="001468E0">
              <w:rPr>
                <w:rFonts w:ascii="Arial" w:hAnsi="Arial" w:cs="Arial"/>
                <w:sz w:val="20"/>
              </w:rPr>
              <w:t>.</w:t>
            </w:r>
          </w:p>
        </w:tc>
      </w:tr>
      <w:tr w:rsidR="00B22066" w:rsidRPr="001468E0" w14:paraId="71415C38" w14:textId="77777777" w:rsidTr="001468E0">
        <w:tc>
          <w:tcPr>
            <w:tcW w:w="2009" w:type="dxa"/>
            <w:shd w:val="clear" w:color="auto" w:fill="auto"/>
          </w:tcPr>
          <w:p w14:paraId="0A5BB5F8" w14:textId="77777777" w:rsidR="00B22066" w:rsidRPr="00482197" w:rsidRDefault="00B22066" w:rsidP="001468E0">
            <w:pPr>
              <w:pStyle w:val="Mimi2"/>
              <w:ind w:left="601" w:hanging="567"/>
              <w:jc w:val="left"/>
            </w:pPr>
            <w:bookmarkStart w:id="1279" w:name="_Toc467590337"/>
            <w:bookmarkStart w:id="1280" w:name="_Toc500859191"/>
            <w:r w:rsidRPr="00482197">
              <w:t>Résiliation optionnelle, paiement et exonération</w:t>
            </w:r>
            <w:bookmarkEnd w:id="1279"/>
            <w:bookmarkEnd w:id="1280"/>
          </w:p>
        </w:tc>
        <w:tc>
          <w:tcPr>
            <w:tcW w:w="7856" w:type="dxa"/>
            <w:shd w:val="clear" w:color="auto" w:fill="auto"/>
          </w:tcPr>
          <w:p w14:paraId="7B60A9A8" w14:textId="77777777" w:rsidR="00B22066" w:rsidRPr="001468E0" w:rsidRDefault="00B22066" w:rsidP="001468E0">
            <w:pPr>
              <w:spacing w:after="142" w:line="240" w:lineRule="atLeast"/>
              <w:rPr>
                <w:rFonts w:ascii="Arial" w:hAnsi="Arial" w:cs="Arial"/>
                <w:i/>
                <w:iCs/>
                <w:sz w:val="20"/>
              </w:rPr>
            </w:pPr>
            <w:r w:rsidRPr="001468E0">
              <w:rPr>
                <w:rFonts w:ascii="Arial" w:hAnsi="Arial" w:cs="Arial"/>
                <w:sz w:val="20"/>
              </w:rPr>
              <w:t xml:space="preserve">Si, en raison d’un cas de Force Majeure, ayant fait l’objet d’une notification conformément aux dispositions de la </w:t>
            </w:r>
            <w:r w:rsidR="00DE7B16" w:rsidRPr="001468E0">
              <w:rPr>
                <w:rFonts w:ascii="Arial" w:hAnsi="Arial" w:cs="Arial"/>
                <w:sz w:val="20"/>
              </w:rPr>
              <w:t>Sous-Clause</w:t>
            </w:r>
            <w:r w:rsidRPr="001468E0">
              <w:rPr>
                <w:rFonts w:ascii="Arial" w:hAnsi="Arial" w:cs="Arial"/>
                <w:sz w:val="20"/>
              </w:rPr>
              <w:t xml:space="preserve"> 19.2 </w:t>
            </w:r>
            <w:r w:rsidRPr="001468E0">
              <w:rPr>
                <w:rFonts w:ascii="Arial" w:hAnsi="Arial" w:cs="Arial"/>
                <w:i/>
                <w:iCs/>
                <w:sz w:val="20"/>
              </w:rPr>
              <w:t>[Notification de Force Majeure</w:t>
            </w:r>
            <w:r w:rsidRPr="001468E0">
              <w:rPr>
                <w:rFonts w:ascii="Arial" w:hAnsi="Arial" w:cs="Arial"/>
                <w:sz w:val="20"/>
              </w:rPr>
              <w:t xml:space="preserve">], l’exécution de l’essentiel des Ouvrages en cours est empêchée pour une période continue de 84 jours, ou pour des périodes multiples totalisant plus de 140 jours ayant fait l’objet de la même notification de cas de Force Majeure, alors chacune des Parties pourra notifier à l’autre Partie la résiliation du Marché. Dans cette hypothèse, la résiliation prendra effet 7 jours après l’envoi de la notification, et l’Entrepreneur devra procéder conformément aux dispositions de la </w:t>
            </w:r>
            <w:r w:rsidR="00DE7B16" w:rsidRPr="001468E0">
              <w:rPr>
                <w:rFonts w:ascii="Arial" w:hAnsi="Arial" w:cs="Arial"/>
                <w:sz w:val="20"/>
              </w:rPr>
              <w:t>Sous-Clause</w:t>
            </w:r>
            <w:r w:rsidRPr="001468E0">
              <w:rPr>
                <w:rFonts w:ascii="Arial" w:hAnsi="Arial" w:cs="Arial"/>
                <w:sz w:val="20"/>
              </w:rPr>
              <w:t xml:space="preserve"> 16.3 [C</w:t>
            </w:r>
            <w:r w:rsidRPr="001468E0">
              <w:rPr>
                <w:rFonts w:ascii="Arial" w:hAnsi="Arial" w:cs="Arial"/>
                <w:i/>
                <w:iCs/>
                <w:sz w:val="20"/>
              </w:rPr>
              <w:t>essation des Travaux et Enlèvement du Matériel de l’Entrepreneur].</w:t>
            </w:r>
          </w:p>
          <w:p w14:paraId="46598592" w14:textId="77777777" w:rsidR="00B22066" w:rsidRPr="001468E0" w:rsidRDefault="00B22066" w:rsidP="001468E0">
            <w:pPr>
              <w:pStyle w:val="Textkrper-Zeileneinzug"/>
              <w:spacing w:after="142" w:line="240" w:lineRule="atLeast"/>
              <w:ind w:left="0"/>
              <w:rPr>
                <w:rFonts w:ascii="Arial" w:hAnsi="Arial" w:cs="Arial"/>
                <w:sz w:val="20"/>
                <w:lang w:val="fr-FR" w:eastAsia="en-US"/>
              </w:rPr>
            </w:pPr>
            <w:r w:rsidRPr="001468E0">
              <w:rPr>
                <w:rFonts w:ascii="Arial" w:hAnsi="Arial" w:cs="Arial"/>
                <w:sz w:val="20"/>
                <w:lang w:val="fr-FR" w:eastAsia="en-US"/>
              </w:rPr>
              <w:t>Suite à cette résiliation, le Maître d’Œuvre doit déterminer la valeur des travaux effectués et délivrer un Décompte qui doit inclure :</w:t>
            </w:r>
          </w:p>
          <w:p w14:paraId="73660F79" w14:textId="77777777" w:rsidR="00B22066" w:rsidRPr="001468E0" w:rsidRDefault="00B22066" w:rsidP="00212D6F">
            <w:pPr>
              <w:numPr>
                <w:ilvl w:val="0"/>
                <w:numId w:val="146"/>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montants dus pour les travaux exécutés et dont le prix est spécifié au Marché,</w:t>
            </w:r>
          </w:p>
          <w:p w14:paraId="2D6C8234" w14:textId="6B9937AF" w:rsidR="00B22066" w:rsidRPr="001468E0" w:rsidRDefault="00B22066" w:rsidP="00212D6F">
            <w:pPr>
              <w:numPr>
                <w:ilvl w:val="0"/>
                <w:numId w:val="146"/>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Coûts des Equipements et des Matériaux commandés pour les Ouvrages qui ont été livrés à l’Entrepreneur, ou dont l’Entrepreneur est tenu d’accepter la livraison : ces Equipements et ces Matériaux deviendront la propriété du Maître d’Ouvrage (et il devra en assumer les risques) quand ils seront payés par ce dernier, et l’Entrepreneur devra les mettre à sa disposition ;</w:t>
            </w:r>
          </w:p>
          <w:p w14:paraId="36CBD870" w14:textId="77777777" w:rsidR="00B22066" w:rsidRPr="001468E0" w:rsidRDefault="00B22066" w:rsidP="00212D6F">
            <w:pPr>
              <w:numPr>
                <w:ilvl w:val="0"/>
                <w:numId w:val="146"/>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tous les autres Coûts ou engagements, que l’Entrepreneur a pu dans ces circonstances assumer de manière raisonnable et nécessaire en vue d’achever </w:t>
            </w:r>
            <w:r w:rsidRPr="001468E0">
              <w:rPr>
                <w:rFonts w:ascii="Arial" w:hAnsi="Arial" w:cs="Arial"/>
                <w:sz w:val="20"/>
              </w:rPr>
              <w:lastRenderedPageBreak/>
              <w:t>l’exécution des Ouvrages ;</w:t>
            </w:r>
          </w:p>
          <w:p w14:paraId="453B0878" w14:textId="77777777" w:rsidR="00B22066" w:rsidRPr="001468E0" w:rsidRDefault="00B22066" w:rsidP="00212D6F">
            <w:pPr>
              <w:numPr>
                <w:ilvl w:val="0"/>
                <w:numId w:val="146"/>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Coûts de l’enlèvement des Ouvrages Provisoires et du Matériel de l’Entrepreneur du Chantier, et du retour de ces éléments dans les locaux de l’Entrepreneur dans son pays (ou à toute autre destination, mais à un coût non supérieur) ; et</w:t>
            </w:r>
          </w:p>
          <w:p w14:paraId="04C0BDE3" w14:textId="77777777" w:rsidR="00B22066" w:rsidRPr="001468E0" w:rsidRDefault="00B22066" w:rsidP="00212D6F">
            <w:pPr>
              <w:pStyle w:val="ClauseSubList"/>
              <w:numPr>
                <w:ilvl w:val="0"/>
                <w:numId w:val="146"/>
              </w:numPr>
              <w:spacing w:after="142" w:line="240" w:lineRule="atLeast"/>
              <w:jc w:val="both"/>
              <w:rPr>
                <w:rFonts w:ascii="Arial" w:hAnsi="Arial" w:cs="Arial"/>
                <w:color w:val="000000"/>
                <w:sz w:val="20"/>
                <w:szCs w:val="20"/>
                <w:lang w:val="fr-FR"/>
              </w:rPr>
            </w:pPr>
            <w:r w:rsidRPr="001468E0">
              <w:rPr>
                <w:rFonts w:ascii="Arial" w:hAnsi="Arial" w:cs="Arial"/>
                <w:sz w:val="20"/>
                <w:szCs w:val="20"/>
                <w:lang w:val="fr-FR"/>
              </w:rPr>
              <w:t>les Coûts de rapatriement du personnel de l’Entrepreneur et de la main d’œuvre qui étaient employés exclusivement pour les Ouvrages à la date de la résiliation.</w:t>
            </w:r>
          </w:p>
        </w:tc>
      </w:tr>
      <w:tr w:rsidR="00B22066" w:rsidRPr="001468E0" w14:paraId="6F4CD2FA" w14:textId="77777777" w:rsidTr="001468E0">
        <w:tc>
          <w:tcPr>
            <w:tcW w:w="2009" w:type="dxa"/>
            <w:shd w:val="clear" w:color="auto" w:fill="auto"/>
          </w:tcPr>
          <w:p w14:paraId="737BB75E" w14:textId="77777777" w:rsidR="00B22066" w:rsidRPr="00482197" w:rsidRDefault="00B22066" w:rsidP="001468E0">
            <w:pPr>
              <w:pStyle w:val="Mimi2"/>
              <w:ind w:left="601" w:hanging="567"/>
              <w:jc w:val="left"/>
            </w:pPr>
            <w:bookmarkStart w:id="1281" w:name="_Toc467590338"/>
            <w:bookmarkStart w:id="1282" w:name="_Toc500859192"/>
            <w:r w:rsidRPr="00482197">
              <w:lastRenderedPageBreak/>
              <w:t>Exonération d’exécution</w:t>
            </w:r>
            <w:bookmarkEnd w:id="1281"/>
            <w:bookmarkEnd w:id="1282"/>
          </w:p>
        </w:tc>
        <w:tc>
          <w:tcPr>
            <w:tcW w:w="7856" w:type="dxa"/>
            <w:shd w:val="clear" w:color="auto" w:fill="auto"/>
          </w:tcPr>
          <w:p w14:paraId="6C36880F" w14:textId="6FFA3380"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Nonobstant les autres dispositions de cette </w:t>
            </w:r>
            <w:r w:rsidR="00DF0FFE" w:rsidRPr="001468E0">
              <w:rPr>
                <w:rFonts w:ascii="Arial" w:hAnsi="Arial" w:cs="Arial"/>
                <w:sz w:val="20"/>
              </w:rPr>
              <w:t>Clause</w:t>
            </w:r>
            <w:r w:rsidRPr="001468E0">
              <w:rPr>
                <w:rFonts w:ascii="Arial" w:hAnsi="Arial" w:cs="Arial"/>
                <w:sz w:val="20"/>
              </w:rPr>
              <w:t>, si un évènement ou une circonstance hors du contrôle des Parties (</w:t>
            </w:r>
            <w:r w:rsidR="00F9164A">
              <w:rPr>
                <w:rFonts w:ascii="Arial" w:hAnsi="Arial" w:cs="Arial"/>
                <w:sz w:val="20"/>
              </w:rPr>
              <w:t>incluant sans s’y limiter</w:t>
            </w:r>
            <w:r w:rsidRPr="001468E0">
              <w:rPr>
                <w:rFonts w:ascii="Arial" w:hAnsi="Arial" w:cs="Arial"/>
                <w:sz w:val="20"/>
              </w:rPr>
              <w:t>, un cas de Force Majeure) survient, qui rend impossible ou illégale pour l’une ou les deux Parties l’exécution de ses ou de leurs obligations contractuelles ou qui, selon le droit applicable au Marché, autorise les Parties à être exonérées de la poursuite de l’exécution du Marché, alors, par voie de notification de l’une des Parties d’un tel évènement ou circonstance à l’autre Partie :</w:t>
            </w:r>
          </w:p>
          <w:p w14:paraId="030E8B7C" w14:textId="77777777" w:rsidR="00B22066" w:rsidRPr="001468E0" w:rsidRDefault="00B22066" w:rsidP="00212D6F">
            <w:pPr>
              <w:numPr>
                <w:ilvl w:val="0"/>
                <w:numId w:val="147"/>
              </w:numPr>
              <w:tabs>
                <w:tab w:val="num" w:pos="1080"/>
              </w:tabs>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Parties seront exonérées de la poursuite de l’exécution du Marché, sans préjudice des droits de chacune des Parties relatifs à toute violation antérieure du Marché, et</w:t>
            </w:r>
          </w:p>
          <w:p w14:paraId="6009B40A" w14:textId="6C96AA50" w:rsidR="00B22066" w:rsidRPr="001468E0" w:rsidRDefault="00B22066" w:rsidP="00212D6F">
            <w:pPr>
              <w:numPr>
                <w:ilvl w:val="0"/>
                <w:numId w:val="147"/>
              </w:numPr>
              <w:tabs>
                <w:tab w:val="num" w:pos="1080"/>
              </w:tabs>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la somme payable par le Maître d’Ouvrage à l’Entrepreneur doit être la même que celle qui aurait été payée conformément aux dispositions de la </w:t>
            </w:r>
            <w:r w:rsidR="00DE7B16" w:rsidRPr="001468E0">
              <w:rPr>
                <w:rFonts w:ascii="Arial" w:hAnsi="Arial" w:cs="Arial"/>
                <w:sz w:val="20"/>
              </w:rPr>
              <w:t>Sous-Clause</w:t>
            </w:r>
            <w:r w:rsidRPr="001468E0">
              <w:rPr>
                <w:rFonts w:ascii="Arial" w:hAnsi="Arial" w:cs="Arial"/>
                <w:sz w:val="20"/>
              </w:rPr>
              <w:t xml:space="preserve"> 19.6 [</w:t>
            </w:r>
            <w:r w:rsidRPr="001468E0">
              <w:rPr>
                <w:rFonts w:ascii="Arial" w:hAnsi="Arial" w:cs="Arial"/>
                <w:i/>
                <w:iCs/>
                <w:sz w:val="20"/>
              </w:rPr>
              <w:t>Résiliation optionnelle, paiement et exonération</w:t>
            </w:r>
            <w:r w:rsidRPr="001468E0">
              <w:rPr>
                <w:rFonts w:ascii="Arial" w:hAnsi="Arial" w:cs="Arial"/>
                <w:sz w:val="20"/>
              </w:rPr>
              <w:t xml:space="preserve">] si le Marché avait été résilié en vertu de la </w:t>
            </w:r>
            <w:r w:rsidR="00DE7B16" w:rsidRPr="001468E0">
              <w:rPr>
                <w:rFonts w:ascii="Arial" w:hAnsi="Arial" w:cs="Arial"/>
                <w:sz w:val="20"/>
              </w:rPr>
              <w:t>Sous-Clause</w:t>
            </w:r>
            <w:r w:rsidRPr="001468E0">
              <w:rPr>
                <w:rFonts w:ascii="Arial" w:hAnsi="Arial" w:cs="Arial"/>
                <w:sz w:val="20"/>
              </w:rPr>
              <w:t xml:space="preserve"> 19.6.</w:t>
            </w:r>
          </w:p>
        </w:tc>
      </w:tr>
      <w:tr w:rsidR="00B22066" w:rsidRPr="001468E0" w14:paraId="3FA1D4CC" w14:textId="77777777" w:rsidTr="001468E0">
        <w:tc>
          <w:tcPr>
            <w:tcW w:w="9865" w:type="dxa"/>
            <w:gridSpan w:val="2"/>
            <w:shd w:val="clear" w:color="auto" w:fill="auto"/>
          </w:tcPr>
          <w:p w14:paraId="7146AE83" w14:textId="77777777" w:rsidR="00B22066" w:rsidRPr="00482197" w:rsidRDefault="00B22066" w:rsidP="001468E0">
            <w:pPr>
              <w:pStyle w:val="Mimi1"/>
              <w:ind w:left="601" w:hanging="601"/>
            </w:pPr>
            <w:bookmarkStart w:id="1283" w:name="_Toc467590339"/>
            <w:bookmarkStart w:id="1284" w:name="_Toc500859193"/>
            <w:r w:rsidRPr="00482197">
              <w:t>Réclamations, différends et arbitrage</w:t>
            </w:r>
            <w:bookmarkEnd w:id="1283"/>
            <w:bookmarkEnd w:id="1284"/>
          </w:p>
        </w:tc>
      </w:tr>
      <w:tr w:rsidR="00B22066" w:rsidRPr="001468E0" w14:paraId="090C1B39" w14:textId="77777777" w:rsidTr="001468E0">
        <w:tc>
          <w:tcPr>
            <w:tcW w:w="2009" w:type="dxa"/>
            <w:shd w:val="clear" w:color="auto" w:fill="auto"/>
          </w:tcPr>
          <w:p w14:paraId="3E6D5DAB" w14:textId="77777777" w:rsidR="00B22066" w:rsidRPr="00482197" w:rsidRDefault="00B22066" w:rsidP="001468E0">
            <w:pPr>
              <w:pStyle w:val="Mimi2"/>
              <w:ind w:left="601" w:hanging="567"/>
              <w:jc w:val="left"/>
            </w:pPr>
            <w:bookmarkStart w:id="1285" w:name="_Toc467590340"/>
            <w:bookmarkStart w:id="1286" w:name="_Toc500859194"/>
            <w:r w:rsidRPr="00482197">
              <w:t>Réclamations de l’Entrepreneur</w:t>
            </w:r>
            <w:bookmarkEnd w:id="1285"/>
            <w:bookmarkEnd w:id="1286"/>
          </w:p>
        </w:tc>
        <w:tc>
          <w:tcPr>
            <w:tcW w:w="7856" w:type="dxa"/>
            <w:shd w:val="clear" w:color="auto" w:fill="auto"/>
          </w:tcPr>
          <w:p w14:paraId="04AF2E82"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Si l’Entrepreneur considère qu</w:t>
            </w:r>
            <w:r w:rsidR="00CA35F8" w:rsidRPr="001468E0">
              <w:rPr>
                <w:rFonts w:ascii="Arial" w:hAnsi="Arial" w:cs="Arial"/>
                <w:sz w:val="20"/>
              </w:rPr>
              <w:t>’</w:t>
            </w:r>
            <w:r w:rsidRPr="001468E0">
              <w:rPr>
                <w:rFonts w:ascii="Arial" w:hAnsi="Arial" w:cs="Arial"/>
                <w:sz w:val="20"/>
              </w:rPr>
              <w:t xml:space="preserve">il est en droit d’obtenir une prolongation du Délai d’Achèvement et/ou un paiement supplémentaire, en vertu de l’une des </w:t>
            </w:r>
            <w:r w:rsidR="00E64AD9" w:rsidRPr="001468E0">
              <w:rPr>
                <w:rFonts w:ascii="Arial" w:hAnsi="Arial" w:cs="Arial"/>
                <w:sz w:val="20"/>
              </w:rPr>
              <w:t>Clauses</w:t>
            </w:r>
            <w:r w:rsidR="006605C0" w:rsidRPr="001468E0">
              <w:rPr>
                <w:rFonts w:ascii="Arial" w:hAnsi="Arial" w:cs="Arial"/>
                <w:sz w:val="20"/>
              </w:rPr>
              <w:t xml:space="preserve"> </w:t>
            </w:r>
            <w:r w:rsidRPr="001468E0">
              <w:rPr>
                <w:rFonts w:ascii="Arial" w:hAnsi="Arial" w:cs="Arial"/>
                <w:sz w:val="20"/>
              </w:rPr>
              <w:t>de ces Conditions ou à d’autres titres en lien avec le Marché, l’Entrepreneur doit en notifier le Maître d’Œuvre, en décrivant l’évènement ou la circonstance générant la réclamation. La notification doit être faite dès que possible, et au plus tard 28 jours après que l’Entrepreneur a pris, ou aurait dû prendre connaissance, de cet évènement ou de cette circonstance.</w:t>
            </w:r>
          </w:p>
          <w:p w14:paraId="4F97EC58" w14:textId="6B109FCB"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l’Entrepreneur manque à notifier sa réclamation dans ce délai de 28 jours, le Délai d’Achèvement ne sera pas prolongé, l’Entrepreneur n'aura pas droit à un paiement supplémentaire, et le Maître d’Ouvrage sera exonéré de toute responsabilité au titre de la réclamation. Dans le cas contraire, il sera fait application des dispositions de la suite de la présente </w:t>
            </w:r>
            <w:r w:rsidR="00DE7B16" w:rsidRPr="001468E0">
              <w:rPr>
                <w:rFonts w:ascii="Arial" w:hAnsi="Arial" w:cs="Arial"/>
                <w:sz w:val="20"/>
              </w:rPr>
              <w:t>Sous-Clause</w:t>
            </w:r>
            <w:r w:rsidRPr="001468E0">
              <w:rPr>
                <w:rFonts w:ascii="Arial" w:hAnsi="Arial" w:cs="Arial"/>
                <w:sz w:val="20"/>
              </w:rPr>
              <w:t>.</w:t>
            </w:r>
          </w:p>
          <w:p w14:paraId="1252D1E0"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L’Entrepreneur doit également soumettre toutes les autres notifications requises par le Marché, et tous les éléments justificatifs en rapport avec la réclamation en ce qui concerne un tel évènement ou une telle circonstance.</w:t>
            </w:r>
          </w:p>
          <w:p w14:paraId="0E4A330E" w14:textId="77CF1BC4" w:rsidR="00B22066" w:rsidRPr="001468E0" w:rsidRDefault="00B22066" w:rsidP="001468E0">
            <w:pPr>
              <w:spacing w:after="142" w:line="240" w:lineRule="atLeast"/>
              <w:rPr>
                <w:rFonts w:ascii="Arial" w:hAnsi="Arial" w:cs="Arial"/>
                <w:sz w:val="20"/>
              </w:rPr>
            </w:pPr>
            <w:r w:rsidRPr="001468E0">
              <w:rPr>
                <w:rFonts w:ascii="Arial" w:hAnsi="Arial" w:cs="Arial"/>
                <w:sz w:val="20"/>
              </w:rPr>
              <w:t>Que ce soit sur le Chantier ou bien en un autre lieu acceptable pour le Maître d’Œuvre, l</w:t>
            </w:r>
            <w:r w:rsidR="00CA35F8" w:rsidRPr="001468E0">
              <w:rPr>
                <w:rFonts w:ascii="Arial" w:hAnsi="Arial" w:cs="Arial"/>
                <w:sz w:val="20"/>
              </w:rPr>
              <w:t>’</w:t>
            </w:r>
            <w:r w:rsidRPr="001468E0">
              <w:rPr>
                <w:rFonts w:ascii="Arial" w:hAnsi="Arial" w:cs="Arial"/>
                <w:sz w:val="20"/>
              </w:rPr>
              <w:t xml:space="preserve">Entrepreneur doit conserver les enregistrements contemporainsà un tel évènement ou une telle circonstance qui sont nécessaires pour justifier sa réclamation. Sans admettre la responsabilité du Maître d’Ouvrage, le Maître d’Œuvre peut, après avoir reçu une notification conformément aux dispositions de cette </w:t>
            </w:r>
            <w:r w:rsidR="00DE7B16" w:rsidRPr="001468E0">
              <w:rPr>
                <w:rFonts w:ascii="Arial" w:hAnsi="Arial" w:cs="Arial"/>
                <w:sz w:val="20"/>
              </w:rPr>
              <w:t>Sous-Clause</w:t>
            </w:r>
            <w:r w:rsidRPr="001468E0">
              <w:rPr>
                <w:rFonts w:ascii="Arial" w:hAnsi="Arial" w:cs="Arial"/>
                <w:sz w:val="20"/>
              </w:rPr>
              <w:t>, contrôler la tenue des enregistrements et/ou ordonner à l’Entrepreneur de tenir des enregistrements contemporains supplémentaires. L’Entrepreneur doit permettre au Maître d’Œuvre de contrôler tous ces enregistrements, et doit (si cela lui est ordonné) en soumettre des copies au Maître d’Œuvre.</w:t>
            </w:r>
          </w:p>
          <w:p w14:paraId="4F9547CC" w14:textId="3DB2BD22"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Dans un délai de 42 jours après que l’Entrepreneur a pris </w:t>
            </w:r>
            <w:r w:rsidR="006605C0" w:rsidRPr="001468E0">
              <w:rPr>
                <w:rFonts w:ascii="Arial" w:hAnsi="Arial" w:cs="Arial"/>
                <w:sz w:val="20"/>
              </w:rPr>
              <w:t xml:space="preserve">connaissance </w:t>
            </w:r>
            <w:r w:rsidRPr="001468E0">
              <w:rPr>
                <w:rFonts w:ascii="Arial" w:hAnsi="Arial" w:cs="Arial"/>
                <w:sz w:val="20"/>
              </w:rPr>
              <w:t xml:space="preserve">(ou aurait dû </w:t>
            </w:r>
            <w:r w:rsidRPr="001468E0">
              <w:rPr>
                <w:rFonts w:ascii="Arial" w:hAnsi="Arial" w:cs="Arial"/>
                <w:sz w:val="20"/>
              </w:rPr>
              <w:lastRenderedPageBreak/>
              <w:t>avoir pris connaissance) de l’évènement ou de la circonstance générant la réclamation, ou dans tout autre délai proposé par l’Entrepreneur et approuvé par le Maître d’Œuvre, l’Entrepreneur doit envoyer au Maître d’Œuvre une réclamation pleinement</w:t>
            </w:r>
            <w:r w:rsidR="00F9164A">
              <w:rPr>
                <w:rFonts w:ascii="Arial" w:hAnsi="Arial" w:cs="Arial"/>
                <w:sz w:val="20"/>
              </w:rPr>
              <w:t xml:space="preserve"> </w:t>
            </w:r>
            <w:r w:rsidRPr="001468E0">
              <w:rPr>
                <w:rFonts w:ascii="Arial" w:hAnsi="Arial" w:cs="Arial"/>
                <w:sz w:val="20"/>
              </w:rPr>
              <w:t xml:space="preserve">détaillée qui inclut l’intégralité des éléments justificatifs du bien-fondé de la réclamation, et de la prolongation du délai et/ou du paiement supplémentaire réclamé(s). Si l’événement ou la circonstance générant la réclamation a un effet </w:t>
            </w:r>
            <w:r w:rsidR="00A9347C" w:rsidRPr="001468E0">
              <w:rPr>
                <w:rFonts w:ascii="Arial" w:hAnsi="Arial" w:cs="Arial"/>
                <w:sz w:val="20"/>
              </w:rPr>
              <w:t>continu :</w:t>
            </w:r>
            <w:r w:rsidRPr="001468E0">
              <w:rPr>
                <w:rFonts w:ascii="Arial" w:hAnsi="Arial" w:cs="Arial"/>
                <w:sz w:val="20"/>
              </w:rPr>
              <w:t xml:space="preserve"> </w:t>
            </w:r>
          </w:p>
          <w:p w14:paraId="2CF0414A" w14:textId="77777777" w:rsidR="00B22066" w:rsidRPr="001468E0" w:rsidRDefault="00B22066" w:rsidP="00212D6F">
            <w:pPr>
              <w:numPr>
                <w:ilvl w:val="0"/>
                <w:numId w:val="82"/>
              </w:numPr>
              <w:suppressAutoHyphens w:val="0"/>
              <w:overflowPunct/>
              <w:autoSpaceDE/>
              <w:autoSpaceDN/>
              <w:adjustRightInd/>
              <w:spacing w:after="142" w:line="240" w:lineRule="atLeast"/>
              <w:ind w:hanging="525"/>
              <w:textAlignment w:val="auto"/>
              <w:rPr>
                <w:rFonts w:ascii="Arial" w:hAnsi="Arial" w:cs="Arial"/>
                <w:sz w:val="20"/>
              </w:rPr>
            </w:pPr>
            <w:r w:rsidRPr="001468E0">
              <w:rPr>
                <w:rFonts w:ascii="Arial" w:hAnsi="Arial" w:cs="Arial"/>
                <w:sz w:val="20"/>
              </w:rPr>
              <w:t xml:space="preserve">cette réclamation pleinement détaillée sera considérée comme intermédiaire ; </w:t>
            </w:r>
          </w:p>
          <w:p w14:paraId="1805881B" w14:textId="77777777" w:rsidR="00B22066" w:rsidRPr="001468E0" w:rsidRDefault="00B22066" w:rsidP="00212D6F">
            <w:pPr>
              <w:numPr>
                <w:ilvl w:val="0"/>
                <w:numId w:val="82"/>
              </w:numPr>
              <w:suppressAutoHyphens w:val="0"/>
              <w:overflowPunct/>
              <w:autoSpaceDE/>
              <w:autoSpaceDN/>
              <w:adjustRightInd/>
              <w:spacing w:after="142" w:line="240" w:lineRule="atLeast"/>
              <w:ind w:hanging="525"/>
              <w:textAlignment w:val="auto"/>
              <w:rPr>
                <w:rFonts w:ascii="Arial" w:hAnsi="Arial" w:cs="Arial"/>
                <w:sz w:val="20"/>
              </w:rPr>
            </w:pPr>
            <w:r w:rsidRPr="001468E0">
              <w:rPr>
                <w:rFonts w:ascii="Arial" w:hAnsi="Arial" w:cs="Arial"/>
                <w:sz w:val="20"/>
              </w:rPr>
              <w:t xml:space="preserve">l’Entrepreneur doit envoyer d’autres réclamations intermédiaires à des intervalles mensuels, présentant le retard et/ou le montant accumulé(s) réclamé(s), ainsi que tous les autres justificatifs que le Maître d’Œuvre peut raisonnablement exiger ; et </w:t>
            </w:r>
          </w:p>
          <w:p w14:paraId="27432D95" w14:textId="77777777" w:rsidR="00B22066" w:rsidRPr="001468E0" w:rsidRDefault="00B22066" w:rsidP="00212D6F">
            <w:pPr>
              <w:numPr>
                <w:ilvl w:val="0"/>
                <w:numId w:val="82"/>
              </w:numPr>
              <w:suppressAutoHyphens w:val="0"/>
              <w:overflowPunct/>
              <w:autoSpaceDE/>
              <w:autoSpaceDN/>
              <w:adjustRightInd/>
              <w:spacing w:after="142" w:line="240" w:lineRule="atLeast"/>
              <w:ind w:hanging="525"/>
              <w:textAlignment w:val="auto"/>
              <w:rPr>
                <w:rFonts w:ascii="Arial" w:hAnsi="Arial" w:cs="Arial"/>
                <w:sz w:val="20"/>
              </w:rPr>
            </w:pPr>
            <w:r w:rsidRPr="001468E0">
              <w:rPr>
                <w:rFonts w:ascii="Arial" w:hAnsi="Arial" w:cs="Arial"/>
                <w:sz w:val="20"/>
              </w:rPr>
              <w:t>l’Entrepreneur doit envoyer une réclamation finale dans un délai de 28 jours après la fin des effets résultant de l'évènement ou de la circonstance, ou dans tout autre délai proposé par l’Entrepreneur et approuvé par le Maître d’Œuvre.</w:t>
            </w:r>
          </w:p>
          <w:p w14:paraId="57386254"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Dans un délai de 42 jours après la réception d’une réclamation ou de tout autre justificatif en support d’une réclamation antérieure, ou dans tout autre délai proposé par le Maître d’Œuvre et approuvé par l’Entrepreneur, le Maître d’Œuvre doit répondre en approuvant, ou en rejetant avec des commentaires détaillés. Il peut aussi exiger des justificatifs supplémentaires nécessaires, mais doit toutefois donner sa réponse sur le principe de cette réclamation dans le délai visé ci-dessus.</w:t>
            </w:r>
          </w:p>
          <w:p w14:paraId="29210902"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Dans ce délai de 42 jours, le Maître d’Œuvre doit procéder conformément à la </w:t>
            </w:r>
            <w:r w:rsidR="00DE7B16" w:rsidRPr="001468E0">
              <w:rPr>
                <w:rFonts w:ascii="Arial" w:hAnsi="Arial" w:cs="Arial"/>
                <w:sz w:val="20"/>
              </w:rPr>
              <w:t>Sous-Clause</w:t>
            </w:r>
            <w:r w:rsidRPr="001468E0">
              <w:rPr>
                <w:rFonts w:ascii="Arial" w:hAnsi="Arial" w:cs="Arial"/>
                <w:sz w:val="20"/>
              </w:rPr>
              <w:t xml:space="preserve"> 3.5 [</w:t>
            </w:r>
            <w:r w:rsidRPr="001468E0">
              <w:rPr>
                <w:rFonts w:ascii="Arial" w:hAnsi="Arial" w:cs="Arial"/>
                <w:i/>
                <w:sz w:val="20"/>
              </w:rPr>
              <w:t>Déterminations</w:t>
            </w:r>
            <w:r w:rsidRPr="001468E0">
              <w:rPr>
                <w:rFonts w:ascii="Arial" w:hAnsi="Arial" w:cs="Arial"/>
                <w:sz w:val="20"/>
              </w:rPr>
              <w:t xml:space="preserve">] pour parvenir à un accord sur ou déterminer (i) la prolongation (le cas échéant) du Délai d’Achèvement (avant ou après son expiration) conformément à la </w:t>
            </w:r>
            <w:r w:rsidR="00DE7B16" w:rsidRPr="001468E0">
              <w:rPr>
                <w:rFonts w:ascii="Arial" w:hAnsi="Arial" w:cs="Arial"/>
                <w:sz w:val="20"/>
              </w:rPr>
              <w:t>Sous-Clause</w:t>
            </w:r>
            <w:r w:rsidRPr="001468E0">
              <w:rPr>
                <w:rFonts w:ascii="Arial" w:hAnsi="Arial" w:cs="Arial"/>
                <w:sz w:val="20"/>
              </w:rPr>
              <w:t xml:space="preserve"> 8.4 [</w:t>
            </w:r>
            <w:r w:rsidRPr="001468E0">
              <w:rPr>
                <w:rFonts w:ascii="Arial" w:hAnsi="Arial" w:cs="Arial"/>
                <w:i/>
                <w:iCs/>
                <w:sz w:val="20"/>
              </w:rPr>
              <w:t>Prolongation du Délai d’Achèvement</w:t>
            </w:r>
            <w:r w:rsidRPr="001468E0">
              <w:rPr>
                <w:rFonts w:ascii="Arial" w:hAnsi="Arial" w:cs="Arial"/>
                <w:sz w:val="20"/>
              </w:rPr>
              <w:t>], et/ou (ii) le paiement supplémentaire (le cas échéant) que l’Entrepreneur est en droit d’obtenir en vertu du Marché.</w:t>
            </w:r>
          </w:p>
          <w:p w14:paraId="7363590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Chacun des Décomptes doit inclure tout paiement supplémentaire lié à une réclamation qui aura raisonnablement été justifié comme dû conformément aux dispositions pertinentes du Marché. A moins que et jusqu’à ce que les justificatifs fournis soient suffisants pour justifier du bien-fondé de l’intégralité de la réclamation, l’Entrepreneur n'aura droit qu’au paiement de la partie de la réclamation dont il aura pu justifier le bien-fondé. </w:t>
            </w:r>
          </w:p>
          <w:p w14:paraId="455C6B4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le Maître d’Œuvre ne répond pas dans le délai visé dans cette </w:t>
            </w:r>
            <w:r w:rsidR="00DF0FFE" w:rsidRPr="001468E0">
              <w:rPr>
                <w:rFonts w:ascii="Arial" w:hAnsi="Arial" w:cs="Arial"/>
                <w:sz w:val="20"/>
              </w:rPr>
              <w:t>Clause</w:t>
            </w:r>
            <w:r w:rsidRPr="001468E0">
              <w:rPr>
                <w:rFonts w:ascii="Arial" w:hAnsi="Arial" w:cs="Arial"/>
                <w:sz w:val="20"/>
              </w:rPr>
              <w:t xml:space="preserve">, chaque Partie peut considérer que la réclamation a été rejetée par le Maître d’Œuvre et chacune d’elle pourra saisir le Comité de Règlement des Différends conformément à la </w:t>
            </w:r>
            <w:r w:rsidR="00DE7B16" w:rsidRPr="001468E0">
              <w:rPr>
                <w:rFonts w:ascii="Arial" w:hAnsi="Arial" w:cs="Arial"/>
                <w:sz w:val="20"/>
              </w:rPr>
              <w:t>Sous-Clause</w:t>
            </w:r>
            <w:r w:rsidRPr="001468E0">
              <w:rPr>
                <w:rFonts w:ascii="Arial" w:hAnsi="Arial" w:cs="Arial"/>
                <w:sz w:val="20"/>
              </w:rPr>
              <w:t xml:space="preserve"> 20.4 [</w:t>
            </w:r>
            <w:r w:rsidRPr="001468E0">
              <w:rPr>
                <w:rFonts w:ascii="Arial" w:hAnsi="Arial" w:cs="Arial"/>
                <w:i/>
                <w:sz w:val="20"/>
              </w:rPr>
              <w:t>Obtention de la Décision du Comité de Règlement des Différends</w:t>
            </w:r>
            <w:r w:rsidRPr="001468E0">
              <w:rPr>
                <w:rFonts w:ascii="Arial" w:hAnsi="Arial" w:cs="Arial"/>
                <w:sz w:val="20"/>
              </w:rPr>
              <w:t>].</w:t>
            </w:r>
          </w:p>
          <w:p w14:paraId="058CE3C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Les exigences de cette </w:t>
            </w:r>
            <w:r w:rsidR="00DE7B16" w:rsidRPr="001468E0">
              <w:rPr>
                <w:rFonts w:ascii="Arial" w:hAnsi="Arial" w:cs="Arial"/>
                <w:sz w:val="20"/>
              </w:rPr>
              <w:t>Sous-Clause</w:t>
            </w:r>
            <w:r w:rsidRPr="001468E0">
              <w:rPr>
                <w:rFonts w:ascii="Arial" w:hAnsi="Arial" w:cs="Arial"/>
                <w:sz w:val="20"/>
              </w:rPr>
              <w:t xml:space="preserve"> se cumulent à celles de toute autre </w:t>
            </w:r>
            <w:r w:rsidR="00DE7B16" w:rsidRPr="001468E0">
              <w:rPr>
                <w:rFonts w:ascii="Arial" w:hAnsi="Arial" w:cs="Arial"/>
                <w:sz w:val="20"/>
              </w:rPr>
              <w:t>Sous-Clause</w:t>
            </w:r>
            <w:r w:rsidRPr="001468E0">
              <w:rPr>
                <w:rFonts w:ascii="Arial" w:hAnsi="Arial" w:cs="Arial"/>
                <w:sz w:val="20"/>
              </w:rPr>
              <w:t xml:space="preserve"> applicable à la réclamation. Si l’Entrepreneur manque à se conformer à cette </w:t>
            </w:r>
            <w:r w:rsidR="00DE7B16" w:rsidRPr="001468E0">
              <w:rPr>
                <w:rFonts w:ascii="Arial" w:hAnsi="Arial" w:cs="Arial"/>
                <w:sz w:val="20"/>
              </w:rPr>
              <w:t>Sous-Clause</w:t>
            </w:r>
            <w:r w:rsidRPr="001468E0">
              <w:rPr>
                <w:rFonts w:ascii="Arial" w:hAnsi="Arial" w:cs="Arial"/>
                <w:sz w:val="20"/>
              </w:rPr>
              <w:t xml:space="preserve"> ou à une autre </w:t>
            </w:r>
            <w:r w:rsidR="00DE7B16" w:rsidRPr="001468E0">
              <w:rPr>
                <w:rFonts w:ascii="Arial" w:hAnsi="Arial" w:cs="Arial"/>
                <w:sz w:val="20"/>
              </w:rPr>
              <w:t>Sous-Clause</w:t>
            </w:r>
            <w:r w:rsidRPr="001468E0">
              <w:rPr>
                <w:rFonts w:ascii="Arial" w:hAnsi="Arial" w:cs="Arial"/>
                <w:sz w:val="20"/>
              </w:rPr>
              <w:t xml:space="preserve"> relative à toute réclamation, toute prolongation du délai et/ou tout paiement supplémentaire doit prendre en compte dans quelle mesure (le cas échéant) cette défaillance de l’Entrepreneur a empêché ou a compromis l’examen correct de la réclamation, à moins que la réclamation n’ait été rejetée en vertu des dispositions du second paragraphe de cette </w:t>
            </w:r>
            <w:r w:rsidR="00DE7B16" w:rsidRPr="001468E0">
              <w:rPr>
                <w:rFonts w:ascii="Arial" w:hAnsi="Arial" w:cs="Arial"/>
                <w:sz w:val="20"/>
              </w:rPr>
              <w:t>Sous-Clause</w:t>
            </w:r>
            <w:r w:rsidRPr="001468E0">
              <w:rPr>
                <w:rFonts w:ascii="Arial" w:hAnsi="Arial" w:cs="Arial"/>
                <w:sz w:val="20"/>
              </w:rPr>
              <w:t xml:space="preserve">. </w:t>
            </w:r>
          </w:p>
        </w:tc>
      </w:tr>
      <w:tr w:rsidR="00B22066" w:rsidRPr="001468E0" w14:paraId="74FB26FE" w14:textId="77777777" w:rsidTr="001468E0">
        <w:tc>
          <w:tcPr>
            <w:tcW w:w="2009" w:type="dxa"/>
            <w:shd w:val="clear" w:color="auto" w:fill="auto"/>
          </w:tcPr>
          <w:p w14:paraId="307D14D4" w14:textId="77777777" w:rsidR="00B22066" w:rsidRPr="00482197" w:rsidRDefault="00B22066" w:rsidP="001468E0">
            <w:pPr>
              <w:pStyle w:val="Mimi2"/>
              <w:ind w:left="601" w:hanging="567"/>
              <w:jc w:val="left"/>
            </w:pPr>
            <w:bookmarkStart w:id="1287" w:name="_Toc467590341"/>
            <w:bookmarkStart w:id="1288" w:name="_Toc500859195"/>
            <w:r w:rsidRPr="00482197">
              <w:lastRenderedPageBreak/>
              <w:t xml:space="preserve">Nomination </w:t>
            </w:r>
            <w:r w:rsidRPr="00482197">
              <w:lastRenderedPageBreak/>
              <w:t>du Comité de Règlement des Différends</w:t>
            </w:r>
            <w:bookmarkEnd w:id="1287"/>
            <w:bookmarkEnd w:id="1288"/>
          </w:p>
        </w:tc>
        <w:tc>
          <w:tcPr>
            <w:tcW w:w="7856" w:type="dxa"/>
            <w:shd w:val="clear" w:color="auto" w:fill="auto"/>
          </w:tcPr>
          <w:p w14:paraId="4994C88E"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 xml:space="preserve">Les différends seront tranchés par le Comité de Règlement des </w:t>
            </w:r>
            <w:r w:rsidR="00A9347C" w:rsidRPr="001468E0">
              <w:rPr>
                <w:rFonts w:ascii="Arial" w:hAnsi="Arial" w:cs="Arial"/>
                <w:sz w:val="20"/>
              </w:rPr>
              <w:t xml:space="preserve">Différends </w:t>
            </w:r>
            <w:r w:rsidR="00A9347C" w:rsidRPr="001468E0" w:rsidDel="00C406B0">
              <w:rPr>
                <w:rFonts w:ascii="Arial" w:hAnsi="Arial" w:cs="Arial"/>
                <w:sz w:val="20"/>
              </w:rPr>
              <w:lastRenderedPageBreak/>
              <w:t>conformément</w:t>
            </w:r>
            <w:r w:rsidRPr="001468E0">
              <w:rPr>
                <w:rFonts w:ascii="Arial" w:hAnsi="Arial" w:cs="Arial"/>
                <w:sz w:val="20"/>
              </w:rPr>
              <w:t xml:space="preserve"> aux dispositions de la </w:t>
            </w:r>
            <w:r w:rsidR="00DE7B16" w:rsidRPr="001468E0">
              <w:rPr>
                <w:rFonts w:ascii="Arial" w:hAnsi="Arial" w:cs="Arial"/>
                <w:sz w:val="20"/>
              </w:rPr>
              <w:t>Sous-Clause</w:t>
            </w:r>
            <w:r w:rsidRPr="001468E0">
              <w:rPr>
                <w:rFonts w:ascii="Arial" w:hAnsi="Arial" w:cs="Arial"/>
                <w:sz w:val="20"/>
              </w:rPr>
              <w:t xml:space="preserve"> 20.4 [</w:t>
            </w:r>
            <w:r w:rsidRPr="001468E0">
              <w:rPr>
                <w:rFonts w:ascii="Arial" w:hAnsi="Arial" w:cs="Arial"/>
                <w:i/>
                <w:iCs/>
                <w:sz w:val="20"/>
              </w:rPr>
              <w:t>Obtention de la décision du</w:t>
            </w:r>
            <w:r w:rsidRPr="001468E0">
              <w:rPr>
                <w:rFonts w:ascii="Arial" w:hAnsi="Arial" w:cs="Arial"/>
                <w:sz w:val="20"/>
              </w:rPr>
              <w:t xml:space="preserve"> </w:t>
            </w:r>
            <w:r w:rsidRPr="001468E0">
              <w:rPr>
                <w:rFonts w:ascii="Arial" w:hAnsi="Arial" w:cs="Arial"/>
                <w:i/>
                <w:iCs/>
                <w:sz w:val="20"/>
              </w:rPr>
              <w:t>Comité de Règlement des Différends</w:t>
            </w:r>
            <w:r w:rsidRPr="001468E0">
              <w:rPr>
                <w:rFonts w:ascii="Arial" w:hAnsi="Arial" w:cs="Arial"/>
                <w:sz w:val="20"/>
              </w:rPr>
              <w:t>]. Les Parties doivent nommer le Comité de Règlement des Différends avant la date mentionnée dans les Données du Marché.</w:t>
            </w:r>
          </w:p>
          <w:p w14:paraId="6BDECA9F"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 Comité de Règlement des Différends doit comprendre, comme mentionné dans les Données du Marché, une ou trois personnes possédant les qualifications appropriées (« les membres »), chacun d’entre eux maîtrisant couramment la langue de communication définie dans le Marché et étant un professionnel expérimenté dans le type de construction correspondant aux Ouvrages et dans l’interprétation de documents contractuels. Si le nombre de membres n’est pas mentionné, et à moins que les Parties n’en conviennent autrement, le Comité de Règlement des Différends comprendra trois personnes.</w:t>
            </w:r>
          </w:p>
          <w:p w14:paraId="5D102A33"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Si les Parties n’ont pas nommé d’un commun accord le Comité de Règlement des Différends dans un délai de 21 jours avant la date spécifiée dans les Données du Marché et si le Comité de Règlement des Différends doit comprendre trois personnes, chaque Partie doit présenter un membre à l’approbation de l’autre Partie. Les deux premiers membres doivent recommander, et les Parties s’accorder, sur le troisième membre, qui endossera le rôle de président.</w:t>
            </w:r>
          </w:p>
          <w:p w14:paraId="502FCAD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Toutefois, si une liste de membres potentiels a été convenue par les Parties et est incluse au Marché, les membres doivent être choisis au sein de la liste, à l’exception des personnes qui ne peuvent ou ne veulent pas accepter la nomination au Comité de Règlement des Différends.</w:t>
            </w:r>
          </w:p>
          <w:p w14:paraId="548615B7"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L’accord entre d’une part les Parties et, d’autre part, l’unique membre ou, le cas échéant, chacun des trois membres, doit intégrer les Conditions Générales de la Convention du Comité de Règlement des Différends, figurant en Annexe de ces Conditions Générales, avec toutes modifications qui auront été convenues entre eux.</w:t>
            </w:r>
          </w:p>
          <w:p w14:paraId="36FBE55F"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Les conditions de la rémunération du membre unique ou, le cas échéant, de chacun des trois membres, y compris la rémunération de tout expert consulté par le Comité de Règlement des Différends, doivent être mutuellement convenues entre les Parties au moment où elles conviennent des conditions de nomination. Chaque Partie est responsable du paiement de la moitié de la rémunération.</w:t>
            </w:r>
          </w:p>
          <w:p w14:paraId="789B49D2"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 tout moment, si les Parties en conviennent, elles peuvent conjointement saisir le Comité de Règlement des Différends pour qu’il donne son opinion sur un sujet déterminé. Aucune Partie ne peut toutefois consulter le Comité de Règlement des Différends sur un quelconque sujet sans l’accord de l’autre Partie. </w:t>
            </w:r>
          </w:p>
          <w:p w14:paraId="786BF519"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Si un membre refuse de siéger ou est dans l’impossibilité de siéger en raison d’un décès, d’une incapacité, d’une démission ou de la résiliation de son mandat, un remplaçant doit être nommé de la même manière que la personne remplacée avait été nommée ou acceptée, conformément aux dispositions de cette </w:t>
            </w:r>
            <w:r w:rsidR="00DE7B16" w:rsidRPr="001468E0">
              <w:rPr>
                <w:rFonts w:ascii="Arial" w:hAnsi="Arial" w:cs="Arial"/>
                <w:sz w:val="20"/>
              </w:rPr>
              <w:t>Sous-Clause</w:t>
            </w:r>
            <w:r w:rsidRPr="001468E0">
              <w:rPr>
                <w:rFonts w:ascii="Arial" w:hAnsi="Arial" w:cs="Arial"/>
                <w:sz w:val="20"/>
              </w:rPr>
              <w:t>.</w:t>
            </w:r>
          </w:p>
          <w:p w14:paraId="60A6AB01" w14:textId="5D0FCC9A" w:rsidR="00B22066" w:rsidRPr="001468E0" w:rsidRDefault="00B22066" w:rsidP="00F9164A">
            <w:pPr>
              <w:spacing w:after="142" w:line="240" w:lineRule="atLeast"/>
              <w:rPr>
                <w:rFonts w:ascii="Arial" w:hAnsi="Arial" w:cs="Arial"/>
                <w:sz w:val="20"/>
              </w:rPr>
            </w:pPr>
            <w:r w:rsidRPr="001468E0">
              <w:rPr>
                <w:rFonts w:ascii="Arial" w:hAnsi="Arial" w:cs="Arial"/>
                <w:sz w:val="20"/>
              </w:rPr>
              <w:t xml:space="preserve">Le mandat d’un membre peut être résilié par accord mutuel des deux Parties, mais non par l’Entrepreneur ou le Maître d’Ouvrage agissant seul. A moins que les deux Parties n’en conviennent autrement, le mandat du Comité de Règlement des Différends (et de chacun de ses membres) prendra fin lorsque le quitus mentionné à la </w:t>
            </w:r>
            <w:r w:rsidR="00DE7B16" w:rsidRPr="001468E0">
              <w:rPr>
                <w:rFonts w:ascii="Arial" w:hAnsi="Arial" w:cs="Arial"/>
                <w:sz w:val="20"/>
              </w:rPr>
              <w:t>Sous-Clause</w:t>
            </w:r>
            <w:r w:rsidRPr="001468E0">
              <w:rPr>
                <w:rFonts w:ascii="Arial" w:hAnsi="Arial" w:cs="Arial"/>
                <w:sz w:val="20"/>
              </w:rPr>
              <w:t xml:space="preserve"> 14.12 [</w:t>
            </w:r>
            <w:r w:rsidRPr="001468E0">
              <w:rPr>
                <w:rFonts w:ascii="Arial" w:hAnsi="Arial" w:cs="Arial"/>
                <w:i/>
                <w:iCs/>
                <w:sz w:val="20"/>
              </w:rPr>
              <w:t>Quitus</w:t>
            </w:r>
            <w:r w:rsidRPr="001468E0">
              <w:rPr>
                <w:rFonts w:ascii="Arial" w:hAnsi="Arial" w:cs="Arial"/>
                <w:sz w:val="20"/>
              </w:rPr>
              <w:t>] prendra ef</w:t>
            </w:r>
            <w:r w:rsidR="00E00E95" w:rsidRPr="001468E0">
              <w:rPr>
                <w:rFonts w:ascii="Arial" w:hAnsi="Arial" w:cs="Arial"/>
                <w:sz w:val="20"/>
              </w:rPr>
              <w:t>fet.</w:t>
            </w:r>
          </w:p>
        </w:tc>
      </w:tr>
      <w:tr w:rsidR="00B22066" w:rsidRPr="001468E0" w14:paraId="634AFF48" w14:textId="77777777" w:rsidTr="001468E0">
        <w:tc>
          <w:tcPr>
            <w:tcW w:w="2009" w:type="dxa"/>
            <w:shd w:val="clear" w:color="auto" w:fill="auto"/>
          </w:tcPr>
          <w:p w14:paraId="6213D21C" w14:textId="77777777" w:rsidR="00B22066" w:rsidRPr="00482197" w:rsidRDefault="00B22066" w:rsidP="001468E0">
            <w:pPr>
              <w:pStyle w:val="Mimi2"/>
              <w:ind w:left="601" w:hanging="567"/>
              <w:jc w:val="left"/>
            </w:pPr>
            <w:bookmarkStart w:id="1289" w:name="_Toc467590342"/>
            <w:bookmarkStart w:id="1290" w:name="_Toc500859196"/>
            <w:r w:rsidRPr="00482197">
              <w:lastRenderedPageBreak/>
              <w:t xml:space="preserve">Absence d’accord sur la Composition du Comité </w:t>
            </w:r>
            <w:r w:rsidRPr="00482197">
              <w:lastRenderedPageBreak/>
              <w:t>de Règlement des Différends</w:t>
            </w:r>
            <w:bookmarkEnd w:id="1289"/>
            <w:bookmarkEnd w:id="1290"/>
          </w:p>
        </w:tc>
        <w:tc>
          <w:tcPr>
            <w:tcW w:w="7856" w:type="dxa"/>
            <w:shd w:val="clear" w:color="auto" w:fill="auto"/>
          </w:tcPr>
          <w:p w14:paraId="2D70757B"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lastRenderedPageBreak/>
              <w:t>Lorsque l’un des cas de figure suivants survient :</w:t>
            </w:r>
          </w:p>
          <w:p w14:paraId="4E57CC72" w14:textId="77777777" w:rsidR="00B22066" w:rsidRPr="001468E0" w:rsidRDefault="00B22066" w:rsidP="00212D6F">
            <w:pPr>
              <w:numPr>
                <w:ilvl w:val="0"/>
                <w:numId w:val="4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 xml:space="preserve">les Parties ne sont pas parvenues à se mettre d’accord sur la nomination de l’unique membre du Comité de Règlement des Différends à la date mentionnée dans le premier paragraphe de la </w:t>
            </w:r>
            <w:r w:rsidR="00DE7B16" w:rsidRPr="001468E0">
              <w:rPr>
                <w:rFonts w:ascii="Arial" w:hAnsi="Arial" w:cs="Arial"/>
                <w:sz w:val="20"/>
              </w:rPr>
              <w:t>Sous-Clause</w:t>
            </w:r>
            <w:r w:rsidRPr="001468E0">
              <w:rPr>
                <w:rFonts w:ascii="Arial" w:hAnsi="Arial" w:cs="Arial"/>
                <w:sz w:val="20"/>
              </w:rPr>
              <w:t xml:space="preserve"> 20.2 </w:t>
            </w:r>
            <w:r w:rsidRPr="001468E0">
              <w:rPr>
                <w:rFonts w:ascii="Arial" w:hAnsi="Arial" w:cs="Arial"/>
                <w:sz w:val="20"/>
              </w:rPr>
              <w:lastRenderedPageBreak/>
              <w:t>[</w:t>
            </w:r>
            <w:r w:rsidRPr="001468E0">
              <w:rPr>
                <w:rFonts w:ascii="Arial" w:hAnsi="Arial" w:cs="Arial"/>
                <w:i/>
                <w:iCs/>
                <w:sz w:val="20"/>
              </w:rPr>
              <w:t>Nomination du Comité de Règlement des Différends</w:t>
            </w:r>
            <w:r w:rsidRPr="001468E0">
              <w:rPr>
                <w:rFonts w:ascii="Arial" w:hAnsi="Arial" w:cs="Arial"/>
                <w:sz w:val="20"/>
              </w:rPr>
              <w:t>],</w:t>
            </w:r>
          </w:p>
          <w:p w14:paraId="194B064F" w14:textId="77777777" w:rsidR="00B22066" w:rsidRPr="001468E0" w:rsidRDefault="00B22066" w:rsidP="00212D6F">
            <w:pPr>
              <w:numPr>
                <w:ilvl w:val="0"/>
                <w:numId w:val="4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à cette même date, une des Parties n’a pas nommé un membre (à soumettre à l’approbation de l’autre Partie), ou n’a pas approuvé un membre nommé par l’autre Partie, du Comité de Règlement des Différends constitué de trois personnes,</w:t>
            </w:r>
          </w:p>
          <w:p w14:paraId="6E3DD6D1" w14:textId="77777777" w:rsidR="00B22066" w:rsidRPr="001468E0" w:rsidRDefault="00B22066" w:rsidP="00212D6F">
            <w:pPr>
              <w:numPr>
                <w:ilvl w:val="0"/>
                <w:numId w:val="4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à cette même date, les Parties ne sont pas parvenues à se mettre d</w:t>
            </w:r>
            <w:r w:rsidR="00CA35F8" w:rsidRPr="001468E0">
              <w:rPr>
                <w:rFonts w:ascii="Arial" w:hAnsi="Arial" w:cs="Arial"/>
                <w:sz w:val="20"/>
              </w:rPr>
              <w:t>’</w:t>
            </w:r>
            <w:r w:rsidRPr="001468E0">
              <w:rPr>
                <w:rFonts w:ascii="Arial" w:hAnsi="Arial" w:cs="Arial"/>
                <w:sz w:val="20"/>
              </w:rPr>
              <w:t>accord sur la nomination du troisième membre (devant agir en tant que président) du Comité de Règlement des Différends, ou</w:t>
            </w:r>
          </w:p>
          <w:p w14:paraId="55671320" w14:textId="77777777" w:rsidR="00B22066" w:rsidRPr="001468E0" w:rsidRDefault="00B22066" w:rsidP="00212D6F">
            <w:pPr>
              <w:numPr>
                <w:ilvl w:val="0"/>
                <w:numId w:val="47"/>
              </w:numPr>
              <w:suppressAutoHyphens w:val="0"/>
              <w:overflowPunct/>
              <w:autoSpaceDE/>
              <w:autoSpaceDN/>
              <w:adjustRightInd/>
              <w:spacing w:after="142" w:line="240" w:lineRule="atLeast"/>
              <w:textAlignment w:val="auto"/>
              <w:rPr>
                <w:rFonts w:ascii="Arial" w:hAnsi="Arial" w:cs="Arial"/>
                <w:sz w:val="20"/>
              </w:rPr>
            </w:pPr>
            <w:r w:rsidRPr="001468E0">
              <w:rPr>
                <w:rFonts w:ascii="Arial" w:hAnsi="Arial" w:cs="Arial"/>
                <w:sz w:val="20"/>
              </w:rPr>
              <w:t>les Parties ne sont pas parvenues à se mettre d</w:t>
            </w:r>
            <w:r w:rsidR="00CA35F8" w:rsidRPr="001468E0">
              <w:rPr>
                <w:rFonts w:ascii="Arial" w:hAnsi="Arial" w:cs="Arial"/>
                <w:sz w:val="20"/>
              </w:rPr>
              <w:t>’</w:t>
            </w:r>
            <w:r w:rsidRPr="001468E0">
              <w:rPr>
                <w:rFonts w:ascii="Arial" w:hAnsi="Arial" w:cs="Arial"/>
                <w:sz w:val="20"/>
              </w:rPr>
              <w:t>accord sur la nomination d’un remplaçant dans un délai de 42 jours après la date à laquelle le membre unique, ou l’un des trois membres, refuse de siéger ou est dans l’impossibilité de siéger en raison de son décès, d’une incapacité, de sa démission ou de la résiliation de son mandat,</w:t>
            </w:r>
          </w:p>
          <w:p w14:paraId="6E558E8F"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alors l’entité ou la personne chargée de nomination, telle que mentionnée dans les Données du Marché, doit, à la demande d’une ou des deux Partie(s) et après avoir dûment consulté les deux Parties, nommer ce membre du Comité de Règlement des Différends. Cette nomination est définitive et sans appel. Chaque Partie est tenue au règlement de la moitié de la rémunération de l’entité ou de la personne chargée de nomination.</w:t>
            </w:r>
          </w:p>
        </w:tc>
      </w:tr>
      <w:tr w:rsidR="00B22066" w:rsidRPr="001468E0" w14:paraId="475AB49E" w14:textId="77777777" w:rsidTr="001468E0">
        <w:tc>
          <w:tcPr>
            <w:tcW w:w="2009" w:type="dxa"/>
            <w:shd w:val="clear" w:color="auto" w:fill="auto"/>
          </w:tcPr>
          <w:p w14:paraId="4F304665" w14:textId="77777777" w:rsidR="00B22066" w:rsidRPr="00482197" w:rsidRDefault="00B22066" w:rsidP="001468E0">
            <w:pPr>
              <w:pStyle w:val="Mimi2"/>
              <w:ind w:left="601" w:hanging="567"/>
              <w:jc w:val="left"/>
            </w:pPr>
            <w:bookmarkStart w:id="1291" w:name="_Toc467590343"/>
            <w:bookmarkStart w:id="1292" w:name="_Toc500859197"/>
            <w:r w:rsidRPr="00482197">
              <w:lastRenderedPageBreak/>
              <w:t>Obtention de la décision du Comité de Règlement des Différends</w:t>
            </w:r>
            <w:bookmarkEnd w:id="1291"/>
            <w:bookmarkEnd w:id="1292"/>
          </w:p>
        </w:tc>
        <w:tc>
          <w:tcPr>
            <w:tcW w:w="7856" w:type="dxa"/>
            <w:shd w:val="clear" w:color="auto" w:fill="auto"/>
          </w:tcPr>
          <w:p w14:paraId="0A097759" w14:textId="77777777" w:rsidR="00B22066" w:rsidRPr="001468E0" w:rsidRDefault="00B22066" w:rsidP="001468E0">
            <w:pPr>
              <w:pStyle w:val="Textkrper-Einzug2"/>
              <w:spacing w:after="142" w:line="240" w:lineRule="atLeast"/>
              <w:ind w:left="0" w:firstLine="0"/>
              <w:rPr>
                <w:rFonts w:ascii="Arial" w:hAnsi="Arial" w:cs="Arial"/>
                <w:sz w:val="20"/>
                <w:lang w:val="fr-FR" w:eastAsia="en-US"/>
              </w:rPr>
            </w:pPr>
            <w:r w:rsidRPr="001468E0">
              <w:rPr>
                <w:rFonts w:ascii="Arial" w:hAnsi="Arial" w:cs="Arial"/>
                <w:sz w:val="20"/>
                <w:lang w:val="fr-FR" w:eastAsia="en-US"/>
              </w:rPr>
              <w:t>Si un différend (de quelque type que ce soit) naît entre les Parties en lien avec ou découlant du Marché ou de l’exécution des Ouvrages, y compris tout différend concernant les certificats, les déterminations, les instructions, les opinions ou les valorisations du Maître d’Œuvre, alors chacune des Partie</w:t>
            </w:r>
            <w:r w:rsidR="006605C0" w:rsidRPr="001468E0">
              <w:rPr>
                <w:rFonts w:ascii="Arial" w:hAnsi="Arial" w:cs="Arial"/>
                <w:sz w:val="20"/>
                <w:lang w:val="fr-FR" w:eastAsia="en-US"/>
              </w:rPr>
              <w:t>s</w:t>
            </w:r>
            <w:r w:rsidRPr="001468E0">
              <w:rPr>
                <w:rFonts w:ascii="Arial" w:hAnsi="Arial" w:cs="Arial"/>
                <w:sz w:val="20"/>
                <w:lang w:val="fr-FR" w:eastAsia="en-US"/>
              </w:rPr>
              <w:t xml:space="preserve"> peut saisir le Comité de Règlement des Différends de ce différend, par écrit avec copies à l’autre Partie et au Maître d’Œuvre, afin qu’il rende une décision. Cette saisine doit mentionner qu’elle est effectuée conformément à cette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w:t>
            </w:r>
          </w:p>
          <w:p w14:paraId="28343EF7"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Lorsque le Comité de Règlement des Différends est constitué de trois personnes, le Comité de Règlement des Différends est réputé avoir reçu la saisine à la date à laquelle le président du Comité de Règlement des Différends l’a reçue.</w:t>
            </w:r>
          </w:p>
          <w:p w14:paraId="776054F5"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Les deux Parties doivent sans délai mettre à la disposition du Comité de Règlement des Différends toute information supplémentaire, permettre l’accès au Chantier, et mettre à disposition toutes installations appropriées que le Comité de Règlement des Différends peut exiger dans le but de prendre une décision concernant le différend en question. Le Comité de Règlement des Différends est réputé ne pas agir en qualité d’arbitre(s).</w:t>
            </w:r>
          </w:p>
          <w:p w14:paraId="45A822EE" w14:textId="77777777" w:rsidR="00B22066" w:rsidRPr="001468E0" w:rsidRDefault="00B22066" w:rsidP="001468E0">
            <w:pPr>
              <w:pStyle w:val="Textkrper-Einzug2"/>
              <w:spacing w:after="142" w:line="240" w:lineRule="atLeast"/>
              <w:ind w:left="0" w:firstLine="0"/>
              <w:rPr>
                <w:rFonts w:ascii="Arial" w:hAnsi="Arial" w:cs="Arial"/>
                <w:sz w:val="20"/>
                <w:lang w:val="fr-FR" w:eastAsia="en-US"/>
              </w:rPr>
            </w:pPr>
            <w:r w:rsidRPr="001468E0">
              <w:rPr>
                <w:rFonts w:ascii="Arial" w:hAnsi="Arial" w:cs="Arial"/>
                <w:sz w:val="20"/>
                <w:lang w:val="fr-FR" w:eastAsia="en-US"/>
              </w:rPr>
              <w:t xml:space="preserve">Dans un délai de 84 jours après avoir reçu la saisine, ou dans tout autre délai qui aura été proposé par le Comité de Règlement des Différends et approuvé par les deux Parties, le Comité de Règlement des Différends doit rendre une décision, qui doit être motivée et mentionner qu’elle a été rendue conformément à cette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La décision </w:t>
            </w:r>
            <w:r w:rsidR="00E01FA1" w:rsidRPr="001468E0">
              <w:rPr>
                <w:rFonts w:ascii="Arial" w:hAnsi="Arial" w:cs="Arial"/>
                <w:sz w:val="20"/>
                <w:lang w:val="fr-FR" w:eastAsia="en-US"/>
              </w:rPr>
              <w:t>a force obligatoire pour</w:t>
            </w:r>
            <w:r w:rsidRPr="001468E0">
              <w:rPr>
                <w:rFonts w:ascii="Arial" w:hAnsi="Arial" w:cs="Arial"/>
                <w:sz w:val="20"/>
                <w:lang w:val="fr-FR" w:eastAsia="en-US"/>
              </w:rPr>
              <w:t xml:space="preserve"> les deux Parties, qui doivent immédiatement l’appliquer, à moins que et jusqu’à ce qu’elle ait été révisée par un accord amiable ou par une décision arbitrale, comme décrit ci-dessous. A moins que le Marché n’ait déjà été interrompu, dénoncé ou résilié, l’Entrepreneur doit poursuivre la mise en œuvre des Ouvrages conformément au Marché.</w:t>
            </w:r>
          </w:p>
          <w:p w14:paraId="5E50DBE7" w14:textId="77777777" w:rsidR="00B22066" w:rsidRPr="001468E0" w:rsidRDefault="00B22066" w:rsidP="001468E0">
            <w:pPr>
              <w:pStyle w:val="Textkrper-Einzug2"/>
              <w:spacing w:after="142" w:line="240" w:lineRule="atLeast"/>
              <w:ind w:left="0" w:hanging="19"/>
              <w:rPr>
                <w:rFonts w:ascii="Arial" w:hAnsi="Arial" w:cs="Arial"/>
                <w:sz w:val="20"/>
                <w:lang w:val="fr-FR" w:eastAsia="en-US"/>
              </w:rPr>
            </w:pPr>
            <w:r w:rsidRPr="001468E0">
              <w:rPr>
                <w:rFonts w:ascii="Arial" w:hAnsi="Arial" w:cs="Arial"/>
                <w:sz w:val="20"/>
                <w:lang w:val="fr-FR" w:eastAsia="en-US"/>
              </w:rPr>
              <w:t>Si l</w:t>
            </w:r>
            <w:r w:rsidR="00CA35F8" w:rsidRPr="001468E0">
              <w:rPr>
                <w:rFonts w:ascii="Arial" w:hAnsi="Arial" w:cs="Arial"/>
                <w:sz w:val="20"/>
                <w:lang w:val="fr-FR" w:eastAsia="en-US"/>
              </w:rPr>
              <w:t>’</w:t>
            </w:r>
            <w:r w:rsidRPr="001468E0">
              <w:rPr>
                <w:rFonts w:ascii="Arial" w:hAnsi="Arial" w:cs="Arial"/>
                <w:sz w:val="20"/>
                <w:lang w:val="fr-FR" w:eastAsia="en-US"/>
              </w:rPr>
              <w:t xml:space="preserve">une des Parties est en désaccord avec la décision du Comité de Règlement des Différends, elle peut alors remettre, dans un délai de 28 jours après réception de la décision, une Notification de Désaccord à l’autre Partie indiquant son désaccord et son intention d’entamer une procédure d’arbitrage. Si le Comité de Règlement des </w:t>
            </w:r>
            <w:r w:rsidRPr="001468E0">
              <w:rPr>
                <w:rFonts w:ascii="Arial" w:hAnsi="Arial" w:cs="Arial"/>
                <w:sz w:val="20"/>
                <w:lang w:val="fr-FR" w:eastAsia="en-US"/>
              </w:rPr>
              <w:lastRenderedPageBreak/>
              <w:t>Différends ne rend pas sa décision dans ce délai de 84 jours (ou dans tout délai autrement convenu) après la réception de la saisine, alors l’une des Parties peut, dans un délai de 28 jours après expiration de ce délai, remettre une Notification de Désaccord à l’autre Partie.</w:t>
            </w:r>
          </w:p>
          <w:p w14:paraId="5F1105C8" w14:textId="77777777" w:rsidR="00B22066" w:rsidRPr="001468E0" w:rsidRDefault="00B22066" w:rsidP="001468E0">
            <w:pPr>
              <w:pStyle w:val="Textkrper-Einzug2"/>
              <w:spacing w:after="142" w:line="240" w:lineRule="atLeast"/>
              <w:ind w:left="0" w:firstLine="0"/>
              <w:rPr>
                <w:rFonts w:ascii="Arial" w:hAnsi="Arial" w:cs="Arial"/>
                <w:sz w:val="20"/>
                <w:lang w:val="fr-FR" w:eastAsia="en-US"/>
              </w:rPr>
            </w:pPr>
            <w:r w:rsidRPr="001468E0">
              <w:rPr>
                <w:rFonts w:ascii="Arial" w:hAnsi="Arial" w:cs="Arial"/>
                <w:sz w:val="20"/>
                <w:lang w:val="fr-FR" w:eastAsia="en-US"/>
              </w:rPr>
              <w:t xml:space="preserve">Dans chaque cas, cette Notification de Désaccord doit indiquer qu’elle a été rendue en référence à la présente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et doit préciser le sujet du différend et la(les) raison(s) du désaccord. A l’exception des situations visées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20.7 [</w:t>
            </w:r>
            <w:r w:rsidRPr="001468E0">
              <w:rPr>
                <w:rFonts w:ascii="Arial" w:hAnsi="Arial" w:cs="Arial"/>
                <w:i/>
                <w:iCs/>
                <w:sz w:val="20"/>
                <w:lang w:val="fr-FR" w:eastAsia="en-US"/>
              </w:rPr>
              <w:t>Non-respect de la</w:t>
            </w:r>
            <w:r w:rsidRPr="001468E0">
              <w:rPr>
                <w:rFonts w:ascii="Arial" w:hAnsi="Arial" w:cs="Arial"/>
                <w:sz w:val="20"/>
                <w:lang w:val="fr-FR" w:eastAsia="en-US"/>
              </w:rPr>
              <w:t xml:space="preserve"> </w:t>
            </w:r>
            <w:r w:rsidRPr="001468E0">
              <w:rPr>
                <w:rFonts w:ascii="Arial" w:hAnsi="Arial" w:cs="Arial"/>
                <w:i/>
                <w:iCs/>
                <w:sz w:val="20"/>
                <w:lang w:val="fr-FR" w:eastAsia="en-US"/>
              </w:rPr>
              <w:t>décision du Comité de Règlement des Différends</w:t>
            </w:r>
            <w:r w:rsidRPr="001468E0">
              <w:rPr>
                <w:rFonts w:ascii="Arial" w:hAnsi="Arial" w:cs="Arial"/>
                <w:sz w:val="20"/>
                <w:lang w:val="fr-FR" w:eastAsia="en-US"/>
              </w:rPr>
              <w:t xml:space="preserve">] et dans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20.8 [</w:t>
            </w:r>
            <w:r w:rsidRPr="001468E0">
              <w:rPr>
                <w:rFonts w:ascii="Arial" w:hAnsi="Arial" w:cs="Arial"/>
                <w:i/>
                <w:iCs/>
                <w:sz w:val="20"/>
                <w:lang w:val="fr-FR" w:eastAsia="en-US"/>
              </w:rPr>
              <w:t>Expiration du Mandat du</w:t>
            </w:r>
            <w:r w:rsidRPr="001468E0">
              <w:rPr>
                <w:rFonts w:ascii="Arial" w:hAnsi="Arial" w:cs="Arial"/>
                <w:sz w:val="20"/>
                <w:lang w:val="fr-FR" w:eastAsia="en-US"/>
              </w:rPr>
              <w:t xml:space="preserve"> </w:t>
            </w:r>
            <w:r w:rsidRPr="001468E0">
              <w:rPr>
                <w:rFonts w:ascii="Arial" w:hAnsi="Arial" w:cs="Arial"/>
                <w:i/>
                <w:iCs/>
                <w:sz w:val="20"/>
                <w:lang w:val="fr-FR" w:eastAsia="en-US"/>
              </w:rPr>
              <w:t>Comité de Règlement des Différends</w:t>
            </w:r>
            <w:r w:rsidRPr="001468E0">
              <w:rPr>
                <w:rFonts w:ascii="Arial" w:hAnsi="Arial" w:cs="Arial"/>
                <w:sz w:val="20"/>
                <w:lang w:val="fr-FR" w:eastAsia="en-US"/>
              </w:rPr>
              <w:t xml:space="preserve">], aucune Partie n’aura le droit d’entamer une procédure d’arbitrage du différend à moins qu’une Notification de Désaccord n’ait été notifiée conformément à cette </w:t>
            </w:r>
            <w:r w:rsidR="00DE7B16" w:rsidRPr="001468E0">
              <w:rPr>
                <w:rFonts w:ascii="Arial" w:hAnsi="Arial" w:cs="Arial"/>
                <w:sz w:val="20"/>
                <w:lang w:val="fr-FR" w:eastAsia="en-US"/>
              </w:rPr>
              <w:t>Sous-Clause</w:t>
            </w:r>
            <w:r w:rsidRPr="001468E0">
              <w:rPr>
                <w:rFonts w:ascii="Arial" w:hAnsi="Arial" w:cs="Arial"/>
                <w:sz w:val="20"/>
                <w:lang w:val="fr-FR" w:eastAsia="en-US"/>
              </w:rPr>
              <w:t>.</w:t>
            </w:r>
          </w:p>
          <w:p w14:paraId="2B17B3D5" w14:textId="77777777" w:rsidR="00B22066" w:rsidRPr="001468E0" w:rsidRDefault="00B22066" w:rsidP="001468E0">
            <w:pPr>
              <w:pStyle w:val="Textkrper-Einzug2"/>
              <w:spacing w:after="142" w:line="240" w:lineRule="atLeast"/>
              <w:ind w:left="0" w:firstLine="0"/>
              <w:rPr>
                <w:rFonts w:ascii="Arial" w:hAnsi="Arial" w:cs="Arial"/>
                <w:color w:val="000000"/>
                <w:sz w:val="20"/>
                <w:lang w:val="fr-FR" w:eastAsia="en-US"/>
              </w:rPr>
            </w:pPr>
            <w:r w:rsidRPr="001468E0">
              <w:rPr>
                <w:rFonts w:ascii="Arial" w:hAnsi="Arial" w:cs="Arial"/>
                <w:sz w:val="20"/>
                <w:lang w:val="fr-FR" w:eastAsia="en-US"/>
              </w:rPr>
              <w:t>Si le Comité de Règlement des Différends a rendu sa décision quant à un sujet de différend entre les Parties, et qu’aucune Notification de Désaccord n’a été notifiée par les Parties dans un délai de 28 jours après la réception de la décision du Comité de Règlement des Différends, la décision deviendra alors définitive et aura force obligatoire pour les deux Parties.</w:t>
            </w:r>
          </w:p>
        </w:tc>
      </w:tr>
      <w:tr w:rsidR="00B22066" w:rsidRPr="001468E0" w14:paraId="0DC048FA" w14:textId="77777777" w:rsidTr="001468E0">
        <w:tc>
          <w:tcPr>
            <w:tcW w:w="2009" w:type="dxa"/>
            <w:shd w:val="clear" w:color="auto" w:fill="auto"/>
          </w:tcPr>
          <w:p w14:paraId="7DCFDAC0" w14:textId="77777777" w:rsidR="00B22066" w:rsidRPr="00482197" w:rsidRDefault="00B22066" w:rsidP="001468E0">
            <w:pPr>
              <w:pStyle w:val="Mimi2"/>
              <w:ind w:left="601" w:hanging="567"/>
              <w:jc w:val="left"/>
            </w:pPr>
            <w:bookmarkStart w:id="1293" w:name="_Toc467590344"/>
            <w:bookmarkStart w:id="1294" w:name="_Toc500859198"/>
            <w:r w:rsidRPr="00482197">
              <w:lastRenderedPageBreak/>
              <w:t>Règlement Amiable</w:t>
            </w:r>
            <w:bookmarkEnd w:id="1293"/>
            <w:bookmarkEnd w:id="1294"/>
          </w:p>
        </w:tc>
        <w:tc>
          <w:tcPr>
            <w:tcW w:w="7856" w:type="dxa"/>
            <w:shd w:val="clear" w:color="auto" w:fill="auto"/>
          </w:tcPr>
          <w:p w14:paraId="2A07F149" w14:textId="77777777" w:rsidR="00B22066" w:rsidRPr="001468E0" w:rsidRDefault="00B22066" w:rsidP="001468E0">
            <w:pPr>
              <w:pStyle w:val="Textkrper-Einzug2"/>
              <w:spacing w:after="142" w:line="240" w:lineRule="atLeast"/>
              <w:ind w:left="0" w:hanging="19"/>
              <w:rPr>
                <w:rFonts w:ascii="Arial" w:hAnsi="Arial" w:cs="Arial"/>
                <w:color w:val="000000"/>
                <w:sz w:val="20"/>
                <w:lang w:val="fr-FR" w:eastAsia="en-US"/>
              </w:rPr>
            </w:pPr>
            <w:r w:rsidRPr="001468E0">
              <w:rPr>
                <w:rFonts w:ascii="Arial" w:hAnsi="Arial" w:cs="Arial"/>
                <w:sz w:val="20"/>
                <w:lang w:val="fr-FR" w:eastAsia="en-US"/>
              </w:rPr>
              <w:t xml:space="preserve">Lorsqu’une Notification de Désaccord a été notifiée conformément aux dispositions de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20.4 susmentionnée, les deux Parties doivent essayer de régler le différend à l’amiable avant d’entamer une procédure d’arbitrage. Toutefois, à moins que les deux Parties n’en conviennent autrement, la Partie ayant notifié une Notification de Désaccord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20.4 peut entamer la procédure d’arbitrage à partir du 56</w:t>
            </w:r>
            <w:r w:rsidRPr="001468E0">
              <w:rPr>
                <w:rFonts w:ascii="Arial" w:hAnsi="Arial" w:cs="Arial"/>
                <w:sz w:val="20"/>
                <w:vertAlign w:val="superscript"/>
                <w:lang w:val="fr-FR" w:eastAsia="en-US"/>
              </w:rPr>
              <w:t>ème</w:t>
            </w:r>
            <w:r w:rsidRPr="001468E0">
              <w:rPr>
                <w:rFonts w:ascii="Arial" w:hAnsi="Arial" w:cs="Arial"/>
                <w:sz w:val="20"/>
                <w:lang w:val="fr-FR" w:eastAsia="en-US"/>
              </w:rPr>
              <w:t xml:space="preserve"> jour après la date à laquelle la Notification de Désaccord a été délivrée, même si aucune tentative de règlement à l’amiable n’a été entreprise.</w:t>
            </w:r>
          </w:p>
        </w:tc>
      </w:tr>
      <w:tr w:rsidR="00B22066" w:rsidRPr="001468E0" w14:paraId="7C9AE1CC" w14:textId="77777777" w:rsidTr="001468E0">
        <w:tc>
          <w:tcPr>
            <w:tcW w:w="2009" w:type="dxa"/>
            <w:shd w:val="clear" w:color="auto" w:fill="auto"/>
          </w:tcPr>
          <w:p w14:paraId="24BC4EED" w14:textId="77777777" w:rsidR="00B22066" w:rsidRPr="00482197" w:rsidRDefault="00B22066" w:rsidP="001468E0">
            <w:pPr>
              <w:pStyle w:val="Mimi2"/>
              <w:ind w:left="601" w:hanging="567"/>
              <w:jc w:val="left"/>
            </w:pPr>
            <w:bookmarkStart w:id="1295" w:name="_Toc467590345"/>
            <w:bookmarkStart w:id="1296" w:name="_Toc500859199"/>
            <w:r w:rsidRPr="00482197">
              <w:t>Arbitra</w:t>
            </w:r>
            <w:bookmarkEnd w:id="1295"/>
            <w:r w:rsidRPr="00482197">
              <w:t>ge</w:t>
            </w:r>
            <w:bookmarkEnd w:id="1296"/>
          </w:p>
        </w:tc>
        <w:tc>
          <w:tcPr>
            <w:tcW w:w="7856" w:type="dxa"/>
            <w:shd w:val="clear" w:color="auto" w:fill="auto"/>
          </w:tcPr>
          <w:p w14:paraId="672CA519" w14:textId="77777777" w:rsidR="00B22066" w:rsidRPr="001468E0" w:rsidRDefault="00B22066" w:rsidP="001468E0">
            <w:pPr>
              <w:pStyle w:val="Textkrper-Einzug2"/>
              <w:spacing w:after="142" w:line="240" w:lineRule="atLeast"/>
              <w:ind w:left="0" w:hanging="19"/>
              <w:rPr>
                <w:rFonts w:ascii="Arial" w:hAnsi="Arial" w:cs="Arial"/>
                <w:sz w:val="20"/>
                <w:lang w:val="fr-FR" w:eastAsia="en-US"/>
              </w:rPr>
            </w:pPr>
            <w:r w:rsidRPr="001468E0">
              <w:rPr>
                <w:rFonts w:ascii="Arial" w:hAnsi="Arial" w:cs="Arial"/>
                <w:sz w:val="20"/>
                <w:lang w:val="fr-FR" w:eastAsia="en-US"/>
              </w:rPr>
              <w:t xml:space="preserve">Tout différend entre les Parties en lien avec ou découlant du Marché n’ayant pu être réglé à l’amiable conformément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20.5 susmentionnée, et pour lequel la décision du Comité de Règlement des Différends (le cas échéant) n’est pas devenue définitive et </w:t>
            </w:r>
            <w:r w:rsidR="00E01FA1" w:rsidRPr="001468E0">
              <w:rPr>
                <w:rFonts w:ascii="Arial" w:hAnsi="Arial" w:cs="Arial"/>
                <w:sz w:val="20"/>
                <w:lang w:val="fr-FR" w:eastAsia="en-US"/>
              </w:rPr>
              <w:t>obligatoire</w:t>
            </w:r>
            <w:r w:rsidRPr="001468E0">
              <w:rPr>
                <w:rFonts w:ascii="Arial" w:hAnsi="Arial" w:cs="Arial"/>
                <w:sz w:val="20"/>
                <w:lang w:val="fr-FR" w:eastAsia="en-US"/>
              </w:rPr>
              <w:t xml:space="preserve">, doit être définitivement tranché par voie d’arbitrage. La procédure d’arbitrage doit être conduite de la manière </w:t>
            </w:r>
            <w:r w:rsidR="00A9347C" w:rsidRPr="001468E0">
              <w:rPr>
                <w:rFonts w:ascii="Arial" w:hAnsi="Arial" w:cs="Arial"/>
                <w:sz w:val="20"/>
                <w:lang w:val="fr-FR" w:eastAsia="en-US"/>
              </w:rPr>
              <w:t>suivante :</w:t>
            </w:r>
          </w:p>
          <w:p w14:paraId="36C6A977" w14:textId="77777777" w:rsidR="00B22066" w:rsidRPr="001468E0" w:rsidRDefault="00B22066" w:rsidP="00212D6F">
            <w:pPr>
              <w:pStyle w:val="Textkrper-Einzug2"/>
              <w:numPr>
                <w:ilvl w:val="0"/>
                <w:numId w:val="83"/>
              </w:numPr>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si le Marché a été conclu av</w:t>
            </w:r>
            <w:r w:rsidR="00250A88" w:rsidRPr="001468E0">
              <w:rPr>
                <w:rFonts w:ascii="Arial" w:hAnsi="Arial" w:cs="Arial"/>
                <w:sz w:val="20"/>
                <w:lang w:val="fr-FR" w:eastAsia="en-US"/>
              </w:rPr>
              <w:t xml:space="preserve">ec des entrepreneurs étrangers, </w:t>
            </w:r>
            <w:r w:rsidRPr="001468E0">
              <w:rPr>
                <w:rFonts w:ascii="Arial" w:hAnsi="Arial" w:cs="Arial"/>
                <w:sz w:val="20"/>
                <w:lang w:val="fr-FR" w:eastAsia="en-US"/>
              </w:rPr>
              <w:t>arbitrage international (1) selon une procédure administrée par l’institution arbitrale désignée dans les Données du Marché, et conduite selon les règles d’arbitrage de cette institution ; ou, si cela est spécifié dans les Données du Marché, (2) arbitrage international conformément au règlement d’arbitrage de la Commission des Nations Unies pour le Droit Commercial International (CNUDCI) ; ou (3) si aucune institution arbitrale ni le règlement d’arbitrage de la CNUDCI ne sont spécifiés dans les Données du Marché, selon une procédure administrée par la Chambre de Commerce Internationale (CCI) et conduite selon le règlement d’arbitrage de la CCI ; par un ou plusieurs arbitres nommés conformément audit règlement d’arbitrage.</w:t>
            </w:r>
          </w:p>
          <w:p w14:paraId="7E601DF5" w14:textId="42291433" w:rsidR="00B22066" w:rsidRPr="001468E0" w:rsidRDefault="00B22066" w:rsidP="00212D6F">
            <w:pPr>
              <w:pStyle w:val="Textkrper-Einzug2"/>
              <w:numPr>
                <w:ilvl w:val="0"/>
                <w:numId w:val="83"/>
              </w:numPr>
              <w:overflowPunct/>
              <w:autoSpaceDE/>
              <w:autoSpaceDN/>
              <w:adjustRightInd/>
              <w:spacing w:after="142" w:line="240" w:lineRule="atLeast"/>
              <w:ind w:left="1080" w:hanging="540"/>
              <w:textAlignment w:val="auto"/>
              <w:rPr>
                <w:rFonts w:ascii="Arial" w:hAnsi="Arial" w:cs="Arial"/>
                <w:sz w:val="20"/>
                <w:lang w:val="fr-FR" w:eastAsia="en-US"/>
              </w:rPr>
            </w:pPr>
            <w:r w:rsidRPr="001468E0">
              <w:rPr>
                <w:rFonts w:ascii="Arial" w:hAnsi="Arial" w:cs="Arial"/>
                <w:sz w:val="20"/>
                <w:lang w:val="fr-FR" w:eastAsia="en-US"/>
              </w:rPr>
              <w:t>Si le Marché est conclu avec des entrepreneurs nationaux, arbitrage avec une procédure conduite conformément aux lois du pays du Maître d’Ouvrage.</w:t>
            </w:r>
          </w:p>
          <w:p w14:paraId="486A3724" w14:textId="1B717E2C" w:rsidR="00B22066" w:rsidRPr="001468E0" w:rsidRDefault="00B22066" w:rsidP="001468E0">
            <w:pPr>
              <w:pStyle w:val="Textkrper-Einzug2"/>
              <w:spacing w:after="142" w:line="240" w:lineRule="atLeast"/>
              <w:ind w:left="0" w:firstLine="0"/>
              <w:rPr>
                <w:rFonts w:ascii="Arial" w:hAnsi="Arial" w:cs="Arial"/>
                <w:sz w:val="20"/>
                <w:lang w:val="fr-FR" w:eastAsia="en-US"/>
              </w:rPr>
            </w:pPr>
            <w:r w:rsidRPr="001468E0">
              <w:rPr>
                <w:rFonts w:ascii="Arial" w:hAnsi="Arial" w:cs="Arial"/>
                <w:sz w:val="20"/>
                <w:lang w:val="fr-FR" w:eastAsia="en-US"/>
              </w:rPr>
              <w:t xml:space="preserve">Le lieu de l’arbitrage doit être le lieu neutre spécifié dans les Données du </w:t>
            </w:r>
            <w:r w:rsidR="00702472" w:rsidRPr="001468E0">
              <w:rPr>
                <w:rFonts w:ascii="Arial" w:hAnsi="Arial" w:cs="Arial"/>
                <w:sz w:val="20"/>
                <w:lang w:val="fr-FR" w:eastAsia="en-US"/>
              </w:rPr>
              <w:t>Marché ;</w:t>
            </w:r>
            <w:r w:rsidRPr="001468E0">
              <w:rPr>
                <w:rFonts w:ascii="Arial" w:hAnsi="Arial" w:cs="Arial"/>
                <w:sz w:val="20"/>
                <w:lang w:val="fr-FR" w:eastAsia="en-US"/>
              </w:rPr>
              <w:t xml:space="preserve"> et l’arbitrage doit être conduit dans la langue de communication définie à la </w:t>
            </w:r>
            <w:r w:rsidR="00DE7B16" w:rsidRPr="001468E0">
              <w:rPr>
                <w:rFonts w:ascii="Arial" w:hAnsi="Arial" w:cs="Arial"/>
                <w:sz w:val="20"/>
                <w:lang w:val="fr-FR" w:eastAsia="en-US"/>
              </w:rPr>
              <w:t>Sous-Clause</w:t>
            </w:r>
            <w:r w:rsidRPr="001468E0">
              <w:rPr>
                <w:rFonts w:ascii="Arial" w:hAnsi="Arial" w:cs="Arial"/>
                <w:sz w:val="20"/>
                <w:lang w:val="fr-FR" w:eastAsia="en-US"/>
              </w:rPr>
              <w:t xml:space="preserve"> 1.4 [</w:t>
            </w:r>
            <w:r w:rsidRPr="001468E0">
              <w:rPr>
                <w:rFonts w:ascii="Arial" w:hAnsi="Arial" w:cs="Arial"/>
                <w:i/>
                <w:sz w:val="20"/>
                <w:lang w:val="fr-FR" w:eastAsia="en-US"/>
              </w:rPr>
              <w:t>Droit et Langues</w:t>
            </w:r>
            <w:r w:rsidRPr="001468E0">
              <w:rPr>
                <w:rFonts w:ascii="Arial" w:hAnsi="Arial" w:cs="Arial"/>
                <w:sz w:val="20"/>
                <w:lang w:val="fr-FR" w:eastAsia="en-US"/>
              </w:rPr>
              <w:t>].</w:t>
            </w:r>
          </w:p>
          <w:p w14:paraId="2DD232BA"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Les arbitres auront la pleine autorité pour rouvrir au fond, réexaminer et réviser les certificats, déterminations, instructions, opinions ou valorisations du Maître d’Œuvre, </w:t>
            </w:r>
            <w:r w:rsidRPr="001468E0">
              <w:rPr>
                <w:rFonts w:ascii="Arial" w:hAnsi="Arial" w:cs="Arial"/>
                <w:sz w:val="20"/>
              </w:rPr>
              <w:lastRenderedPageBreak/>
              <w:t>ainsi que toute décision du Comité de Règlement des Différends, relatifs au différend. Rien ne s’opposera à ce que les représentants des Parties et du Maître d’Œuvre puissent être appelés comme témoin et  à ce qu’ils apportent des preuves devant le(s) arbitre(s) sur quelque matière que ce soit relative au différend.</w:t>
            </w:r>
          </w:p>
          <w:p w14:paraId="73F0CA75"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Dans le cadre de la procédure arbitrale, aucune des Parties ne sera limitée aux preuves ou prétentions déjà avancées devant le Comité de Règlement des Différends pour obtenir sa décision, ou aux motifs de désaccord avancés dans la Notification de Désaccord. Toute décision du Comité de Règlement des Différends constituera une preuve recevable lors de la procédure d’arbitrage.</w:t>
            </w:r>
          </w:p>
          <w:p w14:paraId="7793CFE1" w14:textId="77777777" w:rsidR="00B22066" w:rsidRPr="001468E0" w:rsidRDefault="00B22066" w:rsidP="001468E0">
            <w:pPr>
              <w:spacing w:after="142" w:line="240" w:lineRule="atLeast"/>
              <w:rPr>
                <w:rFonts w:ascii="Arial" w:hAnsi="Arial" w:cs="Arial"/>
                <w:color w:val="000000"/>
                <w:sz w:val="20"/>
              </w:rPr>
            </w:pPr>
            <w:r w:rsidRPr="001468E0">
              <w:rPr>
                <w:rFonts w:ascii="Arial" w:hAnsi="Arial" w:cs="Arial"/>
                <w:sz w:val="20"/>
              </w:rPr>
              <w:t>La procédure d’arbitrage peut être initiée avant ou après l’achèvement des Ouvrages. Les obligations des Parties, du Maître d’Œuvre et du Comité de Règlement des Différends ne doivent pas être affectées par le fait que la procédure d’arbitrage est conduite pendant l’exécution des Ouvrages.</w:t>
            </w:r>
          </w:p>
        </w:tc>
      </w:tr>
      <w:tr w:rsidR="00B22066" w:rsidRPr="001468E0" w14:paraId="194E2B55" w14:textId="77777777" w:rsidTr="001468E0">
        <w:tc>
          <w:tcPr>
            <w:tcW w:w="2009" w:type="dxa"/>
            <w:shd w:val="clear" w:color="auto" w:fill="auto"/>
          </w:tcPr>
          <w:p w14:paraId="5CD54113" w14:textId="77777777" w:rsidR="00B22066" w:rsidRPr="00482197" w:rsidRDefault="00B22066" w:rsidP="001468E0">
            <w:pPr>
              <w:pStyle w:val="Mimi2"/>
              <w:ind w:left="601" w:hanging="567"/>
              <w:jc w:val="left"/>
            </w:pPr>
            <w:bookmarkStart w:id="1297" w:name="_Toc467590346"/>
            <w:bookmarkStart w:id="1298" w:name="_Toc500859200"/>
            <w:r w:rsidRPr="00482197">
              <w:lastRenderedPageBreak/>
              <w:t>Non-respect de la décision du Comité de Règlement des Différends</w:t>
            </w:r>
            <w:bookmarkEnd w:id="1297"/>
            <w:bookmarkEnd w:id="1298"/>
          </w:p>
        </w:tc>
        <w:tc>
          <w:tcPr>
            <w:tcW w:w="7856" w:type="dxa"/>
            <w:shd w:val="clear" w:color="auto" w:fill="auto"/>
          </w:tcPr>
          <w:p w14:paraId="7C2E5A61" w14:textId="77777777" w:rsidR="00B22066" w:rsidRPr="001468E0" w:rsidRDefault="00B22066" w:rsidP="001468E0">
            <w:pPr>
              <w:spacing w:after="142" w:line="240" w:lineRule="atLeast"/>
              <w:rPr>
                <w:rFonts w:ascii="Arial" w:hAnsi="Arial" w:cs="Arial"/>
                <w:sz w:val="20"/>
              </w:rPr>
            </w:pPr>
            <w:r w:rsidRPr="001468E0">
              <w:rPr>
                <w:rFonts w:ascii="Arial" w:hAnsi="Arial" w:cs="Arial"/>
                <w:sz w:val="20"/>
              </w:rPr>
              <w:t xml:space="preserve">Au cas où une Partie manquerait à se conformer avec une décision définitive et obligatoire du Comité de Règlement des Différends, alors l’autre Partie peut, sans préjudice de ses autres droits le cas échéant, soumettre ce manquement proprement dit à l’arbitrage selon la </w:t>
            </w:r>
            <w:r w:rsidR="00DE7B16" w:rsidRPr="001468E0">
              <w:rPr>
                <w:rFonts w:ascii="Arial" w:hAnsi="Arial" w:cs="Arial"/>
                <w:sz w:val="20"/>
              </w:rPr>
              <w:t>Sous-Clause</w:t>
            </w:r>
            <w:r w:rsidRPr="001468E0">
              <w:rPr>
                <w:rFonts w:ascii="Arial" w:hAnsi="Arial" w:cs="Arial"/>
                <w:sz w:val="20"/>
              </w:rPr>
              <w:t xml:space="preserve"> 20.6 [</w:t>
            </w:r>
            <w:r w:rsidRPr="001468E0">
              <w:rPr>
                <w:rFonts w:ascii="Arial" w:hAnsi="Arial" w:cs="Arial"/>
                <w:i/>
                <w:iCs/>
                <w:sz w:val="20"/>
              </w:rPr>
              <w:t>Arbitrage].</w:t>
            </w:r>
            <w:r w:rsidRPr="001468E0">
              <w:rPr>
                <w:rFonts w:ascii="Arial" w:hAnsi="Arial" w:cs="Arial"/>
                <w:sz w:val="20"/>
              </w:rPr>
              <w:t xml:space="preserve"> Les dispositions de la </w:t>
            </w:r>
            <w:r w:rsidR="00DE7B16" w:rsidRPr="001468E0">
              <w:rPr>
                <w:rFonts w:ascii="Arial" w:hAnsi="Arial" w:cs="Arial"/>
                <w:sz w:val="20"/>
              </w:rPr>
              <w:t>Sous-Clause</w:t>
            </w:r>
            <w:r w:rsidRPr="001468E0">
              <w:rPr>
                <w:rFonts w:ascii="Arial" w:hAnsi="Arial" w:cs="Arial"/>
                <w:sz w:val="20"/>
              </w:rPr>
              <w:t xml:space="preserve"> 20.4 [</w:t>
            </w:r>
            <w:r w:rsidRPr="001468E0">
              <w:rPr>
                <w:rFonts w:ascii="Arial" w:hAnsi="Arial" w:cs="Arial"/>
                <w:i/>
                <w:iCs/>
                <w:sz w:val="20"/>
              </w:rPr>
              <w:t>Obtention d’une décision du Comité de Règlement des Différends</w:t>
            </w:r>
            <w:r w:rsidRPr="001468E0">
              <w:rPr>
                <w:rFonts w:ascii="Arial" w:hAnsi="Arial" w:cs="Arial"/>
                <w:sz w:val="20"/>
              </w:rPr>
              <w:t xml:space="preserve">] et de la </w:t>
            </w:r>
            <w:r w:rsidR="00DE7B16" w:rsidRPr="001468E0">
              <w:rPr>
                <w:rFonts w:ascii="Arial" w:hAnsi="Arial" w:cs="Arial"/>
                <w:sz w:val="20"/>
              </w:rPr>
              <w:t>Sous-Clause</w:t>
            </w:r>
            <w:r w:rsidRPr="001468E0">
              <w:rPr>
                <w:rFonts w:ascii="Arial" w:hAnsi="Arial" w:cs="Arial"/>
                <w:sz w:val="20"/>
              </w:rPr>
              <w:t xml:space="preserve"> 20.5 [</w:t>
            </w:r>
            <w:r w:rsidRPr="001468E0">
              <w:rPr>
                <w:rFonts w:ascii="Arial" w:hAnsi="Arial" w:cs="Arial"/>
                <w:bCs/>
                <w:i/>
                <w:iCs/>
                <w:sz w:val="20"/>
              </w:rPr>
              <w:t>Règlement</w:t>
            </w:r>
            <w:r w:rsidRPr="001468E0">
              <w:rPr>
                <w:rFonts w:ascii="Arial" w:hAnsi="Arial" w:cs="Arial"/>
                <w:i/>
                <w:iCs/>
                <w:sz w:val="20"/>
              </w:rPr>
              <w:t xml:space="preserve"> Amiable</w:t>
            </w:r>
            <w:r w:rsidRPr="001468E0">
              <w:rPr>
                <w:rFonts w:ascii="Arial" w:hAnsi="Arial" w:cs="Arial"/>
                <w:sz w:val="20"/>
              </w:rPr>
              <w:t>] ne seront pas applicables à une telle procédure.</w:t>
            </w:r>
          </w:p>
        </w:tc>
      </w:tr>
      <w:tr w:rsidR="00B22066" w:rsidRPr="001468E0" w14:paraId="2DEB08D8" w14:textId="77777777" w:rsidTr="001468E0">
        <w:tc>
          <w:tcPr>
            <w:tcW w:w="2009" w:type="dxa"/>
            <w:shd w:val="clear" w:color="auto" w:fill="auto"/>
          </w:tcPr>
          <w:p w14:paraId="66E12B87" w14:textId="77777777" w:rsidR="00B22066" w:rsidRDefault="00B22066" w:rsidP="001468E0">
            <w:pPr>
              <w:pStyle w:val="Mimi2"/>
              <w:ind w:left="601" w:hanging="567"/>
              <w:jc w:val="left"/>
            </w:pPr>
            <w:bookmarkStart w:id="1299" w:name="_Toc467590347"/>
            <w:bookmarkStart w:id="1300" w:name="_Toc500859201"/>
            <w:r w:rsidRPr="00482197">
              <w:t>Expiration du Mandat du Comité de Règlement des Différends</w:t>
            </w:r>
            <w:bookmarkEnd w:id="1299"/>
            <w:bookmarkEnd w:id="1300"/>
          </w:p>
          <w:p w14:paraId="674FB71A" w14:textId="77777777" w:rsidR="00DE443C" w:rsidRDefault="00DE443C" w:rsidP="001468E0">
            <w:pPr>
              <w:pStyle w:val="Mimi1"/>
              <w:numPr>
                <w:ilvl w:val="0"/>
                <w:numId w:val="0"/>
              </w:numPr>
              <w:ind w:left="360" w:hanging="360"/>
              <w:jc w:val="left"/>
            </w:pPr>
          </w:p>
          <w:p w14:paraId="78305136" w14:textId="77777777" w:rsidR="00DE443C" w:rsidRPr="00482197" w:rsidRDefault="00DE443C" w:rsidP="001468E0">
            <w:pPr>
              <w:pStyle w:val="Mimi1"/>
              <w:numPr>
                <w:ilvl w:val="0"/>
                <w:numId w:val="0"/>
              </w:numPr>
              <w:ind w:left="360" w:hanging="360"/>
            </w:pPr>
          </w:p>
        </w:tc>
        <w:tc>
          <w:tcPr>
            <w:tcW w:w="7856" w:type="dxa"/>
            <w:shd w:val="clear" w:color="auto" w:fill="auto"/>
          </w:tcPr>
          <w:p w14:paraId="70A86C9D" w14:textId="77777777" w:rsidR="00B22066" w:rsidRPr="001468E0" w:rsidRDefault="00B22066" w:rsidP="001468E0">
            <w:pPr>
              <w:spacing w:after="142" w:line="240" w:lineRule="atLeast"/>
              <w:rPr>
                <w:rFonts w:ascii="Arial" w:hAnsi="Arial" w:cs="Arial"/>
                <w:bCs/>
                <w:sz w:val="20"/>
              </w:rPr>
            </w:pPr>
            <w:r w:rsidRPr="001468E0">
              <w:rPr>
                <w:rFonts w:ascii="Arial" w:hAnsi="Arial" w:cs="Arial"/>
                <w:bCs/>
                <w:sz w:val="20"/>
              </w:rPr>
              <w:t xml:space="preserve">Si un différend </w:t>
            </w:r>
            <w:r w:rsidRPr="001468E0">
              <w:rPr>
                <w:rFonts w:ascii="Arial" w:hAnsi="Arial" w:cs="Arial"/>
                <w:sz w:val="20"/>
              </w:rPr>
              <w:t>naît entre les Parties en lien avec ou découlant du Marché ou de l’exécution des Ouvrages</w:t>
            </w:r>
            <w:r w:rsidRPr="001468E0">
              <w:rPr>
                <w:rFonts w:ascii="Arial" w:hAnsi="Arial" w:cs="Arial"/>
                <w:bCs/>
                <w:sz w:val="20"/>
              </w:rPr>
              <w:t xml:space="preserve">, et qu’il n'y a pas de </w:t>
            </w:r>
            <w:r w:rsidRPr="001468E0">
              <w:rPr>
                <w:rFonts w:ascii="Arial" w:hAnsi="Arial" w:cs="Arial"/>
                <w:sz w:val="20"/>
              </w:rPr>
              <w:t>Comité de Règlement des Différends en place</w:t>
            </w:r>
            <w:r w:rsidRPr="001468E0">
              <w:rPr>
                <w:rFonts w:ascii="Arial" w:hAnsi="Arial" w:cs="Arial"/>
                <w:bCs/>
                <w:sz w:val="20"/>
              </w:rPr>
              <w:t>, en raison de l’expiration de son mandat ou pour toute autre raison :</w:t>
            </w:r>
          </w:p>
          <w:p w14:paraId="085BC7BD" w14:textId="77777777" w:rsidR="00B22066" w:rsidRPr="001468E0" w:rsidRDefault="00B22066" w:rsidP="00212D6F">
            <w:pPr>
              <w:numPr>
                <w:ilvl w:val="0"/>
                <w:numId w:val="148"/>
              </w:numPr>
              <w:tabs>
                <w:tab w:val="num" w:pos="1080"/>
              </w:tabs>
              <w:suppressAutoHyphens w:val="0"/>
              <w:overflowPunct/>
              <w:autoSpaceDE/>
              <w:autoSpaceDN/>
              <w:adjustRightInd/>
              <w:spacing w:after="142" w:line="240" w:lineRule="atLeast"/>
              <w:textAlignment w:val="auto"/>
              <w:rPr>
                <w:rFonts w:ascii="Arial" w:hAnsi="Arial" w:cs="Arial"/>
                <w:bCs/>
                <w:sz w:val="20"/>
              </w:rPr>
            </w:pPr>
            <w:r w:rsidRPr="001468E0">
              <w:rPr>
                <w:rFonts w:ascii="Arial" w:hAnsi="Arial" w:cs="Arial"/>
                <w:bCs/>
                <w:sz w:val="20"/>
              </w:rPr>
              <w:t xml:space="preserve">il ne sera pas fait application des dispositions de la </w:t>
            </w:r>
            <w:r w:rsidR="00DE7B16" w:rsidRPr="001468E0">
              <w:rPr>
                <w:rFonts w:ascii="Arial" w:hAnsi="Arial" w:cs="Arial"/>
                <w:bCs/>
                <w:sz w:val="20"/>
              </w:rPr>
              <w:t>Sous-Clause</w:t>
            </w:r>
            <w:r w:rsidRPr="001468E0">
              <w:rPr>
                <w:rFonts w:ascii="Arial" w:hAnsi="Arial" w:cs="Arial"/>
                <w:bCs/>
                <w:sz w:val="20"/>
              </w:rPr>
              <w:t xml:space="preserve"> 20.4 [</w:t>
            </w:r>
            <w:r w:rsidRPr="001468E0">
              <w:rPr>
                <w:rFonts w:ascii="Arial" w:hAnsi="Arial" w:cs="Arial"/>
                <w:bCs/>
                <w:i/>
                <w:iCs/>
                <w:sz w:val="20"/>
              </w:rPr>
              <w:t>Obtention d</w:t>
            </w:r>
            <w:r w:rsidR="00CA35F8" w:rsidRPr="001468E0">
              <w:rPr>
                <w:rFonts w:ascii="Arial" w:hAnsi="Arial" w:cs="Arial"/>
                <w:bCs/>
                <w:i/>
                <w:iCs/>
                <w:sz w:val="20"/>
              </w:rPr>
              <w:t>’</w:t>
            </w:r>
            <w:r w:rsidRPr="001468E0">
              <w:rPr>
                <w:rFonts w:ascii="Arial" w:hAnsi="Arial" w:cs="Arial"/>
                <w:bCs/>
                <w:i/>
                <w:iCs/>
                <w:sz w:val="20"/>
              </w:rPr>
              <w:t xml:space="preserve">une décision du </w:t>
            </w:r>
            <w:r w:rsidRPr="001468E0">
              <w:rPr>
                <w:rFonts w:ascii="Arial" w:hAnsi="Arial" w:cs="Arial"/>
                <w:i/>
                <w:iCs/>
                <w:sz w:val="20"/>
              </w:rPr>
              <w:t>Comité de Règlement des Différends</w:t>
            </w:r>
            <w:r w:rsidRPr="001468E0">
              <w:rPr>
                <w:rFonts w:ascii="Arial" w:hAnsi="Arial" w:cs="Arial"/>
                <w:bCs/>
                <w:sz w:val="20"/>
              </w:rPr>
              <w:t xml:space="preserve">] et de la </w:t>
            </w:r>
            <w:r w:rsidR="00DE7B16" w:rsidRPr="001468E0">
              <w:rPr>
                <w:rFonts w:ascii="Arial" w:hAnsi="Arial" w:cs="Arial"/>
                <w:bCs/>
                <w:sz w:val="20"/>
              </w:rPr>
              <w:t>Sous-Clause</w:t>
            </w:r>
            <w:r w:rsidRPr="001468E0">
              <w:rPr>
                <w:rFonts w:ascii="Arial" w:hAnsi="Arial" w:cs="Arial"/>
                <w:bCs/>
                <w:sz w:val="20"/>
              </w:rPr>
              <w:t xml:space="preserve"> 20.5 [</w:t>
            </w:r>
            <w:r w:rsidRPr="001468E0">
              <w:rPr>
                <w:rFonts w:ascii="Arial" w:hAnsi="Arial" w:cs="Arial"/>
                <w:bCs/>
                <w:i/>
                <w:iCs/>
                <w:sz w:val="20"/>
              </w:rPr>
              <w:t>Règlement Amiable</w:t>
            </w:r>
            <w:r w:rsidRPr="001468E0">
              <w:rPr>
                <w:rFonts w:ascii="Arial" w:hAnsi="Arial" w:cs="Arial"/>
                <w:bCs/>
                <w:sz w:val="20"/>
              </w:rPr>
              <w:t>], et</w:t>
            </w:r>
          </w:p>
          <w:p w14:paraId="440A4526" w14:textId="77777777" w:rsidR="00B22066" w:rsidRPr="001468E0" w:rsidRDefault="00B22066" w:rsidP="00212D6F">
            <w:pPr>
              <w:numPr>
                <w:ilvl w:val="0"/>
                <w:numId w:val="148"/>
              </w:numPr>
              <w:tabs>
                <w:tab w:val="num" w:pos="1080"/>
              </w:tabs>
              <w:suppressAutoHyphens w:val="0"/>
              <w:overflowPunct/>
              <w:autoSpaceDE/>
              <w:autoSpaceDN/>
              <w:adjustRightInd/>
              <w:spacing w:after="142" w:line="240" w:lineRule="atLeast"/>
              <w:textAlignment w:val="auto"/>
              <w:rPr>
                <w:rFonts w:ascii="Arial" w:hAnsi="Arial" w:cs="Arial"/>
                <w:color w:val="000000"/>
                <w:sz w:val="20"/>
              </w:rPr>
            </w:pPr>
            <w:r w:rsidRPr="001468E0">
              <w:rPr>
                <w:rFonts w:ascii="Arial" w:hAnsi="Arial" w:cs="Arial"/>
                <w:bCs/>
                <w:sz w:val="20"/>
              </w:rPr>
              <w:t xml:space="preserve">le différend pourra être directement soumis à arbitrage conformément à la </w:t>
            </w:r>
            <w:r w:rsidR="00DE7B16" w:rsidRPr="001468E0">
              <w:rPr>
                <w:rFonts w:ascii="Arial" w:hAnsi="Arial" w:cs="Arial"/>
                <w:bCs/>
                <w:sz w:val="20"/>
              </w:rPr>
              <w:t>Sous-Clause</w:t>
            </w:r>
            <w:r w:rsidRPr="001468E0">
              <w:rPr>
                <w:rFonts w:ascii="Arial" w:hAnsi="Arial" w:cs="Arial"/>
                <w:bCs/>
                <w:sz w:val="20"/>
              </w:rPr>
              <w:t xml:space="preserve"> 20.6 [</w:t>
            </w:r>
            <w:r w:rsidRPr="001468E0">
              <w:rPr>
                <w:rFonts w:ascii="Arial" w:hAnsi="Arial" w:cs="Arial"/>
                <w:bCs/>
                <w:i/>
                <w:iCs/>
                <w:sz w:val="20"/>
              </w:rPr>
              <w:t>Arbitrage</w:t>
            </w:r>
            <w:r w:rsidRPr="001468E0">
              <w:rPr>
                <w:rFonts w:ascii="Arial" w:hAnsi="Arial" w:cs="Arial"/>
                <w:bCs/>
                <w:sz w:val="20"/>
              </w:rPr>
              <w:t>].</w:t>
            </w:r>
          </w:p>
          <w:p w14:paraId="590B9214" w14:textId="77777777" w:rsidR="00DE443C" w:rsidRPr="001468E0" w:rsidRDefault="00DE443C" w:rsidP="001468E0">
            <w:pPr>
              <w:pStyle w:val="Textkrper-Zeileneinzug"/>
              <w:ind w:left="0"/>
              <w:rPr>
                <w:rFonts w:ascii="Arial" w:hAnsi="Arial" w:cs="Arial"/>
                <w:sz w:val="20"/>
                <w:lang w:val="fr-FR"/>
              </w:rPr>
            </w:pPr>
          </w:p>
          <w:p w14:paraId="2BEFE9DA" w14:textId="77777777" w:rsidR="00DE443C" w:rsidRPr="001468E0" w:rsidRDefault="00DE443C" w:rsidP="001468E0">
            <w:pPr>
              <w:tabs>
                <w:tab w:val="num" w:pos="1080"/>
              </w:tabs>
              <w:suppressAutoHyphens w:val="0"/>
              <w:overflowPunct/>
              <w:autoSpaceDE/>
              <w:autoSpaceDN/>
              <w:adjustRightInd/>
              <w:spacing w:after="142" w:line="240" w:lineRule="atLeast"/>
              <w:textAlignment w:val="auto"/>
              <w:rPr>
                <w:rFonts w:ascii="Arial" w:hAnsi="Arial" w:cs="Arial"/>
                <w:color w:val="000000"/>
                <w:sz w:val="20"/>
              </w:rPr>
            </w:pPr>
          </w:p>
        </w:tc>
      </w:tr>
    </w:tbl>
    <w:p w14:paraId="2CBF063C" w14:textId="77777777" w:rsidR="00991666" w:rsidRDefault="00991666" w:rsidP="00F0440F">
      <w:pPr>
        <w:pStyle w:val="berschrift1"/>
        <w:rPr>
          <w:rFonts w:ascii="Arial" w:hAnsi="Arial" w:cs="Arial"/>
          <w:sz w:val="20"/>
        </w:rPr>
      </w:pPr>
      <w:bookmarkStart w:id="1301" w:name="_Toc493668793"/>
      <w:bookmarkStart w:id="1302" w:name="_Toc493670207"/>
      <w:bookmarkStart w:id="1303" w:name="_Toc376962033"/>
      <w:bookmarkStart w:id="1304" w:name="_Toc382908373"/>
      <w:bookmarkStart w:id="1305" w:name="_Toc348175653"/>
    </w:p>
    <w:p w14:paraId="375EF561" w14:textId="77777777" w:rsidR="00991666" w:rsidRDefault="00991666" w:rsidP="00F0440F">
      <w:pPr>
        <w:pStyle w:val="berschrift1"/>
        <w:rPr>
          <w:rFonts w:ascii="Arial" w:hAnsi="Arial" w:cs="Arial"/>
          <w:sz w:val="20"/>
        </w:rPr>
      </w:pPr>
    </w:p>
    <w:p w14:paraId="50F84BF3" w14:textId="77777777" w:rsidR="00991666" w:rsidRDefault="00991666" w:rsidP="00991666">
      <w:pPr>
        <w:rPr>
          <w:lang w:val="x-none" w:eastAsia="x-none"/>
        </w:rPr>
      </w:pPr>
    </w:p>
    <w:p w14:paraId="60868E94" w14:textId="77777777" w:rsidR="00991666" w:rsidRDefault="00991666" w:rsidP="00991666">
      <w:pPr>
        <w:rPr>
          <w:lang w:val="x-none" w:eastAsia="x-none"/>
        </w:rPr>
      </w:pPr>
    </w:p>
    <w:p w14:paraId="2518B3C9" w14:textId="77777777" w:rsidR="00991666" w:rsidRDefault="00991666" w:rsidP="00991666">
      <w:pPr>
        <w:rPr>
          <w:lang w:val="x-none" w:eastAsia="x-none"/>
        </w:rPr>
      </w:pPr>
    </w:p>
    <w:p w14:paraId="3FB5EEB3" w14:textId="77777777" w:rsidR="00991666" w:rsidRDefault="00991666" w:rsidP="00991666">
      <w:pPr>
        <w:rPr>
          <w:lang w:val="x-none" w:eastAsia="x-none"/>
        </w:rPr>
      </w:pPr>
    </w:p>
    <w:p w14:paraId="41932A36" w14:textId="77777777" w:rsidR="00991666" w:rsidRDefault="00991666" w:rsidP="00991666">
      <w:pPr>
        <w:rPr>
          <w:lang w:val="x-none" w:eastAsia="x-none"/>
        </w:rPr>
      </w:pPr>
    </w:p>
    <w:p w14:paraId="45C723A5" w14:textId="77777777" w:rsidR="00991666" w:rsidRDefault="00991666" w:rsidP="00991666">
      <w:pPr>
        <w:rPr>
          <w:lang w:val="x-none" w:eastAsia="x-none"/>
        </w:rPr>
      </w:pPr>
    </w:p>
    <w:p w14:paraId="03AF5C78" w14:textId="77777777" w:rsidR="00991666" w:rsidRDefault="00991666" w:rsidP="00991666">
      <w:pPr>
        <w:rPr>
          <w:lang w:val="x-none" w:eastAsia="x-none"/>
        </w:rPr>
      </w:pPr>
    </w:p>
    <w:p w14:paraId="797B0DCE" w14:textId="77777777" w:rsidR="00991666" w:rsidRDefault="00991666" w:rsidP="00991666">
      <w:pPr>
        <w:rPr>
          <w:lang w:val="x-none" w:eastAsia="x-none"/>
        </w:rPr>
      </w:pPr>
    </w:p>
    <w:p w14:paraId="00CD8A1B" w14:textId="77777777" w:rsidR="00991666" w:rsidRDefault="00991666" w:rsidP="00991666">
      <w:pPr>
        <w:rPr>
          <w:lang w:val="x-none" w:eastAsia="x-none"/>
        </w:rPr>
      </w:pPr>
    </w:p>
    <w:p w14:paraId="6837E16F" w14:textId="061964D2" w:rsidR="00F9164A" w:rsidRDefault="00F9164A">
      <w:pPr>
        <w:suppressAutoHyphens w:val="0"/>
        <w:overflowPunct/>
        <w:autoSpaceDE/>
        <w:autoSpaceDN/>
        <w:adjustRightInd/>
        <w:jc w:val="left"/>
        <w:textAlignment w:val="auto"/>
        <w:rPr>
          <w:lang w:val="x-none" w:eastAsia="x-none"/>
        </w:rPr>
      </w:pPr>
      <w:r>
        <w:rPr>
          <w:lang w:val="x-none" w:eastAsia="x-none"/>
        </w:rPr>
        <w:br w:type="page"/>
      </w:r>
    </w:p>
    <w:tbl>
      <w:tblPr>
        <w:tblW w:w="0" w:type="auto"/>
        <w:tblLook w:val="04A0" w:firstRow="1" w:lastRow="0" w:firstColumn="1" w:lastColumn="0" w:noHBand="0" w:noVBand="1"/>
      </w:tblPr>
      <w:tblGrid>
        <w:gridCol w:w="1940"/>
        <w:gridCol w:w="7807"/>
      </w:tblGrid>
      <w:tr w:rsidR="00702472" w:rsidRPr="001468E0" w14:paraId="64C3FAD9" w14:textId="77777777" w:rsidTr="00AF4536">
        <w:tc>
          <w:tcPr>
            <w:tcW w:w="1940" w:type="dxa"/>
            <w:shd w:val="clear" w:color="auto" w:fill="auto"/>
          </w:tcPr>
          <w:p w14:paraId="5B4723BD" w14:textId="77777777" w:rsidR="00702472" w:rsidRPr="001468E0" w:rsidRDefault="00702472" w:rsidP="001468E0">
            <w:pPr>
              <w:suppressAutoHyphens w:val="0"/>
              <w:overflowPunct/>
              <w:autoSpaceDE/>
              <w:autoSpaceDN/>
              <w:adjustRightInd/>
              <w:spacing w:after="120"/>
              <w:jc w:val="left"/>
              <w:textAlignment w:val="auto"/>
              <w:rPr>
                <w:rFonts w:ascii="Arial" w:hAnsi="Arial" w:cs="Arial"/>
                <w:b/>
                <w:bCs/>
                <w:sz w:val="20"/>
              </w:rPr>
            </w:pPr>
          </w:p>
        </w:tc>
        <w:tc>
          <w:tcPr>
            <w:tcW w:w="7807" w:type="dxa"/>
            <w:shd w:val="clear" w:color="auto" w:fill="auto"/>
          </w:tcPr>
          <w:p w14:paraId="1893564B" w14:textId="77777777" w:rsidR="00702472" w:rsidRPr="001468E0" w:rsidRDefault="00702472" w:rsidP="00702472">
            <w:pPr>
              <w:tabs>
                <w:tab w:val="num" w:pos="1080"/>
              </w:tabs>
              <w:suppressAutoHyphens w:val="0"/>
              <w:overflowPunct/>
              <w:autoSpaceDE/>
              <w:autoSpaceDN/>
              <w:adjustRightInd/>
              <w:spacing w:after="142" w:line="240" w:lineRule="atLeast"/>
              <w:jc w:val="center"/>
              <w:textAlignment w:val="auto"/>
              <w:rPr>
                <w:rFonts w:ascii="Arial" w:hAnsi="Arial" w:cs="Arial"/>
                <w:b/>
                <w:bCs/>
                <w:szCs w:val="24"/>
              </w:rPr>
            </w:pPr>
            <w:r w:rsidRPr="001468E0">
              <w:rPr>
                <w:rFonts w:ascii="Arial" w:hAnsi="Arial" w:cs="Arial"/>
                <w:b/>
                <w:bCs/>
                <w:szCs w:val="24"/>
              </w:rPr>
              <w:t>Annexe</w:t>
            </w:r>
          </w:p>
          <w:p w14:paraId="02F88315" w14:textId="77777777" w:rsidR="00702472" w:rsidRDefault="00702472" w:rsidP="00702472">
            <w:pPr>
              <w:pStyle w:val="Mimi3"/>
              <w:rPr>
                <w:rFonts w:cs="Arial"/>
              </w:rPr>
            </w:pPr>
            <w:bookmarkStart w:id="1306" w:name="_Toc500859202"/>
            <w:r w:rsidRPr="001468E0">
              <w:rPr>
                <w:rFonts w:cs="Arial"/>
              </w:rPr>
              <w:t>A - Conditions Générales de la Convention de Comité de Règlement des Différends</w:t>
            </w:r>
            <w:bookmarkEnd w:id="1306"/>
          </w:p>
          <w:p w14:paraId="5332F3E8" w14:textId="17BC1455" w:rsidR="00AF4536" w:rsidRPr="001468E0" w:rsidRDefault="00AF4536" w:rsidP="00702472">
            <w:pPr>
              <w:pStyle w:val="Mimi3"/>
              <w:rPr>
                <w:rFonts w:cs="Arial"/>
                <w:b w:val="0"/>
                <w:bCs/>
                <w:szCs w:val="24"/>
              </w:rPr>
            </w:pPr>
          </w:p>
        </w:tc>
      </w:tr>
      <w:tr w:rsidR="00702472" w:rsidRPr="001468E0" w14:paraId="6200C802" w14:textId="77777777" w:rsidTr="00AF4536">
        <w:tc>
          <w:tcPr>
            <w:tcW w:w="1940" w:type="dxa"/>
            <w:shd w:val="clear" w:color="auto" w:fill="auto"/>
          </w:tcPr>
          <w:p w14:paraId="24C0C937" w14:textId="77777777" w:rsidR="00702472" w:rsidRPr="001468E0" w:rsidRDefault="00702472" w:rsidP="00702472">
            <w:pPr>
              <w:suppressAutoHyphens w:val="0"/>
              <w:overflowPunct/>
              <w:autoSpaceDE/>
              <w:autoSpaceDN/>
              <w:adjustRightInd/>
              <w:spacing w:after="120"/>
              <w:jc w:val="left"/>
              <w:textAlignment w:val="auto"/>
              <w:rPr>
                <w:rFonts w:ascii="Arial" w:hAnsi="Arial" w:cs="Arial"/>
                <w:b/>
                <w:bCs/>
                <w:sz w:val="20"/>
              </w:rPr>
            </w:pPr>
            <w:r w:rsidRPr="001468E0">
              <w:rPr>
                <w:rFonts w:ascii="Arial" w:hAnsi="Arial" w:cs="Arial"/>
                <w:b/>
                <w:bCs/>
                <w:sz w:val="20"/>
              </w:rPr>
              <w:t>1. Définitions</w:t>
            </w:r>
          </w:p>
          <w:p w14:paraId="4D7B426E" w14:textId="77777777" w:rsidR="00702472" w:rsidRPr="001468E0" w:rsidRDefault="00702472" w:rsidP="001468E0">
            <w:pPr>
              <w:suppressAutoHyphens w:val="0"/>
              <w:overflowPunct/>
              <w:autoSpaceDE/>
              <w:autoSpaceDN/>
              <w:adjustRightInd/>
              <w:spacing w:after="120"/>
              <w:jc w:val="left"/>
              <w:textAlignment w:val="auto"/>
              <w:rPr>
                <w:rFonts w:ascii="Arial" w:hAnsi="Arial" w:cs="Arial"/>
                <w:b/>
                <w:bCs/>
                <w:sz w:val="20"/>
              </w:rPr>
            </w:pPr>
          </w:p>
        </w:tc>
        <w:tc>
          <w:tcPr>
            <w:tcW w:w="7807" w:type="dxa"/>
            <w:shd w:val="clear" w:color="auto" w:fill="auto"/>
          </w:tcPr>
          <w:p w14:paraId="348E7D78" w14:textId="77777777" w:rsidR="00702472" w:rsidRPr="001468E0" w:rsidRDefault="00702472" w:rsidP="00702472">
            <w:pPr>
              <w:spacing w:after="120"/>
              <w:rPr>
                <w:rFonts w:ascii="Arial" w:hAnsi="Arial" w:cs="Arial"/>
                <w:sz w:val="20"/>
              </w:rPr>
            </w:pPr>
            <w:r w:rsidRPr="001468E0">
              <w:rPr>
                <w:rFonts w:ascii="Arial" w:hAnsi="Arial" w:cs="Arial"/>
                <w:sz w:val="20"/>
              </w:rPr>
              <w:t>Chaque « Convention de Comité de Règlement des Différends », ci-après appelée « Convention », est un accord tripartite passé entre :</w:t>
            </w:r>
          </w:p>
          <w:p w14:paraId="59702255" w14:textId="77777777" w:rsidR="00702472" w:rsidRPr="001468E0" w:rsidRDefault="00702472" w:rsidP="00212D6F">
            <w:pPr>
              <w:numPr>
                <w:ilvl w:val="0"/>
                <w:numId w:val="93"/>
              </w:numPr>
              <w:tabs>
                <w:tab w:val="clear" w:pos="720"/>
                <w:tab w:val="num" w:pos="577"/>
              </w:tabs>
              <w:suppressAutoHyphens w:val="0"/>
              <w:overflowPunct/>
              <w:autoSpaceDE/>
              <w:autoSpaceDN/>
              <w:adjustRightInd/>
              <w:spacing w:after="120"/>
              <w:ind w:left="1080" w:hanging="929"/>
              <w:textAlignment w:val="auto"/>
              <w:rPr>
                <w:rFonts w:ascii="Arial" w:hAnsi="Arial" w:cs="Arial"/>
                <w:sz w:val="20"/>
              </w:rPr>
            </w:pPr>
            <w:r w:rsidRPr="001468E0">
              <w:rPr>
                <w:rFonts w:ascii="Arial" w:hAnsi="Arial" w:cs="Arial"/>
                <w:sz w:val="20"/>
              </w:rPr>
              <w:t>le « Maître d’Ouvrage » ;</w:t>
            </w:r>
          </w:p>
          <w:p w14:paraId="3DE20A7E" w14:textId="77777777" w:rsidR="00702472" w:rsidRPr="001468E0" w:rsidRDefault="00702472" w:rsidP="00212D6F">
            <w:pPr>
              <w:numPr>
                <w:ilvl w:val="0"/>
                <w:numId w:val="93"/>
              </w:numPr>
              <w:tabs>
                <w:tab w:val="clear" w:pos="720"/>
                <w:tab w:val="num" w:pos="577"/>
              </w:tabs>
              <w:suppressAutoHyphens w:val="0"/>
              <w:overflowPunct/>
              <w:autoSpaceDE/>
              <w:autoSpaceDN/>
              <w:adjustRightInd/>
              <w:spacing w:after="120"/>
              <w:ind w:left="1080" w:hanging="929"/>
              <w:textAlignment w:val="auto"/>
              <w:rPr>
                <w:rFonts w:ascii="Arial" w:hAnsi="Arial" w:cs="Arial"/>
                <w:sz w:val="20"/>
              </w:rPr>
            </w:pPr>
            <w:r w:rsidRPr="001468E0">
              <w:rPr>
                <w:rFonts w:ascii="Arial" w:hAnsi="Arial" w:cs="Arial"/>
                <w:sz w:val="20"/>
              </w:rPr>
              <w:t>l’« Entrepreneur » ;</w:t>
            </w:r>
          </w:p>
          <w:p w14:paraId="23B96808" w14:textId="77777777" w:rsidR="00702472" w:rsidRPr="001468E0" w:rsidRDefault="00702472" w:rsidP="00212D6F">
            <w:pPr>
              <w:numPr>
                <w:ilvl w:val="0"/>
                <w:numId w:val="93"/>
              </w:numPr>
              <w:tabs>
                <w:tab w:val="clear" w:pos="720"/>
                <w:tab w:val="num" w:pos="577"/>
              </w:tabs>
              <w:suppressAutoHyphens w:val="0"/>
              <w:overflowPunct/>
              <w:autoSpaceDE/>
              <w:autoSpaceDN/>
              <w:adjustRightInd/>
              <w:spacing w:after="120"/>
              <w:ind w:left="1080" w:hanging="929"/>
              <w:textAlignment w:val="auto"/>
              <w:rPr>
                <w:rFonts w:ascii="Arial" w:hAnsi="Arial" w:cs="Arial"/>
                <w:sz w:val="20"/>
              </w:rPr>
            </w:pPr>
            <w:r w:rsidRPr="001468E0">
              <w:rPr>
                <w:rFonts w:ascii="Arial" w:hAnsi="Arial" w:cs="Arial"/>
                <w:sz w:val="20"/>
              </w:rPr>
              <w:t>le « Membre », qui est défini dans la Convention comme étant</w:t>
            </w:r>
          </w:p>
          <w:p w14:paraId="1AD8AFBC" w14:textId="77777777" w:rsidR="00702472" w:rsidRPr="001468E0" w:rsidRDefault="00702472" w:rsidP="00212D6F">
            <w:pPr>
              <w:numPr>
                <w:ilvl w:val="0"/>
                <w:numId w:val="94"/>
              </w:numPr>
              <w:tabs>
                <w:tab w:val="left" w:pos="1620"/>
                <w:tab w:val="num" w:pos="1800"/>
              </w:tabs>
              <w:suppressAutoHyphens w:val="0"/>
              <w:overflowPunct/>
              <w:autoSpaceDE/>
              <w:autoSpaceDN/>
              <w:adjustRightInd/>
              <w:ind w:left="1616" w:hanging="539"/>
              <w:textAlignment w:val="auto"/>
              <w:rPr>
                <w:rFonts w:ascii="Arial" w:hAnsi="Arial" w:cs="Arial"/>
                <w:sz w:val="20"/>
              </w:rPr>
            </w:pPr>
            <w:r w:rsidRPr="001468E0">
              <w:rPr>
                <w:rFonts w:ascii="Arial" w:hAnsi="Arial" w:cs="Arial"/>
                <w:sz w:val="20"/>
              </w:rPr>
              <w:t>le membre unique du « Comité de Règlement des Différends », auquel cas toutes les références aux « Autres Membres » ne sont pas applicables,</w:t>
            </w:r>
          </w:p>
          <w:p w14:paraId="05DA74F3" w14:textId="77777777" w:rsidR="00702472" w:rsidRPr="001468E0" w:rsidRDefault="00702472" w:rsidP="00702472">
            <w:pPr>
              <w:spacing w:after="120"/>
              <w:ind w:left="708" w:firstLine="372"/>
              <w:rPr>
                <w:rFonts w:ascii="Arial" w:hAnsi="Arial" w:cs="Arial"/>
                <w:sz w:val="20"/>
              </w:rPr>
            </w:pPr>
            <w:r w:rsidRPr="001468E0">
              <w:rPr>
                <w:rFonts w:ascii="Arial" w:hAnsi="Arial" w:cs="Arial"/>
                <w:sz w:val="20"/>
              </w:rPr>
              <w:t xml:space="preserve">ou </w:t>
            </w:r>
          </w:p>
          <w:p w14:paraId="28C543DA" w14:textId="77777777" w:rsidR="00702472" w:rsidRPr="001468E0" w:rsidRDefault="00702472" w:rsidP="00212D6F">
            <w:pPr>
              <w:pStyle w:val="Textkrper-Zeileneinzug"/>
              <w:numPr>
                <w:ilvl w:val="0"/>
                <w:numId w:val="94"/>
              </w:numPr>
              <w:tabs>
                <w:tab w:val="num" w:pos="1620"/>
              </w:tabs>
              <w:ind w:left="1620" w:hanging="540"/>
              <w:rPr>
                <w:rFonts w:ascii="Arial" w:hAnsi="Arial" w:cs="Arial"/>
                <w:sz w:val="20"/>
                <w:lang w:val="fr-FR"/>
              </w:rPr>
            </w:pPr>
            <w:r w:rsidRPr="001468E0">
              <w:rPr>
                <w:rFonts w:ascii="Arial" w:hAnsi="Arial" w:cs="Arial"/>
                <w:sz w:val="20"/>
                <w:lang w:val="fr-FR"/>
              </w:rPr>
              <w:t>une des trois personnes qui sont conjointement appelés le « Comité de Règlement des Différends », auquel cas les deux autres personnes sont appelées les « Autres Membres ».</w:t>
            </w:r>
          </w:p>
          <w:p w14:paraId="32C8D72A" w14:textId="77777777" w:rsidR="00702472" w:rsidRPr="001468E0" w:rsidRDefault="00702472" w:rsidP="00702472">
            <w:pPr>
              <w:pStyle w:val="Textkrper-Zeileneinzug"/>
              <w:ind w:left="0"/>
              <w:rPr>
                <w:rFonts w:ascii="Arial" w:hAnsi="Arial" w:cs="Arial"/>
                <w:sz w:val="20"/>
                <w:lang w:val="fr-FR"/>
              </w:rPr>
            </w:pPr>
          </w:p>
          <w:p w14:paraId="5DF33F59" w14:textId="77777777" w:rsidR="00702472" w:rsidRPr="001468E0" w:rsidRDefault="00702472" w:rsidP="00702472">
            <w:pPr>
              <w:pStyle w:val="Textkrper-Zeileneinzug"/>
              <w:ind w:left="0"/>
              <w:rPr>
                <w:rFonts w:ascii="Arial" w:hAnsi="Arial" w:cs="Arial"/>
                <w:sz w:val="20"/>
                <w:lang w:val="fr-FR"/>
              </w:rPr>
            </w:pPr>
            <w:r w:rsidRPr="001468E0">
              <w:rPr>
                <w:rFonts w:ascii="Arial" w:hAnsi="Arial" w:cs="Arial"/>
                <w:sz w:val="20"/>
                <w:lang w:val="fr-FR"/>
              </w:rPr>
              <w:t>Le Maître d’Ouvrage et l’Entrepreneur ont conclu (ou ont l’intention de conclure) un contrat, lequel est ci-après appelé le « Marché » et est défini dans la Convention, et qui comprend cette Annexe. Dans la Convention, les mots et expressions qui ne sont pas autrement définis doivent avoir le sens qui leur est attribué dans le Marché.</w:t>
            </w:r>
          </w:p>
          <w:p w14:paraId="0CB04982" w14:textId="77777777" w:rsidR="00702472" w:rsidRPr="001468E0" w:rsidRDefault="00702472" w:rsidP="001468E0">
            <w:pPr>
              <w:tabs>
                <w:tab w:val="num" w:pos="1080"/>
              </w:tabs>
              <w:suppressAutoHyphens w:val="0"/>
              <w:overflowPunct/>
              <w:autoSpaceDE/>
              <w:autoSpaceDN/>
              <w:adjustRightInd/>
              <w:spacing w:after="142" w:line="240" w:lineRule="atLeast"/>
              <w:jc w:val="center"/>
              <w:textAlignment w:val="auto"/>
              <w:rPr>
                <w:rFonts w:ascii="Arial" w:hAnsi="Arial" w:cs="Arial"/>
                <w:b/>
                <w:bCs/>
                <w:szCs w:val="24"/>
              </w:rPr>
            </w:pPr>
          </w:p>
        </w:tc>
      </w:tr>
      <w:tr w:rsidR="00702472" w:rsidRPr="001468E0" w14:paraId="69614290" w14:textId="77777777" w:rsidTr="00AF4536">
        <w:tc>
          <w:tcPr>
            <w:tcW w:w="1940" w:type="dxa"/>
            <w:shd w:val="clear" w:color="auto" w:fill="auto"/>
          </w:tcPr>
          <w:p w14:paraId="0D88EE20" w14:textId="77777777" w:rsidR="00702472" w:rsidRPr="001468E0" w:rsidRDefault="00702472" w:rsidP="00702472">
            <w:pPr>
              <w:pStyle w:val="Textkrper-Zeileneinzug"/>
              <w:spacing w:after="120"/>
              <w:ind w:left="0"/>
              <w:jc w:val="left"/>
              <w:rPr>
                <w:rFonts w:ascii="Arial" w:hAnsi="Arial" w:cs="Arial"/>
                <w:b/>
                <w:bCs/>
                <w:sz w:val="20"/>
                <w:lang w:val="fr-FR"/>
              </w:rPr>
            </w:pPr>
            <w:r w:rsidRPr="001468E0">
              <w:rPr>
                <w:rFonts w:ascii="Arial" w:hAnsi="Arial" w:cs="Arial"/>
                <w:b/>
                <w:bCs/>
                <w:sz w:val="20"/>
                <w:lang w:val="fr-FR"/>
              </w:rPr>
              <w:t>2. Dispositions Générales</w:t>
            </w:r>
          </w:p>
          <w:p w14:paraId="3E33768F" w14:textId="77777777" w:rsidR="00702472" w:rsidRPr="001468E0" w:rsidRDefault="00702472" w:rsidP="001468E0">
            <w:pPr>
              <w:suppressAutoHyphens w:val="0"/>
              <w:overflowPunct/>
              <w:autoSpaceDE/>
              <w:autoSpaceDN/>
              <w:adjustRightInd/>
              <w:spacing w:after="120"/>
              <w:jc w:val="left"/>
              <w:textAlignment w:val="auto"/>
              <w:rPr>
                <w:rFonts w:ascii="Arial" w:hAnsi="Arial" w:cs="Arial"/>
                <w:b/>
                <w:bCs/>
                <w:sz w:val="20"/>
              </w:rPr>
            </w:pPr>
          </w:p>
        </w:tc>
        <w:tc>
          <w:tcPr>
            <w:tcW w:w="7807" w:type="dxa"/>
            <w:shd w:val="clear" w:color="auto" w:fill="auto"/>
          </w:tcPr>
          <w:p w14:paraId="3E8F653A" w14:textId="77777777" w:rsidR="00702472" w:rsidRPr="001468E0" w:rsidRDefault="00702472" w:rsidP="00702472">
            <w:pPr>
              <w:pStyle w:val="Textkrper-Zeileneinzug"/>
              <w:spacing w:after="120"/>
              <w:ind w:left="0"/>
              <w:rPr>
                <w:rFonts w:ascii="Arial" w:hAnsi="Arial" w:cs="Arial"/>
                <w:sz w:val="20"/>
                <w:lang w:val="fr-FR"/>
              </w:rPr>
            </w:pPr>
            <w:r w:rsidRPr="001468E0">
              <w:rPr>
                <w:rFonts w:ascii="Arial" w:hAnsi="Arial" w:cs="Arial"/>
                <w:sz w:val="20"/>
                <w:lang w:val="fr-FR"/>
              </w:rPr>
              <w:t>A moins que la Convention n’en dispose autrement, elle prendra effet à la plus tardive des dates suivantes :</w:t>
            </w:r>
          </w:p>
          <w:p w14:paraId="1E2B322C" w14:textId="77777777" w:rsidR="00702472" w:rsidRPr="001468E0" w:rsidRDefault="00702472" w:rsidP="00702472">
            <w:pPr>
              <w:pStyle w:val="Textkrper-Zeileneinzug"/>
              <w:spacing w:after="120"/>
              <w:ind w:left="577" w:hanging="426"/>
              <w:rPr>
                <w:rFonts w:ascii="Arial" w:hAnsi="Arial" w:cs="Arial"/>
                <w:sz w:val="20"/>
                <w:lang w:val="fr-FR"/>
              </w:rPr>
            </w:pPr>
            <w:r w:rsidRPr="001468E0">
              <w:rPr>
                <w:rFonts w:ascii="Arial" w:hAnsi="Arial" w:cs="Arial"/>
                <w:sz w:val="20"/>
                <w:lang w:val="fr-FR"/>
              </w:rPr>
              <w:t>(a) la Date de Commencement définie dans le Marché,</w:t>
            </w:r>
          </w:p>
          <w:p w14:paraId="7A307C20" w14:textId="77777777" w:rsidR="00702472" w:rsidRPr="001468E0" w:rsidRDefault="00702472" w:rsidP="00702472">
            <w:pPr>
              <w:pStyle w:val="Textkrper-Zeileneinzug"/>
              <w:spacing w:after="120"/>
              <w:ind w:left="577" w:hanging="426"/>
              <w:rPr>
                <w:rFonts w:ascii="Arial" w:hAnsi="Arial" w:cs="Arial"/>
                <w:sz w:val="20"/>
                <w:lang w:val="fr-FR"/>
              </w:rPr>
            </w:pPr>
            <w:r w:rsidRPr="001468E0">
              <w:rPr>
                <w:rFonts w:ascii="Arial" w:hAnsi="Arial" w:cs="Arial"/>
                <w:sz w:val="20"/>
                <w:lang w:val="fr-FR"/>
              </w:rPr>
              <w:t>(b) lorsque le Maître d’Ouvrage, l’Entrepreneur et le Membre ont chacun signé la Convention, ou</w:t>
            </w:r>
          </w:p>
          <w:p w14:paraId="3116D608" w14:textId="77777777" w:rsidR="00702472" w:rsidRPr="001468E0" w:rsidRDefault="00702472" w:rsidP="00702472">
            <w:pPr>
              <w:pStyle w:val="Textkrper-Zeileneinzug"/>
              <w:ind w:left="577" w:hanging="426"/>
              <w:rPr>
                <w:rFonts w:ascii="Arial" w:hAnsi="Arial" w:cs="Arial"/>
                <w:sz w:val="20"/>
                <w:lang w:val="fr-FR"/>
              </w:rPr>
            </w:pPr>
            <w:r w:rsidRPr="001468E0">
              <w:rPr>
                <w:rFonts w:ascii="Arial" w:hAnsi="Arial" w:cs="Arial"/>
                <w:sz w:val="20"/>
                <w:lang w:val="fr-FR"/>
              </w:rPr>
              <w:t>(c) lorsque le Maître d’Ouvrage, l’Entrepreneur et chacun des Autres Membres (le cas échéant) ont respectivement signé une convention de comité de règlement des différends.</w:t>
            </w:r>
          </w:p>
          <w:p w14:paraId="541DB4DE" w14:textId="77777777" w:rsidR="00702472" w:rsidRPr="001468E0" w:rsidRDefault="00702472" w:rsidP="00702472">
            <w:pPr>
              <w:pStyle w:val="Textkrper-Zeileneinzug"/>
              <w:ind w:left="0"/>
              <w:rPr>
                <w:rFonts w:ascii="Arial" w:hAnsi="Arial" w:cs="Arial"/>
                <w:sz w:val="20"/>
                <w:lang w:val="fr-FR"/>
              </w:rPr>
            </w:pPr>
          </w:p>
          <w:p w14:paraId="12B078D3" w14:textId="77777777" w:rsidR="00702472" w:rsidRPr="001468E0" w:rsidRDefault="00702472" w:rsidP="00702472">
            <w:pPr>
              <w:pStyle w:val="Textkrper-Zeileneinzug"/>
              <w:ind w:left="0"/>
              <w:rPr>
                <w:rFonts w:ascii="Arial" w:hAnsi="Arial" w:cs="Arial"/>
                <w:sz w:val="20"/>
                <w:lang w:val="fr-FR"/>
              </w:rPr>
            </w:pPr>
            <w:r w:rsidRPr="001468E0">
              <w:rPr>
                <w:rFonts w:ascii="Arial" w:hAnsi="Arial" w:cs="Arial"/>
                <w:sz w:val="20"/>
                <w:lang w:val="fr-FR"/>
              </w:rPr>
              <w:t xml:space="preserve">Le Membre est recruté à titre personnel. Le Membre peut, à tout moment, donner au Maître d’Ouvrage et à l’Entrepreneur un préavis d’au moins 70 jours de sa démission, et la Convention sera résiliée à l’expiration de ce délai. </w:t>
            </w:r>
          </w:p>
          <w:p w14:paraId="5758166D" w14:textId="77777777" w:rsidR="00702472" w:rsidRPr="001468E0" w:rsidRDefault="00702472" w:rsidP="001468E0">
            <w:pPr>
              <w:tabs>
                <w:tab w:val="num" w:pos="1080"/>
              </w:tabs>
              <w:suppressAutoHyphens w:val="0"/>
              <w:overflowPunct/>
              <w:autoSpaceDE/>
              <w:autoSpaceDN/>
              <w:adjustRightInd/>
              <w:spacing w:after="142" w:line="240" w:lineRule="atLeast"/>
              <w:jc w:val="center"/>
              <w:textAlignment w:val="auto"/>
              <w:rPr>
                <w:rFonts w:ascii="Arial" w:hAnsi="Arial" w:cs="Arial"/>
                <w:b/>
                <w:bCs/>
                <w:szCs w:val="24"/>
              </w:rPr>
            </w:pPr>
          </w:p>
        </w:tc>
      </w:tr>
      <w:tr w:rsidR="00702472" w:rsidRPr="001468E0" w14:paraId="25F2F7F8" w14:textId="77777777" w:rsidTr="00AF4536">
        <w:tc>
          <w:tcPr>
            <w:tcW w:w="1940" w:type="dxa"/>
            <w:shd w:val="clear" w:color="auto" w:fill="auto"/>
          </w:tcPr>
          <w:p w14:paraId="56029B26" w14:textId="77777777" w:rsidR="00702472" w:rsidRPr="001468E0" w:rsidRDefault="00702472" w:rsidP="00702472">
            <w:pPr>
              <w:pStyle w:val="Textkrper-Zeileneinzug"/>
              <w:spacing w:after="120"/>
              <w:ind w:left="0"/>
              <w:jc w:val="left"/>
              <w:rPr>
                <w:rFonts w:ascii="Arial" w:hAnsi="Arial" w:cs="Arial"/>
                <w:b/>
                <w:bCs/>
                <w:sz w:val="20"/>
                <w:lang w:val="fr-FR"/>
              </w:rPr>
            </w:pPr>
            <w:r w:rsidRPr="001468E0">
              <w:rPr>
                <w:rFonts w:ascii="Arial" w:hAnsi="Arial" w:cs="Arial"/>
                <w:b/>
                <w:bCs/>
                <w:sz w:val="20"/>
                <w:lang w:val="fr-FR"/>
              </w:rPr>
              <w:t xml:space="preserve">3. Garanties </w:t>
            </w:r>
          </w:p>
          <w:p w14:paraId="53438EE3" w14:textId="77777777" w:rsidR="00702472" w:rsidRPr="001468E0" w:rsidRDefault="00702472" w:rsidP="001468E0">
            <w:pPr>
              <w:suppressAutoHyphens w:val="0"/>
              <w:overflowPunct/>
              <w:autoSpaceDE/>
              <w:autoSpaceDN/>
              <w:adjustRightInd/>
              <w:spacing w:after="120"/>
              <w:jc w:val="left"/>
              <w:textAlignment w:val="auto"/>
              <w:rPr>
                <w:rFonts w:ascii="Arial" w:hAnsi="Arial" w:cs="Arial"/>
                <w:b/>
                <w:bCs/>
                <w:sz w:val="20"/>
              </w:rPr>
            </w:pPr>
          </w:p>
        </w:tc>
        <w:tc>
          <w:tcPr>
            <w:tcW w:w="7807" w:type="dxa"/>
            <w:shd w:val="clear" w:color="auto" w:fill="auto"/>
          </w:tcPr>
          <w:p w14:paraId="01C8EC7E" w14:textId="77777777" w:rsidR="00702472" w:rsidRPr="001468E0" w:rsidRDefault="00702472" w:rsidP="00702472">
            <w:pPr>
              <w:pStyle w:val="Textkrper-Zeileneinzug"/>
              <w:ind w:left="0"/>
              <w:rPr>
                <w:rFonts w:ascii="Arial" w:hAnsi="Arial" w:cs="Arial"/>
                <w:sz w:val="20"/>
                <w:lang w:val="fr-FR"/>
              </w:rPr>
            </w:pPr>
            <w:r w:rsidRPr="001468E0">
              <w:rPr>
                <w:rFonts w:ascii="Arial" w:hAnsi="Arial" w:cs="Arial"/>
                <w:sz w:val="20"/>
                <w:lang w:val="fr-FR"/>
              </w:rPr>
              <w:t>Le Membre garantit et accepte qu’il/elle est et sera impartial(e) et indépendant(e) du Maître d’Ouvrage, de l’Entrepreneur et du Maître d’Œuvre. Le Membre doit sans délai divulguer, à chacun d’eux et aux Autres Membres (le cas échéant), tous les faits ou circonstances qui pourraient sembler incompatibles avec sa garantie et sa déclaration d’impartialité et d’indépendance.</w:t>
            </w:r>
          </w:p>
          <w:p w14:paraId="14255CDE" w14:textId="77777777" w:rsidR="00702472" w:rsidRPr="001468E0" w:rsidRDefault="00702472" w:rsidP="00702472">
            <w:pPr>
              <w:pStyle w:val="Textkrper-Zeileneinzug"/>
              <w:ind w:left="0"/>
              <w:rPr>
                <w:rFonts w:ascii="Arial" w:hAnsi="Arial" w:cs="Arial"/>
                <w:sz w:val="20"/>
                <w:lang w:val="fr-FR"/>
              </w:rPr>
            </w:pPr>
          </w:p>
          <w:p w14:paraId="786861E0" w14:textId="77777777" w:rsidR="00702472" w:rsidRPr="001468E0" w:rsidRDefault="00702472" w:rsidP="00702472">
            <w:pPr>
              <w:pStyle w:val="Textkrper-Zeileneinzug"/>
              <w:spacing w:after="120"/>
              <w:ind w:left="0"/>
              <w:rPr>
                <w:rFonts w:ascii="Arial" w:hAnsi="Arial" w:cs="Arial"/>
                <w:sz w:val="20"/>
                <w:lang w:val="fr-FR"/>
              </w:rPr>
            </w:pPr>
            <w:r w:rsidRPr="001468E0">
              <w:rPr>
                <w:rFonts w:ascii="Arial" w:hAnsi="Arial" w:cs="Arial"/>
                <w:sz w:val="20"/>
                <w:lang w:val="fr-FR"/>
              </w:rPr>
              <w:t>Lorsqu’ils nomment le Membre, le Maître d’Ouvrage et l’Entrepreneur se fient aux déclarations fournies par le Membre selon lesquelles il/elle :</w:t>
            </w:r>
          </w:p>
          <w:p w14:paraId="577FCC2E" w14:textId="77777777" w:rsidR="00702472" w:rsidRPr="001468E0" w:rsidRDefault="00702472" w:rsidP="00212D6F">
            <w:pPr>
              <w:pStyle w:val="Textkrper-Zeileneinzug"/>
              <w:numPr>
                <w:ilvl w:val="0"/>
                <w:numId w:val="95"/>
              </w:numPr>
              <w:tabs>
                <w:tab w:val="clear" w:pos="720"/>
                <w:tab w:val="num" w:pos="435"/>
                <w:tab w:val="num" w:pos="1080"/>
              </w:tabs>
              <w:spacing w:after="120"/>
              <w:ind w:left="1080" w:hanging="929"/>
              <w:rPr>
                <w:rFonts w:ascii="Arial" w:hAnsi="Arial" w:cs="Arial"/>
                <w:sz w:val="20"/>
                <w:lang w:val="fr-FR"/>
              </w:rPr>
            </w:pPr>
            <w:r w:rsidRPr="001468E0">
              <w:rPr>
                <w:rFonts w:ascii="Arial" w:hAnsi="Arial" w:cs="Arial"/>
                <w:sz w:val="20"/>
                <w:lang w:val="fr-FR"/>
              </w:rPr>
              <w:t>a de l’expérience dans les travaux que l’Entrepreneur doit exécuter en vertu du Marché,</w:t>
            </w:r>
          </w:p>
          <w:p w14:paraId="5CC8D9A6" w14:textId="77777777" w:rsidR="00702472" w:rsidRPr="001468E0" w:rsidRDefault="00702472" w:rsidP="00212D6F">
            <w:pPr>
              <w:pStyle w:val="Textkrper-Zeileneinzug"/>
              <w:numPr>
                <w:ilvl w:val="0"/>
                <w:numId w:val="95"/>
              </w:numPr>
              <w:tabs>
                <w:tab w:val="clear" w:pos="720"/>
                <w:tab w:val="num" w:pos="435"/>
                <w:tab w:val="num" w:pos="1080"/>
              </w:tabs>
              <w:spacing w:after="120"/>
              <w:ind w:left="1080" w:hanging="929"/>
              <w:rPr>
                <w:rFonts w:ascii="Arial" w:hAnsi="Arial" w:cs="Arial"/>
                <w:sz w:val="20"/>
                <w:lang w:val="fr-FR"/>
              </w:rPr>
            </w:pPr>
            <w:r w:rsidRPr="001468E0">
              <w:rPr>
                <w:rFonts w:ascii="Arial" w:hAnsi="Arial" w:cs="Arial"/>
                <w:sz w:val="20"/>
                <w:lang w:val="fr-FR"/>
              </w:rPr>
              <w:t>a de l’expérience dans l’interprétation de documents contractuels, et</w:t>
            </w:r>
          </w:p>
          <w:p w14:paraId="61CD8EFA" w14:textId="4AC89998" w:rsidR="00702472" w:rsidRPr="00702472" w:rsidRDefault="00702472" w:rsidP="00212D6F">
            <w:pPr>
              <w:pStyle w:val="Textkrper-Zeileneinzug"/>
              <w:numPr>
                <w:ilvl w:val="0"/>
                <w:numId w:val="95"/>
              </w:numPr>
              <w:tabs>
                <w:tab w:val="clear" w:pos="720"/>
                <w:tab w:val="num" w:pos="435"/>
                <w:tab w:val="num" w:pos="1080"/>
              </w:tabs>
              <w:ind w:left="1080" w:hanging="929"/>
              <w:rPr>
                <w:rFonts w:ascii="Arial" w:hAnsi="Arial" w:cs="Arial"/>
                <w:bCs/>
                <w:szCs w:val="24"/>
              </w:rPr>
            </w:pPr>
            <w:r>
              <w:rPr>
                <w:rFonts w:ascii="Arial" w:hAnsi="Arial" w:cs="Arial"/>
                <w:sz w:val="20"/>
                <w:lang w:val="fr-FR"/>
              </w:rPr>
              <w:t>ait une bonne connaissance de</w:t>
            </w:r>
            <w:r w:rsidRPr="001468E0">
              <w:rPr>
                <w:rFonts w:ascii="Arial" w:hAnsi="Arial" w:cs="Arial"/>
                <w:sz w:val="20"/>
                <w:lang w:val="fr-FR"/>
              </w:rPr>
              <w:t xml:space="preserve"> la langue de communication définie dans le </w:t>
            </w:r>
            <w:r w:rsidRPr="001468E0">
              <w:rPr>
                <w:rFonts w:ascii="Arial" w:hAnsi="Arial" w:cs="Arial"/>
                <w:sz w:val="20"/>
                <w:lang w:val="fr-FR"/>
              </w:rPr>
              <w:lastRenderedPageBreak/>
              <w:t>Marché.</w:t>
            </w:r>
          </w:p>
        </w:tc>
      </w:tr>
      <w:tr w:rsidR="00702472" w:rsidRPr="001468E0" w14:paraId="4B755D25" w14:textId="77777777" w:rsidTr="00AF4536">
        <w:tc>
          <w:tcPr>
            <w:tcW w:w="1940" w:type="dxa"/>
            <w:shd w:val="clear" w:color="auto" w:fill="auto"/>
          </w:tcPr>
          <w:p w14:paraId="7EAEA077" w14:textId="7220B01C" w:rsidR="00702472" w:rsidRPr="001468E0" w:rsidRDefault="00702472" w:rsidP="00702472">
            <w:pPr>
              <w:pStyle w:val="Textkrper-Zeileneinzug"/>
              <w:spacing w:after="120"/>
              <w:ind w:left="0"/>
              <w:jc w:val="left"/>
              <w:rPr>
                <w:rFonts w:ascii="Arial" w:hAnsi="Arial" w:cs="Arial"/>
                <w:b/>
                <w:bCs/>
                <w:sz w:val="20"/>
                <w:lang w:val="fr-FR"/>
              </w:rPr>
            </w:pPr>
            <w:r w:rsidRPr="001468E0">
              <w:rPr>
                <w:rFonts w:ascii="Arial" w:hAnsi="Arial" w:cs="Arial"/>
                <w:b/>
                <w:bCs/>
                <w:sz w:val="20"/>
                <w:lang w:val="fr-FR"/>
              </w:rPr>
              <w:lastRenderedPageBreak/>
              <w:t>4. Obligations Générales du Membre</w:t>
            </w:r>
          </w:p>
        </w:tc>
        <w:tc>
          <w:tcPr>
            <w:tcW w:w="7807" w:type="dxa"/>
            <w:shd w:val="clear" w:color="auto" w:fill="auto"/>
          </w:tcPr>
          <w:p w14:paraId="382B3D3C" w14:textId="77777777" w:rsidR="00702472" w:rsidRPr="001468E0" w:rsidRDefault="00702472" w:rsidP="00702472">
            <w:pPr>
              <w:pStyle w:val="Textkrper-Zeileneinzug"/>
              <w:spacing w:before="60" w:after="120"/>
              <w:ind w:left="0"/>
              <w:rPr>
                <w:rFonts w:ascii="Arial" w:hAnsi="Arial" w:cs="Arial"/>
                <w:sz w:val="20"/>
                <w:lang w:val="fr-FR"/>
              </w:rPr>
            </w:pPr>
            <w:r w:rsidRPr="001468E0">
              <w:rPr>
                <w:rFonts w:ascii="Arial" w:hAnsi="Arial" w:cs="Arial"/>
                <w:sz w:val="20"/>
                <w:lang w:val="fr-FR"/>
              </w:rPr>
              <w:t xml:space="preserve">Le Membre : </w:t>
            </w:r>
          </w:p>
          <w:p w14:paraId="6DD8F6D1"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ne doit avoir aucun intérêt financier ou autre envers le Maître d’Ouvrage, l’Entrepreneur ou le Maître d’Œuvre, ou le Marché, si ce n’est pour le paiement en vertu de la Convention ;</w:t>
            </w:r>
          </w:p>
          <w:p w14:paraId="3781AFD4"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ne doit avoir été préalablement employé comme consultant ou à d’autres titres par le Maître d’Ouvrage, l’Entrepreneur, ou le Maître d’Œuvre, excepté dans des circonstances qui ont été déclarées par écrit au Maître d’Ouvrage et à l’Entrepreneur avant qu’ils ne signent la Convention ;</w:t>
            </w:r>
          </w:p>
          <w:p w14:paraId="05433442"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doit avoir déclaré par écrit au Maître d’Ouvrage, à l’Entrepreneur et aux Autres Membres (le cas échéant), avant de conclure la Convention et du mieux qu’il/elle le sache et s’en souvienne, toute relation personnelle ou professionnelle avec tout directeur, cadre ou préposé du Maître d’Ouvrage, de l’Entrepreneur ou du Maître d’Œuvre, et toute participation antérieure dans le projet global dont le Marché fait partie ;</w:t>
            </w:r>
          </w:p>
          <w:p w14:paraId="7E386C17"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ne doit pas, pour toute la durée de la Convention, être employé comme consultant ou à d’autres titres par le Maître d’Ouvrage, l’Entrepreneur ou le Maître d’Œuvre, excepté s’il en a été convenu autrem</w:t>
            </w:r>
            <w:r>
              <w:rPr>
                <w:rFonts w:ascii="Arial" w:hAnsi="Arial" w:cs="Arial"/>
                <w:sz w:val="20"/>
                <w:lang w:val="fr-FR"/>
              </w:rPr>
              <w:t>ent par écrit par le Maître d</w:t>
            </w:r>
            <w:r w:rsidRPr="001468E0">
              <w:rPr>
                <w:rFonts w:ascii="Arial" w:hAnsi="Arial" w:cs="Arial"/>
                <w:sz w:val="20"/>
                <w:lang w:val="fr-FR"/>
              </w:rPr>
              <w:t>’Ouvrage, l’Entrepreneur et les Autres Membres (le cas échéant) ;</w:t>
            </w:r>
          </w:p>
          <w:p w14:paraId="55979D53"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 xml:space="preserve">doit se conformer aux règles procédurales ci-annexées et à la Sous-Clause 20.4 des </w:t>
            </w:r>
            <w:r>
              <w:rPr>
                <w:rFonts w:ascii="Arial" w:hAnsi="Arial" w:cs="Arial"/>
                <w:sz w:val="20"/>
                <w:lang w:val="fr-FR"/>
              </w:rPr>
              <w:t>Cahier des Clauses Administratives</w:t>
            </w:r>
            <w:r w:rsidRPr="001468E0">
              <w:rPr>
                <w:rFonts w:ascii="Arial" w:hAnsi="Arial" w:cs="Arial"/>
                <w:sz w:val="20"/>
                <w:lang w:val="fr-FR"/>
              </w:rPr>
              <w:t> ;</w:t>
            </w:r>
          </w:p>
          <w:p w14:paraId="347B5371"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ne doit pas donner de conseils au Maître d’Ouvrage, à l’Entrepreneur, au Personnel du Maître d’Ouvrage ou au Personnel de l’Entrepreneur en ce qui concerne l’exécution et la conduite du Marché, autrement que conformément aux règles procédurales ci-annexées ;</w:t>
            </w:r>
          </w:p>
          <w:p w14:paraId="7A3CEB2B"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ne doit pas, tant qu’il est Membre, conduire de négociations ou conclure un accord avec le Maître d’Ouvrage, l’Entrepreneur, ou le Maître d’Œuvre en ce qui concerne un emploi auprès de l’un d’eux, que ce soit à titre de consultant ou à un autre titre, après avoir cessé ses fonctions en vertu de la Convention ;</w:t>
            </w:r>
          </w:p>
          <w:p w14:paraId="0E16B7A7"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 xml:space="preserve">doit assurer sa disponibilité pour effectuer toutes les visites de chantier et les audiences nécessaires ; </w:t>
            </w:r>
          </w:p>
          <w:p w14:paraId="18902BDB"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 xml:space="preserve">      devenir familier du Marché et de l'état d'avancement des Ouvrages (et de toutes autres parties du projet dont le Marché fait partie) en étudiant tous les documents reçus qui doivent être consignés dans un dossier de travail tenu à jour ;  </w:t>
            </w:r>
          </w:p>
          <w:p w14:paraId="6DEF2E26" w14:textId="77777777" w:rsidR="00702472" w:rsidRPr="001468E0" w:rsidRDefault="00702472" w:rsidP="00212D6F">
            <w:pPr>
              <w:pStyle w:val="Textkrper-Zeileneinzug"/>
              <w:numPr>
                <w:ilvl w:val="0"/>
                <w:numId w:val="96"/>
              </w:numPr>
              <w:tabs>
                <w:tab w:val="clear" w:pos="720"/>
                <w:tab w:val="num" w:pos="577"/>
              </w:tabs>
              <w:spacing w:after="120"/>
              <w:ind w:left="577" w:hanging="567"/>
              <w:rPr>
                <w:rFonts w:ascii="Arial" w:hAnsi="Arial" w:cs="Arial"/>
                <w:sz w:val="20"/>
                <w:lang w:val="fr-FR"/>
              </w:rPr>
            </w:pPr>
            <w:r w:rsidRPr="001468E0">
              <w:rPr>
                <w:rFonts w:ascii="Arial" w:hAnsi="Arial" w:cs="Arial"/>
                <w:sz w:val="20"/>
                <w:lang w:val="fr-FR"/>
              </w:rPr>
              <w:t xml:space="preserve">     doit traiter les données relatives au Marché et toutes les activités et audiences du Comité de Règlement des Différends de façon privée et confidentielle, et ne doit pas les publier ou les divulguer sans le consentement préalable écrit du Maître d’Ouvrage, de l’Entrepreneur et des Autres Membres (le cas échéant) ; et</w:t>
            </w:r>
          </w:p>
          <w:p w14:paraId="0C4EF0B7" w14:textId="6B0B5441" w:rsidR="00702472" w:rsidRPr="001468E0" w:rsidRDefault="00702472" w:rsidP="00212D6F">
            <w:pPr>
              <w:pStyle w:val="Textkrper-Zeileneinzug"/>
              <w:numPr>
                <w:ilvl w:val="0"/>
                <w:numId w:val="96"/>
              </w:numPr>
              <w:tabs>
                <w:tab w:val="clear" w:pos="720"/>
                <w:tab w:val="num" w:pos="577"/>
              </w:tabs>
              <w:ind w:left="577" w:hanging="567"/>
              <w:rPr>
                <w:rFonts w:ascii="Arial" w:hAnsi="Arial" w:cs="Arial"/>
                <w:sz w:val="20"/>
                <w:lang w:val="fr-FR"/>
              </w:rPr>
            </w:pPr>
            <w:r w:rsidRPr="001468E0">
              <w:rPr>
                <w:rFonts w:ascii="Arial" w:hAnsi="Arial" w:cs="Arial"/>
                <w:sz w:val="20"/>
                <w:lang w:val="fr-FR"/>
              </w:rPr>
              <w:t>doit être disponible pour donner des conseils et des opinions, sur toute question relative au Marché, lorsque le Maître d’Ouvrage et l’Entrepreneur l’exigent, sous réserve de l’approbation des Autres Membres (le cas échéant).</w:t>
            </w:r>
          </w:p>
        </w:tc>
      </w:tr>
      <w:tr w:rsidR="00702472" w:rsidRPr="001468E0" w14:paraId="21CC301E" w14:textId="77777777" w:rsidTr="00AF4536">
        <w:tc>
          <w:tcPr>
            <w:tcW w:w="1940" w:type="dxa"/>
            <w:shd w:val="clear" w:color="auto" w:fill="auto"/>
          </w:tcPr>
          <w:p w14:paraId="5029885C" w14:textId="77777777" w:rsidR="00702472" w:rsidRPr="001468E0" w:rsidRDefault="00702472" w:rsidP="00702472">
            <w:pPr>
              <w:pStyle w:val="Textkrper-Zeileneinzug"/>
              <w:spacing w:after="120"/>
              <w:ind w:left="0"/>
              <w:jc w:val="left"/>
              <w:rPr>
                <w:rFonts w:ascii="Arial" w:hAnsi="Arial" w:cs="Arial"/>
                <w:b/>
                <w:bCs/>
                <w:sz w:val="20"/>
                <w:lang w:val="fr-FR"/>
              </w:rPr>
            </w:pPr>
            <w:r w:rsidRPr="001468E0">
              <w:rPr>
                <w:rFonts w:ascii="Arial" w:hAnsi="Arial" w:cs="Arial"/>
                <w:b/>
                <w:bCs/>
                <w:sz w:val="20"/>
                <w:lang w:val="fr-FR"/>
              </w:rPr>
              <w:t>5. Obligations Générales du Maître d’Ouvrage et de l’Entrepreneur</w:t>
            </w:r>
          </w:p>
          <w:p w14:paraId="1D555726" w14:textId="77777777" w:rsidR="00702472" w:rsidRPr="001468E0" w:rsidRDefault="00702472" w:rsidP="00702472">
            <w:pPr>
              <w:pStyle w:val="Textkrper-Zeileneinzug"/>
              <w:spacing w:after="120"/>
              <w:ind w:left="0"/>
              <w:jc w:val="left"/>
              <w:rPr>
                <w:rFonts w:ascii="Arial" w:hAnsi="Arial" w:cs="Arial"/>
                <w:b/>
                <w:bCs/>
                <w:sz w:val="20"/>
                <w:lang w:val="fr-FR"/>
              </w:rPr>
            </w:pPr>
          </w:p>
        </w:tc>
        <w:tc>
          <w:tcPr>
            <w:tcW w:w="7807" w:type="dxa"/>
            <w:shd w:val="clear" w:color="auto" w:fill="auto"/>
          </w:tcPr>
          <w:p w14:paraId="440C9E67" w14:textId="77777777" w:rsidR="00702472" w:rsidRPr="001468E0" w:rsidRDefault="00702472" w:rsidP="00702472">
            <w:pPr>
              <w:pStyle w:val="Textkrper-Zeileneinzug"/>
              <w:ind w:left="0"/>
              <w:rPr>
                <w:rFonts w:ascii="Arial" w:hAnsi="Arial" w:cs="Arial"/>
                <w:sz w:val="20"/>
                <w:lang w:val="fr-FR"/>
              </w:rPr>
            </w:pPr>
            <w:r w:rsidRPr="001468E0">
              <w:rPr>
                <w:rFonts w:ascii="Arial" w:hAnsi="Arial" w:cs="Arial"/>
                <w:sz w:val="20"/>
                <w:lang w:val="fr-FR"/>
              </w:rPr>
              <w:t>Le Maître d’Ouvrage, l’Entrepreneur, le Personnel du Maître d’Ouvrage et le Personnel de l’Entrepreneur ne doivent pas solliciter de conseil ou consulter le Membre en ce qui concerne le Marché, autrement que dans le cadre normal des activités du Comité de Règlement des Différends en vertu du Marché et de la Convention. Le Maître d’Ouvrage et l’Entrepreneur sont responsables du respect, par leurs Personnels respectifs, de cette disposition.</w:t>
            </w:r>
          </w:p>
          <w:p w14:paraId="3325BF25" w14:textId="77777777" w:rsidR="00702472" w:rsidRPr="001468E0" w:rsidRDefault="00702472" w:rsidP="00702472">
            <w:pPr>
              <w:pStyle w:val="Textkrper-Zeileneinzug"/>
              <w:ind w:left="0"/>
              <w:rPr>
                <w:rFonts w:ascii="Arial" w:hAnsi="Arial" w:cs="Arial"/>
                <w:sz w:val="20"/>
                <w:lang w:val="fr-FR"/>
              </w:rPr>
            </w:pPr>
          </w:p>
          <w:p w14:paraId="4A22AD3B" w14:textId="77777777" w:rsidR="00702472" w:rsidRPr="001468E0" w:rsidRDefault="00702472" w:rsidP="00702472">
            <w:pPr>
              <w:pStyle w:val="Textkrper-Zeileneinzug"/>
              <w:spacing w:after="120"/>
              <w:ind w:left="0"/>
              <w:rPr>
                <w:rFonts w:ascii="Arial" w:hAnsi="Arial" w:cs="Arial"/>
                <w:sz w:val="20"/>
                <w:lang w:val="fr-FR"/>
              </w:rPr>
            </w:pPr>
            <w:r w:rsidRPr="001468E0">
              <w:rPr>
                <w:rFonts w:ascii="Arial" w:hAnsi="Arial" w:cs="Arial"/>
                <w:sz w:val="20"/>
                <w:lang w:val="fr-FR"/>
              </w:rPr>
              <w:lastRenderedPageBreak/>
              <w:t>Le Maître d’Ouvrage et l’Entrepreneur s’engagent l’un envers l’autre, et envers le Membre, à moins que le Maître d’Ouvrage, l’Entrepreneur, le Membre et les Autres Membres (le cas échéant) n’en aient convenu autrement par écrit, à ce que le Membre ne soit pas :</w:t>
            </w:r>
          </w:p>
          <w:p w14:paraId="2F5C9284" w14:textId="77777777" w:rsidR="00702472" w:rsidRPr="001468E0" w:rsidRDefault="00702472" w:rsidP="00212D6F">
            <w:pPr>
              <w:pStyle w:val="Textkrper-Zeileneinzug"/>
              <w:numPr>
                <w:ilvl w:val="0"/>
                <w:numId w:val="97"/>
              </w:numPr>
              <w:tabs>
                <w:tab w:val="clear" w:pos="720"/>
                <w:tab w:val="num" w:pos="577"/>
              </w:tabs>
              <w:spacing w:after="120"/>
              <w:ind w:left="1080" w:hanging="929"/>
              <w:rPr>
                <w:rFonts w:ascii="Arial" w:hAnsi="Arial" w:cs="Arial"/>
                <w:sz w:val="20"/>
                <w:lang w:val="fr-FR"/>
              </w:rPr>
            </w:pPr>
            <w:r w:rsidRPr="001468E0">
              <w:rPr>
                <w:rFonts w:ascii="Arial" w:hAnsi="Arial" w:cs="Arial"/>
                <w:sz w:val="20"/>
                <w:lang w:val="fr-FR"/>
              </w:rPr>
              <w:t>nommé comme arbitre dans toute procédure d’arbitrage en vertu du Marché,</w:t>
            </w:r>
          </w:p>
          <w:p w14:paraId="0D6DA2E1" w14:textId="77777777" w:rsidR="00702472" w:rsidRPr="001468E0" w:rsidRDefault="00702472" w:rsidP="00212D6F">
            <w:pPr>
              <w:pStyle w:val="Textkrper-Zeileneinzug"/>
              <w:numPr>
                <w:ilvl w:val="0"/>
                <w:numId w:val="97"/>
              </w:numPr>
              <w:tabs>
                <w:tab w:val="clear" w:pos="720"/>
                <w:tab w:val="num" w:pos="577"/>
              </w:tabs>
              <w:spacing w:after="120"/>
              <w:ind w:left="577" w:hanging="426"/>
              <w:rPr>
                <w:rFonts w:ascii="Arial" w:hAnsi="Arial" w:cs="Arial"/>
                <w:sz w:val="20"/>
                <w:lang w:val="fr-FR"/>
              </w:rPr>
            </w:pPr>
            <w:r w:rsidRPr="001468E0">
              <w:rPr>
                <w:rFonts w:ascii="Arial" w:hAnsi="Arial" w:cs="Arial"/>
                <w:sz w:val="20"/>
                <w:lang w:val="fr-FR"/>
              </w:rPr>
              <w:t>appelé comme témoin pour apporter des preuves concernant tout différend devant l’(les) arbitre(s) nommé(s) pour la procédure d’arbitrage en vertu du Marché ; ou</w:t>
            </w:r>
          </w:p>
          <w:p w14:paraId="420E4BCF" w14:textId="77777777" w:rsidR="00702472" w:rsidRPr="001468E0" w:rsidRDefault="00702472" w:rsidP="00212D6F">
            <w:pPr>
              <w:pStyle w:val="Textkrper-Zeileneinzug"/>
              <w:numPr>
                <w:ilvl w:val="0"/>
                <w:numId w:val="97"/>
              </w:numPr>
              <w:tabs>
                <w:tab w:val="clear" w:pos="720"/>
                <w:tab w:val="num" w:pos="577"/>
              </w:tabs>
              <w:ind w:left="577" w:hanging="426"/>
              <w:rPr>
                <w:rFonts w:ascii="Arial" w:hAnsi="Arial" w:cs="Arial"/>
                <w:sz w:val="20"/>
                <w:lang w:val="fr-FR"/>
              </w:rPr>
            </w:pPr>
            <w:r w:rsidRPr="001468E0">
              <w:rPr>
                <w:rFonts w:ascii="Arial" w:hAnsi="Arial" w:cs="Arial"/>
                <w:sz w:val="20"/>
                <w:lang w:val="fr-FR"/>
              </w:rPr>
              <w:t>tenu pour responsable de toute réclamation relative à quelque action ou inexécution que ce soit, liée à l’exercice ou au prétendu exercice par le Membre de ses fonctions, à moins qu’il ne soit démontré que cette action ou inexécution ait été commise de mauvaise foi.</w:t>
            </w:r>
          </w:p>
          <w:p w14:paraId="397F1546" w14:textId="77777777" w:rsidR="00702472" w:rsidRPr="001468E0" w:rsidRDefault="00702472" w:rsidP="00702472">
            <w:pPr>
              <w:pStyle w:val="Textkrper-Zeileneinzug"/>
              <w:ind w:left="0"/>
              <w:rPr>
                <w:rFonts w:ascii="Arial" w:hAnsi="Arial" w:cs="Arial"/>
                <w:sz w:val="20"/>
                <w:lang w:val="fr-FR"/>
              </w:rPr>
            </w:pPr>
          </w:p>
          <w:p w14:paraId="5B5FE66F" w14:textId="77777777" w:rsidR="00702472" w:rsidRPr="001468E0" w:rsidRDefault="00702472" w:rsidP="00702472">
            <w:pPr>
              <w:pStyle w:val="Textkrper-Zeileneinzug"/>
              <w:ind w:left="0"/>
              <w:rPr>
                <w:rFonts w:ascii="Arial" w:hAnsi="Arial" w:cs="Arial"/>
                <w:sz w:val="20"/>
                <w:lang w:val="fr-FR"/>
              </w:rPr>
            </w:pPr>
            <w:r w:rsidRPr="001468E0">
              <w:rPr>
                <w:rFonts w:ascii="Arial" w:hAnsi="Arial" w:cs="Arial"/>
                <w:sz w:val="20"/>
                <w:lang w:val="fr-FR"/>
              </w:rPr>
              <w:t xml:space="preserve">Par les présentes et à titre </w:t>
            </w:r>
            <w:r>
              <w:rPr>
                <w:rFonts w:ascii="Arial" w:hAnsi="Arial" w:cs="Arial"/>
                <w:sz w:val="20"/>
                <w:lang w:val="fr-FR"/>
              </w:rPr>
              <w:t xml:space="preserve">conjoint et </w:t>
            </w:r>
            <w:r w:rsidRPr="001468E0">
              <w:rPr>
                <w:rFonts w:ascii="Arial" w:hAnsi="Arial" w:cs="Arial"/>
                <w:sz w:val="20"/>
                <w:lang w:val="fr-FR"/>
              </w:rPr>
              <w:t>solidaire, le Maître d’Ouvrage et l’Entrepreneur, indemnisent et prémunissent le Membre de toutes réclamations pour lesquelles sa responsabilité a été exonérée en vertu du paragraphe précédent.</w:t>
            </w:r>
          </w:p>
          <w:p w14:paraId="09181F85" w14:textId="77777777" w:rsidR="00702472" w:rsidRPr="001468E0" w:rsidRDefault="00702472" w:rsidP="00702472">
            <w:pPr>
              <w:pStyle w:val="Textkrper-Zeileneinzug"/>
              <w:ind w:left="0"/>
              <w:rPr>
                <w:rFonts w:ascii="Arial" w:hAnsi="Arial" w:cs="Arial"/>
                <w:sz w:val="20"/>
                <w:lang w:val="fr-FR"/>
              </w:rPr>
            </w:pPr>
          </w:p>
          <w:p w14:paraId="7D7DFA11" w14:textId="77777777" w:rsidR="00702472" w:rsidRPr="001468E0" w:rsidRDefault="00702472" w:rsidP="00702472">
            <w:pPr>
              <w:pStyle w:val="Textkrper-Zeileneinzug"/>
              <w:ind w:left="0"/>
              <w:rPr>
                <w:rFonts w:ascii="Arial" w:hAnsi="Arial" w:cs="Arial"/>
                <w:sz w:val="20"/>
                <w:lang w:val="fr-FR"/>
              </w:rPr>
            </w:pPr>
            <w:r w:rsidRPr="001468E0">
              <w:rPr>
                <w:rFonts w:ascii="Arial" w:hAnsi="Arial" w:cs="Arial"/>
                <w:sz w:val="20"/>
                <w:lang w:val="fr-FR"/>
              </w:rPr>
              <w:t xml:space="preserve">Lorsque le Maître d’Ouvrage ou l’Entrepreneur soumettent un différend au Comité de Règlement des Différends selon la Sous-Clause 20.4 </w:t>
            </w:r>
            <w:r>
              <w:rPr>
                <w:rFonts w:ascii="Arial" w:hAnsi="Arial" w:cs="Arial"/>
                <w:sz w:val="20"/>
                <w:lang w:val="fr-FR"/>
              </w:rPr>
              <w:t>du Cahier des Clauses Administratives</w:t>
            </w:r>
            <w:r w:rsidRPr="001468E0">
              <w:rPr>
                <w:rFonts w:ascii="Arial" w:hAnsi="Arial" w:cs="Arial"/>
                <w:sz w:val="20"/>
                <w:lang w:val="fr-FR"/>
              </w:rPr>
              <w:t xml:space="preserve">, qui requiert que le Membre effectue une visite du chantier et participe à une audience, le Maître d’Ouvrage ou l’Entrepreneur doivent fournir une garantie appropriée d'un montant équivalent aux frais que le Membre sera raisonnablement tenu d’engager. Il ne sera pas tenu compte des autres paiements dus ou payés au Membre.  </w:t>
            </w:r>
          </w:p>
          <w:p w14:paraId="6DFD199B" w14:textId="77777777" w:rsidR="00702472" w:rsidRPr="001468E0" w:rsidRDefault="00702472" w:rsidP="00702472">
            <w:pPr>
              <w:pStyle w:val="Textkrper-Zeileneinzug"/>
              <w:ind w:left="0" w:firstLine="720"/>
              <w:rPr>
                <w:rFonts w:ascii="Arial" w:hAnsi="Arial" w:cs="Arial"/>
                <w:sz w:val="20"/>
                <w:lang w:val="fr-FR"/>
              </w:rPr>
            </w:pPr>
          </w:p>
        </w:tc>
      </w:tr>
      <w:tr w:rsidR="00702472" w:rsidRPr="001468E0" w14:paraId="0090437D" w14:textId="77777777" w:rsidTr="00AF4536">
        <w:tc>
          <w:tcPr>
            <w:tcW w:w="1940" w:type="dxa"/>
            <w:shd w:val="clear" w:color="auto" w:fill="auto"/>
          </w:tcPr>
          <w:p w14:paraId="65D97906" w14:textId="77777777" w:rsidR="00AF4536" w:rsidRPr="001468E0" w:rsidRDefault="00AF4536" w:rsidP="00AF4536">
            <w:pPr>
              <w:pStyle w:val="Textkrper-Zeileneinzug"/>
              <w:spacing w:after="120"/>
              <w:ind w:left="0"/>
              <w:rPr>
                <w:rFonts w:ascii="Arial" w:hAnsi="Arial" w:cs="Arial"/>
                <w:b/>
                <w:bCs/>
                <w:sz w:val="20"/>
                <w:lang w:val="fr-FR"/>
              </w:rPr>
            </w:pPr>
            <w:r w:rsidRPr="001468E0">
              <w:rPr>
                <w:rFonts w:ascii="Arial" w:hAnsi="Arial" w:cs="Arial"/>
                <w:b/>
                <w:bCs/>
                <w:sz w:val="20"/>
                <w:lang w:val="fr-FR"/>
              </w:rPr>
              <w:lastRenderedPageBreak/>
              <w:t>6. Paiement</w:t>
            </w:r>
          </w:p>
          <w:p w14:paraId="645ADC33" w14:textId="77777777" w:rsidR="00702472" w:rsidRPr="001468E0" w:rsidRDefault="00702472" w:rsidP="00702472">
            <w:pPr>
              <w:pStyle w:val="Textkrper-Zeileneinzug"/>
              <w:spacing w:after="120"/>
              <w:ind w:left="0"/>
              <w:jc w:val="left"/>
              <w:rPr>
                <w:rFonts w:ascii="Arial" w:hAnsi="Arial" w:cs="Arial"/>
                <w:b/>
                <w:bCs/>
                <w:sz w:val="20"/>
                <w:lang w:val="fr-FR"/>
              </w:rPr>
            </w:pPr>
          </w:p>
        </w:tc>
        <w:tc>
          <w:tcPr>
            <w:tcW w:w="7807" w:type="dxa"/>
            <w:shd w:val="clear" w:color="auto" w:fill="auto"/>
          </w:tcPr>
          <w:p w14:paraId="1A0FA3C6"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Le Membre doit être payé de la manière suivante, dans la devise désignée dans la Convention :</w:t>
            </w:r>
          </w:p>
          <w:p w14:paraId="650AB2A7" w14:textId="77777777" w:rsidR="00AF4536" w:rsidRPr="001468E0" w:rsidRDefault="00AF4536" w:rsidP="00212D6F">
            <w:pPr>
              <w:pStyle w:val="Textkrper-Zeileneinzug"/>
              <w:numPr>
                <w:ilvl w:val="0"/>
                <w:numId w:val="112"/>
              </w:numPr>
              <w:tabs>
                <w:tab w:val="clear" w:pos="1080"/>
                <w:tab w:val="num" w:pos="577"/>
              </w:tabs>
              <w:spacing w:after="120"/>
              <w:ind w:hanging="929"/>
              <w:rPr>
                <w:rFonts w:ascii="Arial" w:hAnsi="Arial" w:cs="Arial"/>
                <w:sz w:val="20"/>
                <w:lang w:val="fr-FR"/>
              </w:rPr>
            </w:pPr>
            <w:r w:rsidRPr="001468E0">
              <w:rPr>
                <w:rFonts w:ascii="Arial" w:hAnsi="Arial" w:cs="Arial"/>
                <w:sz w:val="20"/>
                <w:lang w:val="fr-FR"/>
              </w:rPr>
              <w:t>un honoraire mensuel, qui doit être considéré comme paiement intégral pour :</w:t>
            </w:r>
          </w:p>
          <w:p w14:paraId="667494B2" w14:textId="77777777" w:rsidR="00AF4536" w:rsidRPr="001468E0" w:rsidRDefault="00AF4536" w:rsidP="00212D6F">
            <w:pPr>
              <w:pStyle w:val="Textkrper-Zeileneinzug"/>
              <w:numPr>
                <w:ilvl w:val="0"/>
                <w:numId w:val="144"/>
              </w:numPr>
              <w:tabs>
                <w:tab w:val="clear" w:pos="518"/>
                <w:tab w:val="num" w:pos="1002"/>
              </w:tabs>
              <w:spacing w:after="120"/>
              <w:ind w:left="1002" w:hanging="425"/>
              <w:rPr>
                <w:rFonts w:ascii="Arial" w:hAnsi="Arial" w:cs="Arial"/>
                <w:sz w:val="20"/>
                <w:lang w:val="fr-FR"/>
              </w:rPr>
            </w:pPr>
            <w:r w:rsidRPr="001468E0">
              <w:rPr>
                <w:rFonts w:ascii="Arial" w:hAnsi="Arial" w:cs="Arial"/>
                <w:sz w:val="20"/>
                <w:lang w:val="fr-FR"/>
              </w:rPr>
              <w:t>garantir sa disponibilité, avec 28 jours de préavis, pour toutes les visites de chantier et les audiences ;</w:t>
            </w:r>
          </w:p>
          <w:p w14:paraId="21795D50" w14:textId="77777777" w:rsidR="00AF4536" w:rsidRPr="001468E0" w:rsidRDefault="00AF4536" w:rsidP="00AF4536">
            <w:pPr>
              <w:pStyle w:val="Textkrper-Zeileneinzug"/>
              <w:tabs>
                <w:tab w:val="num" w:pos="1002"/>
              </w:tabs>
              <w:spacing w:after="120"/>
              <w:ind w:left="1002" w:hanging="425"/>
              <w:rPr>
                <w:rFonts w:ascii="Arial" w:hAnsi="Arial" w:cs="Arial"/>
                <w:sz w:val="20"/>
                <w:lang w:val="fr-FR"/>
              </w:rPr>
            </w:pPr>
            <w:r w:rsidRPr="001468E0">
              <w:rPr>
                <w:rFonts w:ascii="Arial" w:hAnsi="Arial" w:cs="Arial"/>
                <w:sz w:val="20"/>
                <w:lang w:val="fr-FR"/>
              </w:rPr>
              <w:t>(ii)   se familiariser avec et rester au fait des développements du projet, et pour maintenir à jour les dossiers correspondants ;</w:t>
            </w:r>
          </w:p>
          <w:p w14:paraId="47FD8813" w14:textId="77777777" w:rsidR="00AF4536" w:rsidRPr="001468E0" w:rsidRDefault="00AF4536" w:rsidP="00AF4536">
            <w:pPr>
              <w:pStyle w:val="Textkrper-Zeileneinzug"/>
              <w:tabs>
                <w:tab w:val="num" w:pos="1002"/>
              </w:tabs>
              <w:spacing w:after="120"/>
              <w:ind w:left="1002" w:hanging="425"/>
              <w:rPr>
                <w:rFonts w:ascii="Arial" w:hAnsi="Arial" w:cs="Arial"/>
                <w:sz w:val="20"/>
                <w:lang w:val="fr-FR"/>
              </w:rPr>
            </w:pPr>
            <w:r w:rsidRPr="001468E0">
              <w:rPr>
                <w:rFonts w:ascii="Arial" w:hAnsi="Arial" w:cs="Arial"/>
                <w:sz w:val="20"/>
                <w:lang w:val="fr-FR"/>
              </w:rPr>
              <w:t>(iii)   couvrir tous les frais de bureau et les frais généraux, y compris les frais de secrétariat, de photocopies, et de fournitures de bureau encourus du fait de ses fonctions ; et</w:t>
            </w:r>
          </w:p>
          <w:p w14:paraId="645A1BB7" w14:textId="77777777" w:rsidR="00AF4536" w:rsidRPr="001468E0" w:rsidRDefault="00AF4536" w:rsidP="00AF4536">
            <w:pPr>
              <w:pStyle w:val="Textkrper-Zeileneinzug"/>
              <w:tabs>
                <w:tab w:val="num" w:pos="1002"/>
              </w:tabs>
              <w:ind w:left="1002" w:hanging="425"/>
              <w:rPr>
                <w:rFonts w:ascii="Arial" w:hAnsi="Arial" w:cs="Arial"/>
                <w:sz w:val="20"/>
                <w:lang w:val="fr-FR"/>
              </w:rPr>
            </w:pPr>
            <w:r w:rsidRPr="001468E0">
              <w:rPr>
                <w:rFonts w:ascii="Arial" w:hAnsi="Arial" w:cs="Arial"/>
                <w:sz w:val="20"/>
                <w:lang w:val="fr-FR"/>
              </w:rPr>
              <w:t>(iv) rémunérer tous les services rendus dans le cadre de cette Clause sauf ceux mentionnés aux paragraphes (b) et (c) ci-dessous.</w:t>
            </w:r>
          </w:p>
          <w:p w14:paraId="6FE61B03" w14:textId="77777777" w:rsidR="00AF4536" w:rsidRPr="001468E0" w:rsidRDefault="00AF4536" w:rsidP="00AF4536">
            <w:pPr>
              <w:pStyle w:val="Textkrper-Zeileneinzug"/>
              <w:ind w:left="1440" w:hanging="360"/>
              <w:rPr>
                <w:rFonts w:ascii="Arial" w:hAnsi="Arial" w:cs="Arial"/>
                <w:sz w:val="20"/>
                <w:lang w:val="fr-FR"/>
              </w:rPr>
            </w:pPr>
          </w:p>
          <w:p w14:paraId="69A732A1"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L’honoraire mensuel doit être payé avec effet à compter du dernier jour du mois calendaire durant lequel la Convention prend effet, et jusqu’au dernier jour du mois calendaire durant lequel le Certificat de Réception</w:t>
            </w:r>
            <w:r>
              <w:rPr>
                <w:rFonts w:ascii="Arial" w:hAnsi="Arial" w:cs="Arial"/>
                <w:sz w:val="20"/>
                <w:lang w:val="fr-FR"/>
              </w:rPr>
              <w:t xml:space="preserve"> des Ouvrages</w:t>
            </w:r>
            <w:r w:rsidRPr="001468E0">
              <w:rPr>
                <w:rFonts w:ascii="Arial" w:hAnsi="Arial" w:cs="Arial"/>
                <w:sz w:val="20"/>
                <w:lang w:val="fr-FR"/>
              </w:rPr>
              <w:t xml:space="preserve"> est délivré pour l’intégralité des Ouvrages. </w:t>
            </w:r>
          </w:p>
          <w:p w14:paraId="4E4E4419" w14:textId="77777777" w:rsidR="00AF4536" w:rsidRPr="001468E0" w:rsidRDefault="00AF4536" w:rsidP="00AF4536">
            <w:pPr>
              <w:pStyle w:val="Textkrper-Zeileneinzug"/>
              <w:ind w:left="0"/>
              <w:rPr>
                <w:rFonts w:ascii="Arial" w:hAnsi="Arial" w:cs="Arial"/>
                <w:sz w:val="20"/>
                <w:lang w:val="fr-FR"/>
              </w:rPr>
            </w:pPr>
          </w:p>
          <w:p w14:paraId="2B97455B"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A compter du premier jour du mois calendaire suivant le mois durant lequel le Certificat de Réception</w:t>
            </w:r>
            <w:r>
              <w:rPr>
                <w:rFonts w:ascii="Arial" w:hAnsi="Arial" w:cs="Arial"/>
                <w:sz w:val="20"/>
                <w:lang w:val="fr-FR"/>
              </w:rPr>
              <w:t xml:space="preserve"> des Ouvrages</w:t>
            </w:r>
            <w:r w:rsidRPr="001468E0">
              <w:rPr>
                <w:rFonts w:ascii="Arial" w:hAnsi="Arial" w:cs="Arial"/>
                <w:sz w:val="20"/>
                <w:lang w:val="fr-FR"/>
              </w:rPr>
              <w:t xml:space="preserve"> a été délivré pour l’intégralité des Ouvrages, l’honoraire mensuel doit être réduit d’un tiers. Cet honoraire ainsi réduit doit être payé jusqu’au premier jour du mois calendaire au cours duquel le Membre démissionne ou au cours duquel la Convention est autrement résiliée. </w:t>
            </w:r>
          </w:p>
          <w:p w14:paraId="654C7877" w14:textId="77777777" w:rsidR="00AF4536" w:rsidRPr="001468E0" w:rsidRDefault="00AF4536" w:rsidP="00AF4536">
            <w:pPr>
              <w:pStyle w:val="Textkrper-Zeileneinzug"/>
              <w:spacing w:after="120"/>
              <w:ind w:left="0"/>
              <w:rPr>
                <w:rFonts w:ascii="Arial" w:hAnsi="Arial" w:cs="Arial"/>
                <w:sz w:val="20"/>
                <w:lang w:val="fr-FR"/>
              </w:rPr>
            </w:pPr>
          </w:p>
          <w:p w14:paraId="41B66737" w14:textId="77777777" w:rsidR="00AF4536" w:rsidRPr="001468E0" w:rsidRDefault="00AF4536" w:rsidP="00212D6F">
            <w:pPr>
              <w:pStyle w:val="Textkrper-Zeileneinzug"/>
              <w:numPr>
                <w:ilvl w:val="0"/>
                <w:numId w:val="112"/>
              </w:numPr>
              <w:tabs>
                <w:tab w:val="clear" w:pos="1080"/>
                <w:tab w:val="num" w:pos="577"/>
              </w:tabs>
              <w:spacing w:after="120"/>
              <w:ind w:hanging="929"/>
              <w:rPr>
                <w:rFonts w:ascii="Arial" w:hAnsi="Arial" w:cs="Arial"/>
                <w:sz w:val="20"/>
                <w:lang w:val="fr-FR"/>
              </w:rPr>
            </w:pPr>
            <w:r>
              <w:rPr>
                <w:rFonts w:ascii="Arial" w:hAnsi="Arial" w:cs="Arial"/>
                <w:sz w:val="20"/>
                <w:lang w:val="fr-FR"/>
              </w:rPr>
              <w:t>une rénumération journalière</w:t>
            </w:r>
            <w:r w:rsidRPr="001468E0">
              <w:rPr>
                <w:rFonts w:ascii="Arial" w:hAnsi="Arial" w:cs="Arial"/>
                <w:sz w:val="20"/>
                <w:lang w:val="fr-FR"/>
              </w:rPr>
              <w:t>, qui doit être considéré comme paiement intégral pour :</w:t>
            </w:r>
          </w:p>
          <w:p w14:paraId="0DA277BC" w14:textId="77777777" w:rsidR="00AF4536" w:rsidRPr="001468E0" w:rsidRDefault="00AF4536" w:rsidP="00AF4536">
            <w:pPr>
              <w:pStyle w:val="Textkrper-Zeileneinzug"/>
              <w:spacing w:after="120"/>
              <w:ind w:left="1440" w:hanging="360"/>
              <w:rPr>
                <w:rFonts w:ascii="Arial" w:hAnsi="Arial" w:cs="Arial"/>
                <w:sz w:val="20"/>
                <w:lang w:val="fr-FR"/>
              </w:rPr>
            </w:pPr>
            <w:r w:rsidRPr="001468E0">
              <w:rPr>
                <w:rFonts w:ascii="Arial" w:hAnsi="Arial" w:cs="Arial"/>
                <w:sz w:val="20"/>
                <w:lang w:val="fr-FR"/>
              </w:rPr>
              <w:lastRenderedPageBreak/>
              <w:t>(i) chaque jour, entier ou entamé, et jusqu’à deux jours maximum, de temps de déplacement dans chaque direction pour le trajet entre le domicile du Membre et le chantier, ou un autre lieu de réunion avec les Autres Membres (le cas échéant)</w:t>
            </w:r>
          </w:p>
          <w:p w14:paraId="2CD8171A" w14:textId="77777777" w:rsidR="00AF4536" w:rsidRPr="001468E0" w:rsidRDefault="00AF4536" w:rsidP="00AF4536">
            <w:pPr>
              <w:pStyle w:val="Textkrper-Zeileneinzug"/>
              <w:spacing w:after="120"/>
              <w:ind w:left="1440" w:hanging="360"/>
              <w:rPr>
                <w:rFonts w:ascii="Arial" w:hAnsi="Arial" w:cs="Arial"/>
                <w:sz w:val="20"/>
                <w:lang w:val="fr-FR"/>
              </w:rPr>
            </w:pPr>
            <w:r w:rsidRPr="001468E0">
              <w:rPr>
                <w:rFonts w:ascii="Arial" w:hAnsi="Arial" w:cs="Arial"/>
                <w:sz w:val="20"/>
                <w:lang w:val="fr-FR"/>
              </w:rPr>
              <w:t xml:space="preserve">(ii) chaque jour de travail consacré à des visites de chantier, à des audiences ou à préparer des décisions ; et </w:t>
            </w:r>
          </w:p>
          <w:p w14:paraId="78FB15EF" w14:textId="77777777" w:rsidR="00AF4536" w:rsidRPr="001468E0" w:rsidRDefault="00AF4536" w:rsidP="00AF4536">
            <w:pPr>
              <w:pStyle w:val="Textkrper-Zeileneinzug"/>
              <w:spacing w:after="120"/>
              <w:ind w:left="1440" w:hanging="360"/>
              <w:rPr>
                <w:rFonts w:ascii="Arial" w:hAnsi="Arial" w:cs="Arial"/>
                <w:sz w:val="20"/>
                <w:lang w:val="fr-FR"/>
              </w:rPr>
            </w:pPr>
            <w:r w:rsidRPr="001468E0">
              <w:rPr>
                <w:rFonts w:ascii="Arial" w:hAnsi="Arial" w:cs="Arial"/>
                <w:sz w:val="20"/>
                <w:lang w:val="fr-FR"/>
              </w:rPr>
              <w:t xml:space="preserve">(iii) chaque jour consacré à lire des mémoires en préparation d’une audience.  </w:t>
            </w:r>
          </w:p>
          <w:p w14:paraId="53857BB1" w14:textId="77777777" w:rsidR="00AF4536" w:rsidRPr="001468E0" w:rsidRDefault="00AF4536" w:rsidP="00212D6F">
            <w:pPr>
              <w:pStyle w:val="Textkrper-Zeileneinzug"/>
              <w:numPr>
                <w:ilvl w:val="0"/>
                <w:numId w:val="112"/>
              </w:numPr>
              <w:tabs>
                <w:tab w:val="clear" w:pos="1080"/>
                <w:tab w:val="num" w:pos="577"/>
              </w:tabs>
              <w:spacing w:after="120"/>
              <w:ind w:hanging="503"/>
              <w:rPr>
                <w:rFonts w:ascii="Arial" w:hAnsi="Arial" w:cs="Arial"/>
                <w:sz w:val="20"/>
                <w:lang w:val="fr-FR"/>
              </w:rPr>
            </w:pPr>
            <w:r w:rsidRPr="001468E0">
              <w:rPr>
                <w:rFonts w:ascii="Arial" w:hAnsi="Arial" w:cs="Arial"/>
                <w:sz w:val="20"/>
                <w:lang w:val="fr-FR"/>
              </w:rPr>
              <w:t xml:space="preserve">tous les frais raisonnables, y compris les frais de déplacement (billets d’avion en classe inférieure à la première classe, hôtel et frais de subsistance ainsi que tout autre frais directement lié au déplacement) encourus du fait de ses fonctions de Membre, ainsi que ses coûts d’ appels téléphoniques, et de courrier et fac-similés; un reçu sera exigé pour toute dépense excédant cinq pour cent de </w:t>
            </w:r>
            <w:r>
              <w:rPr>
                <w:rFonts w:ascii="Arial" w:hAnsi="Arial" w:cs="Arial"/>
                <w:sz w:val="20"/>
                <w:lang w:val="fr-FR"/>
              </w:rPr>
              <w:t>la rénumération journalière</w:t>
            </w:r>
            <w:r w:rsidRPr="001468E0">
              <w:rPr>
                <w:rFonts w:ascii="Arial" w:hAnsi="Arial" w:cs="Arial"/>
                <w:sz w:val="20"/>
                <w:lang w:val="fr-FR"/>
              </w:rPr>
              <w:t xml:space="preserve"> mentionné</w:t>
            </w:r>
            <w:r>
              <w:rPr>
                <w:rFonts w:ascii="Arial" w:hAnsi="Arial" w:cs="Arial"/>
                <w:sz w:val="20"/>
                <w:lang w:val="fr-FR"/>
              </w:rPr>
              <w:t>e</w:t>
            </w:r>
            <w:r w:rsidRPr="001468E0">
              <w:rPr>
                <w:rFonts w:ascii="Arial" w:hAnsi="Arial" w:cs="Arial"/>
                <w:sz w:val="20"/>
                <w:lang w:val="fr-FR"/>
              </w:rPr>
              <w:t xml:space="preserve"> au paragraphe (b) de cette Clause ;</w:t>
            </w:r>
          </w:p>
          <w:p w14:paraId="42E71788" w14:textId="77777777" w:rsidR="00AF4536" w:rsidRPr="001468E0" w:rsidRDefault="00AF4536" w:rsidP="00212D6F">
            <w:pPr>
              <w:pStyle w:val="Textkrper-Zeileneinzug"/>
              <w:numPr>
                <w:ilvl w:val="0"/>
                <w:numId w:val="112"/>
              </w:numPr>
              <w:tabs>
                <w:tab w:val="clear" w:pos="1080"/>
                <w:tab w:val="num" w:pos="577"/>
              </w:tabs>
              <w:spacing w:after="120"/>
              <w:ind w:hanging="503"/>
              <w:rPr>
                <w:rFonts w:ascii="Arial" w:hAnsi="Arial" w:cs="Arial"/>
                <w:sz w:val="20"/>
                <w:lang w:val="fr-FR"/>
              </w:rPr>
            </w:pPr>
            <w:r w:rsidRPr="001468E0">
              <w:rPr>
                <w:rFonts w:ascii="Arial" w:hAnsi="Arial" w:cs="Arial"/>
                <w:sz w:val="20"/>
                <w:lang w:val="fr-FR"/>
              </w:rPr>
              <w:t>toutes taxes dûment appliquées dans le Pays sur les paiements effectués au Membre (à moins qu’il ne soit un ressortissant national ou un résident permanent de ce Pays) en vertu de cette Clause 6.</w:t>
            </w:r>
          </w:p>
          <w:p w14:paraId="367E9B44" w14:textId="77777777" w:rsidR="00AF4536" w:rsidRPr="001468E0" w:rsidRDefault="00AF4536" w:rsidP="00AF4536">
            <w:pPr>
              <w:pStyle w:val="Textkrper-Zeileneinzug"/>
              <w:rPr>
                <w:rFonts w:ascii="Arial" w:hAnsi="Arial" w:cs="Arial"/>
                <w:sz w:val="20"/>
                <w:lang w:val="fr-FR"/>
              </w:rPr>
            </w:pPr>
          </w:p>
          <w:p w14:paraId="321757E5"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 xml:space="preserve">L’honoraire mensuel et </w:t>
            </w:r>
            <w:r>
              <w:rPr>
                <w:rFonts w:ascii="Arial" w:hAnsi="Arial" w:cs="Arial"/>
                <w:sz w:val="20"/>
                <w:lang w:val="fr-FR"/>
              </w:rPr>
              <w:t>la rénumération journalière</w:t>
            </w:r>
            <w:r w:rsidRPr="001468E0">
              <w:rPr>
                <w:rFonts w:ascii="Arial" w:hAnsi="Arial" w:cs="Arial"/>
                <w:sz w:val="20"/>
                <w:lang w:val="fr-FR"/>
              </w:rPr>
              <w:t xml:space="preserve"> doivent être ceux spécifiés dans la Convention. A moins qu’elle n’en dispose autrement, </w:t>
            </w:r>
            <w:r>
              <w:rPr>
                <w:rFonts w:ascii="Arial" w:hAnsi="Arial" w:cs="Arial"/>
                <w:sz w:val="20"/>
                <w:lang w:val="fr-FR"/>
              </w:rPr>
              <w:t>ils</w:t>
            </w:r>
            <w:r w:rsidRPr="001468E0">
              <w:rPr>
                <w:rFonts w:ascii="Arial" w:hAnsi="Arial" w:cs="Arial"/>
                <w:sz w:val="20"/>
                <w:lang w:val="fr-FR"/>
              </w:rPr>
              <w:t xml:space="preserve"> doivent rester fixes pendant les 24 premiers mois calendaires, et doivent par la suite être ajustés par accord entre le Maître d’Ouvrage, l’Entrepreneur et le Membre, à chaque anniversaire de la date à laquelle la Convention est entrée en vigueur.</w:t>
            </w:r>
          </w:p>
          <w:p w14:paraId="4493BE03" w14:textId="77777777" w:rsidR="00AF4536" w:rsidRPr="001468E0" w:rsidRDefault="00AF4536" w:rsidP="00AF4536">
            <w:pPr>
              <w:pStyle w:val="Textkrper-Zeileneinzug"/>
              <w:ind w:left="0"/>
              <w:rPr>
                <w:rFonts w:ascii="Arial" w:hAnsi="Arial" w:cs="Arial"/>
                <w:sz w:val="20"/>
                <w:lang w:val="fr-FR"/>
              </w:rPr>
            </w:pPr>
          </w:p>
          <w:p w14:paraId="72ED606A"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 xml:space="preserve">Si les parties ne parviennent pas à se mettre d’accord sur l’honoraire mensuel ou </w:t>
            </w:r>
            <w:r>
              <w:rPr>
                <w:rFonts w:ascii="Arial" w:hAnsi="Arial" w:cs="Arial"/>
                <w:sz w:val="20"/>
                <w:lang w:val="fr-FR"/>
              </w:rPr>
              <w:t>la rénumération journalière</w:t>
            </w:r>
            <w:r w:rsidRPr="001468E0">
              <w:rPr>
                <w:rFonts w:ascii="Arial" w:hAnsi="Arial" w:cs="Arial"/>
                <w:sz w:val="20"/>
                <w:lang w:val="fr-FR"/>
              </w:rPr>
              <w:t>, l’entité ou la personne chargée de</w:t>
            </w:r>
            <w:r>
              <w:rPr>
                <w:rFonts w:ascii="Arial" w:hAnsi="Arial" w:cs="Arial"/>
                <w:sz w:val="20"/>
                <w:lang w:val="fr-FR"/>
              </w:rPr>
              <w:t xml:space="preserve"> la</w:t>
            </w:r>
            <w:r w:rsidRPr="001468E0">
              <w:rPr>
                <w:rFonts w:ascii="Arial" w:hAnsi="Arial" w:cs="Arial"/>
                <w:sz w:val="20"/>
                <w:lang w:val="fr-FR"/>
              </w:rPr>
              <w:t xml:space="preserve"> nomination, telle que mentionnée dans les Données du Marché, devra déterminer le montant des honoraires à appliquer.</w:t>
            </w:r>
          </w:p>
          <w:p w14:paraId="1798AEDB" w14:textId="77777777" w:rsidR="00AF4536" w:rsidRPr="001468E0" w:rsidRDefault="00AF4536" w:rsidP="00AF4536">
            <w:pPr>
              <w:pStyle w:val="Textkrper-Zeileneinzug"/>
              <w:ind w:left="0"/>
              <w:rPr>
                <w:rFonts w:ascii="Arial" w:hAnsi="Arial" w:cs="Arial"/>
                <w:sz w:val="20"/>
                <w:lang w:val="fr-FR"/>
              </w:rPr>
            </w:pPr>
          </w:p>
          <w:p w14:paraId="5778D436"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 xml:space="preserve">Le Membre doit présenter des factures trimestrielles pour le paiement de ses honoraires mensuels et de ses frais de vols par avance, pour le trimestre à échoir. Les factures pour ses autres frais et ses </w:t>
            </w:r>
            <w:r>
              <w:rPr>
                <w:rFonts w:ascii="Arial" w:hAnsi="Arial" w:cs="Arial"/>
                <w:sz w:val="20"/>
                <w:lang w:val="fr-FR"/>
              </w:rPr>
              <w:t>rénumérations journalières</w:t>
            </w:r>
            <w:r w:rsidRPr="001468E0">
              <w:rPr>
                <w:rFonts w:ascii="Arial" w:hAnsi="Arial" w:cs="Arial"/>
                <w:sz w:val="20"/>
                <w:lang w:val="fr-FR"/>
              </w:rPr>
              <w:t xml:space="preserve"> doivent être présentées à la suite d’une visite d</w:t>
            </w:r>
            <w:r>
              <w:rPr>
                <w:rFonts w:ascii="Arial" w:hAnsi="Arial" w:cs="Arial"/>
                <w:sz w:val="20"/>
                <w:lang w:val="fr-FR"/>
              </w:rPr>
              <w:t>e</w:t>
            </w:r>
            <w:r w:rsidRPr="001468E0">
              <w:rPr>
                <w:rFonts w:ascii="Arial" w:hAnsi="Arial" w:cs="Arial"/>
                <w:sz w:val="20"/>
                <w:lang w:val="fr-FR"/>
              </w:rPr>
              <w:t xml:space="preserve"> chantier ou d’une audience. Toutes les factures doivent être accompagnées d’une brève description des activités exécutées pendant la période correspondante et doivent être adressées à l’Entrepreneur. </w:t>
            </w:r>
          </w:p>
          <w:p w14:paraId="5171EE7D" w14:textId="77777777" w:rsidR="00AF4536" w:rsidRPr="001468E0" w:rsidRDefault="00AF4536" w:rsidP="00AF4536">
            <w:pPr>
              <w:pStyle w:val="Textkrper-Zeileneinzug"/>
              <w:ind w:left="0"/>
              <w:rPr>
                <w:rFonts w:ascii="Arial" w:hAnsi="Arial" w:cs="Arial"/>
                <w:sz w:val="20"/>
                <w:lang w:val="fr-FR"/>
              </w:rPr>
            </w:pPr>
          </w:p>
          <w:p w14:paraId="1AD70735"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L’Entrepreneur doit payer intégralement les factures de chacun des Membres dans un délai de 56 jours calendaires après réception de chacune des factures et doit demander au Maître d’Ouvrage (dans le cadre des Demandes de Décomptes conformément aux dispositions du Marché) le remboursement de la moitié des montants de ces factures. Le Maître d’Ouvrage doit alors payer l’Entrepreneur conformément aux dispositions du Marché.</w:t>
            </w:r>
          </w:p>
          <w:p w14:paraId="463C2EE8" w14:textId="77777777" w:rsidR="00AF4536" w:rsidRPr="001468E0" w:rsidRDefault="00AF4536" w:rsidP="00AF4536">
            <w:pPr>
              <w:pStyle w:val="Textkrper-Zeileneinzug"/>
              <w:ind w:left="0"/>
              <w:rPr>
                <w:rFonts w:ascii="Arial" w:hAnsi="Arial" w:cs="Arial"/>
                <w:sz w:val="20"/>
                <w:lang w:val="fr-FR"/>
              </w:rPr>
            </w:pPr>
          </w:p>
          <w:p w14:paraId="0DE04C08"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Si l’Entrepreneur manque à payer au Membre le montant qu’il/elle est en droit de percevoir en vertu de la Convention, le Maître d’Ouvrage doit payer le montant dû au Membre ainsi que tout autre montant qui peut être nécessaire pour préserver le bon fonctionnement du Comité de Règlement des Différends; et ce sans préjudice des droits ou recours du Maître d’Ouvrage. En plus de tous les autres droits résultant de cette défaillance, le Maître d’Ouvrage doit avoir droit au remboursement de tous les montants payés qui excèdent la moitié de ces paiements, ainsi que tous les frais de recouvrement de ces montants et les frais financiers calculés au taux spécifié dans la Sous-Claus</w:t>
            </w:r>
            <w:r>
              <w:rPr>
                <w:rFonts w:ascii="Arial" w:hAnsi="Arial" w:cs="Arial"/>
                <w:sz w:val="20"/>
                <w:lang w:val="fr-FR"/>
              </w:rPr>
              <w:t xml:space="preserve">e 14.8 du Cahier des Clauses administratives. </w:t>
            </w:r>
          </w:p>
          <w:p w14:paraId="70D188E6" w14:textId="77777777" w:rsidR="00AF4536" w:rsidRPr="001468E0" w:rsidRDefault="00AF4536" w:rsidP="00AF4536">
            <w:pPr>
              <w:pStyle w:val="Textkrper-Zeileneinzug"/>
              <w:ind w:left="0"/>
              <w:rPr>
                <w:rFonts w:ascii="Arial" w:hAnsi="Arial" w:cs="Arial"/>
                <w:sz w:val="20"/>
                <w:lang w:val="fr-FR"/>
              </w:rPr>
            </w:pPr>
          </w:p>
          <w:p w14:paraId="317DD006"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Si le Membre ne reçoit pas le paiement du montant dû dans un délai de 70 jours après la présentation d’une facture valide, le Membre peut (i) suspendre ses fonctions (sans préavis) jusqu’à ce que le paiement soit reçu, et/ou (ii) démissionner en donnant notification conformément aux dispositions de la Clause 7.</w:t>
            </w:r>
          </w:p>
          <w:p w14:paraId="0CBE6E0B" w14:textId="77777777" w:rsidR="00702472" w:rsidRPr="001468E0" w:rsidRDefault="00702472" w:rsidP="00702472">
            <w:pPr>
              <w:pStyle w:val="Textkrper-Zeileneinzug"/>
              <w:ind w:left="0"/>
              <w:rPr>
                <w:rFonts w:ascii="Arial" w:hAnsi="Arial" w:cs="Arial"/>
                <w:sz w:val="20"/>
                <w:lang w:val="fr-FR"/>
              </w:rPr>
            </w:pPr>
          </w:p>
        </w:tc>
      </w:tr>
      <w:tr w:rsidR="00702472" w:rsidRPr="001468E0" w14:paraId="42BBDC44" w14:textId="77777777" w:rsidTr="00AF4536">
        <w:tc>
          <w:tcPr>
            <w:tcW w:w="1940" w:type="dxa"/>
            <w:shd w:val="clear" w:color="auto" w:fill="auto"/>
          </w:tcPr>
          <w:p w14:paraId="11F4D92A" w14:textId="77777777" w:rsidR="00AF4536" w:rsidRPr="001468E0" w:rsidRDefault="00AF4536" w:rsidP="00AF4536">
            <w:pPr>
              <w:pStyle w:val="Textkrper-Zeileneinzug"/>
              <w:spacing w:after="120"/>
              <w:ind w:left="0"/>
              <w:rPr>
                <w:rFonts w:ascii="Arial" w:hAnsi="Arial" w:cs="Arial"/>
                <w:b/>
                <w:bCs/>
                <w:sz w:val="20"/>
                <w:lang w:val="fr-FR"/>
              </w:rPr>
            </w:pPr>
            <w:r w:rsidRPr="001468E0">
              <w:rPr>
                <w:rFonts w:ascii="Arial" w:hAnsi="Arial" w:cs="Arial"/>
                <w:b/>
                <w:bCs/>
                <w:sz w:val="20"/>
                <w:lang w:val="fr-FR"/>
              </w:rPr>
              <w:lastRenderedPageBreak/>
              <w:t>7. Résiliation</w:t>
            </w:r>
          </w:p>
          <w:p w14:paraId="341E3BFC" w14:textId="77777777" w:rsidR="00702472" w:rsidRPr="001468E0" w:rsidRDefault="00702472" w:rsidP="00702472">
            <w:pPr>
              <w:pStyle w:val="Textkrper-Zeileneinzug"/>
              <w:spacing w:after="120"/>
              <w:ind w:left="0"/>
              <w:jc w:val="left"/>
              <w:rPr>
                <w:rFonts w:ascii="Arial" w:hAnsi="Arial" w:cs="Arial"/>
                <w:b/>
                <w:bCs/>
                <w:sz w:val="20"/>
                <w:lang w:val="fr-FR"/>
              </w:rPr>
            </w:pPr>
          </w:p>
        </w:tc>
        <w:tc>
          <w:tcPr>
            <w:tcW w:w="7807" w:type="dxa"/>
            <w:shd w:val="clear" w:color="auto" w:fill="auto"/>
          </w:tcPr>
          <w:p w14:paraId="17DC6A7C"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 xml:space="preserve">A tout moment : (i) le Maître d’Ouvrage et l’Entrepreneur peuvent conjointement résilier la Convention en donnant un préavis de 42 jours au Membre ; ou (ii) le Membre peut démissionner conformément aux dispositions de la Clause 2. </w:t>
            </w:r>
          </w:p>
          <w:p w14:paraId="7DEDE4F8" w14:textId="77777777" w:rsidR="00AF4536" w:rsidRPr="001468E0" w:rsidRDefault="00AF4536" w:rsidP="00AF4536">
            <w:pPr>
              <w:pStyle w:val="Textkrper-Zeileneinzug"/>
              <w:ind w:left="0"/>
              <w:rPr>
                <w:rFonts w:ascii="Arial" w:hAnsi="Arial" w:cs="Arial"/>
                <w:sz w:val="20"/>
                <w:lang w:val="fr-FR"/>
              </w:rPr>
            </w:pPr>
          </w:p>
          <w:p w14:paraId="2A75FAB3"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Si le Membre manque à se conformer à la Convention, le Maître d’Ouvrage et l’Entrepreneur peuvent, sans préjudice de leurs autres droits, la résilier en en notifiant le Membre. Cette notification prendra effet lorsqu’elle aura été reçue par le Membre.</w:t>
            </w:r>
          </w:p>
          <w:p w14:paraId="0B1F8191" w14:textId="77777777" w:rsidR="00AF4536" w:rsidRPr="001468E0" w:rsidRDefault="00AF4536" w:rsidP="00AF4536">
            <w:pPr>
              <w:pStyle w:val="Textkrper-Zeileneinzug"/>
              <w:ind w:left="0"/>
              <w:rPr>
                <w:rFonts w:ascii="Arial" w:hAnsi="Arial" w:cs="Arial"/>
                <w:sz w:val="20"/>
                <w:lang w:val="fr-FR"/>
              </w:rPr>
            </w:pPr>
          </w:p>
          <w:p w14:paraId="52BA57AA"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Si le Maître d’Ouvrage ou l’Entrepreneur manquent à se conformer à la Convention, le Membre peut, sans préjudice de ses autres droits, la résilier en en notifiant le Maître d’Ouvrage et l’Entrepreneur. Cette notification prendra effet lorsqu’elle aura été reçue par Maître d’Ouvrage et par l’Entrepreneur.</w:t>
            </w:r>
          </w:p>
          <w:p w14:paraId="51C1F33E" w14:textId="77777777" w:rsidR="00AF4536" w:rsidRPr="001468E0" w:rsidRDefault="00AF4536" w:rsidP="00AF4536">
            <w:pPr>
              <w:pStyle w:val="Textkrper-Zeileneinzug"/>
              <w:ind w:left="0"/>
              <w:rPr>
                <w:rFonts w:ascii="Arial" w:hAnsi="Arial" w:cs="Arial"/>
                <w:sz w:val="20"/>
                <w:lang w:val="fr-FR"/>
              </w:rPr>
            </w:pPr>
          </w:p>
          <w:p w14:paraId="189D6D3D"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 xml:space="preserve">Une telle notification, démission et résiliation sera définitive et obligatoire vis-à-vis du Maître d’Ouvrage, de l’Entrepreneur et du Membre. Toutefois, une notification émanant seulement du Maître d’Ouvrage ou de l’Entrepreneur, mais non des deux, ne produira aucun effet. </w:t>
            </w:r>
          </w:p>
          <w:p w14:paraId="06F010A9" w14:textId="77777777" w:rsidR="00702472" w:rsidRPr="001468E0" w:rsidRDefault="00702472" w:rsidP="00702472">
            <w:pPr>
              <w:pStyle w:val="Textkrper-Zeileneinzug"/>
              <w:ind w:left="0"/>
              <w:rPr>
                <w:rFonts w:ascii="Arial" w:hAnsi="Arial" w:cs="Arial"/>
                <w:sz w:val="20"/>
                <w:lang w:val="fr-FR"/>
              </w:rPr>
            </w:pPr>
          </w:p>
        </w:tc>
      </w:tr>
      <w:tr w:rsidR="00702472" w:rsidRPr="001468E0" w14:paraId="1E6276B8" w14:textId="77777777" w:rsidTr="00AF4536">
        <w:tc>
          <w:tcPr>
            <w:tcW w:w="1940" w:type="dxa"/>
            <w:shd w:val="clear" w:color="auto" w:fill="auto"/>
          </w:tcPr>
          <w:p w14:paraId="1DDEAF51" w14:textId="77777777" w:rsidR="00AF4536" w:rsidRPr="001468E0" w:rsidRDefault="00AF4536" w:rsidP="00AF4536">
            <w:pPr>
              <w:pStyle w:val="Textkrper-Zeileneinzug"/>
              <w:spacing w:after="120"/>
              <w:ind w:left="0"/>
              <w:rPr>
                <w:rFonts w:ascii="Arial" w:hAnsi="Arial" w:cs="Arial"/>
                <w:b/>
                <w:bCs/>
                <w:sz w:val="20"/>
                <w:lang w:val="fr-FR"/>
              </w:rPr>
            </w:pPr>
            <w:r w:rsidRPr="001468E0">
              <w:rPr>
                <w:rFonts w:ascii="Arial" w:hAnsi="Arial" w:cs="Arial"/>
                <w:b/>
                <w:bCs/>
                <w:sz w:val="20"/>
                <w:lang w:val="fr-FR"/>
              </w:rPr>
              <w:t>8. Manquement du Membre</w:t>
            </w:r>
          </w:p>
          <w:p w14:paraId="5EFA348E" w14:textId="77777777" w:rsidR="00702472" w:rsidRPr="001468E0" w:rsidRDefault="00702472" w:rsidP="00702472">
            <w:pPr>
              <w:pStyle w:val="Textkrper-Zeileneinzug"/>
              <w:spacing w:after="120"/>
              <w:ind w:left="0"/>
              <w:jc w:val="left"/>
              <w:rPr>
                <w:rFonts w:ascii="Arial" w:hAnsi="Arial" w:cs="Arial"/>
                <w:b/>
                <w:bCs/>
                <w:sz w:val="20"/>
                <w:lang w:val="fr-FR"/>
              </w:rPr>
            </w:pPr>
          </w:p>
        </w:tc>
        <w:tc>
          <w:tcPr>
            <w:tcW w:w="7807" w:type="dxa"/>
            <w:shd w:val="clear" w:color="auto" w:fill="auto"/>
          </w:tcPr>
          <w:p w14:paraId="606D0B2B"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Si le Membre manque à se conformer à ses obligations conformément aux dispositions de la Clause 4, paragraphes (a) à (d) ci-dessus, il/elle n'aura droit au paiement d’aucun honoraire ou dépense et devra, sans préjudice de leurs autres droits, rembourser respectivement au Maître d’Ouvrage et à l’Entrepreneur tous les honoraires et frais reçus par lui et les Autres Membres (le cas échéant) au titre des actions ou des décisions (le cas échéant) du Comité de Règlement des Différends qui sont devenues nulles ou sans effet en raison d’un tel manquement à ses obligations.</w:t>
            </w:r>
          </w:p>
          <w:p w14:paraId="52525027" w14:textId="77777777" w:rsidR="00AF4536" w:rsidRPr="001468E0" w:rsidRDefault="00AF4536" w:rsidP="00AF4536">
            <w:pPr>
              <w:pStyle w:val="Textkrper-Zeileneinzug"/>
              <w:ind w:left="0"/>
              <w:rPr>
                <w:rFonts w:ascii="Arial" w:hAnsi="Arial" w:cs="Arial"/>
                <w:sz w:val="20"/>
                <w:lang w:val="fr-FR"/>
              </w:rPr>
            </w:pPr>
          </w:p>
          <w:p w14:paraId="3AD9D8B6" w14:textId="77777777" w:rsidR="00AF4536" w:rsidRPr="001468E0" w:rsidRDefault="00AF4536" w:rsidP="00AF4536">
            <w:pPr>
              <w:pStyle w:val="Textkrper-Zeileneinzug"/>
              <w:ind w:left="0"/>
              <w:rPr>
                <w:rFonts w:ascii="Arial" w:hAnsi="Arial" w:cs="Arial"/>
                <w:sz w:val="20"/>
                <w:lang w:val="fr-FR"/>
              </w:rPr>
            </w:pPr>
            <w:r w:rsidRPr="001468E0">
              <w:rPr>
                <w:rFonts w:ascii="Arial" w:hAnsi="Arial" w:cs="Arial"/>
                <w:sz w:val="20"/>
                <w:lang w:val="fr-FR"/>
              </w:rPr>
              <w:t>Si le Membre manque à se conformer à ses obligations conformément aux dispositions de la Clause 4, paragraphes (e) à (k) ci-dessus, il/elle n'aura droit au paiement d’aucun honoraire ou dépense à partir de la date de ce manquement et dans la mesure de celui-ci, et doit, sans préjudice de ses autres droits, rembourser respectivement au Maître d’Ouvrage et à l’Entrepreneur tous les honoraires et frais reçus par lui/elle au titre des actions ou décisions (le cas échéant) du Comité de Règlement des Différends qui sont devenues nulles ou sans effet en raison d’un tel manquement à ses obligations.</w:t>
            </w:r>
          </w:p>
          <w:p w14:paraId="3FBF0653" w14:textId="77777777" w:rsidR="00702472" w:rsidRPr="001468E0" w:rsidRDefault="00702472" w:rsidP="00702472">
            <w:pPr>
              <w:pStyle w:val="Textkrper-Zeileneinzug"/>
              <w:ind w:left="0"/>
              <w:rPr>
                <w:rFonts w:ascii="Arial" w:hAnsi="Arial" w:cs="Arial"/>
                <w:sz w:val="20"/>
                <w:lang w:val="fr-FR"/>
              </w:rPr>
            </w:pPr>
          </w:p>
        </w:tc>
      </w:tr>
      <w:tr w:rsidR="00991666" w:rsidRPr="001468E0" w14:paraId="75B20A2C" w14:textId="77777777" w:rsidTr="00AF4536">
        <w:tc>
          <w:tcPr>
            <w:tcW w:w="1940" w:type="dxa"/>
            <w:shd w:val="clear" w:color="auto" w:fill="auto"/>
          </w:tcPr>
          <w:p w14:paraId="68630890" w14:textId="77777777" w:rsidR="00991666" w:rsidRPr="001468E0" w:rsidRDefault="00991666" w:rsidP="001468E0">
            <w:pPr>
              <w:pStyle w:val="Textkrper-Zeileneinzug"/>
              <w:spacing w:after="120"/>
              <w:ind w:left="0"/>
              <w:rPr>
                <w:rFonts w:ascii="Arial" w:hAnsi="Arial" w:cs="Arial"/>
                <w:b/>
                <w:bCs/>
                <w:sz w:val="20"/>
                <w:lang w:val="fr-FR"/>
              </w:rPr>
            </w:pPr>
            <w:r w:rsidRPr="001468E0">
              <w:rPr>
                <w:rFonts w:ascii="Arial" w:hAnsi="Arial" w:cs="Arial"/>
                <w:b/>
                <w:bCs/>
                <w:sz w:val="20"/>
                <w:lang w:val="fr-FR"/>
              </w:rPr>
              <w:t>9. Différends</w:t>
            </w:r>
          </w:p>
          <w:p w14:paraId="3A4C7745" w14:textId="77777777" w:rsidR="00991666" w:rsidRPr="001468E0" w:rsidRDefault="00991666" w:rsidP="00F0440F">
            <w:pPr>
              <w:pStyle w:val="berschrift1"/>
              <w:rPr>
                <w:rFonts w:ascii="Arial" w:hAnsi="Arial" w:cs="Arial"/>
                <w:sz w:val="20"/>
                <w:lang w:val="fr-FR"/>
              </w:rPr>
            </w:pPr>
          </w:p>
        </w:tc>
        <w:tc>
          <w:tcPr>
            <w:tcW w:w="7807" w:type="dxa"/>
            <w:shd w:val="clear" w:color="auto" w:fill="auto"/>
          </w:tcPr>
          <w:p w14:paraId="31892736" w14:textId="77777777" w:rsidR="00991666" w:rsidRPr="001468E0" w:rsidRDefault="00991666" w:rsidP="00492DA0">
            <w:pPr>
              <w:pStyle w:val="berschrift1"/>
              <w:jc w:val="both"/>
              <w:rPr>
                <w:rFonts w:ascii="Arial" w:hAnsi="Arial" w:cs="Arial"/>
                <w:sz w:val="20"/>
              </w:rPr>
            </w:pPr>
            <w:bookmarkStart w:id="1307" w:name="_Toc498692185"/>
            <w:bookmarkStart w:id="1308" w:name="_Toc514068161"/>
            <w:bookmarkStart w:id="1309" w:name="_Toc514074687"/>
            <w:r w:rsidRPr="00492DA0">
              <w:rPr>
                <w:rFonts w:ascii="Arial" w:hAnsi="Arial" w:cs="Arial"/>
                <w:b w:val="0"/>
                <w:bCs w:val="0"/>
                <w:kern w:val="0"/>
                <w:sz w:val="20"/>
                <w:szCs w:val="20"/>
                <w:lang w:val="fr-FR"/>
              </w:rPr>
              <w:t>Tout différend ou réclamation en lien ou découlant de la Convention, ou toute violation, résiliation ou invalidité de celle-ci sera définitivement tranché par voie d’arbitrage administré par une institution arbitrale. Si aucune autre institution arbitrale n’est convenue, l’arbitrage sera conduit conformément au règlement d’arbitrage de la Chambre de Commerce Internationale par un arbitre nommé conformément à ce règlement d’arbitrage.</w:t>
            </w:r>
            <w:bookmarkEnd w:id="1307"/>
            <w:bookmarkEnd w:id="1308"/>
            <w:bookmarkEnd w:id="1309"/>
          </w:p>
        </w:tc>
      </w:tr>
    </w:tbl>
    <w:p w14:paraId="4A3D25BB" w14:textId="77777777" w:rsidR="00991666" w:rsidRDefault="00991666" w:rsidP="00F0440F">
      <w:pPr>
        <w:pStyle w:val="berschrift1"/>
        <w:rPr>
          <w:rFonts w:ascii="Arial" w:hAnsi="Arial" w:cs="Arial"/>
          <w:sz w:val="20"/>
        </w:rPr>
      </w:pPr>
    </w:p>
    <w:p w14:paraId="26DD5891" w14:textId="77777777" w:rsidR="00991666" w:rsidRDefault="00991666" w:rsidP="00F0440F">
      <w:pPr>
        <w:pStyle w:val="berschrift1"/>
        <w:rPr>
          <w:rFonts w:ascii="Arial" w:hAnsi="Arial" w:cs="Arial"/>
          <w:sz w:val="20"/>
        </w:rPr>
      </w:pPr>
    </w:p>
    <w:p w14:paraId="149B8028" w14:textId="77777777" w:rsidR="00991666" w:rsidRDefault="00991666" w:rsidP="00F0440F">
      <w:pPr>
        <w:pStyle w:val="berschrift1"/>
        <w:rPr>
          <w:rFonts w:ascii="Arial" w:hAnsi="Arial" w:cs="Arial"/>
          <w:sz w:val="20"/>
        </w:rPr>
      </w:pPr>
    </w:p>
    <w:p w14:paraId="2C902AF7" w14:textId="77777777" w:rsidR="00991666" w:rsidRDefault="00991666" w:rsidP="00991666">
      <w:pPr>
        <w:rPr>
          <w:lang w:val="x-none" w:eastAsia="x-none"/>
        </w:rPr>
      </w:pPr>
    </w:p>
    <w:p w14:paraId="31CD148E" w14:textId="571AD2D2" w:rsidR="003805F7" w:rsidRDefault="003805F7">
      <w:pPr>
        <w:suppressAutoHyphens w:val="0"/>
        <w:overflowPunct/>
        <w:autoSpaceDE/>
        <w:autoSpaceDN/>
        <w:adjustRightInd/>
        <w:jc w:val="left"/>
        <w:textAlignment w:val="auto"/>
        <w:rPr>
          <w:lang w:val="x-none" w:eastAsia="x-none"/>
        </w:rPr>
      </w:pPr>
      <w:r>
        <w:rPr>
          <w:lang w:val="x-none" w:eastAsia="x-none"/>
        </w:rPr>
        <w:br w:type="page"/>
      </w:r>
    </w:p>
    <w:p w14:paraId="085CDBA6" w14:textId="77777777" w:rsidR="00F0440F" w:rsidRPr="00482197" w:rsidRDefault="00F0440F" w:rsidP="00F0440F">
      <w:pPr>
        <w:pStyle w:val="berschrift1"/>
        <w:rPr>
          <w:rFonts w:ascii="Arial" w:hAnsi="Arial" w:cs="Arial"/>
          <w:sz w:val="20"/>
        </w:rPr>
      </w:pPr>
      <w:bookmarkStart w:id="1310" w:name="_Toc498692186"/>
      <w:bookmarkStart w:id="1311" w:name="_Toc514068162"/>
      <w:bookmarkStart w:id="1312" w:name="_Toc514074688"/>
      <w:r w:rsidRPr="00482197">
        <w:rPr>
          <w:rFonts w:ascii="Arial" w:hAnsi="Arial" w:cs="Arial"/>
          <w:sz w:val="20"/>
        </w:rPr>
        <w:lastRenderedPageBreak/>
        <w:t>RÈGLES PROCÉDURALES</w:t>
      </w:r>
      <w:bookmarkEnd w:id="1301"/>
      <w:bookmarkEnd w:id="1302"/>
      <w:bookmarkEnd w:id="1310"/>
      <w:bookmarkEnd w:id="1311"/>
      <w:bookmarkEnd w:id="1312"/>
    </w:p>
    <w:p w14:paraId="6D6327B9" w14:textId="77777777" w:rsidR="00F0440F" w:rsidRPr="00482197" w:rsidRDefault="00F0440F" w:rsidP="00F0440F">
      <w:pPr>
        <w:rPr>
          <w:rFonts w:ascii="Arial" w:hAnsi="Arial" w:cs="Arial"/>
          <w:sz w:val="20"/>
        </w:rPr>
      </w:pPr>
    </w:p>
    <w:p w14:paraId="0FF7DBCC" w14:textId="6A082FB3" w:rsidR="00F0440F" w:rsidRPr="00482197" w:rsidRDefault="00F0440F" w:rsidP="00E13F57">
      <w:pPr>
        <w:suppressAutoHyphens w:val="0"/>
        <w:overflowPunct/>
        <w:autoSpaceDE/>
        <w:autoSpaceDN/>
        <w:adjustRightInd/>
        <w:ind w:left="360"/>
        <w:textAlignment w:val="auto"/>
        <w:rPr>
          <w:rFonts w:ascii="Arial" w:hAnsi="Arial" w:cs="Arial"/>
          <w:sz w:val="20"/>
        </w:rPr>
      </w:pPr>
      <w:r w:rsidRPr="00482197">
        <w:rPr>
          <w:rFonts w:ascii="Arial" w:hAnsi="Arial" w:cs="Arial"/>
          <w:sz w:val="20"/>
        </w:rPr>
        <w:t>A moins que le Maître d’Ouvrage et l’Entrepreneur n’en conviennent autrement, le Comité de Règlement des Différends doit visiter le Chantier à des intervalles n’excédant pas 140 jours, et notamment aux phases critiques de la période de construct</w:t>
      </w:r>
      <w:r w:rsidR="003805F7">
        <w:rPr>
          <w:rFonts w:ascii="Arial" w:hAnsi="Arial" w:cs="Arial"/>
          <w:sz w:val="20"/>
        </w:rPr>
        <w:t>ion, à la demande du Maître d</w:t>
      </w:r>
      <w:r w:rsidRPr="00482197">
        <w:rPr>
          <w:rFonts w:ascii="Arial" w:hAnsi="Arial" w:cs="Arial"/>
          <w:sz w:val="20"/>
        </w:rPr>
        <w:t>’Ouvrage ou de l’Entrepreneur. A moins que le Maître d’Ouvrage, l’Entrepreneur, et le Comité de Règlement des Différends n’en conviennent autrement, la période entre deux visites consécutives ne doit pas être inférieure à 70 jours, sauf si cela est nécessaire pour organiser une audience tel que décrit ci-dessous.</w:t>
      </w:r>
    </w:p>
    <w:p w14:paraId="32B7D0B1" w14:textId="77777777" w:rsidR="00F0440F" w:rsidRPr="00482197" w:rsidRDefault="00F0440F" w:rsidP="00F0440F">
      <w:pPr>
        <w:ind w:left="360"/>
        <w:rPr>
          <w:rFonts w:ascii="Arial" w:hAnsi="Arial" w:cs="Arial"/>
          <w:sz w:val="20"/>
        </w:rPr>
      </w:pPr>
    </w:p>
    <w:p w14:paraId="50CDD6E3" w14:textId="620EC9B0" w:rsidR="00F0440F" w:rsidRPr="00482197" w:rsidRDefault="00F0440F" w:rsidP="00E13F57">
      <w:pPr>
        <w:suppressAutoHyphens w:val="0"/>
        <w:overflowPunct/>
        <w:autoSpaceDE/>
        <w:autoSpaceDN/>
        <w:adjustRightInd/>
        <w:ind w:left="360"/>
        <w:textAlignment w:val="auto"/>
        <w:rPr>
          <w:rFonts w:ascii="Arial" w:hAnsi="Arial" w:cs="Arial"/>
          <w:sz w:val="20"/>
        </w:rPr>
      </w:pPr>
      <w:r w:rsidRPr="00482197">
        <w:rPr>
          <w:rFonts w:ascii="Arial" w:hAnsi="Arial" w:cs="Arial"/>
          <w:sz w:val="20"/>
        </w:rPr>
        <w:t>Les dates et le programme de chaque visite de Chantier doivent être convenus conjointement entre le Comité de Règlement des Différends, le Maître d’Ouvrage et l’Entrepreneur, ou, en l’absence d’un tel accord, doivent être décidés par le Comité de Règlement des Différends. L’objectif des visites de Chantier est de permettre au Comité de Règlement des Différends de se familiariser avec et de rester au fait de l’avancement des Ouvrages et de tous problèmes ou réclamations, potentiels ou réels, et, dans la mesure du possible, de s’efforcer d’empêcher que les problèmes ou réclamations potentiels ne se transforment en différends.</w:t>
      </w:r>
    </w:p>
    <w:p w14:paraId="03B9B256" w14:textId="77777777" w:rsidR="00F0440F" w:rsidRPr="00482197" w:rsidRDefault="00F0440F" w:rsidP="00F0440F">
      <w:pPr>
        <w:rPr>
          <w:rFonts w:ascii="Arial" w:hAnsi="Arial" w:cs="Arial"/>
          <w:sz w:val="20"/>
        </w:rPr>
      </w:pPr>
    </w:p>
    <w:p w14:paraId="05FB47FD" w14:textId="4FAE3B46" w:rsidR="00F0440F" w:rsidRPr="00482197" w:rsidRDefault="00F0440F" w:rsidP="00E13F57">
      <w:pPr>
        <w:suppressAutoHyphens w:val="0"/>
        <w:overflowPunct/>
        <w:autoSpaceDE/>
        <w:autoSpaceDN/>
        <w:adjustRightInd/>
        <w:ind w:left="360"/>
        <w:textAlignment w:val="auto"/>
        <w:rPr>
          <w:rFonts w:ascii="Arial" w:hAnsi="Arial" w:cs="Arial"/>
          <w:sz w:val="20"/>
        </w:rPr>
      </w:pPr>
      <w:r w:rsidRPr="00482197">
        <w:rPr>
          <w:rFonts w:ascii="Arial" w:hAnsi="Arial" w:cs="Arial"/>
          <w:sz w:val="20"/>
        </w:rPr>
        <w:t>Le Maître d’Ouvrage, l’Entrepreneur et le Maître d’Œuvre doivent participer aux visites de Chantier qui doivent êtr</w:t>
      </w:r>
      <w:r w:rsidR="00853CF1">
        <w:rPr>
          <w:rFonts w:ascii="Arial" w:hAnsi="Arial" w:cs="Arial"/>
          <w:sz w:val="20"/>
        </w:rPr>
        <w:t>e coordonnées par le Maître d</w:t>
      </w:r>
      <w:r w:rsidRPr="00482197">
        <w:rPr>
          <w:rFonts w:ascii="Arial" w:hAnsi="Arial" w:cs="Arial"/>
          <w:sz w:val="20"/>
        </w:rPr>
        <w:t>’Ouvrage avec la coopération de l’Entrepreneur. Le Maître d’Ouvrage doit assurer la mise à disposition de lieux de réunions, et de services de secrétariat et reprographie appropriés. A l’issue de chaque visite de Chantier, et avant de quitter le Chantier, le Comité de Règlement des Différends doit préparer un compte-rendu de ses activités pendant la visite et doit en envoyer copie au Maître d’Ouvrage et à l’Entrepreneur.</w:t>
      </w:r>
    </w:p>
    <w:p w14:paraId="140577F9" w14:textId="77777777" w:rsidR="00F0440F" w:rsidRPr="00482197" w:rsidRDefault="00F0440F" w:rsidP="00F0440F">
      <w:pPr>
        <w:rPr>
          <w:rFonts w:ascii="Arial" w:hAnsi="Arial" w:cs="Arial"/>
          <w:sz w:val="20"/>
        </w:rPr>
      </w:pPr>
    </w:p>
    <w:p w14:paraId="30D854BD" w14:textId="3F4791A7" w:rsidR="00F0440F" w:rsidRPr="00482197" w:rsidRDefault="00F0440F" w:rsidP="00E13F57">
      <w:pPr>
        <w:suppressAutoHyphens w:val="0"/>
        <w:overflowPunct/>
        <w:autoSpaceDE/>
        <w:autoSpaceDN/>
        <w:adjustRightInd/>
        <w:ind w:left="360"/>
        <w:textAlignment w:val="auto"/>
        <w:rPr>
          <w:rFonts w:ascii="Arial" w:hAnsi="Arial" w:cs="Arial"/>
          <w:sz w:val="20"/>
        </w:rPr>
      </w:pPr>
      <w:r w:rsidRPr="00482197">
        <w:rPr>
          <w:rFonts w:ascii="Arial" w:hAnsi="Arial" w:cs="Arial"/>
          <w:sz w:val="20"/>
        </w:rPr>
        <w:t>Le Maître d’Ouvrage et l’Entrepreneur doivent fournir au Comité de Règlement des Différends une copie de tous les documents que le Comité de Règlement des Différends peut requérir, y compris les documents formant le Marché, les rapports d’avancement, les instructions de changement, les certificats, ainsi que tout autre document pertinent relatif à l’exécution du Marché. Une copie de toutes les communications entre le Comité de Règlement des Différends et le Maître d’Ouvrage ou l’Entrepreneur doit être remise à l’autre Partie. Si le Comité de Règlement des Différends comprend trois personnes, le Maître d’Ouvrage et l’Entrepreneur doivent transmettre des copies de ces documents requis et de ces communications à chacune de ces trois personnes.</w:t>
      </w:r>
    </w:p>
    <w:p w14:paraId="7637A2DC" w14:textId="77777777" w:rsidR="00F0440F" w:rsidRPr="00482197" w:rsidRDefault="00F0440F" w:rsidP="00F0440F">
      <w:pPr>
        <w:ind w:left="360"/>
        <w:rPr>
          <w:rFonts w:ascii="Arial" w:hAnsi="Arial" w:cs="Arial"/>
          <w:sz w:val="20"/>
        </w:rPr>
      </w:pPr>
    </w:p>
    <w:p w14:paraId="4F6FC7B5" w14:textId="17ACA9C9" w:rsidR="00F0440F" w:rsidRPr="00482197" w:rsidRDefault="00F0440F" w:rsidP="00E13F57">
      <w:pPr>
        <w:suppressAutoHyphens w:val="0"/>
        <w:overflowPunct/>
        <w:autoSpaceDE/>
        <w:autoSpaceDN/>
        <w:adjustRightInd/>
        <w:ind w:left="360"/>
        <w:textAlignment w:val="auto"/>
        <w:rPr>
          <w:rFonts w:ascii="Arial" w:hAnsi="Arial" w:cs="Arial"/>
          <w:sz w:val="20"/>
        </w:rPr>
      </w:pPr>
      <w:r w:rsidRPr="00482197">
        <w:rPr>
          <w:rFonts w:ascii="Arial" w:hAnsi="Arial" w:cs="Arial"/>
          <w:sz w:val="20"/>
        </w:rPr>
        <w:t xml:space="preserve">Si un différend est soumis au Comité de Règlement des Différends conformément à la </w:t>
      </w:r>
      <w:r w:rsidR="00DE7B16" w:rsidRPr="00482197">
        <w:rPr>
          <w:rFonts w:ascii="Arial" w:hAnsi="Arial" w:cs="Arial"/>
          <w:sz w:val="20"/>
        </w:rPr>
        <w:t>Sous-Clause</w:t>
      </w:r>
      <w:r w:rsidR="003B568D">
        <w:rPr>
          <w:rFonts w:ascii="Arial" w:hAnsi="Arial" w:cs="Arial"/>
          <w:sz w:val="20"/>
        </w:rPr>
        <w:t xml:space="preserve"> 20.4 du Cahier des Clauses Administratives</w:t>
      </w:r>
      <w:r w:rsidRPr="00482197">
        <w:rPr>
          <w:rFonts w:ascii="Arial" w:hAnsi="Arial" w:cs="Arial"/>
          <w:sz w:val="20"/>
        </w:rPr>
        <w:t xml:space="preserve">, le Comité de Règlement des Différends doit procéder conformément à la </w:t>
      </w:r>
      <w:r w:rsidR="00DE7B16" w:rsidRPr="00482197">
        <w:rPr>
          <w:rFonts w:ascii="Arial" w:hAnsi="Arial" w:cs="Arial"/>
          <w:sz w:val="20"/>
        </w:rPr>
        <w:t>Sous-Clause</w:t>
      </w:r>
      <w:r w:rsidRPr="00482197">
        <w:rPr>
          <w:rFonts w:ascii="Arial" w:hAnsi="Arial" w:cs="Arial"/>
          <w:sz w:val="20"/>
        </w:rPr>
        <w:t xml:space="preserve"> 20.4 et aux présentes règles. En fonction du délai imparti pour émettre sa décision et de tout autre point pertinent, le Comité de Règlement des Différends doit :</w:t>
      </w:r>
    </w:p>
    <w:p w14:paraId="0E4D5947" w14:textId="77777777" w:rsidR="00F0440F" w:rsidRPr="00482197" w:rsidRDefault="00F0440F" w:rsidP="00F0440F">
      <w:pPr>
        <w:ind w:left="360"/>
        <w:rPr>
          <w:rFonts w:ascii="Arial" w:hAnsi="Arial" w:cs="Arial"/>
          <w:sz w:val="20"/>
        </w:rPr>
      </w:pPr>
    </w:p>
    <w:p w14:paraId="4866A932" w14:textId="37AB924E" w:rsidR="00F0440F" w:rsidRPr="00482197" w:rsidRDefault="00F0440F" w:rsidP="00212D6F">
      <w:pPr>
        <w:numPr>
          <w:ilvl w:val="2"/>
          <w:numId w:val="113"/>
        </w:numPr>
        <w:tabs>
          <w:tab w:val="num" w:pos="1440"/>
        </w:tabs>
        <w:suppressAutoHyphens w:val="0"/>
        <w:overflowPunct/>
        <w:autoSpaceDE/>
        <w:autoSpaceDN/>
        <w:adjustRightInd/>
        <w:spacing w:after="120"/>
        <w:ind w:left="1440"/>
        <w:textAlignment w:val="auto"/>
        <w:rPr>
          <w:rFonts w:ascii="Arial" w:hAnsi="Arial" w:cs="Arial"/>
          <w:sz w:val="20"/>
        </w:rPr>
      </w:pPr>
      <w:r w:rsidRPr="00482197">
        <w:rPr>
          <w:rFonts w:ascii="Arial" w:hAnsi="Arial" w:cs="Arial"/>
          <w:sz w:val="20"/>
        </w:rPr>
        <w:t xml:space="preserve">agir de manière juste et impartiale entre le Maître d’Ouvrage et l’Entrepreneur, en donnant à chacun d’eux l’opportunité raisonnable de présenter ses prétentions et de répliquer à celles de l’autre Partie, et </w:t>
      </w:r>
    </w:p>
    <w:p w14:paraId="2575CA0B" w14:textId="77777777" w:rsidR="00F0440F" w:rsidRPr="00482197" w:rsidRDefault="00F0440F" w:rsidP="00212D6F">
      <w:pPr>
        <w:numPr>
          <w:ilvl w:val="2"/>
          <w:numId w:val="113"/>
        </w:numPr>
        <w:tabs>
          <w:tab w:val="num" w:pos="1440"/>
        </w:tabs>
        <w:suppressAutoHyphens w:val="0"/>
        <w:overflowPunct/>
        <w:autoSpaceDE/>
        <w:autoSpaceDN/>
        <w:adjustRightInd/>
        <w:ind w:left="1440"/>
        <w:textAlignment w:val="auto"/>
        <w:rPr>
          <w:rFonts w:ascii="Arial" w:hAnsi="Arial" w:cs="Arial"/>
          <w:sz w:val="20"/>
        </w:rPr>
      </w:pPr>
      <w:r w:rsidRPr="00482197">
        <w:rPr>
          <w:rFonts w:ascii="Arial" w:hAnsi="Arial" w:cs="Arial"/>
          <w:sz w:val="20"/>
        </w:rPr>
        <w:t>adopter des procédures qui soient adaptées au différend, en évitant tout délai ou dépense inutiles.</w:t>
      </w:r>
    </w:p>
    <w:p w14:paraId="32D4CA89" w14:textId="77777777" w:rsidR="00F0440F" w:rsidRPr="00482197" w:rsidRDefault="00F0440F" w:rsidP="00F0440F">
      <w:pPr>
        <w:ind w:left="1080"/>
        <w:rPr>
          <w:rFonts w:ascii="Arial" w:hAnsi="Arial" w:cs="Arial"/>
          <w:sz w:val="20"/>
        </w:rPr>
      </w:pPr>
    </w:p>
    <w:p w14:paraId="286AA8A3" w14:textId="4C187D9F" w:rsidR="00F0440F" w:rsidRPr="00482197" w:rsidRDefault="00F0440F" w:rsidP="00E13F57">
      <w:pPr>
        <w:suppressAutoHyphens w:val="0"/>
        <w:overflowPunct/>
        <w:autoSpaceDE/>
        <w:autoSpaceDN/>
        <w:adjustRightInd/>
        <w:ind w:left="360"/>
        <w:textAlignment w:val="auto"/>
        <w:rPr>
          <w:rFonts w:ascii="Arial" w:hAnsi="Arial" w:cs="Arial"/>
          <w:sz w:val="20"/>
        </w:rPr>
      </w:pPr>
      <w:r w:rsidRPr="00482197">
        <w:rPr>
          <w:rFonts w:ascii="Arial" w:hAnsi="Arial" w:cs="Arial"/>
          <w:sz w:val="20"/>
        </w:rPr>
        <w:t>Le Comité de Règlement des Différends peut conduire une audience sur le différend, auquel cas il en décidera de la date et du lieu et pourra requérir que la documentation et les prétentions du Maître d’Ouvrage et de l’Entrepreneur lui soient présentées par écrit avant ou lors de l’audience.</w:t>
      </w:r>
    </w:p>
    <w:p w14:paraId="1ED437E7" w14:textId="77777777" w:rsidR="00F0440F" w:rsidRPr="00482197" w:rsidRDefault="00F0440F" w:rsidP="00F0440F">
      <w:pPr>
        <w:ind w:left="360"/>
        <w:rPr>
          <w:rFonts w:ascii="Arial" w:hAnsi="Arial" w:cs="Arial"/>
          <w:sz w:val="20"/>
        </w:rPr>
      </w:pPr>
    </w:p>
    <w:p w14:paraId="4E7165B8" w14:textId="004E9C1F" w:rsidR="00F0440F" w:rsidRPr="00482197" w:rsidRDefault="00F0440F" w:rsidP="00E13F57">
      <w:pPr>
        <w:suppressAutoHyphens w:val="0"/>
        <w:overflowPunct/>
        <w:autoSpaceDE/>
        <w:autoSpaceDN/>
        <w:adjustRightInd/>
        <w:ind w:left="360"/>
        <w:textAlignment w:val="auto"/>
        <w:rPr>
          <w:rFonts w:ascii="Arial" w:hAnsi="Arial" w:cs="Arial"/>
          <w:sz w:val="20"/>
        </w:rPr>
      </w:pPr>
      <w:r w:rsidRPr="00482197">
        <w:rPr>
          <w:rFonts w:ascii="Arial" w:hAnsi="Arial" w:cs="Arial"/>
          <w:sz w:val="20"/>
        </w:rPr>
        <w:t>A moins que le Maître d’Ouvrage et l’Entrepreneur n’en conviennent autrement par écrit, le Comité de Règlement des Différends pourra adopter une procédure inquisitoire, refuser l’accès aux audiences ou refuser d'entendre toute personne autre que les représentants du Maître d’Ouvrage, de l’Entrepreneur, et du Maître d’Œuvre, et poursuivre en l’absence d’une Partie dont le Comité de Règlement des Différends s’est assuré qu’elle a été dûment convoquée à l'audience; et ce tout en conservant la possibilité de décider si et dans quelle mesure un tel droit peut être exercé.</w:t>
      </w:r>
    </w:p>
    <w:p w14:paraId="6F5824A6" w14:textId="77777777" w:rsidR="00F0440F" w:rsidRDefault="00F0440F" w:rsidP="00F0440F">
      <w:pPr>
        <w:rPr>
          <w:rFonts w:ascii="Arial" w:hAnsi="Arial" w:cs="Arial"/>
          <w:sz w:val="20"/>
        </w:rPr>
      </w:pPr>
    </w:p>
    <w:p w14:paraId="37B508DA" w14:textId="77777777" w:rsidR="00BC0D81" w:rsidRPr="00482197" w:rsidRDefault="00BC0D81" w:rsidP="00F0440F">
      <w:pPr>
        <w:rPr>
          <w:rFonts w:ascii="Arial" w:hAnsi="Arial" w:cs="Arial"/>
          <w:sz w:val="20"/>
        </w:rPr>
      </w:pPr>
    </w:p>
    <w:p w14:paraId="2382E839" w14:textId="62C7FB72" w:rsidR="00F0440F" w:rsidRPr="00482197" w:rsidRDefault="00F0440F" w:rsidP="00E13F57">
      <w:pPr>
        <w:suppressAutoHyphens w:val="0"/>
        <w:overflowPunct/>
        <w:autoSpaceDE/>
        <w:autoSpaceDN/>
        <w:adjustRightInd/>
        <w:spacing w:after="120"/>
        <w:textAlignment w:val="auto"/>
        <w:rPr>
          <w:rFonts w:ascii="Arial" w:hAnsi="Arial" w:cs="Arial"/>
          <w:sz w:val="20"/>
        </w:rPr>
      </w:pPr>
      <w:r w:rsidRPr="00482197">
        <w:rPr>
          <w:rFonts w:ascii="Arial" w:hAnsi="Arial" w:cs="Arial"/>
          <w:sz w:val="20"/>
        </w:rPr>
        <w:t>Le Maître d’Ouvrage et l’Entrepreneur habilitent le Comité de Règlement des Différends, entre autres, à :</w:t>
      </w:r>
    </w:p>
    <w:p w14:paraId="7013862E" w14:textId="77777777" w:rsidR="00F0440F" w:rsidRPr="00482197" w:rsidRDefault="00F0440F" w:rsidP="00F0440F">
      <w:pPr>
        <w:spacing w:after="120"/>
        <w:ind w:left="900"/>
        <w:rPr>
          <w:rFonts w:ascii="Arial" w:hAnsi="Arial" w:cs="Arial"/>
          <w:sz w:val="20"/>
        </w:rPr>
      </w:pPr>
      <w:r w:rsidRPr="00482197">
        <w:rPr>
          <w:rFonts w:ascii="Arial" w:hAnsi="Arial" w:cs="Arial"/>
          <w:sz w:val="20"/>
        </w:rPr>
        <w:t>(a)</w:t>
      </w:r>
      <w:r w:rsidRPr="00482197">
        <w:rPr>
          <w:rFonts w:ascii="Arial" w:hAnsi="Arial" w:cs="Arial"/>
          <w:sz w:val="20"/>
        </w:rPr>
        <w:tab/>
        <w:t>déterminer la procédure applicable pour trancher le différend,</w:t>
      </w:r>
    </w:p>
    <w:p w14:paraId="380F8ABF" w14:textId="60479236" w:rsidR="00F0440F" w:rsidRPr="00482197" w:rsidRDefault="00F0440F" w:rsidP="00F0440F">
      <w:pPr>
        <w:spacing w:after="120"/>
        <w:ind w:left="1440" w:hanging="540"/>
        <w:rPr>
          <w:rFonts w:ascii="Arial" w:hAnsi="Arial" w:cs="Arial"/>
          <w:sz w:val="20"/>
        </w:rPr>
      </w:pPr>
      <w:r w:rsidRPr="00482197">
        <w:rPr>
          <w:rFonts w:ascii="Arial" w:hAnsi="Arial" w:cs="Arial"/>
          <w:sz w:val="20"/>
        </w:rPr>
        <w:t>(b)</w:t>
      </w:r>
      <w:r w:rsidRPr="00482197">
        <w:rPr>
          <w:rFonts w:ascii="Arial" w:hAnsi="Arial" w:cs="Arial"/>
          <w:sz w:val="20"/>
        </w:rPr>
        <w:tab/>
        <w:t xml:space="preserve">statuer quant à la compétence propre du Comité de Règlement des Différends, ainsi que de </w:t>
      </w:r>
      <w:r w:rsidR="00E56894">
        <w:rPr>
          <w:rFonts w:ascii="Arial" w:hAnsi="Arial" w:cs="Arial"/>
          <w:sz w:val="20"/>
        </w:rPr>
        <w:t>la portée</w:t>
      </w:r>
      <w:r w:rsidRPr="00482197">
        <w:rPr>
          <w:rFonts w:ascii="Arial" w:hAnsi="Arial" w:cs="Arial"/>
          <w:sz w:val="20"/>
        </w:rPr>
        <w:t>de tout différend qui lui est soumis,</w:t>
      </w:r>
    </w:p>
    <w:p w14:paraId="474A9AED" w14:textId="77777777" w:rsidR="00F0440F" w:rsidRPr="00482197" w:rsidRDefault="00F0440F" w:rsidP="00F0440F">
      <w:pPr>
        <w:spacing w:after="120"/>
        <w:ind w:left="1440" w:hanging="540"/>
        <w:rPr>
          <w:rFonts w:ascii="Arial" w:hAnsi="Arial" w:cs="Arial"/>
          <w:sz w:val="20"/>
        </w:rPr>
      </w:pPr>
      <w:r w:rsidRPr="00482197">
        <w:rPr>
          <w:rFonts w:ascii="Arial" w:hAnsi="Arial" w:cs="Arial"/>
          <w:sz w:val="20"/>
        </w:rPr>
        <w:t>(c)</w:t>
      </w:r>
      <w:r w:rsidRPr="00482197">
        <w:rPr>
          <w:rFonts w:ascii="Arial" w:hAnsi="Arial" w:cs="Arial"/>
          <w:sz w:val="20"/>
        </w:rPr>
        <w:tab/>
        <w:t>conduire toute audience de la manière qui lui semble appropriée, sans être tenu par aucune autre règle ou procédure que celles figurant au Marché ou dans les présentes règles,</w:t>
      </w:r>
    </w:p>
    <w:p w14:paraId="14265243" w14:textId="77777777" w:rsidR="00F0440F" w:rsidRPr="00482197" w:rsidRDefault="00F0440F" w:rsidP="00F0440F">
      <w:pPr>
        <w:spacing w:after="120"/>
        <w:ind w:left="1440" w:hanging="540"/>
        <w:rPr>
          <w:rFonts w:ascii="Arial" w:hAnsi="Arial" w:cs="Arial"/>
          <w:sz w:val="20"/>
        </w:rPr>
      </w:pPr>
      <w:r w:rsidRPr="00482197">
        <w:rPr>
          <w:rFonts w:ascii="Arial" w:hAnsi="Arial" w:cs="Arial"/>
          <w:sz w:val="20"/>
        </w:rPr>
        <w:t>(d)</w:t>
      </w:r>
      <w:r w:rsidRPr="00482197">
        <w:rPr>
          <w:rFonts w:ascii="Arial" w:hAnsi="Arial" w:cs="Arial"/>
          <w:sz w:val="20"/>
        </w:rPr>
        <w:tab/>
        <w:t>prendre l’initiative de déterminer les faits et autres éléments nécessaires à sa décision,</w:t>
      </w:r>
    </w:p>
    <w:p w14:paraId="1D2E97DA" w14:textId="77777777" w:rsidR="00F0440F" w:rsidRPr="00482197" w:rsidRDefault="00F0440F" w:rsidP="00F0440F">
      <w:pPr>
        <w:spacing w:after="120"/>
        <w:ind w:left="1418" w:hanging="518"/>
        <w:rPr>
          <w:rFonts w:ascii="Arial" w:hAnsi="Arial" w:cs="Arial"/>
          <w:sz w:val="20"/>
        </w:rPr>
      </w:pPr>
      <w:r w:rsidRPr="00482197">
        <w:rPr>
          <w:rFonts w:ascii="Arial" w:hAnsi="Arial" w:cs="Arial"/>
          <w:sz w:val="20"/>
        </w:rPr>
        <w:t>(e)</w:t>
      </w:r>
      <w:r w:rsidRPr="00482197">
        <w:rPr>
          <w:rFonts w:ascii="Arial" w:hAnsi="Arial" w:cs="Arial"/>
          <w:sz w:val="20"/>
        </w:rPr>
        <w:tab/>
        <w:t>s’appuyer sur ses propres connaissances spécialisées, le cas échéant,</w:t>
      </w:r>
    </w:p>
    <w:p w14:paraId="1F8452ED" w14:textId="77777777" w:rsidR="00F0440F" w:rsidRPr="00482197" w:rsidRDefault="00F0440F" w:rsidP="00F0440F">
      <w:pPr>
        <w:spacing w:after="120"/>
        <w:ind w:left="1440" w:hanging="540"/>
        <w:rPr>
          <w:rFonts w:ascii="Arial" w:hAnsi="Arial" w:cs="Arial"/>
          <w:sz w:val="20"/>
        </w:rPr>
      </w:pPr>
      <w:r w:rsidRPr="00482197">
        <w:rPr>
          <w:rFonts w:ascii="Arial" w:hAnsi="Arial" w:cs="Arial"/>
          <w:sz w:val="20"/>
        </w:rPr>
        <w:t>(f)</w:t>
      </w:r>
      <w:r w:rsidRPr="00482197">
        <w:rPr>
          <w:rFonts w:ascii="Arial" w:hAnsi="Arial" w:cs="Arial"/>
          <w:sz w:val="20"/>
        </w:rPr>
        <w:tab/>
        <w:t>prendre une décision relative au paiement de frais financiers conformément au Marché,</w:t>
      </w:r>
    </w:p>
    <w:p w14:paraId="326E0193" w14:textId="77777777" w:rsidR="00F0440F" w:rsidRPr="00482197" w:rsidRDefault="00F0440F" w:rsidP="00F0440F">
      <w:pPr>
        <w:spacing w:after="120"/>
        <w:ind w:left="1440" w:hanging="540"/>
        <w:rPr>
          <w:rFonts w:ascii="Arial" w:hAnsi="Arial" w:cs="Arial"/>
          <w:sz w:val="20"/>
        </w:rPr>
      </w:pPr>
      <w:r w:rsidRPr="00482197">
        <w:rPr>
          <w:rFonts w:ascii="Arial" w:hAnsi="Arial" w:cs="Arial"/>
          <w:sz w:val="20"/>
        </w:rPr>
        <w:t>(g)</w:t>
      </w:r>
      <w:r w:rsidRPr="00482197">
        <w:rPr>
          <w:rFonts w:ascii="Arial" w:hAnsi="Arial" w:cs="Arial"/>
          <w:sz w:val="20"/>
        </w:rPr>
        <w:tab/>
        <w:t>prendre toute mesure temporaire, provisoire ou conservatoire, et</w:t>
      </w:r>
    </w:p>
    <w:p w14:paraId="413F3613" w14:textId="77777777" w:rsidR="00F0440F" w:rsidRPr="00482197" w:rsidRDefault="00F0440F" w:rsidP="00F0440F">
      <w:pPr>
        <w:ind w:left="1440" w:hanging="540"/>
        <w:rPr>
          <w:rFonts w:ascii="Arial" w:hAnsi="Arial" w:cs="Arial"/>
          <w:sz w:val="20"/>
        </w:rPr>
      </w:pPr>
      <w:r w:rsidRPr="00482197">
        <w:rPr>
          <w:rFonts w:ascii="Arial" w:hAnsi="Arial" w:cs="Arial"/>
          <w:sz w:val="20"/>
        </w:rPr>
        <w:t>(h)</w:t>
      </w:r>
      <w:r w:rsidRPr="00482197">
        <w:rPr>
          <w:rFonts w:ascii="Arial" w:hAnsi="Arial" w:cs="Arial"/>
          <w:sz w:val="20"/>
        </w:rPr>
        <w:tab/>
        <w:t>ouvrir au fond, réexaminer et réviser tout certificat, décision, détermination, instruction, opinion ou valorisation du Maître d’Œuvre en rapport avec le différend.</w:t>
      </w:r>
    </w:p>
    <w:p w14:paraId="310A504B" w14:textId="77777777" w:rsidR="00F0440F" w:rsidRPr="00482197" w:rsidRDefault="00F0440F" w:rsidP="00F0440F">
      <w:pPr>
        <w:rPr>
          <w:rFonts w:ascii="Arial" w:hAnsi="Arial" w:cs="Arial"/>
          <w:sz w:val="20"/>
        </w:rPr>
      </w:pPr>
    </w:p>
    <w:p w14:paraId="73B71B78" w14:textId="34C10952" w:rsidR="00F0440F" w:rsidRPr="00482197" w:rsidRDefault="00F0440F" w:rsidP="00E13F57">
      <w:pPr>
        <w:suppressAutoHyphens w:val="0"/>
        <w:overflowPunct/>
        <w:autoSpaceDE/>
        <w:autoSpaceDN/>
        <w:adjustRightInd/>
        <w:textAlignment w:val="auto"/>
        <w:rPr>
          <w:rFonts w:ascii="Arial" w:hAnsi="Arial" w:cs="Arial"/>
          <w:sz w:val="20"/>
        </w:rPr>
      </w:pPr>
      <w:r w:rsidRPr="00482197">
        <w:rPr>
          <w:rFonts w:ascii="Arial" w:hAnsi="Arial" w:cs="Arial"/>
          <w:sz w:val="20"/>
        </w:rPr>
        <w:t xml:space="preserve">Le Comité de Règlement des Différends ne doit exprimer aucune opinion au cours d’une audience concernant le bien-fondé des arguments présenté par les Parties. Par la suite, le Comité de Règlement des Différends doit prendre et rendre sa décision conformément à la </w:t>
      </w:r>
      <w:r w:rsidR="00DE7B16" w:rsidRPr="00482197">
        <w:rPr>
          <w:rFonts w:ascii="Arial" w:hAnsi="Arial" w:cs="Arial"/>
          <w:sz w:val="20"/>
        </w:rPr>
        <w:t>Sous-Clause</w:t>
      </w:r>
      <w:r w:rsidRPr="00482197">
        <w:rPr>
          <w:rFonts w:ascii="Arial" w:hAnsi="Arial" w:cs="Arial"/>
          <w:sz w:val="20"/>
        </w:rPr>
        <w:t xml:space="preserve"> 20.4, ou autrement si et comme cela est convenu par écrit entre le Maître d’Ouvrage et l’Entrepreneur. Si le Comité de Règlement des Différends est composé de trois </w:t>
      </w:r>
      <w:r w:rsidR="00A9347C" w:rsidRPr="00482197">
        <w:rPr>
          <w:rFonts w:ascii="Arial" w:hAnsi="Arial" w:cs="Arial"/>
          <w:sz w:val="20"/>
        </w:rPr>
        <w:t>membres :</w:t>
      </w:r>
      <w:r w:rsidRPr="00482197">
        <w:rPr>
          <w:rFonts w:ascii="Arial" w:hAnsi="Arial" w:cs="Arial"/>
          <w:sz w:val="20"/>
        </w:rPr>
        <w:t xml:space="preserve"> </w:t>
      </w:r>
    </w:p>
    <w:p w14:paraId="52A5BCB5" w14:textId="77777777" w:rsidR="00F0440F" w:rsidRPr="00482197" w:rsidRDefault="00F0440F" w:rsidP="00212D6F">
      <w:pPr>
        <w:numPr>
          <w:ilvl w:val="0"/>
          <w:numId w:val="226"/>
        </w:numPr>
        <w:tabs>
          <w:tab w:val="num" w:pos="1440"/>
        </w:tabs>
        <w:suppressAutoHyphens w:val="0"/>
        <w:overflowPunct/>
        <w:autoSpaceDE/>
        <w:autoSpaceDN/>
        <w:adjustRightInd/>
        <w:spacing w:after="120"/>
        <w:textAlignment w:val="auto"/>
        <w:rPr>
          <w:rFonts w:ascii="Arial" w:hAnsi="Arial" w:cs="Arial"/>
          <w:sz w:val="20"/>
        </w:rPr>
      </w:pPr>
      <w:r w:rsidRPr="00482197">
        <w:rPr>
          <w:rFonts w:ascii="Arial" w:hAnsi="Arial" w:cs="Arial"/>
          <w:sz w:val="20"/>
        </w:rPr>
        <w:t>il doit se réunir à huit-clos après une audience, afin de délibérer et préparer sa décision ;</w:t>
      </w:r>
    </w:p>
    <w:p w14:paraId="3B455E2C" w14:textId="512CE282" w:rsidR="00F0440F" w:rsidRPr="00482197" w:rsidRDefault="00F0440F" w:rsidP="00212D6F">
      <w:pPr>
        <w:numPr>
          <w:ilvl w:val="0"/>
          <w:numId w:val="226"/>
        </w:numPr>
        <w:tabs>
          <w:tab w:val="num" w:pos="1440"/>
        </w:tabs>
        <w:suppressAutoHyphens w:val="0"/>
        <w:overflowPunct/>
        <w:autoSpaceDE/>
        <w:autoSpaceDN/>
        <w:adjustRightInd/>
        <w:spacing w:after="120"/>
        <w:textAlignment w:val="auto"/>
        <w:rPr>
          <w:rFonts w:ascii="Arial" w:hAnsi="Arial" w:cs="Arial"/>
          <w:sz w:val="20"/>
        </w:rPr>
      </w:pPr>
      <w:r w:rsidRPr="00482197">
        <w:rPr>
          <w:rFonts w:ascii="Arial" w:hAnsi="Arial" w:cs="Arial"/>
          <w:sz w:val="20"/>
        </w:rPr>
        <w:t>il doit s’efforcer d’atteindre une décision unanime : si cela s’avère impossible, la décision concernée doit être prise à la majorité des Membres, lesquels peuvent demander au Membre en minorité que celui-ci prépare un rapport écrit qui sera remis au Maître d’Ouvrage et à l’Entrepreneur ; et</w:t>
      </w:r>
    </w:p>
    <w:p w14:paraId="6F3A7F78" w14:textId="77777777" w:rsidR="00F0440F" w:rsidRPr="00482197" w:rsidRDefault="00F0440F" w:rsidP="00212D6F">
      <w:pPr>
        <w:numPr>
          <w:ilvl w:val="0"/>
          <w:numId w:val="226"/>
        </w:numPr>
        <w:tabs>
          <w:tab w:val="num" w:pos="1440"/>
        </w:tabs>
        <w:suppressAutoHyphens w:val="0"/>
        <w:overflowPunct/>
        <w:autoSpaceDE/>
        <w:autoSpaceDN/>
        <w:adjustRightInd/>
        <w:spacing w:after="120"/>
        <w:textAlignment w:val="auto"/>
        <w:rPr>
          <w:rFonts w:ascii="Arial" w:hAnsi="Arial" w:cs="Arial"/>
          <w:sz w:val="20"/>
        </w:rPr>
      </w:pPr>
      <w:r w:rsidRPr="00482197">
        <w:rPr>
          <w:rFonts w:ascii="Arial" w:hAnsi="Arial" w:cs="Arial"/>
          <w:sz w:val="20"/>
        </w:rPr>
        <w:t>si un Membre ne se présente pas à une réunion ou à une audience, ou ne remplit pas une de ses fonctions, les deux autres Membres peuvent néanmoins prendre une décision, à moins que :</w:t>
      </w:r>
    </w:p>
    <w:p w14:paraId="3239155B" w14:textId="41FA828C" w:rsidR="00F0440F" w:rsidRPr="00482197" w:rsidRDefault="00F0440F" w:rsidP="00BC0D81">
      <w:pPr>
        <w:spacing w:after="120"/>
        <w:ind w:left="1505" w:hanging="360"/>
        <w:rPr>
          <w:rFonts w:ascii="Arial" w:hAnsi="Arial" w:cs="Arial"/>
          <w:sz w:val="20"/>
        </w:rPr>
      </w:pPr>
      <w:r w:rsidRPr="00482197">
        <w:rPr>
          <w:rFonts w:ascii="Arial" w:hAnsi="Arial" w:cs="Arial"/>
          <w:sz w:val="20"/>
        </w:rPr>
        <w:t xml:space="preserve">(i) le Maître d’Ouvrage ou l’Entrepreneur ne s’y oppose, ou </w:t>
      </w:r>
    </w:p>
    <w:p w14:paraId="52F51A26" w14:textId="77777777" w:rsidR="00175B77" w:rsidRPr="00482197" w:rsidRDefault="00F0440F" w:rsidP="00BC0D81">
      <w:pPr>
        <w:ind w:left="1505" w:hanging="360"/>
        <w:rPr>
          <w:rFonts w:ascii="Arial" w:hAnsi="Arial" w:cs="Arial"/>
          <w:sz w:val="20"/>
        </w:rPr>
      </w:pPr>
      <w:r w:rsidRPr="00482197">
        <w:rPr>
          <w:rFonts w:ascii="Arial" w:hAnsi="Arial" w:cs="Arial"/>
          <w:sz w:val="20"/>
        </w:rPr>
        <w:t>(ii) le Membre absent soit le président, et qu'il/elle ordonne aux autres Membres de ne pas prendre de décision en son absence.</w:t>
      </w:r>
      <w:bookmarkEnd w:id="887"/>
      <w:bookmarkEnd w:id="1303"/>
      <w:bookmarkEnd w:id="1304"/>
    </w:p>
    <w:bookmarkEnd w:id="883"/>
    <w:p w14:paraId="1FF918B2" w14:textId="77777777" w:rsidR="00175B77" w:rsidRPr="00482197" w:rsidRDefault="00175B77" w:rsidP="00B503CE">
      <w:pPr>
        <w:rPr>
          <w:rFonts w:ascii="Arial" w:hAnsi="Arial" w:cs="Arial"/>
          <w:sz w:val="20"/>
        </w:rPr>
      </w:pPr>
    </w:p>
    <w:p w14:paraId="323525EE" w14:textId="77777777" w:rsidR="00175B77" w:rsidRPr="00482197" w:rsidRDefault="00175B77" w:rsidP="004B5A6C">
      <w:pPr>
        <w:suppressAutoHyphens w:val="0"/>
        <w:overflowPunct/>
        <w:autoSpaceDE/>
        <w:autoSpaceDN/>
        <w:adjustRightInd/>
        <w:jc w:val="left"/>
        <w:textAlignment w:val="auto"/>
        <w:rPr>
          <w:rFonts w:ascii="Arial" w:hAnsi="Arial" w:cs="Arial"/>
          <w:b/>
          <w:sz w:val="36"/>
        </w:rPr>
        <w:sectPr w:rsidR="00175B77" w:rsidRPr="00482197" w:rsidSect="00354C8A">
          <w:headerReference w:type="even" r:id="rId48"/>
          <w:headerReference w:type="default" r:id="rId49"/>
          <w:footerReference w:type="even" r:id="rId50"/>
          <w:footerReference w:type="default" r:id="rId51"/>
          <w:headerReference w:type="first" r:id="rId52"/>
          <w:footerReference w:type="first" r:id="rId53"/>
          <w:endnotePr>
            <w:numFmt w:val="decimal"/>
          </w:endnotePr>
          <w:pgSz w:w="12240" w:h="15840" w:code="1"/>
          <w:pgMar w:top="1440" w:right="1043" w:bottom="1440" w:left="1440" w:header="720" w:footer="720" w:gutter="0"/>
          <w:cols w:space="720"/>
          <w:titlePg/>
        </w:sectPr>
      </w:pPr>
    </w:p>
    <w:p w14:paraId="3BFCD6F4" w14:textId="77777777" w:rsidR="00175B77" w:rsidRPr="00BC0D81" w:rsidRDefault="00175B77" w:rsidP="00CB5EA7">
      <w:pPr>
        <w:pStyle w:val="Untertitel"/>
        <w:rPr>
          <w:rFonts w:ascii="Arial" w:hAnsi="Arial" w:cs="Arial"/>
          <w:sz w:val="18"/>
          <w:lang w:val="fr-FR"/>
        </w:rPr>
      </w:pPr>
      <w:bookmarkStart w:id="1313" w:name="_Toc156372856"/>
      <w:bookmarkStart w:id="1314" w:name="_Toc326657870"/>
    </w:p>
    <w:p w14:paraId="6DCF3105" w14:textId="3BADE395" w:rsidR="00175B77" w:rsidRPr="00BC0D81" w:rsidRDefault="00B50C25" w:rsidP="00B50C25">
      <w:pPr>
        <w:pStyle w:val="TITRESECTION"/>
        <w:rPr>
          <w:rFonts w:ascii="Arial" w:hAnsi="Arial" w:cs="Arial"/>
          <w:sz w:val="36"/>
          <w:lang w:val="fr-FR"/>
        </w:rPr>
      </w:pPr>
      <w:bookmarkStart w:id="1315" w:name="_Toc493669977"/>
      <w:bookmarkStart w:id="1316" w:name="_Toc498691810"/>
      <w:bookmarkStart w:id="1317" w:name="_Toc514067467"/>
      <w:r w:rsidRPr="00BC0D81">
        <w:rPr>
          <w:rFonts w:ascii="Arial" w:hAnsi="Arial" w:cs="Arial"/>
          <w:sz w:val="36"/>
          <w:lang w:val="fr-FR"/>
        </w:rPr>
        <w:t xml:space="preserve">Section </w:t>
      </w:r>
      <w:r w:rsidR="00B4202A" w:rsidRPr="00BC0D81">
        <w:rPr>
          <w:rFonts w:ascii="Arial" w:hAnsi="Arial" w:cs="Arial"/>
          <w:sz w:val="36"/>
          <w:lang w:val="fr-FR"/>
        </w:rPr>
        <w:t>I</w:t>
      </w:r>
      <w:r w:rsidR="00175B77" w:rsidRPr="00BC0D81">
        <w:rPr>
          <w:rFonts w:ascii="Arial" w:hAnsi="Arial" w:cs="Arial"/>
          <w:sz w:val="36"/>
          <w:lang w:val="fr-FR"/>
        </w:rPr>
        <w:t xml:space="preserve">X.  Cahier des </w:t>
      </w:r>
      <w:r w:rsidR="00C075C0" w:rsidRPr="00BC0D81">
        <w:rPr>
          <w:rFonts w:ascii="Arial" w:hAnsi="Arial" w:cs="Arial"/>
          <w:sz w:val="36"/>
          <w:lang w:val="fr-FR"/>
        </w:rPr>
        <w:t>Clauses</w:t>
      </w:r>
      <w:r w:rsidR="00175B77" w:rsidRPr="00BC0D81">
        <w:rPr>
          <w:rFonts w:ascii="Arial" w:hAnsi="Arial" w:cs="Arial"/>
          <w:sz w:val="36"/>
          <w:lang w:val="fr-FR"/>
        </w:rPr>
        <w:t xml:space="preserve"> </w:t>
      </w:r>
      <w:r w:rsidR="00206E4A">
        <w:rPr>
          <w:rFonts w:ascii="Arial" w:hAnsi="Arial" w:cs="Arial"/>
          <w:sz w:val="36"/>
          <w:lang w:val="fr-FR"/>
        </w:rPr>
        <w:t>Administratives P</w:t>
      </w:r>
      <w:r w:rsidR="00175B77" w:rsidRPr="00BC0D81">
        <w:rPr>
          <w:rFonts w:ascii="Arial" w:hAnsi="Arial" w:cs="Arial"/>
          <w:sz w:val="36"/>
          <w:lang w:val="fr-FR"/>
        </w:rPr>
        <w:t>articulières</w:t>
      </w:r>
      <w:bookmarkEnd w:id="1305"/>
      <w:bookmarkEnd w:id="1313"/>
      <w:bookmarkEnd w:id="1314"/>
      <w:bookmarkEnd w:id="1315"/>
      <w:bookmarkEnd w:id="1316"/>
      <w:bookmarkEnd w:id="1317"/>
    </w:p>
    <w:p w14:paraId="4098799D" w14:textId="77777777" w:rsidR="00175B77" w:rsidRPr="00BC0D81" w:rsidRDefault="00175B77">
      <w:pPr>
        <w:rPr>
          <w:rFonts w:ascii="Arial" w:hAnsi="Arial" w:cs="Arial"/>
          <w:sz w:val="28"/>
        </w:rPr>
      </w:pPr>
    </w:p>
    <w:p w14:paraId="6C35D51E" w14:textId="77777777" w:rsidR="000069E7" w:rsidRPr="00BC0D81" w:rsidRDefault="00E64AD9" w:rsidP="000069E7">
      <w:pPr>
        <w:rPr>
          <w:rFonts w:ascii="Arial" w:hAnsi="Arial" w:cs="Arial"/>
          <w:szCs w:val="22"/>
        </w:rPr>
      </w:pPr>
      <w:r w:rsidRPr="00BC0D81">
        <w:rPr>
          <w:rFonts w:ascii="Arial" w:hAnsi="Arial" w:cs="Arial"/>
          <w:szCs w:val="22"/>
        </w:rPr>
        <w:t>Les Clauses</w:t>
      </w:r>
      <w:r w:rsidR="000069E7" w:rsidRPr="00BC0D81">
        <w:rPr>
          <w:rFonts w:ascii="Arial" w:hAnsi="Arial" w:cs="Arial"/>
          <w:szCs w:val="22"/>
        </w:rPr>
        <w:t xml:space="preserve"> administratives particulières qui suivent complètent </w:t>
      </w:r>
      <w:r w:rsidRPr="00BC0D81">
        <w:rPr>
          <w:rFonts w:ascii="Arial" w:hAnsi="Arial" w:cs="Arial"/>
          <w:szCs w:val="22"/>
        </w:rPr>
        <w:t>les Clauses</w:t>
      </w:r>
      <w:r w:rsidR="000069E7" w:rsidRPr="00BC0D81">
        <w:rPr>
          <w:rFonts w:ascii="Arial" w:hAnsi="Arial" w:cs="Arial"/>
          <w:szCs w:val="22"/>
        </w:rPr>
        <w:t xml:space="preserve"> administratives générales. Dans tous les cas où les dispositions se contredisent, les dispositions ci-après prévaudront sur celles des </w:t>
      </w:r>
      <w:r w:rsidRPr="00BC0D81">
        <w:rPr>
          <w:rFonts w:ascii="Arial" w:hAnsi="Arial" w:cs="Arial"/>
          <w:szCs w:val="22"/>
        </w:rPr>
        <w:t>Clauses</w:t>
      </w:r>
      <w:r w:rsidR="000069E7" w:rsidRPr="00BC0D81">
        <w:rPr>
          <w:rFonts w:ascii="Arial" w:hAnsi="Arial" w:cs="Arial"/>
          <w:szCs w:val="22"/>
        </w:rPr>
        <w:t>administratives générales.</w:t>
      </w:r>
    </w:p>
    <w:p w14:paraId="683DC02E" w14:textId="77777777" w:rsidR="00175B77" w:rsidRPr="00482197" w:rsidRDefault="00175B77">
      <w:pPr>
        <w:jc w:val="center"/>
        <w:rPr>
          <w:rFonts w:ascii="Arial" w:hAnsi="Arial" w:cs="Arial"/>
          <w:b/>
          <w:sz w:val="28"/>
        </w:rPr>
      </w:pPr>
      <w:r w:rsidRPr="00482197">
        <w:rPr>
          <w:rFonts w:ascii="Arial" w:hAnsi="Arial" w:cs="Arial"/>
        </w:rPr>
        <w:br w:type="page"/>
      </w:r>
    </w:p>
    <w:p w14:paraId="24028E49" w14:textId="77777777" w:rsidR="00C16625" w:rsidRDefault="00C16625" w:rsidP="00A378B4">
      <w:pPr>
        <w:jc w:val="center"/>
        <w:rPr>
          <w:rFonts w:ascii="Arial" w:hAnsi="Arial" w:cs="Arial"/>
          <w:b/>
          <w:sz w:val="28"/>
          <w:szCs w:val="28"/>
        </w:rPr>
      </w:pPr>
      <w:r w:rsidRPr="00482197">
        <w:rPr>
          <w:rFonts w:ascii="Arial" w:hAnsi="Arial" w:cs="Arial"/>
          <w:b/>
          <w:sz w:val="28"/>
          <w:szCs w:val="28"/>
        </w:rPr>
        <w:lastRenderedPageBreak/>
        <w:t xml:space="preserve">Partie A </w:t>
      </w:r>
      <w:r w:rsidR="00AC0328" w:rsidRPr="00482197">
        <w:rPr>
          <w:rFonts w:ascii="Arial" w:hAnsi="Arial" w:cs="Arial"/>
          <w:b/>
          <w:sz w:val="28"/>
          <w:szCs w:val="28"/>
        </w:rPr>
        <w:t>–</w:t>
      </w:r>
      <w:r w:rsidRPr="00482197">
        <w:rPr>
          <w:rFonts w:ascii="Arial" w:hAnsi="Arial" w:cs="Arial"/>
          <w:b/>
          <w:sz w:val="28"/>
          <w:szCs w:val="28"/>
        </w:rPr>
        <w:t xml:space="preserve"> Données</w:t>
      </w:r>
      <w:r w:rsidR="00AC0328" w:rsidRPr="00482197">
        <w:rPr>
          <w:rFonts w:ascii="Arial" w:hAnsi="Arial" w:cs="Arial"/>
          <w:b/>
          <w:sz w:val="28"/>
          <w:szCs w:val="28"/>
        </w:rPr>
        <w:t xml:space="preserve"> du Marché</w:t>
      </w:r>
    </w:p>
    <w:p w14:paraId="6F94745F" w14:textId="77777777" w:rsidR="00404856" w:rsidRPr="00482197" w:rsidRDefault="00404856" w:rsidP="00A378B4">
      <w:pPr>
        <w:jc w:val="center"/>
        <w:rPr>
          <w:rFonts w:ascii="Arial" w:hAnsi="Arial" w:cs="Arial"/>
          <w:b/>
          <w:sz w:val="28"/>
          <w:szCs w:val="28"/>
        </w:rPr>
      </w:pPr>
    </w:p>
    <w:tbl>
      <w:tblPr>
        <w:tblW w:w="9450" w:type="dxa"/>
        <w:tblInd w:w="108" w:type="dxa"/>
        <w:tblLayout w:type="fixed"/>
        <w:tblLook w:val="0000" w:firstRow="0" w:lastRow="0" w:firstColumn="0" w:lastColumn="0" w:noHBand="0" w:noVBand="0"/>
      </w:tblPr>
      <w:tblGrid>
        <w:gridCol w:w="2670"/>
        <w:gridCol w:w="1158"/>
        <w:gridCol w:w="5622"/>
      </w:tblGrid>
      <w:tr w:rsidR="00404856" w:rsidRPr="00404856" w14:paraId="3E166E8A" w14:textId="77777777" w:rsidTr="00404856">
        <w:trPr>
          <w:tblHeader/>
        </w:trPr>
        <w:tc>
          <w:tcPr>
            <w:tcW w:w="2670" w:type="dxa"/>
            <w:tcBorders>
              <w:top w:val="single" w:sz="18" w:space="0" w:color="auto"/>
              <w:left w:val="single" w:sz="18" w:space="0" w:color="auto"/>
              <w:bottom w:val="single" w:sz="18" w:space="0" w:color="auto"/>
              <w:right w:val="single" w:sz="18" w:space="0" w:color="auto"/>
            </w:tcBorders>
          </w:tcPr>
          <w:p w14:paraId="3A30EA5A" w14:textId="77777777" w:rsidR="00404856" w:rsidRPr="00404856" w:rsidRDefault="00404856" w:rsidP="00404856">
            <w:pPr>
              <w:spacing w:before="60" w:after="60"/>
              <w:jc w:val="center"/>
              <w:rPr>
                <w:rFonts w:ascii="Arial" w:hAnsi="Arial" w:cs="Arial"/>
                <w:b/>
                <w:sz w:val="22"/>
                <w:szCs w:val="22"/>
              </w:rPr>
            </w:pPr>
            <w:r w:rsidRPr="00404856">
              <w:rPr>
                <w:rFonts w:ascii="Arial" w:hAnsi="Arial" w:cs="Arial"/>
                <w:b/>
                <w:sz w:val="22"/>
                <w:szCs w:val="22"/>
              </w:rPr>
              <w:t>Conditions</w:t>
            </w:r>
          </w:p>
        </w:tc>
        <w:tc>
          <w:tcPr>
            <w:tcW w:w="1158" w:type="dxa"/>
            <w:tcBorders>
              <w:top w:val="single" w:sz="18" w:space="0" w:color="auto"/>
              <w:left w:val="single" w:sz="18" w:space="0" w:color="auto"/>
              <w:bottom w:val="single" w:sz="18" w:space="0" w:color="auto"/>
              <w:right w:val="single" w:sz="18" w:space="0" w:color="auto"/>
            </w:tcBorders>
          </w:tcPr>
          <w:p w14:paraId="019B407D" w14:textId="77777777" w:rsidR="00404856" w:rsidRPr="00404856" w:rsidRDefault="00404856" w:rsidP="00404856">
            <w:pPr>
              <w:spacing w:before="60" w:after="60"/>
              <w:jc w:val="center"/>
              <w:rPr>
                <w:rFonts w:ascii="Arial" w:hAnsi="Arial" w:cs="Arial"/>
                <w:b/>
                <w:sz w:val="22"/>
                <w:szCs w:val="22"/>
              </w:rPr>
            </w:pPr>
            <w:r w:rsidRPr="00404856">
              <w:rPr>
                <w:rFonts w:ascii="Arial" w:hAnsi="Arial" w:cs="Arial"/>
                <w:b/>
                <w:sz w:val="22"/>
                <w:szCs w:val="22"/>
              </w:rPr>
              <w:t>Sous-Clause</w:t>
            </w:r>
          </w:p>
        </w:tc>
        <w:tc>
          <w:tcPr>
            <w:tcW w:w="5622" w:type="dxa"/>
            <w:tcBorders>
              <w:top w:val="single" w:sz="18" w:space="0" w:color="auto"/>
              <w:left w:val="single" w:sz="18" w:space="0" w:color="auto"/>
              <w:bottom w:val="single" w:sz="18" w:space="0" w:color="auto"/>
              <w:right w:val="single" w:sz="18" w:space="0" w:color="auto"/>
            </w:tcBorders>
          </w:tcPr>
          <w:p w14:paraId="3C059AF5" w14:textId="77777777" w:rsidR="00404856" w:rsidRPr="00404856" w:rsidRDefault="00404856" w:rsidP="00404856">
            <w:pPr>
              <w:tabs>
                <w:tab w:val="left" w:pos="5285"/>
              </w:tabs>
              <w:spacing w:before="60" w:after="60"/>
              <w:ind w:right="-94"/>
              <w:jc w:val="center"/>
              <w:rPr>
                <w:rFonts w:ascii="Arial" w:hAnsi="Arial" w:cs="Arial"/>
                <w:b/>
                <w:sz w:val="22"/>
                <w:szCs w:val="22"/>
              </w:rPr>
            </w:pPr>
            <w:r w:rsidRPr="00404856">
              <w:rPr>
                <w:rFonts w:ascii="Arial" w:hAnsi="Arial" w:cs="Arial"/>
                <w:b/>
                <w:sz w:val="22"/>
                <w:szCs w:val="22"/>
              </w:rPr>
              <w:t>Contenu</w:t>
            </w:r>
          </w:p>
        </w:tc>
      </w:tr>
      <w:tr w:rsidR="00404856" w:rsidRPr="00404856" w14:paraId="5AB4DAF0" w14:textId="77777777" w:rsidTr="00404856">
        <w:tc>
          <w:tcPr>
            <w:tcW w:w="2670" w:type="dxa"/>
            <w:tcBorders>
              <w:top w:val="single" w:sz="18" w:space="0" w:color="auto"/>
              <w:left w:val="single" w:sz="2" w:space="0" w:color="auto"/>
              <w:bottom w:val="single" w:sz="4" w:space="0" w:color="auto"/>
              <w:right w:val="single" w:sz="2" w:space="0" w:color="auto"/>
            </w:tcBorders>
          </w:tcPr>
          <w:p w14:paraId="7D9B78A6"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Nom et adresse du Maître d’Ouvrage</w:t>
            </w:r>
          </w:p>
        </w:tc>
        <w:tc>
          <w:tcPr>
            <w:tcW w:w="1158" w:type="dxa"/>
            <w:tcBorders>
              <w:top w:val="single" w:sz="18" w:space="0" w:color="auto"/>
              <w:left w:val="single" w:sz="2" w:space="0" w:color="auto"/>
              <w:bottom w:val="single" w:sz="4" w:space="0" w:color="auto"/>
              <w:right w:val="single" w:sz="2" w:space="0" w:color="auto"/>
            </w:tcBorders>
          </w:tcPr>
          <w:p w14:paraId="5070744F"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1.1.2.2. &amp; 1.3</w:t>
            </w:r>
          </w:p>
        </w:tc>
        <w:tc>
          <w:tcPr>
            <w:tcW w:w="5622" w:type="dxa"/>
            <w:tcBorders>
              <w:top w:val="single" w:sz="18" w:space="0" w:color="auto"/>
              <w:left w:val="single" w:sz="2" w:space="0" w:color="auto"/>
              <w:bottom w:val="single" w:sz="4" w:space="0" w:color="auto"/>
              <w:right w:val="single" w:sz="2" w:space="0" w:color="auto"/>
            </w:tcBorders>
          </w:tcPr>
          <w:p w14:paraId="052AEC38" w14:textId="77777777" w:rsidR="00404856" w:rsidRPr="00404856" w:rsidRDefault="00404856" w:rsidP="00404856">
            <w:pPr>
              <w:tabs>
                <w:tab w:val="left" w:pos="1775"/>
              </w:tabs>
              <w:spacing w:before="60" w:after="60"/>
              <w:rPr>
                <w:rFonts w:ascii="Arial" w:hAnsi="Arial" w:cs="Arial"/>
                <w:sz w:val="22"/>
                <w:szCs w:val="22"/>
              </w:rPr>
            </w:pPr>
          </w:p>
        </w:tc>
      </w:tr>
      <w:tr w:rsidR="00404856" w:rsidRPr="00404856" w14:paraId="781EA732" w14:textId="77777777" w:rsidTr="00404856">
        <w:tc>
          <w:tcPr>
            <w:tcW w:w="2670" w:type="dxa"/>
            <w:tcBorders>
              <w:top w:val="single" w:sz="4" w:space="0" w:color="auto"/>
              <w:left w:val="single" w:sz="2" w:space="0" w:color="auto"/>
              <w:bottom w:val="single" w:sz="2" w:space="0" w:color="auto"/>
              <w:right w:val="single" w:sz="2" w:space="0" w:color="auto"/>
            </w:tcBorders>
          </w:tcPr>
          <w:p w14:paraId="674004AC" w14:textId="77777777" w:rsidR="00404856" w:rsidRPr="00404856" w:rsidDel="000F4B4B" w:rsidRDefault="00404856" w:rsidP="00404856">
            <w:pPr>
              <w:spacing w:before="60" w:after="60"/>
              <w:jc w:val="left"/>
              <w:rPr>
                <w:rFonts w:ascii="Arial" w:hAnsi="Arial" w:cs="Arial"/>
                <w:b/>
                <w:sz w:val="22"/>
                <w:szCs w:val="22"/>
              </w:rPr>
            </w:pPr>
            <w:r w:rsidRPr="00404856">
              <w:rPr>
                <w:rFonts w:ascii="Arial" w:hAnsi="Arial" w:cs="Arial"/>
                <w:b/>
                <w:sz w:val="22"/>
                <w:szCs w:val="22"/>
              </w:rPr>
              <w:t xml:space="preserve">Nom et adresse du Maître d’œuvre </w:t>
            </w:r>
          </w:p>
        </w:tc>
        <w:tc>
          <w:tcPr>
            <w:tcW w:w="1158" w:type="dxa"/>
            <w:tcBorders>
              <w:top w:val="single" w:sz="4" w:space="0" w:color="auto"/>
              <w:left w:val="single" w:sz="2" w:space="0" w:color="auto"/>
              <w:bottom w:val="single" w:sz="2" w:space="0" w:color="auto"/>
              <w:right w:val="single" w:sz="2" w:space="0" w:color="auto"/>
            </w:tcBorders>
          </w:tcPr>
          <w:p w14:paraId="1E00325F" w14:textId="77777777" w:rsidR="00404856" w:rsidRPr="00404856" w:rsidDel="000F4B4B" w:rsidRDefault="00404856" w:rsidP="00404856">
            <w:pPr>
              <w:spacing w:before="60" w:after="60"/>
              <w:jc w:val="left"/>
              <w:rPr>
                <w:rFonts w:ascii="Arial" w:hAnsi="Arial" w:cs="Arial"/>
                <w:sz w:val="22"/>
                <w:szCs w:val="22"/>
              </w:rPr>
            </w:pPr>
            <w:r w:rsidRPr="00404856">
              <w:rPr>
                <w:rFonts w:ascii="Arial" w:hAnsi="Arial" w:cs="Arial"/>
                <w:sz w:val="22"/>
                <w:szCs w:val="22"/>
              </w:rPr>
              <w:t xml:space="preserve">1.1.2.4 &amp; 1.3 </w:t>
            </w:r>
          </w:p>
        </w:tc>
        <w:tc>
          <w:tcPr>
            <w:tcW w:w="5622" w:type="dxa"/>
            <w:tcBorders>
              <w:top w:val="single" w:sz="4" w:space="0" w:color="auto"/>
              <w:left w:val="single" w:sz="2" w:space="0" w:color="auto"/>
              <w:bottom w:val="single" w:sz="2" w:space="0" w:color="auto"/>
              <w:right w:val="single" w:sz="2" w:space="0" w:color="auto"/>
            </w:tcBorders>
          </w:tcPr>
          <w:p w14:paraId="089931F8" w14:textId="77777777" w:rsidR="00404856" w:rsidRPr="00404856" w:rsidDel="000F4B4B" w:rsidRDefault="00404856" w:rsidP="00404856">
            <w:pPr>
              <w:tabs>
                <w:tab w:val="left" w:pos="1775"/>
              </w:tabs>
              <w:spacing w:before="60" w:after="60"/>
              <w:rPr>
                <w:rFonts w:ascii="Arial" w:hAnsi="Arial" w:cs="Arial"/>
                <w:i/>
                <w:sz w:val="22"/>
                <w:szCs w:val="22"/>
              </w:rPr>
            </w:pPr>
          </w:p>
        </w:tc>
      </w:tr>
      <w:tr w:rsidR="00404856" w:rsidRPr="00404856" w14:paraId="173EDC2F" w14:textId="77777777" w:rsidTr="00404856">
        <w:tc>
          <w:tcPr>
            <w:tcW w:w="2670" w:type="dxa"/>
            <w:tcBorders>
              <w:top w:val="single" w:sz="2" w:space="0" w:color="auto"/>
              <w:left w:val="single" w:sz="2" w:space="0" w:color="auto"/>
              <w:bottom w:val="single" w:sz="2" w:space="0" w:color="auto"/>
              <w:right w:val="single" w:sz="2" w:space="0" w:color="auto"/>
            </w:tcBorders>
          </w:tcPr>
          <w:p w14:paraId="4B011A88"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Nom de la Banque</w:t>
            </w:r>
          </w:p>
        </w:tc>
        <w:tc>
          <w:tcPr>
            <w:tcW w:w="1158" w:type="dxa"/>
            <w:tcBorders>
              <w:top w:val="single" w:sz="2" w:space="0" w:color="auto"/>
              <w:left w:val="single" w:sz="2" w:space="0" w:color="auto"/>
              <w:bottom w:val="single" w:sz="2" w:space="0" w:color="auto"/>
              <w:right w:val="single" w:sz="2" w:space="0" w:color="auto"/>
            </w:tcBorders>
          </w:tcPr>
          <w:p w14:paraId="0463A681"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 xml:space="preserve">1.1.2.11 </w:t>
            </w:r>
          </w:p>
        </w:tc>
        <w:tc>
          <w:tcPr>
            <w:tcW w:w="5622" w:type="dxa"/>
            <w:tcBorders>
              <w:top w:val="single" w:sz="2" w:space="0" w:color="auto"/>
              <w:left w:val="single" w:sz="2" w:space="0" w:color="auto"/>
              <w:bottom w:val="single" w:sz="2" w:space="0" w:color="auto"/>
              <w:right w:val="single" w:sz="2" w:space="0" w:color="auto"/>
            </w:tcBorders>
          </w:tcPr>
          <w:p w14:paraId="7DF76732" w14:textId="77777777" w:rsidR="00404856" w:rsidRPr="00404856" w:rsidRDefault="00404856" w:rsidP="00404856">
            <w:pPr>
              <w:tabs>
                <w:tab w:val="left" w:pos="1775"/>
              </w:tabs>
              <w:spacing w:before="60" w:after="60"/>
              <w:rPr>
                <w:rFonts w:ascii="Arial" w:hAnsi="Arial" w:cs="Arial"/>
                <w:sz w:val="22"/>
                <w:szCs w:val="22"/>
              </w:rPr>
            </w:pPr>
            <w:r w:rsidRPr="00404856">
              <w:rPr>
                <w:rFonts w:ascii="Arial" w:hAnsi="Arial" w:cs="Arial"/>
                <w:sz w:val="22"/>
                <w:szCs w:val="22"/>
              </w:rPr>
              <w:t xml:space="preserve">Banque de développement KfW (« KfW) </w:t>
            </w:r>
          </w:p>
        </w:tc>
      </w:tr>
      <w:tr w:rsidR="00404856" w:rsidRPr="00404856" w14:paraId="0A0DE5B4" w14:textId="77777777" w:rsidTr="00404856">
        <w:tc>
          <w:tcPr>
            <w:tcW w:w="2670" w:type="dxa"/>
            <w:tcBorders>
              <w:top w:val="single" w:sz="2" w:space="0" w:color="auto"/>
              <w:left w:val="single" w:sz="2" w:space="0" w:color="auto"/>
              <w:bottom w:val="single" w:sz="2" w:space="0" w:color="auto"/>
              <w:right w:val="single" w:sz="2" w:space="0" w:color="auto"/>
            </w:tcBorders>
          </w:tcPr>
          <w:p w14:paraId="6191A3A8"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Nom de l’Emprunteur</w:t>
            </w:r>
          </w:p>
        </w:tc>
        <w:tc>
          <w:tcPr>
            <w:tcW w:w="1158" w:type="dxa"/>
            <w:tcBorders>
              <w:top w:val="single" w:sz="2" w:space="0" w:color="auto"/>
              <w:left w:val="single" w:sz="2" w:space="0" w:color="auto"/>
              <w:bottom w:val="single" w:sz="2" w:space="0" w:color="auto"/>
              <w:right w:val="single" w:sz="2" w:space="0" w:color="auto"/>
            </w:tcBorders>
          </w:tcPr>
          <w:p w14:paraId="2B4040CB"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1.1.2.12</w:t>
            </w:r>
          </w:p>
        </w:tc>
        <w:tc>
          <w:tcPr>
            <w:tcW w:w="5622" w:type="dxa"/>
            <w:tcBorders>
              <w:top w:val="single" w:sz="2" w:space="0" w:color="auto"/>
              <w:left w:val="single" w:sz="2" w:space="0" w:color="auto"/>
              <w:bottom w:val="single" w:sz="2" w:space="0" w:color="auto"/>
              <w:right w:val="single" w:sz="2" w:space="0" w:color="auto"/>
            </w:tcBorders>
          </w:tcPr>
          <w:p w14:paraId="5B0280A3" w14:textId="77777777" w:rsidR="00404856" w:rsidRPr="00404856" w:rsidRDefault="00404856" w:rsidP="00404856">
            <w:pPr>
              <w:tabs>
                <w:tab w:val="left" w:pos="1775"/>
              </w:tabs>
              <w:spacing w:before="60" w:after="60"/>
              <w:rPr>
                <w:rFonts w:ascii="Arial" w:hAnsi="Arial" w:cs="Arial"/>
                <w:sz w:val="22"/>
                <w:szCs w:val="22"/>
              </w:rPr>
            </w:pPr>
            <w:r w:rsidRPr="00404856">
              <w:rPr>
                <w:rFonts w:ascii="Arial" w:hAnsi="Arial" w:cs="Arial"/>
                <w:sz w:val="22"/>
                <w:szCs w:val="22"/>
              </w:rPr>
              <w:t xml:space="preserve">L’ « Emprunteur » est le Maître d’Ouvrage. </w:t>
            </w:r>
          </w:p>
        </w:tc>
      </w:tr>
      <w:tr w:rsidR="00404856" w:rsidRPr="00404856" w14:paraId="4F3069B3" w14:textId="77777777" w:rsidTr="00404856">
        <w:tc>
          <w:tcPr>
            <w:tcW w:w="2670" w:type="dxa"/>
            <w:tcBorders>
              <w:top w:val="single" w:sz="2" w:space="0" w:color="auto"/>
              <w:left w:val="single" w:sz="2" w:space="0" w:color="auto"/>
              <w:bottom w:val="single" w:sz="2" w:space="0" w:color="auto"/>
              <w:right w:val="single" w:sz="2" w:space="0" w:color="auto"/>
            </w:tcBorders>
          </w:tcPr>
          <w:p w14:paraId="5231E0DD"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Délai d’Achèvement des Ouvrages</w:t>
            </w:r>
          </w:p>
        </w:tc>
        <w:tc>
          <w:tcPr>
            <w:tcW w:w="1158" w:type="dxa"/>
            <w:tcBorders>
              <w:top w:val="single" w:sz="2" w:space="0" w:color="auto"/>
              <w:left w:val="single" w:sz="2" w:space="0" w:color="auto"/>
              <w:bottom w:val="single" w:sz="2" w:space="0" w:color="auto"/>
              <w:right w:val="single" w:sz="2" w:space="0" w:color="auto"/>
            </w:tcBorders>
          </w:tcPr>
          <w:p w14:paraId="5E8C5A25"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 xml:space="preserve">1.1.3.3 </w:t>
            </w:r>
          </w:p>
        </w:tc>
        <w:tc>
          <w:tcPr>
            <w:tcW w:w="5622" w:type="dxa"/>
            <w:tcBorders>
              <w:top w:val="single" w:sz="2" w:space="0" w:color="auto"/>
              <w:left w:val="single" w:sz="2" w:space="0" w:color="auto"/>
              <w:bottom w:val="single" w:sz="2" w:space="0" w:color="auto"/>
              <w:right w:val="single" w:sz="2" w:space="0" w:color="auto"/>
            </w:tcBorders>
          </w:tcPr>
          <w:p w14:paraId="496B31CE" w14:textId="77777777" w:rsidR="00404856" w:rsidRPr="00404856" w:rsidRDefault="00404856" w:rsidP="00404856">
            <w:pPr>
              <w:spacing w:before="60" w:after="60"/>
              <w:ind w:right="-94"/>
              <w:rPr>
                <w:rFonts w:ascii="Arial" w:hAnsi="Arial" w:cs="Arial"/>
                <w:sz w:val="22"/>
                <w:szCs w:val="22"/>
              </w:rPr>
            </w:pPr>
            <w:r w:rsidRPr="00404856">
              <w:rPr>
                <w:rFonts w:ascii="Arial" w:hAnsi="Arial" w:cs="Arial"/>
                <w:sz w:val="22"/>
                <w:szCs w:val="22"/>
                <w:u w:val="single"/>
              </w:rPr>
              <w:t>_____________</w:t>
            </w:r>
            <w:r w:rsidRPr="00404856">
              <w:rPr>
                <w:rFonts w:ascii="Arial" w:hAnsi="Arial" w:cs="Arial"/>
                <w:sz w:val="22"/>
                <w:szCs w:val="22"/>
              </w:rPr>
              <w:t>jours</w:t>
            </w:r>
          </w:p>
          <w:p w14:paraId="3062890C" w14:textId="77777777" w:rsidR="00404856" w:rsidRPr="00404856" w:rsidRDefault="00404856" w:rsidP="00404856">
            <w:pPr>
              <w:tabs>
                <w:tab w:val="left" w:pos="1775"/>
              </w:tabs>
              <w:spacing w:before="60" w:after="60"/>
              <w:rPr>
                <w:rFonts w:ascii="Arial" w:hAnsi="Arial" w:cs="Arial"/>
                <w:sz w:val="22"/>
                <w:szCs w:val="22"/>
              </w:rPr>
            </w:pPr>
            <w:r w:rsidRPr="00404856">
              <w:rPr>
                <w:rFonts w:ascii="Arial" w:hAnsi="Arial" w:cs="Arial"/>
                <w:i/>
                <w:iCs/>
                <w:sz w:val="22"/>
                <w:szCs w:val="22"/>
              </w:rPr>
              <w:t xml:space="preserve">Si des Tranches sont utilisées, se référer au tableau ci-dessous : Résumé des Tranches. </w:t>
            </w:r>
          </w:p>
        </w:tc>
      </w:tr>
      <w:tr w:rsidR="00404856" w:rsidRPr="00404856" w14:paraId="054C84F5" w14:textId="77777777" w:rsidTr="00404856">
        <w:tc>
          <w:tcPr>
            <w:tcW w:w="2670" w:type="dxa"/>
            <w:tcBorders>
              <w:top w:val="single" w:sz="2" w:space="0" w:color="auto"/>
              <w:left w:val="single" w:sz="2" w:space="0" w:color="auto"/>
              <w:bottom w:val="single" w:sz="2" w:space="0" w:color="auto"/>
              <w:right w:val="single" w:sz="2" w:space="0" w:color="auto"/>
            </w:tcBorders>
          </w:tcPr>
          <w:p w14:paraId="0F53D7CA"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Période de Garantie</w:t>
            </w:r>
          </w:p>
        </w:tc>
        <w:tc>
          <w:tcPr>
            <w:tcW w:w="1158" w:type="dxa"/>
            <w:tcBorders>
              <w:top w:val="single" w:sz="2" w:space="0" w:color="auto"/>
              <w:left w:val="single" w:sz="2" w:space="0" w:color="auto"/>
              <w:bottom w:val="single" w:sz="2" w:space="0" w:color="auto"/>
              <w:right w:val="single" w:sz="2" w:space="0" w:color="auto"/>
            </w:tcBorders>
          </w:tcPr>
          <w:p w14:paraId="1E8A191B"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 xml:space="preserve">1.1.3.7 </w:t>
            </w:r>
          </w:p>
        </w:tc>
        <w:tc>
          <w:tcPr>
            <w:tcW w:w="5622" w:type="dxa"/>
            <w:tcBorders>
              <w:top w:val="single" w:sz="2" w:space="0" w:color="auto"/>
              <w:left w:val="single" w:sz="2" w:space="0" w:color="auto"/>
              <w:bottom w:val="single" w:sz="2" w:space="0" w:color="auto"/>
              <w:right w:val="single" w:sz="2" w:space="0" w:color="auto"/>
            </w:tcBorders>
          </w:tcPr>
          <w:p w14:paraId="32F1E78B" w14:textId="77777777" w:rsidR="00404856" w:rsidRPr="00404856" w:rsidRDefault="00404856" w:rsidP="00404856">
            <w:pPr>
              <w:tabs>
                <w:tab w:val="left" w:pos="1775"/>
              </w:tabs>
              <w:spacing w:before="60" w:after="60"/>
              <w:rPr>
                <w:rFonts w:ascii="Arial" w:hAnsi="Arial" w:cs="Arial"/>
                <w:sz w:val="22"/>
                <w:szCs w:val="22"/>
              </w:rPr>
            </w:pPr>
            <w:r w:rsidRPr="00404856">
              <w:rPr>
                <w:rFonts w:ascii="Arial" w:hAnsi="Arial" w:cs="Arial"/>
                <w:sz w:val="22"/>
                <w:szCs w:val="22"/>
              </w:rPr>
              <w:t xml:space="preserve">365 jours. </w:t>
            </w:r>
          </w:p>
        </w:tc>
      </w:tr>
      <w:tr w:rsidR="00404856" w:rsidRPr="00404856" w14:paraId="206A438B"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63956D17"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Tranches</w:t>
            </w:r>
          </w:p>
        </w:tc>
        <w:tc>
          <w:tcPr>
            <w:tcW w:w="1158" w:type="dxa"/>
            <w:tcBorders>
              <w:top w:val="single" w:sz="2" w:space="0" w:color="auto"/>
              <w:left w:val="single" w:sz="2" w:space="0" w:color="auto"/>
              <w:bottom w:val="single" w:sz="4" w:space="0" w:color="auto"/>
              <w:right w:val="single" w:sz="2" w:space="0" w:color="auto"/>
            </w:tcBorders>
          </w:tcPr>
          <w:p w14:paraId="7686ED22"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 xml:space="preserve">1.1.5.6 </w:t>
            </w:r>
          </w:p>
        </w:tc>
        <w:tc>
          <w:tcPr>
            <w:tcW w:w="5622" w:type="dxa"/>
            <w:tcBorders>
              <w:top w:val="single" w:sz="2" w:space="0" w:color="auto"/>
              <w:left w:val="single" w:sz="2" w:space="0" w:color="auto"/>
              <w:bottom w:val="single" w:sz="4" w:space="0" w:color="auto"/>
              <w:right w:val="single" w:sz="2" w:space="0" w:color="auto"/>
            </w:tcBorders>
          </w:tcPr>
          <w:p w14:paraId="31443321" w14:textId="77777777" w:rsidR="00404856" w:rsidRPr="00404856" w:rsidRDefault="00404856" w:rsidP="00404856">
            <w:pPr>
              <w:tabs>
                <w:tab w:val="left" w:pos="1775"/>
              </w:tabs>
              <w:spacing w:before="60" w:after="60"/>
              <w:rPr>
                <w:rFonts w:ascii="Arial" w:hAnsi="Arial" w:cs="Arial"/>
                <w:sz w:val="22"/>
                <w:szCs w:val="22"/>
              </w:rPr>
            </w:pPr>
            <w:r w:rsidRPr="00404856">
              <w:rPr>
                <w:rFonts w:ascii="Arial" w:hAnsi="Arial" w:cs="Arial"/>
                <w:i/>
                <w:iCs/>
                <w:sz w:val="22"/>
                <w:szCs w:val="22"/>
              </w:rPr>
              <w:t>Si des Tranches sont utilisées, se référer au tableau ci-dessous : Résumé des Tranches</w:t>
            </w:r>
          </w:p>
        </w:tc>
      </w:tr>
      <w:tr w:rsidR="00404856" w:rsidRPr="00404856" w14:paraId="3AC99A80"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27ADFB12"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bCs/>
                <w:sz w:val="22"/>
                <w:szCs w:val="22"/>
              </w:rPr>
              <w:t>Profit</w:t>
            </w:r>
          </w:p>
        </w:tc>
        <w:tc>
          <w:tcPr>
            <w:tcW w:w="1158" w:type="dxa"/>
            <w:tcBorders>
              <w:top w:val="single" w:sz="2" w:space="0" w:color="auto"/>
              <w:left w:val="single" w:sz="2" w:space="0" w:color="auto"/>
              <w:bottom w:val="single" w:sz="4" w:space="0" w:color="auto"/>
              <w:right w:val="single" w:sz="2" w:space="0" w:color="auto"/>
            </w:tcBorders>
          </w:tcPr>
          <w:p w14:paraId="5885B7A1"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1.2</w:t>
            </w:r>
          </w:p>
        </w:tc>
        <w:tc>
          <w:tcPr>
            <w:tcW w:w="5622" w:type="dxa"/>
            <w:tcBorders>
              <w:top w:val="single" w:sz="2" w:space="0" w:color="auto"/>
              <w:left w:val="single" w:sz="2" w:space="0" w:color="auto"/>
              <w:bottom w:val="single" w:sz="4" w:space="0" w:color="auto"/>
              <w:right w:val="single" w:sz="2" w:space="0" w:color="auto"/>
            </w:tcBorders>
          </w:tcPr>
          <w:p w14:paraId="1CE29061" w14:textId="77777777" w:rsidR="00404856" w:rsidRPr="00404856" w:rsidRDefault="00404856" w:rsidP="00404856">
            <w:pPr>
              <w:tabs>
                <w:tab w:val="left" w:pos="1775"/>
              </w:tabs>
              <w:spacing w:before="60" w:after="60"/>
              <w:rPr>
                <w:rFonts w:ascii="Arial" w:hAnsi="Arial" w:cs="Arial"/>
                <w:i/>
                <w:iCs/>
                <w:sz w:val="22"/>
                <w:szCs w:val="22"/>
              </w:rPr>
            </w:pPr>
            <w:r w:rsidRPr="00404856">
              <w:rPr>
                <w:rFonts w:ascii="Arial" w:hAnsi="Arial" w:cs="Arial"/>
                <w:sz w:val="22"/>
                <w:szCs w:val="22"/>
              </w:rPr>
              <w:t>______% des coûts.</w:t>
            </w:r>
          </w:p>
        </w:tc>
      </w:tr>
      <w:tr w:rsidR="00404856" w:rsidRPr="00404856" w14:paraId="14789D00"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6339025B" w14:textId="77777777" w:rsidR="00404856" w:rsidRPr="00404856" w:rsidRDefault="00404856" w:rsidP="00404856">
            <w:pPr>
              <w:spacing w:before="60" w:after="60"/>
              <w:jc w:val="left"/>
              <w:rPr>
                <w:rFonts w:ascii="Arial" w:hAnsi="Arial" w:cs="Arial"/>
                <w:b/>
                <w:sz w:val="22"/>
                <w:szCs w:val="22"/>
                <w:lang w:val="fr-BE"/>
              </w:rPr>
            </w:pPr>
            <w:r w:rsidRPr="00404856">
              <w:rPr>
                <w:rFonts w:ascii="Arial" w:hAnsi="Arial" w:cs="Arial"/>
                <w:b/>
                <w:bCs/>
                <w:sz w:val="22"/>
                <w:szCs w:val="22"/>
                <w:lang w:val="fr-BE"/>
              </w:rPr>
              <w:t>Systèmes de transmission électronique</w:t>
            </w:r>
          </w:p>
        </w:tc>
        <w:tc>
          <w:tcPr>
            <w:tcW w:w="1158" w:type="dxa"/>
            <w:tcBorders>
              <w:top w:val="single" w:sz="2" w:space="0" w:color="auto"/>
              <w:left w:val="single" w:sz="2" w:space="0" w:color="auto"/>
              <w:bottom w:val="single" w:sz="4" w:space="0" w:color="auto"/>
              <w:right w:val="single" w:sz="2" w:space="0" w:color="auto"/>
            </w:tcBorders>
          </w:tcPr>
          <w:p w14:paraId="1D1C3F71"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1.3</w:t>
            </w:r>
          </w:p>
        </w:tc>
        <w:tc>
          <w:tcPr>
            <w:tcW w:w="5622" w:type="dxa"/>
            <w:tcBorders>
              <w:top w:val="single" w:sz="2" w:space="0" w:color="auto"/>
              <w:left w:val="single" w:sz="2" w:space="0" w:color="auto"/>
              <w:bottom w:val="single" w:sz="4" w:space="0" w:color="auto"/>
              <w:right w:val="single" w:sz="2" w:space="0" w:color="auto"/>
            </w:tcBorders>
          </w:tcPr>
          <w:p w14:paraId="5FBA987B" w14:textId="77777777" w:rsidR="00404856" w:rsidRPr="00404856" w:rsidRDefault="00404856" w:rsidP="00404856">
            <w:pPr>
              <w:tabs>
                <w:tab w:val="left" w:pos="1775"/>
              </w:tabs>
              <w:spacing w:before="60" w:after="60"/>
              <w:rPr>
                <w:rFonts w:ascii="Arial" w:hAnsi="Arial" w:cs="Arial"/>
                <w:i/>
                <w:iCs/>
                <w:sz w:val="22"/>
                <w:szCs w:val="22"/>
              </w:rPr>
            </w:pPr>
            <w:r w:rsidRPr="00404856">
              <w:rPr>
                <w:rFonts w:ascii="Arial" w:hAnsi="Arial" w:cs="Arial"/>
                <w:sz w:val="22"/>
                <w:szCs w:val="22"/>
              </w:rPr>
              <w:t>_______________________________________</w:t>
            </w:r>
          </w:p>
        </w:tc>
      </w:tr>
      <w:tr w:rsidR="00404856" w:rsidRPr="00404856" w14:paraId="0CEDB630"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722BB534"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Nom et adresse de l’Entrepreneur</w:t>
            </w:r>
          </w:p>
        </w:tc>
        <w:tc>
          <w:tcPr>
            <w:tcW w:w="1158" w:type="dxa"/>
            <w:tcBorders>
              <w:top w:val="single" w:sz="2" w:space="0" w:color="auto"/>
              <w:left w:val="single" w:sz="2" w:space="0" w:color="auto"/>
              <w:bottom w:val="single" w:sz="4" w:space="0" w:color="auto"/>
              <w:right w:val="single" w:sz="2" w:space="0" w:color="auto"/>
            </w:tcBorders>
          </w:tcPr>
          <w:p w14:paraId="11D3928A"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1.3</w:t>
            </w:r>
          </w:p>
        </w:tc>
        <w:tc>
          <w:tcPr>
            <w:tcW w:w="5622" w:type="dxa"/>
            <w:tcBorders>
              <w:top w:val="single" w:sz="2" w:space="0" w:color="auto"/>
              <w:left w:val="single" w:sz="2" w:space="0" w:color="auto"/>
              <w:bottom w:val="single" w:sz="4" w:space="0" w:color="auto"/>
              <w:right w:val="single" w:sz="2" w:space="0" w:color="auto"/>
            </w:tcBorders>
          </w:tcPr>
          <w:p w14:paraId="7CA97B57" w14:textId="77777777" w:rsidR="00404856" w:rsidRPr="00404856" w:rsidRDefault="00404856" w:rsidP="00404856">
            <w:pPr>
              <w:tabs>
                <w:tab w:val="left" w:pos="1775"/>
              </w:tabs>
              <w:spacing w:before="60" w:after="60"/>
              <w:rPr>
                <w:rFonts w:ascii="Arial" w:hAnsi="Arial" w:cs="Arial"/>
                <w:i/>
                <w:iCs/>
                <w:sz w:val="22"/>
                <w:szCs w:val="22"/>
              </w:rPr>
            </w:pPr>
            <w:r w:rsidRPr="00404856">
              <w:rPr>
                <w:rFonts w:ascii="Arial" w:hAnsi="Arial" w:cs="Arial"/>
                <w:sz w:val="22"/>
                <w:szCs w:val="22"/>
              </w:rPr>
              <w:t>_______________________________________</w:t>
            </w:r>
          </w:p>
        </w:tc>
      </w:tr>
      <w:tr w:rsidR="00404856" w:rsidRPr="00404856" w14:paraId="552606C7"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16731366"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Droit applicable</w:t>
            </w:r>
          </w:p>
        </w:tc>
        <w:tc>
          <w:tcPr>
            <w:tcW w:w="1158" w:type="dxa"/>
            <w:tcBorders>
              <w:top w:val="single" w:sz="2" w:space="0" w:color="auto"/>
              <w:left w:val="single" w:sz="2" w:space="0" w:color="auto"/>
              <w:bottom w:val="single" w:sz="4" w:space="0" w:color="auto"/>
              <w:right w:val="single" w:sz="2" w:space="0" w:color="auto"/>
            </w:tcBorders>
          </w:tcPr>
          <w:p w14:paraId="57BC003A"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w:t>
            </w:r>
          </w:p>
        </w:tc>
        <w:tc>
          <w:tcPr>
            <w:tcW w:w="5622" w:type="dxa"/>
            <w:tcBorders>
              <w:top w:val="single" w:sz="2" w:space="0" w:color="auto"/>
              <w:left w:val="single" w:sz="2" w:space="0" w:color="auto"/>
              <w:bottom w:val="single" w:sz="4" w:space="0" w:color="auto"/>
              <w:right w:val="single" w:sz="2" w:space="0" w:color="auto"/>
            </w:tcBorders>
          </w:tcPr>
          <w:p w14:paraId="6261988B" w14:textId="77777777" w:rsidR="00404856" w:rsidRPr="00404856" w:rsidRDefault="00404856" w:rsidP="00404856">
            <w:pPr>
              <w:tabs>
                <w:tab w:val="left" w:pos="1775"/>
              </w:tabs>
              <w:spacing w:before="60" w:after="60"/>
              <w:rPr>
                <w:rFonts w:ascii="Arial" w:hAnsi="Arial" w:cs="Arial"/>
                <w:i/>
                <w:iCs/>
                <w:sz w:val="22"/>
                <w:szCs w:val="22"/>
              </w:rPr>
            </w:pPr>
            <w:r w:rsidRPr="00404856">
              <w:rPr>
                <w:rFonts w:ascii="Arial" w:hAnsi="Arial" w:cs="Arial"/>
                <w:sz w:val="22"/>
                <w:szCs w:val="22"/>
                <w:lang w:val="en-GB"/>
              </w:rPr>
              <w:t>_______________________________________</w:t>
            </w:r>
          </w:p>
        </w:tc>
      </w:tr>
      <w:tr w:rsidR="00404856" w:rsidRPr="00404856" w14:paraId="1FBE3BB0"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2EDEEAEB" w14:textId="77777777" w:rsidR="00404856" w:rsidRPr="00404856" w:rsidRDefault="00404856" w:rsidP="00404856">
            <w:pPr>
              <w:tabs>
                <w:tab w:val="left" w:pos="1345"/>
              </w:tabs>
              <w:spacing w:before="60" w:after="60"/>
              <w:jc w:val="left"/>
              <w:rPr>
                <w:rFonts w:ascii="Arial" w:hAnsi="Arial" w:cs="Arial"/>
                <w:b/>
                <w:sz w:val="22"/>
                <w:szCs w:val="22"/>
              </w:rPr>
            </w:pPr>
            <w:r w:rsidRPr="00404856">
              <w:rPr>
                <w:rFonts w:ascii="Arial" w:hAnsi="Arial" w:cs="Arial"/>
                <w:b/>
                <w:sz w:val="22"/>
                <w:szCs w:val="22"/>
              </w:rPr>
              <w:t>Langue du marché</w:t>
            </w:r>
          </w:p>
        </w:tc>
        <w:tc>
          <w:tcPr>
            <w:tcW w:w="1158" w:type="dxa"/>
            <w:tcBorders>
              <w:top w:val="single" w:sz="2" w:space="0" w:color="auto"/>
              <w:left w:val="single" w:sz="2" w:space="0" w:color="auto"/>
              <w:bottom w:val="single" w:sz="4" w:space="0" w:color="auto"/>
              <w:right w:val="single" w:sz="2" w:space="0" w:color="auto"/>
            </w:tcBorders>
          </w:tcPr>
          <w:p w14:paraId="38E6FF0E"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w:t>
            </w:r>
          </w:p>
        </w:tc>
        <w:tc>
          <w:tcPr>
            <w:tcW w:w="5622" w:type="dxa"/>
            <w:tcBorders>
              <w:top w:val="single" w:sz="2" w:space="0" w:color="auto"/>
              <w:left w:val="single" w:sz="2" w:space="0" w:color="auto"/>
              <w:bottom w:val="single" w:sz="4" w:space="0" w:color="auto"/>
              <w:right w:val="single" w:sz="2" w:space="0" w:color="auto"/>
            </w:tcBorders>
          </w:tcPr>
          <w:p w14:paraId="10D39315" w14:textId="77777777" w:rsidR="00404856" w:rsidRPr="00404856" w:rsidRDefault="00404856" w:rsidP="00404856">
            <w:pPr>
              <w:tabs>
                <w:tab w:val="left" w:pos="1775"/>
              </w:tabs>
              <w:spacing w:before="60" w:after="60"/>
              <w:rPr>
                <w:rFonts w:ascii="Arial" w:hAnsi="Arial" w:cs="Arial"/>
                <w:i/>
                <w:iCs/>
                <w:sz w:val="22"/>
                <w:szCs w:val="22"/>
              </w:rPr>
            </w:pPr>
            <w:r w:rsidRPr="00404856">
              <w:rPr>
                <w:rFonts w:ascii="Arial" w:hAnsi="Arial" w:cs="Arial"/>
                <w:sz w:val="22"/>
                <w:szCs w:val="22"/>
                <w:lang w:val="en-GB"/>
              </w:rPr>
              <w:t>_______________________________________</w:t>
            </w:r>
          </w:p>
        </w:tc>
      </w:tr>
      <w:tr w:rsidR="00404856" w:rsidRPr="00404856" w14:paraId="283FDEF9"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6004851C"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Langue de communication</w:t>
            </w:r>
          </w:p>
        </w:tc>
        <w:tc>
          <w:tcPr>
            <w:tcW w:w="1158" w:type="dxa"/>
            <w:tcBorders>
              <w:top w:val="single" w:sz="2" w:space="0" w:color="auto"/>
              <w:left w:val="single" w:sz="2" w:space="0" w:color="auto"/>
              <w:bottom w:val="single" w:sz="4" w:space="0" w:color="auto"/>
              <w:right w:val="single" w:sz="2" w:space="0" w:color="auto"/>
            </w:tcBorders>
          </w:tcPr>
          <w:p w14:paraId="28736987"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w:t>
            </w:r>
          </w:p>
        </w:tc>
        <w:tc>
          <w:tcPr>
            <w:tcW w:w="5622" w:type="dxa"/>
            <w:tcBorders>
              <w:top w:val="single" w:sz="2" w:space="0" w:color="auto"/>
              <w:left w:val="single" w:sz="2" w:space="0" w:color="auto"/>
              <w:bottom w:val="single" w:sz="4" w:space="0" w:color="auto"/>
              <w:right w:val="single" w:sz="2" w:space="0" w:color="auto"/>
            </w:tcBorders>
          </w:tcPr>
          <w:p w14:paraId="6EA41829" w14:textId="77777777" w:rsidR="00404856" w:rsidRPr="00404856" w:rsidRDefault="00404856" w:rsidP="00404856">
            <w:pPr>
              <w:tabs>
                <w:tab w:val="left" w:pos="1775"/>
              </w:tabs>
              <w:spacing w:before="60" w:after="60"/>
              <w:rPr>
                <w:rFonts w:ascii="Arial" w:hAnsi="Arial" w:cs="Arial"/>
                <w:i/>
                <w:iCs/>
                <w:sz w:val="22"/>
                <w:szCs w:val="22"/>
              </w:rPr>
            </w:pPr>
            <w:r w:rsidRPr="00404856">
              <w:rPr>
                <w:rFonts w:ascii="Arial" w:hAnsi="Arial" w:cs="Arial"/>
                <w:sz w:val="22"/>
                <w:szCs w:val="22"/>
                <w:lang w:val="en-GB"/>
              </w:rPr>
              <w:t>_______________________________________</w:t>
            </w:r>
          </w:p>
        </w:tc>
      </w:tr>
      <w:tr w:rsidR="00404856" w:rsidRPr="00404856" w14:paraId="4CB7B38C"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3559B686" w14:textId="77777777" w:rsidR="00404856" w:rsidRPr="00404856" w:rsidRDefault="00404856" w:rsidP="00404856">
            <w:pPr>
              <w:spacing w:before="60" w:after="60"/>
              <w:jc w:val="left"/>
              <w:rPr>
                <w:rFonts w:ascii="Arial" w:hAnsi="Arial" w:cs="Arial"/>
                <w:b/>
                <w:sz w:val="22"/>
                <w:szCs w:val="22"/>
                <w:lang w:val="fr-BE"/>
              </w:rPr>
            </w:pPr>
            <w:r w:rsidRPr="00404856">
              <w:rPr>
                <w:rFonts w:ascii="Arial" w:hAnsi="Arial" w:cs="Arial"/>
                <w:b/>
                <w:bCs/>
                <w:sz w:val="22"/>
                <w:szCs w:val="22"/>
                <w:lang w:val="fr-BE"/>
              </w:rPr>
              <w:t>Délai pour la conclusion d'une entente contractuelle par les parties</w:t>
            </w:r>
          </w:p>
        </w:tc>
        <w:tc>
          <w:tcPr>
            <w:tcW w:w="1158" w:type="dxa"/>
            <w:tcBorders>
              <w:top w:val="single" w:sz="2" w:space="0" w:color="auto"/>
              <w:left w:val="single" w:sz="2" w:space="0" w:color="auto"/>
              <w:bottom w:val="single" w:sz="4" w:space="0" w:color="auto"/>
              <w:right w:val="single" w:sz="2" w:space="0" w:color="auto"/>
            </w:tcBorders>
          </w:tcPr>
          <w:p w14:paraId="4DBBF1C5"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1.6</w:t>
            </w:r>
          </w:p>
        </w:tc>
        <w:tc>
          <w:tcPr>
            <w:tcW w:w="5622" w:type="dxa"/>
            <w:tcBorders>
              <w:top w:val="single" w:sz="2" w:space="0" w:color="auto"/>
              <w:left w:val="single" w:sz="2" w:space="0" w:color="auto"/>
              <w:bottom w:val="single" w:sz="4" w:space="0" w:color="auto"/>
              <w:right w:val="single" w:sz="2" w:space="0" w:color="auto"/>
            </w:tcBorders>
          </w:tcPr>
          <w:p w14:paraId="3E36EA28" w14:textId="77777777" w:rsidR="00404856" w:rsidRPr="00404856" w:rsidRDefault="00404856" w:rsidP="00404856">
            <w:pPr>
              <w:tabs>
                <w:tab w:val="left" w:pos="5283"/>
              </w:tabs>
              <w:spacing w:before="60" w:after="60"/>
              <w:ind w:right="-99"/>
              <w:jc w:val="left"/>
              <w:rPr>
                <w:rFonts w:ascii="Arial" w:hAnsi="Arial" w:cs="Arial"/>
                <w:sz w:val="22"/>
                <w:szCs w:val="22"/>
                <w:lang w:val="fr-BE"/>
              </w:rPr>
            </w:pPr>
            <w:r w:rsidRPr="00404856">
              <w:rPr>
                <w:rFonts w:ascii="Arial" w:hAnsi="Arial" w:cs="Arial"/>
                <w:sz w:val="22"/>
                <w:szCs w:val="22"/>
                <w:lang w:val="fr-BE"/>
              </w:rPr>
              <w:t xml:space="preserve">Au plus tard à la date de début en vigueur, sauf pour les Tranches suivantes </w:t>
            </w:r>
          </w:p>
          <w:p w14:paraId="5BC1E755" w14:textId="77777777" w:rsidR="00404856" w:rsidRPr="00404856" w:rsidRDefault="00404856" w:rsidP="00404856">
            <w:pPr>
              <w:tabs>
                <w:tab w:val="left" w:pos="5283"/>
              </w:tabs>
              <w:spacing w:before="60" w:after="60"/>
              <w:ind w:right="-99"/>
              <w:jc w:val="left"/>
              <w:rPr>
                <w:rFonts w:ascii="Arial" w:hAnsi="Arial" w:cs="Arial"/>
                <w:i/>
                <w:sz w:val="22"/>
                <w:szCs w:val="22"/>
                <w:lang w:val="fr-BE"/>
              </w:rPr>
            </w:pPr>
            <w:r w:rsidRPr="00404856">
              <w:rPr>
                <w:rFonts w:ascii="Arial" w:hAnsi="Arial" w:cs="Arial"/>
                <w:sz w:val="22"/>
                <w:szCs w:val="22"/>
                <w:lang w:val="fr-BE"/>
              </w:rPr>
              <w:t>[</w:t>
            </w:r>
            <w:r w:rsidRPr="00404856">
              <w:rPr>
                <w:rFonts w:ascii="Arial" w:hAnsi="Arial" w:cs="Arial"/>
                <w:i/>
                <w:sz w:val="22"/>
                <w:szCs w:val="22"/>
                <w:lang w:val="fr-BE"/>
              </w:rPr>
              <w:t xml:space="preserve">référence au Tableau : Résumé des </w:t>
            </w:r>
            <w:r w:rsidRPr="00404856">
              <w:rPr>
                <w:rFonts w:ascii="Arial" w:hAnsi="Arial" w:cs="Arial"/>
                <w:i/>
                <w:iCs/>
                <w:sz w:val="22"/>
                <w:szCs w:val="22"/>
              </w:rPr>
              <w:t>Tranches</w:t>
            </w:r>
            <w:r w:rsidRPr="00404856">
              <w:rPr>
                <w:rFonts w:ascii="Arial" w:hAnsi="Arial" w:cs="Arial"/>
                <w:i/>
                <w:sz w:val="22"/>
                <w:szCs w:val="22"/>
                <w:lang w:val="fr-BE"/>
              </w:rPr>
              <w:t xml:space="preserve">] </w:t>
            </w:r>
          </w:p>
          <w:p w14:paraId="38D489D0" w14:textId="77777777" w:rsidR="00404856" w:rsidRPr="00404856" w:rsidRDefault="00404856" w:rsidP="00404856">
            <w:pPr>
              <w:tabs>
                <w:tab w:val="left" w:pos="1775"/>
              </w:tabs>
              <w:spacing w:before="60" w:after="60"/>
              <w:rPr>
                <w:rFonts w:ascii="Arial" w:hAnsi="Arial" w:cs="Arial"/>
                <w:i/>
                <w:iCs/>
                <w:sz w:val="22"/>
                <w:szCs w:val="22"/>
                <w:lang w:val="fr-BE"/>
              </w:rPr>
            </w:pPr>
            <w:r w:rsidRPr="00404856">
              <w:rPr>
                <w:rFonts w:ascii="Arial" w:hAnsi="Arial" w:cs="Arial"/>
                <w:sz w:val="22"/>
                <w:szCs w:val="22"/>
                <w:lang w:val="fr-BE"/>
              </w:rPr>
              <w:t>………………………………jours après la date de début</w:t>
            </w:r>
          </w:p>
        </w:tc>
      </w:tr>
      <w:tr w:rsidR="00404856" w:rsidRPr="00404856" w14:paraId="7ECF98C0"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3E6FEA89" w14:textId="77777777" w:rsidR="00404856" w:rsidRPr="00404856" w:rsidRDefault="00404856" w:rsidP="00404856">
            <w:pPr>
              <w:spacing w:before="60" w:after="60"/>
              <w:jc w:val="left"/>
              <w:rPr>
                <w:rFonts w:ascii="Arial" w:hAnsi="Arial" w:cs="Arial"/>
                <w:b/>
                <w:sz w:val="22"/>
                <w:szCs w:val="22"/>
                <w:lang w:val="fr-BE"/>
              </w:rPr>
            </w:pPr>
            <w:r w:rsidRPr="00404856">
              <w:rPr>
                <w:rFonts w:ascii="Arial" w:hAnsi="Arial" w:cs="Arial"/>
                <w:b/>
                <w:sz w:val="22"/>
                <w:szCs w:val="22"/>
                <w:lang w:val="fr-BE"/>
              </w:rPr>
              <w:t>Fourniture de Documents</w:t>
            </w:r>
          </w:p>
          <w:p w14:paraId="66855A17" w14:textId="77777777" w:rsidR="00404856" w:rsidRPr="00404856" w:rsidRDefault="00404856" w:rsidP="00404856">
            <w:pPr>
              <w:spacing w:before="60" w:after="60"/>
              <w:jc w:val="left"/>
              <w:rPr>
                <w:rFonts w:ascii="Arial" w:hAnsi="Arial" w:cs="Arial"/>
                <w:b/>
                <w:sz w:val="22"/>
                <w:szCs w:val="22"/>
                <w:lang w:val="fr-BE"/>
              </w:rPr>
            </w:pPr>
            <w:r w:rsidRPr="00404856">
              <w:rPr>
                <w:rFonts w:ascii="Arial" w:hAnsi="Arial" w:cs="Arial"/>
                <w:b/>
                <w:bCs/>
                <w:sz w:val="22"/>
                <w:szCs w:val="22"/>
                <w:lang w:val="fr-BE"/>
              </w:rPr>
              <w:t xml:space="preserve">No. de copies des documents de l’entrepreneur </w:t>
            </w:r>
          </w:p>
        </w:tc>
        <w:tc>
          <w:tcPr>
            <w:tcW w:w="1158" w:type="dxa"/>
            <w:tcBorders>
              <w:top w:val="single" w:sz="2" w:space="0" w:color="auto"/>
              <w:left w:val="single" w:sz="2" w:space="0" w:color="auto"/>
              <w:bottom w:val="single" w:sz="4" w:space="0" w:color="auto"/>
              <w:right w:val="single" w:sz="2" w:space="0" w:color="auto"/>
            </w:tcBorders>
          </w:tcPr>
          <w:p w14:paraId="24DE19C5"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1.8</w:t>
            </w:r>
          </w:p>
        </w:tc>
        <w:tc>
          <w:tcPr>
            <w:tcW w:w="5622" w:type="dxa"/>
            <w:tcBorders>
              <w:top w:val="single" w:sz="2" w:space="0" w:color="auto"/>
              <w:left w:val="single" w:sz="2" w:space="0" w:color="auto"/>
              <w:bottom w:val="single" w:sz="4" w:space="0" w:color="auto"/>
              <w:right w:val="single" w:sz="2" w:space="0" w:color="auto"/>
            </w:tcBorders>
          </w:tcPr>
          <w:p w14:paraId="778F663E" w14:textId="77777777" w:rsidR="00404856" w:rsidRPr="00404856" w:rsidRDefault="00404856" w:rsidP="00404856">
            <w:pPr>
              <w:tabs>
                <w:tab w:val="left" w:pos="5283"/>
              </w:tabs>
              <w:spacing w:before="60" w:after="60"/>
              <w:ind w:right="-99"/>
              <w:jc w:val="left"/>
              <w:rPr>
                <w:rFonts w:ascii="Arial" w:hAnsi="Arial" w:cs="Arial"/>
                <w:sz w:val="22"/>
                <w:szCs w:val="22"/>
                <w:lang w:val="fr-BE"/>
              </w:rPr>
            </w:pPr>
            <w:r w:rsidRPr="00404856">
              <w:rPr>
                <w:rFonts w:ascii="Arial" w:hAnsi="Arial" w:cs="Arial"/>
                <w:sz w:val="22"/>
                <w:szCs w:val="22"/>
                <w:lang w:val="fr-BE"/>
              </w:rPr>
              <w:t xml:space="preserve">______ (__) copie(s) (numériques) et </w:t>
            </w:r>
          </w:p>
          <w:p w14:paraId="535243E5" w14:textId="77777777" w:rsidR="00404856" w:rsidRPr="00404856" w:rsidRDefault="00404856" w:rsidP="00404856">
            <w:pPr>
              <w:tabs>
                <w:tab w:val="left" w:pos="5283"/>
              </w:tabs>
              <w:spacing w:before="60" w:after="60"/>
              <w:ind w:right="-99"/>
              <w:jc w:val="left"/>
              <w:rPr>
                <w:rFonts w:ascii="Arial" w:hAnsi="Arial" w:cs="Arial"/>
                <w:sz w:val="22"/>
                <w:szCs w:val="22"/>
                <w:lang w:val="fr-BE"/>
              </w:rPr>
            </w:pPr>
          </w:p>
          <w:p w14:paraId="16038D46" w14:textId="77777777" w:rsidR="00404856" w:rsidRPr="00404856" w:rsidRDefault="00404856" w:rsidP="00404856">
            <w:pPr>
              <w:tabs>
                <w:tab w:val="left" w:pos="5283"/>
              </w:tabs>
              <w:spacing w:before="60" w:after="60"/>
              <w:ind w:right="-99"/>
              <w:jc w:val="left"/>
              <w:rPr>
                <w:rFonts w:ascii="Arial" w:hAnsi="Arial" w:cs="Arial"/>
                <w:sz w:val="22"/>
                <w:szCs w:val="22"/>
                <w:lang w:val="fr-BE"/>
              </w:rPr>
            </w:pPr>
            <w:r w:rsidRPr="00404856">
              <w:rPr>
                <w:rFonts w:ascii="Arial" w:hAnsi="Arial" w:cs="Arial"/>
                <w:sz w:val="22"/>
                <w:szCs w:val="22"/>
                <w:lang w:val="fr-BE"/>
              </w:rPr>
              <w:t xml:space="preserve">______(__) copie(s) (papier) </w:t>
            </w:r>
          </w:p>
          <w:p w14:paraId="214F6B2E" w14:textId="77777777" w:rsidR="00404856" w:rsidRPr="00404856" w:rsidRDefault="00404856" w:rsidP="00404856">
            <w:pPr>
              <w:tabs>
                <w:tab w:val="left" w:pos="5283"/>
              </w:tabs>
              <w:spacing w:before="60" w:after="60"/>
              <w:ind w:right="-99"/>
              <w:jc w:val="left"/>
              <w:rPr>
                <w:rFonts w:ascii="Arial" w:hAnsi="Arial" w:cs="Arial"/>
                <w:i/>
                <w:iCs/>
                <w:sz w:val="22"/>
                <w:szCs w:val="22"/>
                <w:lang w:val="en-US"/>
              </w:rPr>
            </w:pPr>
            <w:r w:rsidRPr="00404856">
              <w:rPr>
                <w:rFonts w:ascii="Arial" w:hAnsi="Arial" w:cs="Arial"/>
                <w:i/>
                <w:sz w:val="22"/>
                <w:szCs w:val="22"/>
                <w:lang w:val="fr-BE"/>
              </w:rPr>
              <w:t xml:space="preserve">[insérer le n° de copies en toutes lettres et en chiffres si différent de 6 copies. </w:t>
            </w:r>
            <w:r w:rsidRPr="00404856">
              <w:rPr>
                <w:rFonts w:ascii="Arial" w:hAnsi="Arial" w:cs="Arial"/>
                <w:i/>
                <w:sz w:val="22"/>
                <w:szCs w:val="22"/>
                <w:lang w:val="en-US"/>
              </w:rPr>
              <w:t>Le cas contraire, supprimer].</w:t>
            </w:r>
          </w:p>
        </w:tc>
      </w:tr>
      <w:tr w:rsidR="00404856" w:rsidRPr="00404856" w14:paraId="7968ACD2" w14:textId="77777777" w:rsidTr="00404856">
        <w:trPr>
          <w:trHeight w:val="590"/>
        </w:trPr>
        <w:tc>
          <w:tcPr>
            <w:tcW w:w="2670" w:type="dxa"/>
            <w:tcBorders>
              <w:top w:val="single" w:sz="4" w:space="0" w:color="auto"/>
              <w:left w:val="single" w:sz="2" w:space="0" w:color="auto"/>
              <w:bottom w:val="single" w:sz="2" w:space="0" w:color="auto"/>
              <w:right w:val="single" w:sz="2" w:space="0" w:color="auto"/>
            </w:tcBorders>
          </w:tcPr>
          <w:p w14:paraId="7D24042B" w14:textId="77777777" w:rsidR="00404856" w:rsidRPr="00404856" w:rsidRDefault="00404856" w:rsidP="00404856">
            <w:pPr>
              <w:spacing w:before="60" w:after="60"/>
              <w:jc w:val="left"/>
              <w:rPr>
                <w:rFonts w:ascii="Arial" w:hAnsi="Arial" w:cs="Arial"/>
                <w:b/>
                <w:sz w:val="22"/>
                <w:szCs w:val="22"/>
                <w:lang w:val="fr-BE"/>
              </w:rPr>
            </w:pPr>
            <w:r w:rsidRPr="00404856">
              <w:rPr>
                <w:rFonts w:ascii="Arial" w:hAnsi="Arial" w:cs="Arial"/>
                <w:b/>
                <w:sz w:val="22"/>
                <w:szCs w:val="22"/>
                <w:lang w:val="fr-BE"/>
              </w:rPr>
              <w:t>Délai d’accès au Chantier</w:t>
            </w:r>
          </w:p>
        </w:tc>
        <w:tc>
          <w:tcPr>
            <w:tcW w:w="1158" w:type="dxa"/>
            <w:tcBorders>
              <w:top w:val="single" w:sz="4" w:space="0" w:color="auto"/>
              <w:left w:val="single" w:sz="2" w:space="0" w:color="auto"/>
              <w:bottom w:val="single" w:sz="2" w:space="0" w:color="auto"/>
              <w:right w:val="single" w:sz="2" w:space="0" w:color="auto"/>
            </w:tcBorders>
          </w:tcPr>
          <w:p w14:paraId="69C0E0BA" w14:textId="77777777" w:rsidR="00404856" w:rsidRPr="00404856" w:rsidRDefault="00404856" w:rsidP="00404856">
            <w:pPr>
              <w:spacing w:before="60" w:after="60"/>
              <w:jc w:val="left"/>
              <w:rPr>
                <w:rFonts w:ascii="Arial" w:hAnsi="Arial" w:cs="Arial"/>
                <w:sz w:val="22"/>
                <w:szCs w:val="22"/>
                <w:lang w:val="fr-BE"/>
              </w:rPr>
            </w:pPr>
            <w:r w:rsidRPr="00404856">
              <w:rPr>
                <w:rFonts w:ascii="Arial" w:hAnsi="Arial" w:cs="Arial"/>
                <w:sz w:val="22"/>
                <w:szCs w:val="22"/>
                <w:lang w:val="fr-BE"/>
              </w:rPr>
              <w:t>2.1</w:t>
            </w:r>
          </w:p>
        </w:tc>
        <w:tc>
          <w:tcPr>
            <w:tcW w:w="5622" w:type="dxa"/>
            <w:tcBorders>
              <w:top w:val="single" w:sz="4" w:space="0" w:color="auto"/>
              <w:left w:val="single" w:sz="2" w:space="0" w:color="auto"/>
              <w:bottom w:val="single" w:sz="2" w:space="0" w:color="auto"/>
              <w:right w:val="single" w:sz="2" w:space="0" w:color="auto"/>
            </w:tcBorders>
          </w:tcPr>
          <w:p w14:paraId="277A2A32" w14:textId="77777777" w:rsidR="00404856" w:rsidRPr="00404856" w:rsidRDefault="00404856" w:rsidP="00404856">
            <w:pPr>
              <w:keepNext/>
              <w:spacing w:before="60" w:after="60"/>
              <w:ind w:right="-13"/>
              <w:jc w:val="left"/>
              <w:rPr>
                <w:rFonts w:ascii="Arial" w:hAnsi="Arial" w:cs="Arial"/>
                <w:sz w:val="22"/>
                <w:szCs w:val="22"/>
              </w:rPr>
            </w:pPr>
            <w:r w:rsidRPr="00404856">
              <w:rPr>
                <w:rFonts w:ascii="Arial" w:hAnsi="Arial" w:cs="Arial"/>
                <w:sz w:val="22"/>
                <w:szCs w:val="22"/>
              </w:rPr>
              <w:t xml:space="preserve">_______________ jours après la Date de Commencement. </w:t>
            </w:r>
          </w:p>
          <w:p w14:paraId="14B185DA" w14:textId="77777777" w:rsidR="00404856" w:rsidRPr="00404856" w:rsidRDefault="00404856" w:rsidP="00404856">
            <w:pPr>
              <w:tabs>
                <w:tab w:val="left" w:pos="1775"/>
              </w:tabs>
              <w:spacing w:before="60" w:after="60"/>
              <w:rPr>
                <w:rFonts w:ascii="Arial" w:hAnsi="Arial" w:cs="Arial"/>
                <w:sz w:val="22"/>
                <w:szCs w:val="22"/>
              </w:rPr>
            </w:pPr>
            <w:r w:rsidRPr="00404856">
              <w:rPr>
                <w:rFonts w:ascii="Arial" w:hAnsi="Arial" w:cs="Arial"/>
                <w:i/>
                <w:iCs/>
                <w:sz w:val="22"/>
                <w:szCs w:val="22"/>
              </w:rPr>
              <w:t xml:space="preserve">[Si plusieurs Tranches sont prévues, et si un seul délai </w:t>
            </w:r>
            <w:r w:rsidRPr="00404856">
              <w:rPr>
                <w:rFonts w:ascii="Arial" w:hAnsi="Arial" w:cs="Arial"/>
                <w:i/>
                <w:iCs/>
                <w:sz w:val="22"/>
                <w:szCs w:val="22"/>
              </w:rPr>
              <w:lastRenderedPageBreak/>
              <w:t xml:space="preserve">d’accès à toutes les zones n’est pas possible, indiquez ici les différents délais d’accès (un délai par Tranche au maximum est recommandé) ou dans le tableau “Résumé des Tranches” ci-dessous en ajoutant une colonne.] </w:t>
            </w:r>
          </w:p>
        </w:tc>
      </w:tr>
      <w:tr w:rsidR="00404856" w:rsidRPr="00404856" w14:paraId="4D19F619"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3FBAF012" w14:textId="57B8E1F2" w:rsidR="00404856" w:rsidRPr="00404856" w:rsidRDefault="001A3504" w:rsidP="00404856">
            <w:pPr>
              <w:spacing w:before="60" w:after="60"/>
              <w:jc w:val="left"/>
              <w:rPr>
                <w:rFonts w:ascii="Arial" w:hAnsi="Arial" w:cs="Arial"/>
                <w:b/>
                <w:sz w:val="22"/>
                <w:szCs w:val="22"/>
                <w:lang w:val="fr-BE"/>
              </w:rPr>
            </w:pPr>
            <w:r>
              <w:rPr>
                <w:rFonts w:ascii="Arial" w:hAnsi="Arial" w:cs="Arial"/>
                <w:b/>
                <w:bCs/>
                <w:sz w:val="22"/>
                <w:szCs w:val="22"/>
                <w:lang w:val="fr-BE"/>
              </w:rPr>
              <w:lastRenderedPageBreak/>
              <w:t xml:space="preserve">Devoirs et Autorité du </w:t>
            </w:r>
            <w:r w:rsidR="00435159">
              <w:rPr>
                <w:rFonts w:ascii="Arial" w:hAnsi="Arial" w:cs="Arial"/>
                <w:b/>
                <w:bCs/>
                <w:sz w:val="22"/>
                <w:szCs w:val="22"/>
                <w:lang w:val="fr-BE"/>
              </w:rPr>
              <w:t xml:space="preserve">Maître d’Oeuvre </w:t>
            </w:r>
            <w:r w:rsidR="00404856" w:rsidRPr="00404856">
              <w:rPr>
                <w:rFonts w:ascii="Arial" w:hAnsi="Arial" w:cs="Arial"/>
                <w:b/>
                <w:bCs/>
                <w:sz w:val="22"/>
                <w:szCs w:val="22"/>
                <w:lang w:val="fr-BE"/>
              </w:rPr>
              <w:t xml:space="preserve"> </w:t>
            </w:r>
          </w:p>
        </w:tc>
        <w:tc>
          <w:tcPr>
            <w:tcW w:w="1158" w:type="dxa"/>
            <w:tcBorders>
              <w:top w:val="single" w:sz="4" w:space="0" w:color="auto"/>
              <w:left w:val="single" w:sz="2" w:space="0" w:color="auto"/>
              <w:bottom w:val="single" w:sz="2" w:space="0" w:color="auto"/>
              <w:right w:val="single" w:sz="2" w:space="0" w:color="auto"/>
            </w:tcBorders>
          </w:tcPr>
          <w:p w14:paraId="0198BF14"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3.1 (B)(ii)</w:t>
            </w:r>
          </w:p>
        </w:tc>
        <w:tc>
          <w:tcPr>
            <w:tcW w:w="5622" w:type="dxa"/>
            <w:tcBorders>
              <w:top w:val="single" w:sz="4" w:space="0" w:color="auto"/>
              <w:left w:val="single" w:sz="2" w:space="0" w:color="auto"/>
              <w:bottom w:val="single" w:sz="2" w:space="0" w:color="auto"/>
              <w:right w:val="single" w:sz="2" w:space="0" w:color="auto"/>
            </w:tcBorders>
          </w:tcPr>
          <w:p w14:paraId="5BE72241" w14:textId="77777777" w:rsidR="00404856" w:rsidRPr="00404856" w:rsidRDefault="00404856" w:rsidP="00404856">
            <w:pPr>
              <w:keepNext/>
              <w:spacing w:before="60" w:after="60"/>
              <w:ind w:right="-13"/>
              <w:jc w:val="left"/>
              <w:rPr>
                <w:rFonts w:ascii="Arial" w:hAnsi="Arial" w:cs="Arial"/>
                <w:sz w:val="22"/>
                <w:szCs w:val="22"/>
                <w:lang w:val="fr-BE"/>
              </w:rPr>
            </w:pPr>
            <w:r w:rsidRPr="00404856">
              <w:rPr>
                <w:rFonts w:ascii="Arial" w:hAnsi="Arial" w:cs="Arial"/>
                <w:sz w:val="22"/>
                <w:szCs w:val="22"/>
                <w:lang w:val="fr-BE"/>
              </w:rPr>
              <w:t>Des écarts entraînant une augmentation du Montant du Contrat accepté de _____% demandent l’accord du Maître d’Ouvrage.</w:t>
            </w:r>
          </w:p>
        </w:tc>
      </w:tr>
      <w:tr w:rsidR="00404856" w:rsidRPr="00404856" w14:paraId="5EB8324D"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8030441"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Garantie de Bonne Exécution</w:t>
            </w:r>
          </w:p>
        </w:tc>
        <w:tc>
          <w:tcPr>
            <w:tcW w:w="1158" w:type="dxa"/>
            <w:tcBorders>
              <w:top w:val="single" w:sz="4" w:space="0" w:color="auto"/>
              <w:left w:val="single" w:sz="2" w:space="0" w:color="auto"/>
              <w:bottom w:val="single" w:sz="2" w:space="0" w:color="auto"/>
              <w:right w:val="single" w:sz="2" w:space="0" w:color="auto"/>
            </w:tcBorders>
          </w:tcPr>
          <w:p w14:paraId="26C73663"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4.2</w:t>
            </w:r>
          </w:p>
        </w:tc>
        <w:tc>
          <w:tcPr>
            <w:tcW w:w="5622" w:type="dxa"/>
            <w:tcBorders>
              <w:top w:val="single" w:sz="4" w:space="0" w:color="auto"/>
              <w:left w:val="single" w:sz="2" w:space="0" w:color="auto"/>
              <w:bottom w:val="single" w:sz="2" w:space="0" w:color="auto"/>
              <w:right w:val="single" w:sz="2" w:space="0" w:color="auto"/>
            </w:tcBorders>
          </w:tcPr>
          <w:p w14:paraId="437E48B5" w14:textId="77777777" w:rsidR="00404856" w:rsidRPr="00404856" w:rsidRDefault="00404856" w:rsidP="00404856">
            <w:pPr>
              <w:keepNext/>
              <w:spacing w:before="60" w:after="60"/>
              <w:ind w:right="-13"/>
              <w:jc w:val="left"/>
              <w:rPr>
                <w:rFonts w:ascii="Arial" w:hAnsi="Arial" w:cs="Arial"/>
                <w:sz w:val="22"/>
                <w:szCs w:val="22"/>
                <w:lang w:val="fr-BE"/>
              </w:rPr>
            </w:pPr>
            <w:r w:rsidRPr="00404856">
              <w:rPr>
                <w:rFonts w:ascii="Arial" w:hAnsi="Arial" w:cs="Arial"/>
                <w:sz w:val="22"/>
                <w:szCs w:val="22"/>
                <w:lang w:val="fr-BE"/>
              </w:rPr>
              <w:t xml:space="preserve">La Garantie de bonne exécution se présentera sous la forme d’une garantie bancaire inconditionnelle d’un montant de _________ </w:t>
            </w:r>
            <w:r w:rsidRPr="00404856">
              <w:rPr>
                <w:rFonts w:ascii="Arial" w:hAnsi="Arial" w:cs="Arial"/>
                <w:i/>
                <w:sz w:val="22"/>
                <w:szCs w:val="22"/>
                <w:lang w:val="fr-BE"/>
              </w:rPr>
              <w:t>[insérer le chiffre]</w:t>
            </w:r>
            <w:r w:rsidRPr="00404856">
              <w:rPr>
                <w:rFonts w:ascii="Arial" w:hAnsi="Arial" w:cs="Arial"/>
                <w:sz w:val="22"/>
                <w:szCs w:val="22"/>
                <w:lang w:val="fr-BE"/>
              </w:rPr>
              <w:t xml:space="preserve"> pour cent du prix du Marché (« Garantie d’exécution »).</w:t>
            </w:r>
          </w:p>
        </w:tc>
      </w:tr>
      <w:tr w:rsidR="00404856" w:rsidRPr="00404856" w14:paraId="0F477F15"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5B6E990D"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Rapports d’avancement</w:t>
            </w:r>
          </w:p>
        </w:tc>
        <w:tc>
          <w:tcPr>
            <w:tcW w:w="1158" w:type="dxa"/>
            <w:tcBorders>
              <w:top w:val="single" w:sz="4" w:space="0" w:color="auto"/>
              <w:left w:val="single" w:sz="2" w:space="0" w:color="auto"/>
              <w:bottom w:val="single" w:sz="2" w:space="0" w:color="auto"/>
              <w:right w:val="single" w:sz="2" w:space="0" w:color="auto"/>
            </w:tcBorders>
          </w:tcPr>
          <w:p w14:paraId="3CF262D6"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4.21</w:t>
            </w:r>
          </w:p>
        </w:tc>
        <w:tc>
          <w:tcPr>
            <w:tcW w:w="5622" w:type="dxa"/>
            <w:tcBorders>
              <w:top w:val="single" w:sz="4" w:space="0" w:color="auto"/>
              <w:left w:val="single" w:sz="2" w:space="0" w:color="auto"/>
              <w:bottom w:val="single" w:sz="2" w:space="0" w:color="auto"/>
              <w:right w:val="single" w:sz="2" w:space="0" w:color="auto"/>
            </w:tcBorders>
          </w:tcPr>
          <w:p w14:paraId="39C680C9" w14:textId="77777777" w:rsidR="00404856" w:rsidRPr="00404856" w:rsidRDefault="00404856" w:rsidP="00404856">
            <w:pPr>
              <w:keepNext/>
              <w:spacing w:before="60" w:after="60"/>
              <w:ind w:right="-13"/>
              <w:jc w:val="left"/>
              <w:rPr>
                <w:rFonts w:ascii="Arial" w:hAnsi="Arial" w:cs="Arial"/>
                <w:sz w:val="22"/>
                <w:szCs w:val="22"/>
              </w:rPr>
            </w:pPr>
            <w:r w:rsidRPr="00404856">
              <w:rPr>
                <w:rFonts w:ascii="Arial" w:hAnsi="Arial" w:cs="Arial"/>
                <w:sz w:val="22"/>
                <w:szCs w:val="22"/>
              </w:rPr>
              <w:t xml:space="preserve">Fréquence des rapports d’avancement : </w:t>
            </w:r>
            <w:r w:rsidRPr="00404856">
              <w:rPr>
                <w:rFonts w:ascii="Arial" w:hAnsi="Arial" w:cs="Arial"/>
                <w:i/>
                <w:sz w:val="22"/>
                <w:szCs w:val="22"/>
              </w:rPr>
              <w:t>[Insérer la fréquence seulement si elle n’est pas mensuelle ; sinon, supprimer]</w:t>
            </w:r>
          </w:p>
        </w:tc>
      </w:tr>
      <w:tr w:rsidR="00404856" w:rsidRPr="00404856" w14:paraId="2AF451EF"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44E2F6DC"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Heures de travail</w:t>
            </w:r>
          </w:p>
        </w:tc>
        <w:tc>
          <w:tcPr>
            <w:tcW w:w="1158" w:type="dxa"/>
            <w:tcBorders>
              <w:top w:val="single" w:sz="4" w:space="0" w:color="auto"/>
              <w:left w:val="single" w:sz="2" w:space="0" w:color="auto"/>
              <w:bottom w:val="single" w:sz="2" w:space="0" w:color="auto"/>
              <w:right w:val="single" w:sz="2" w:space="0" w:color="auto"/>
            </w:tcBorders>
          </w:tcPr>
          <w:p w14:paraId="52253288"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 xml:space="preserve">6.5 </w:t>
            </w:r>
          </w:p>
        </w:tc>
        <w:tc>
          <w:tcPr>
            <w:tcW w:w="5622" w:type="dxa"/>
            <w:tcBorders>
              <w:top w:val="single" w:sz="4" w:space="0" w:color="auto"/>
              <w:left w:val="single" w:sz="2" w:space="0" w:color="auto"/>
              <w:bottom w:val="single" w:sz="2" w:space="0" w:color="auto"/>
              <w:right w:val="single" w:sz="2" w:space="0" w:color="auto"/>
            </w:tcBorders>
          </w:tcPr>
          <w:p w14:paraId="781078B9" w14:textId="77777777" w:rsidR="00404856" w:rsidRPr="00404856" w:rsidRDefault="00404856" w:rsidP="00404856">
            <w:pPr>
              <w:keepNext/>
              <w:spacing w:before="60" w:after="60"/>
              <w:ind w:right="-13"/>
              <w:jc w:val="left"/>
              <w:rPr>
                <w:rFonts w:ascii="Arial" w:hAnsi="Arial" w:cs="Arial"/>
                <w:sz w:val="22"/>
                <w:szCs w:val="22"/>
              </w:rPr>
            </w:pPr>
            <w:r w:rsidRPr="00404856">
              <w:rPr>
                <w:rFonts w:ascii="Arial" w:hAnsi="Arial" w:cs="Arial"/>
                <w:sz w:val="22"/>
                <w:szCs w:val="22"/>
              </w:rPr>
              <w:t>_____ [</w:t>
            </w:r>
            <w:r w:rsidRPr="00404856">
              <w:rPr>
                <w:rFonts w:ascii="Arial" w:hAnsi="Arial" w:cs="Arial"/>
                <w:i/>
                <w:sz w:val="22"/>
                <w:szCs w:val="22"/>
              </w:rPr>
              <w:t>Indiquer les heures normales de travail</w:t>
            </w:r>
            <w:r w:rsidRPr="00404856">
              <w:rPr>
                <w:rFonts w:ascii="Arial" w:hAnsi="Arial" w:cs="Arial"/>
                <w:sz w:val="22"/>
                <w:szCs w:val="22"/>
              </w:rPr>
              <w:t>]</w:t>
            </w:r>
          </w:p>
        </w:tc>
      </w:tr>
      <w:tr w:rsidR="00404856" w:rsidRPr="00404856" w14:paraId="6D30482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9F81A0F"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bCs/>
                <w:sz w:val="22"/>
                <w:szCs w:val="22"/>
              </w:rPr>
              <w:t>Accès effectif au Site</w:t>
            </w:r>
          </w:p>
        </w:tc>
        <w:tc>
          <w:tcPr>
            <w:tcW w:w="1158" w:type="dxa"/>
            <w:tcBorders>
              <w:top w:val="single" w:sz="4" w:space="0" w:color="auto"/>
              <w:left w:val="single" w:sz="2" w:space="0" w:color="auto"/>
              <w:bottom w:val="single" w:sz="2" w:space="0" w:color="auto"/>
              <w:right w:val="single" w:sz="2" w:space="0" w:color="auto"/>
            </w:tcBorders>
          </w:tcPr>
          <w:p w14:paraId="3E0CA24B"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8.1(c)</w:t>
            </w:r>
          </w:p>
        </w:tc>
        <w:tc>
          <w:tcPr>
            <w:tcW w:w="5622" w:type="dxa"/>
            <w:tcBorders>
              <w:top w:val="single" w:sz="4" w:space="0" w:color="auto"/>
              <w:left w:val="single" w:sz="2" w:space="0" w:color="auto"/>
              <w:bottom w:val="single" w:sz="2" w:space="0" w:color="auto"/>
              <w:right w:val="single" w:sz="2" w:space="0" w:color="auto"/>
            </w:tcBorders>
          </w:tcPr>
          <w:p w14:paraId="05BAE001" w14:textId="77777777" w:rsidR="00404856" w:rsidRPr="00404856" w:rsidRDefault="00404856" w:rsidP="00404856">
            <w:pPr>
              <w:keepNext/>
              <w:spacing w:before="60" w:after="60"/>
              <w:ind w:right="-13"/>
              <w:jc w:val="left"/>
              <w:rPr>
                <w:rFonts w:ascii="Arial" w:hAnsi="Arial" w:cs="Arial"/>
                <w:sz w:val="22"/>
                <w:szCs w:val="22"/>
              </w:rPr>
            </w:pPr>
            <w:r w:rsidRPr="00404856">
              <w:rPr>
                <w:rFonts w:ascii="Arial" w:hAnsi="Arial" w:cs="Arial"/>
                <w:i/>
                <w:sz w:val="22"/>
                <w:szCs w:val="22"/>
              </w:rPr>
              <w:t>____ [insérer la date effective d’accès au site]</w:t>
            </w:r>
          </w:p>
        </w:tc>
      </w:tr>
      <w:tr w:rsidR="00404856" w:rsidRPr="00404856" w14:paraId="3A7C0A4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04CC613"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t>Pénalités de retard pour les Ouvrages</w:t>
            </w:r>
          </w:p>
        </w:tc>
        <w:tc>
          <w:tcPr>
            <w:tcW w:w="1158" w:type="dxa"/>
            <w:tcBorders>
              <w:top w:val="single" w:sz="4" w:space="0" w:color="auto"/>
              <w:left w:val="single" w:sz="2" w:space="0" w:color="auto"/>
              <w:bottom w:val="single" w:sz="2" w:space="0" w:color="auto"/>
              <w:right w:val="single" w:sz="2" w:space="0" w:color="auto"/>
            </w:tcBorders>
          </w:tcPr>
          <w:p w14:paraId="4C57B2E0"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8.7 &amp; 14.15(b)</w:t>
            </w:r>
          </w:p>
        </w:tc>
        <w:tc>
          <w:tcPr>
            <w:tcW w:w="5622" w:type="dxa"/>
            <w:tcBorders>
              <w:top w:val="single" w:sz="4" w:space="0" w:color="auto"/>
              <w:left w:val="single" w:sz="2" w:space="0" w:color="auto"/>
              <w:bottom w:val="single" w:sz="2" w:space="0" w:color="auto"/>
              <w:right w:val="single" w:sz="2" w:space="0" w:color="auto"/>
            </w:tcBorders>
          </w:tcPr>
          <w:p w14:paraId="5B760B79" w14:textId="77777777" w:rsidR="00404856" w:rsidRPr="00404856" w:rsidRDefault="00404856" w:rsidP="00404856">
            <w:pPr>
              <w:spacing w:before="60" w:after="60"/>
              <w:rPr>
                <w:rFonts w:ascii="Arial" w:hAnsi="Arial" w:cs="Arial"/>
                <w:sz w:val="22"/>
                <w:szCs w:val="22"/>
              </w:rPr>
            </w:pPr>
            <w:r w:rsidRPr="00404856">
              <w:rPr>
                <w:rFonts w:ascii="Arial" w:hAnsi="Arial" w:cs="Arial"/>
                <w:i/>
                <w:sz w:val="22"/>
                <w:szCs w:val="22"/>
              </w:rPr>
              <w:t>_______</w:t>
            </w:r>
            <w:r w:rsidRPr="00404856">
              <w:rPr>
                <w:rFonts w:ascii="Arial" w:hAnsi="Arial" w:cs="Arial"/>
                <w:sz w:val="22"/>
                <w:szCs w:val="22"/>
              </w:rPr>
              <w:t>% du Montant du Marché par jour.</w:t>
            </w:r>
          </w:p>
          <w:p w14:paraId="5AA30177"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iCs/>
                <w:sz w:val="22"/>
                <w:szCs w:val="22"/>
              </w:rPr>
              <w:t>Si des Tranches sont utilisées, se référer au Tableau “Résumé des Tranches” ci-dessous.</w:t>
            </w:r>
          </w:p>
        </w:tc>
      </w:tr>
      <w:tr w:rsidR="00404856" w:rsidRPr="00404856" w14:paraId="64A13689"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43A2E351"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t>Montant maximum des pénalités de retard</w:t>
            </w:r>
          </w:p>
        </w:tc>
        <w:tc>
          <w:tcPr>
            <w:tcW w:w="1158" w:type="dxa"/>
            <w:tcBorders>
              <w:top w:val="single" w:sz="4" w:space="0" w:color="auto"/>
              <w:left w:val="single" w:sz="2" w:space="0" w:color="auto"/>
              <w:bottom w:val="single" w:sz="2" w:space="0" w:color="auto"/>
              <w:right w:val="single" w:sz="2" w:space="0" w:color="auto"/>
            </w:tcBorders>
          </w:tcPr>
          <w:p w14:paraId="5AF763A1"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 xml:space="preserve">8.7 </w:t>
            </w:r>
          </w:p>
        </w:tc>
        <w:tc>
          <w:tcPr>
            <w:tcW w:w="5622" w:type="dxa"/>
            <w:tcBorders>
              <w:top w:val="single" w:sz="4" w:space="0" w:color="auto"/>
              <w:left w:val="single" w:sz="2" w:space="0" w:color="auto"/>
              <w:bottom w:val="single" w:sz="2" w:space="0" w:color="auto"/>
              <w:right w:val="single" w:sz="2" w:space="0" w:color="auto"/>
            </w:tcBorders>
          </w:tcPr>
          <w:p w14:paraId="5FB60315"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sz w:val="22"/>
                <w:szCs w:val="22"/>
              </w:rPr>
              <w:t>_______</w:t>
            </w:r>
            <w:r w:rsidRPr="00404856">
              <w:rPr>
                <w:rFonts w:ascii="Arial" w:hAnsi="Arial" w:cs="Arial"/>
                <w:sz w:val="22"/>
                <w:szCs w:val="22"/>
              </w:rPr>
              <w:t>% du Montant final du Marché.</w:t>
            </w:r>
          </w:p>
        </w:tc>
      </w:tr>
      <w:tr w:rsidR="00404856" w:rsidRPr="00404856" w14:paraId="77CA0098"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17B613EB"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Sommes provisionnelles</w:t>
            </w:r>
          </w:p>
        </w:tc>
        <w:tc>
          <w:tcPr>
            <w:tcW w:w="1158" w:type="dxa"/>
            <w:tcBorders>
              <w:top w:val="single" w:sz="4" w:space="0" w:color="auto"/>
              <w:left w:val="single" w:sz="2" w:space="0" w:color="auto"/>
              <w:bottom w:val="single" w:sz="2" w:space="0" w:color="auto"/>
              <w:right w:val="single" w:sz="2" w:space="0" w:color="auto"/>
            </w:tcBorders>
          </w:tcPr>
          <w:p w14:paraId="3F26D24C"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13.5(b) (ii)</w:t>
            </w:r>
          </w:p>
        </w:tc>
        <w:tc>
          <w:tcPr>
            <w:tcW w:w="5622" w:type="dxa"/>
            <w:tcBorders>
              <w:top w:val="single" w:sz="4" w:space="0" w:color="auto"/>
              <w:left w:val="single" w:sz="2" w:space="0" w:color="auto"/>
              <w:bottom w:val="single" w:sz="2" w:space="0" w:color="auto"/>
              <w:right w:val="single" w:sz="2" w:space="0" w:color="auto"/>
            </w:tcBorders>
          </w:tcPr>
          <w:p w14:paraId="4F5E82BA" w14:textId="77777777" w:rsidR="00404856" w:rsidRPr="00404856" w:rsidRDefault="00404856" w:rsidP="00404856">
            <w:pPr>
              <w:spacing w:before="60" w:after="60"/>
              <w:ind w:right="-13"/>
              <w:rPr>
                <w:rFonts w:ascii="Arial" w:hAnsi="Arial" w:cs="Arial"/>
                <w:i/>
                <w:sz w:val="22"/>
                <w:szCs w:val="22"/>
              </w:rPr>
            </w:pPr>
            <w:r w:rsidRPr="00404856">
              <w:rPr>
                <w:rFonts w:ascii="Arial" w:hAnsi="Arial" w:cs="Arial"/>
                <w:i/>
                <w:sz w:val="22"/>
                <w:szCs w:val="22"/>
              </w:rPr>
              <w:t>_______</w:t>
            </w:r>
            <w:r w:rsidRPr="00404856">
              <w:rPr>
                <w:rFonts w:ascii="Arial" w:hAnsi="Arial" w:cs="Arial"/>
                <w:sz w:val="22"/>
                <w:szCs w:val="22"/>
              </w:rPr>
              <w:t>%</w:t>
            </w:r>
            <w:r w:rsidRPr="00404856">
              <w:rPr>
                <w:rFonts w:ascii="Arial" w:hAnsi="Arial" w:cs="Arial"/>
                <w:i/>
                <w:iCs/>
                <w:sz w:val="22"/>
                <w:szCs w:val="22"/>
              </w:rPr>
              <w:t xml:space="preserve"> [S’il y a des Sommes provisionnelles, insérer un pourcentage pour les frais généraux et la marge]</w:t>
            </w:r>
          </w:p>
        </w:tc>
      </w:tr>
      <w:tr w:rsidR="00404856" w:rsidRPr="00404856" w14:paraId="11E42B4C"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1B85BE0F"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t>Révision des prix</w:t>
            </w:r>
          </w:p>
        </w:tc>
        <w:tc>
          <w:tcPr>
            <w:tcW w:w="1158" w:type="dxa"/>
            <w:tcBorders>
              <w:top w:val="single" w:sz="4" w:space="0" w:color="auto"/>
              <w:left w:val="single" w:sz="2" w:space="0" w:color="auto"/>
              <w:bottom w:val="single" w:sz="2" w:space="0" w:color="auto"/>
              <w:right w:val="single" w:sz="2" w:space="0" w:color="auto"/>
            </w:tcBorders>
          </w:tcPr>
          <w:p w14:paraId="74D8FC38"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13.8</w:t>
            </w:r>
          </w:p>
        </w:tc>
        <w:tc>
          <w:tcPr>
            <w:tcW w:w="5622" w:type="dxa"/>
            <w:tcBorders>
              <w:top w:val="single" w:sz="4" w:space="0" w:color="auto"/>
              <w:left w:val="single" w:sz="2" w:space="0" w:color="auto"/>
              <w:bottom w:val="single" w:sz="2" w:space="0" w:color="auto"/>
              <w:right w:val="single" w:sz="2" w:space="0" w:color="auto"/>
            </w:tcBorders>
          </w:tcPr>
          <w:p w14:paraId="4350E814"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rPr>
              <w:t>Période « n » applicable au coefficient « Pn » : ______ [</w:t>
            </w:r>
            <w:r w:rsidRPr="00404856">
              <w:rPr>
                <w:rFonts w:ascii="Arial" w:hAnsi="Arial" w:cs="Arial"/>
                <w:i/>
                <w:sz w:val="22"/>
                <w:szCs w:val="22"/>
              </w:rPr>
              <w:t>Insérer la période si elle est différente d’un (1) mois ; si la période « n » est d’un (1) mois, insérer « non applicable »]</w:t>
            </w:r>
          </w:p>
        </w:tc>
      </w:tr>
      <w:tr w:rsidR="00404856" w:rsidRPr="00404856" w14:paraId="296CE7AC"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95DC8E4"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t>Montant du Marché</w:t>
            </w:r>
          </w:p>
        </w:tc>
        <w:tc>
          <w:tcPr>
            <w:tcW w:w="1158" w:type="dxa"/>
            <w:tcBorders>
              <w:top w:val="single" w:sz="4" w:space="0" w:color="auto"/>
              <w:left w:val="single" w:sz="2" w:space="0" w:color="auto"/>
              <w:bottom w:val="single" w:sz="2" w:space="0" w:color="auto"/>
              <w:right w:val="single" w:sz="2" w:space="0" w:color="auto"/>
            </w:tcBorders>
          </w:tcPr>
          <w:p w14:paraId="1DF0BB35" w14:textId="77777777" w:rsidR="00404856" w:rsidRPr="00404856" w:rsidRDefault="00404856" w:rsidP="00404856">
            <w:pPr>
              <w:spacing w:before="120" w:after="60"/>
              <w:rPr>
                <w:rFonts w:ascii="Arial" w:hAnsi="Arial" w:cs="Arial"/>
                <w:sz w:val="22"/>
                <w:szCs w:val="22"/>
                <w:lang w:val="en-GB"/>
              </w:rPr>
            </w:pPr>
            <w:r w:rsidRPr="00404856">
              <w:rPr>
                <w:rFonts w:ascii="Arial" w:hAnsi="Arial" w:cs="Arial"/>
                <w:sz w:val="22"/>
                <w:szCs w:val="22"/>
                <w:lang w:val="en-GB"/>
              </w:rPr>
              <w:t>14.1(b)</w:t>
            </w:r>
          </w:p>
          <w:p w14:paraId="374A94C8" w14:textId="77777777" w:rsidR="00404856" w:rsidRPr="00404856" w:rsidRDefault="00404856" w:rsidP="00404856">
            <w:pPr>
              <w:spacing w:before="60" w:after="60"/>
              <w:rPr>
                <w:rFonts w:ascii="Arial" w:hAnsi="Arial" w:cs="Arial"/>
                <w:sz w:val="22"/>
                <w:szCs w:val="22"/>
                <w:lang w:val="en-GB"/>
              </w:rPr>
            </w:pPr>
          </w:p>
          <w:p w14:paraId="433A7CCC" w14:textId="77777777" w:rsidR="00404856" w:rsidRPr="00404856" w:rsidRDefault="00404856" w:rsidP="00404856">
            <w:pPr>
              <w:spacing w:before="60" w:after="60"/>
              <w:rPr>
                <w:rFonts w:ascii="Arial" w:hAnsi="Arial" w:cs="Arial"/>
                <w:sz w:val="22"/>
                <w:szCs w:val="22"/>
                <w:lang w:val="en-GB"/>
              </w:rPr>
            </w:pPr>
          </w:p>
          <w:p w14:paraId="35D2642B"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14.1(e)</w:t>
            </w:r>
          </w:p>
        </w:tc>
        <w:tc>
          <w:tcPr>
            <w:tcW w:w="5622" w:type="dxa"/>
            <w:tcBorders>
              <w:top w:val="single" w:sz="4" w:space="0" w:color="auto"/>
              <w:left w:val="single" w:sz="2" w:space="0" w:color="auto"/>
              <w:bottom w:val="single" w:sz="2" w:space="0" w:color="auto"/>
              <w:right w:val="single" w:sz="2" w:space="0" w:color="auto"/>
            </w:tcBorders>
          </w:tcPr>
          <w:p w14:paraId="63599917" w14:textId="77777777" w:rsidR="00404856" w:rsidRPr="00404856" w:rsidRDefault="00404856" w:rsidP="00404856">
            <w:pPr>
              <w:spacing w:before="60" w:after="60"/>
              <w:rPr>
                <w:rFonts w:ascii="Arial" w:hAnsi="Arial" w:cs="Arial"/>
                <w:i/>
                <w:sz w:val="22"/>
                <w:szCs w:val="22"/>
                <w:lang w:val="fr-BE"/>
              </w:rPr>
            </w:pPr>
            <w:r w:rsidRPr="00404856">
              <w:rPr>
                <w:rFonts w:ascii="Arial" w:hAnsi="Arial" w:cs="Arial"/>
                <w:sz w:val="22"/>
                <w:szCs w:val="22"/>
                <w:lang w:val="fr-BE"/>
              </w:rPr>
              <w:t>L'Entrepreneur et ses sous-traitants sont exonérés des droits, taxes, redevances, prélèvements et autres frais suivants :</w:t>
            </w:r>
            <w:r w:rsidRPr="00404856">
              <w:rPr>
                <w:rFonts w:ascii="Arial" w:hAnsi="Arial" w:cs="Arial"/>
                <w:i/>
                <w:sz w:val="22"/>
                <w:szCs w:val="22"/>
                <w:lang w:val="fr-BE"/>
              </w:rPr>
              <w:t xml:space="preserve"> [Inscrire, s'il y a lieu, conformément à la Clause 14.7 des DPQAO.]</w:t>
            </w:r>
          </w:p>
          <w:p w14:paraId="7F52EE87" w14:textId="77777777" w:rsidR="00404856" w:rsidRPr="00404856" w:rsidRDefault="00404856" w:rsidP="00404856">
            <w:pPr>
              <w:spacing w:before="240" w:after="60"/>
              <w:rPr>
                <w:rFonts w:ascii="Arial" w:hAnsi="Arial" w:cs="Arial"/>
                <w:sz w:val="22"/>
                <w:szCs w:val="22"/>
                <w:lang w:val="fr-BE"/>
              </w:rPr>
            </w:pPr>
            <w:r w:rsidRPr="00404856">
              <w:rPr>
                <w:rFonts w:ascii="Arial" w:hAnsi="Arial" w:cs="Arial"/>
                <w:sz w:val="22"/>
                <w:szCs w:val="22"/>
                <w:lang w:val="fr-BE"/>
              </w:rPr>
              <w:t>Point (e) de la Sous-Clause 14.1 - Partie B des CCAP concernant les exonérations des droits, taxes et redevances sur l’équipement de l’Entrepreneur, si applicable :</w:t>
            </w:r>
          </w:p>
          <w:p w14:paraId="2B95B5D1"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lang w:val="fr-BE"/>
              </w:rPr>
              <w:t xml:space="preserve">Oui / Non </w:t>
            </w:r>
            <w:r w:rsidRPr="00404856">
              <w:rPr>
                <w:rFonts w:ascii="Arial" w:hAnsi="Arial" w:cs="Arial"/>
                <w:i/>
                <w:sz w:val="22"/>
                <w:szCs w:val="22"/>
                <w:lang w:val="fr-BE"/>
              </w:rPr>
              <w:t>[Veuillez sélectionner l’option adéquate]</w:t>
            </w:r>
          </w:p>
        </w:tc>
      </w:tr>
      <w:tr w:rsidR="00404856" w:rsidRPr="00404856" w14:paraId="5D4B419F"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520075AB"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lastRenderedPageBreak/>
              <w:t>Avance de Démarrage</w:t>
            </w:r>
          </w:p>
        </w:tc>
        <w:tc>
          <w:tcPr>
            <w:tcW w:w="1158" w:type="dxa"/>
            <w:tcBorders>
              <w:top w:val="single" w:sz="4" w:space="0" w:color="auto"/>
              <w:left w:val="single" w:sz="2" w:space="0" w:color="auto"/>
              <w:bottom w:val="single" w:sz="2" w:space="0" w:color="auto"/>
              <w:right w:val="single" w:sz="2" w:space="0" w:color="auto"/>
            </w:tcBorders>
          </w:tcPr>
          <w:p w14:paraId="76AF0632"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 xml:space="preserve">14.2 </w:t>
            </w:r>
          </w:p>
        </w:tc>
        <w:tc>
          <w:tcPr>
            <w:tcW w:w="5622" w:type="dxa"/>
            <w:tcBorders>
              <w:top w:val="single" w:sz="4" w:space="0" w:color="auto"/>
              <w:left w:val="single" w:sz="2" w:space="0" w:color="auto"/>
              <w:bottom w:val="single" w:sz="2" w:space="0" w:color="auto"/>
              <w:right w:val="single" w:sz="2" w:space="0" w:color="auto"/>
            </w:tcBorders>
          </w:tcPr>
          <w:p w14:paraId="338DADA4"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rPr>
              <w:t xml:space="preserve">__% du Montant Accepté du Marché payable dans les devises et proportions, dans lesquelles le Montant Accepté du Marché est payable </w:t>
            </w:r>
            <w:r w:rsidRPr="00404856">
              <w:rPr>
                <w:rFonts w:ascii="Arial" w:hAnsi="Arial" w:cs="Arial"/>
                <w:i/>
                <w:sz w:val="22"/>
                <w:szCs w:val="22"/>
              </w:rPr>
              <w:t xml:space="preserve">[insérer un nombre et le moment des échéances, si applicable] </w:t>
            </w:r>
          </w:p>
        </w:tc>
      </w:tr>
      <w:tr w:rsidR="00404856" w:rsidRPr="00404856" w14:paraId="76C8016F"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B2150D2"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Taux de remboursement de l’avance de démarrage</w:t>
            </w:r>
          </w:p>
        </w:tc>
        <w:tc>
          <w:tcPr>
            <w:tcW w:w="1158" w:type="dxa"/>
            <w:tcBorders>
              <w:top w:val="single" w:sz="4" w:space="0" w:color="auto"/>
              <w:left w:val="single" w:sz="2" w:space="0" w:color="auto"/>
              <w:bottom w:val="single" w:sz="2" w:space="0" w:color="auto"/>
              <w:right w:val="single" w:sz="2" w:space="0" w:color="auto"/>
            </w:tcBorders>
          </w:tcPr>
          <w:p w14:paraId="38265CE2"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14.2 (b)</w:t>
            </w:r>
          </w:p>
        </w:tc>
        <w:tc>
          <w:tcPr>
            <w:tcW w:w="5622" w:type="dxa"/>
            <w:tcBorders>
              <w:top w:val="single" w:sz="4" w:space="0" w:color="auto"/>
              <w:left w:val="single" w:sz="2" w:space="0" w:color="auto"/>
              <w:bottom w:val="single" w:sz="2" w:space="0" w:color="auto"/>
              <w:right w:val="single" w:sz="2" w:space="0" w:color="auto"/>
            </w:tcBorders>
          </w:tcPr>
          <w:p w14:paraId="32C626B7"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rPr>
              <w:t>____% Le taux de remboursement (%) doit être le double du pourcentage indiqué comme Avance de Démarrage dans la Sous-Clause 14.2 du CCAP.</w:t>
            </w:r>
          </w:p>
        </w:tc>
      </w:tr>
      <w:tr w:rsidR="00404856" w:rsidRPr="00404856" w14:paraId="559E4AB1"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1EC000C" w14:textId="77777777" w:rsidR="00404856" w:rsidRPr="00404856" w:rsidRDefault="00404856" w:rsidP="00404856">
            <w:pPr>
              <w:spacing w:before="60" w:after="60"/>
              <w:jc w:val="left"/>
              <w:rPr>
                <w:rFonts w:ascii="Arial" w:hAnsi="Arial" w:cs="Arial"/>
                <w:b/>
                <w:sz w:val="22"/>
                <w:szCs w:val="22"/>
                <w:lang w:val="fr-BE"/>
              </w:rPr>
            </w:pPr>
            <w:r w:rsidRPr="00404856">
              <w:rPr>
                <w:rFonts w:ascii="Arial" w:hAnsi="Arial" w:cs="Arial"/>
                <w:b/>
                <w:sz w:val="22"/>
                <w:szCs w:val="22"/>
                <w:lang w:val="fr-BE"/>
              </w:rPr>
              <w:t xml:space="preserve">Demande de certificats de paiement intermédiaires </w:t>
            </w:r>
          </w:p>
          <w:p w14:paraId="05CACEF7"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Copies des déclarations</w:t>
            </w:r>
          </w:p>
        </w:tc>
        <w:tc>
          <w:tcPr>
            <w:tcW w:w="1158" w:type="dxa"/>
            <w:tcBorders>
              <w:top w:val="single" w:sz="4" w:space="0" w:color="auto"/>
              <w:left w:val="single" w:sz="2" w:space="0" w:color="auto"/>
              <w:bottom w:val="single" w:sz="2" w:space="0" w:color="auto"/>
              <w:right w:val="single" w:sz="2" w:space="0" w:color="auto"/>
            </w:tcBorders>
          </w:tcPr>
          <w:p w14:paraId="50727DEC"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14.3</w:t>
            </w:r>
          </w:p>
        </w:tc>
        <w:tc>
          <w:tcPr>
            <w:tcW w:w="5622" w:type="dxa"/>
            <w:tcBorders>
              <w:top w:val="single" w:sz="4" w:space="0" w:color="auto"/>
              <w:left w:val="single" w:sz="2" w:space="0" w:color="auto"/>
              <w:bottom w:val="single" w:sz="2" w:space="0" w:color="auto"/>
              <w:right w:val="single" w:sz="2" w:space="0" w:color="auto"/>
            </w:tcBorders>
          </w:tcPr>
          <w:p w14:paraId="5355964F" w14:textId="77777777" w:rsidR="00404856" w:rsidRPr="00404856" w:rsidRDefault="00404856" w:rsidP="00404856">
            <w:pPr>
              <w:tabs>
                <w:tab w:val="left" w:pos="5283"/>
              </w:tabs>
              <w:spacing w:before="60" w:after="60"/>
              <w:ind w:right="-99"/>
              <w:jc w:val="left"/>
              <w:rPr>
                <w:rFonts w:ascii="Arial" w:hAnsi="Arial" w:cs="Arial"/>
                <w:sz w:val="22"/>
                <w:szCs w:val="22"/>
                <w:lang w:val="fr-BE"/>
              </w:rPr>
            </w:pPr>
            <w:r w:rsidRPr="00404856">
              <w:rPr>
                <w:rFonts w:ascii="Arial" w:hAnsi="Arial" w:cs="Arial"/>
                <w:sz w:val="22"/>
                <w:szCs w:val="22"/>
                <w:lang w:val="fr-BE"/>
              </w:rPr>
              <w:t>______ (__) copie(s) (numériques) et</w:t>
            </w:r>
          </w:p>
          <w:p w14:paraId="15742ACB" w14:textId="77777777" w:rsidR="00404856" w:rsidRPr="00404856" w:rsidRDefault="00404856" w:rsidP="00404856">
            <w:pPr>
              <w:tabs>
                <w:tab w:val="left" w:pos="5283"/>
              </w:tabs>
              <w:spacing w:before="60" w:after="60"/>
              <w:ind w:right="-99"/>
              <w:jc w:val="left"/>
              <w:rPr>
                <w:rFonts w:ascii="Arial" w:hAnsi="Arial" w:cs="Arial"/>
                <w:sz w:val="22"/>
                <w:szCs w:val="22"/>
                <w:lang w:val="fr-BE"/>
              </w:rPr>
            </w:pPr>
            <w:r w:rsidRPr="00404856">
              <w:rPr>
                <w:rFonts w:ascii="Arial" w:hAnsi="Arial" w:cs="Arial"/>
                <w:sz w:val="22"/>
                <w:szCs w:val="22"/>
                <w:lang w:val="fr-BE"/>
              </w:rPr>
              <w:t xml:space="preserve">______ (__) copie(s) (papier) </w:t>
            </w:r>
          </w:p>
          <w:p w14:paraId="249A7C46" w14:textId="77777777" w:rsidR="00404856" w:rsidRPr="00404856" w:rsidRDefault="00404856" w:rsidP="00404856">
            <w:pPr>
              <w:keepNext/>
              <w:spacing w:before="60" w:after="60"/>
              <w:ind w:right="-13"/>
              <w:jc w:val="left"/>
              <w:rPr>
                <w:rFonts w:ascii="Arial" w:hAnsi="Arial" w:cs="Arial"/>
                <w:i/>
                <w:sz w:val="22"/>
                <w:szCs w:val="22"/>
                <w:lang w:val="fr-BE"/>
              </w:rPr>
            </w:pPr>
            <w:r w:rsidRPr="00404856">
              <w:rPr>
                <w:rFonts w:ascii="Arial" w:hAnsi="Arial" w:cs="Arial"/>
                <w:i/>
                <w:sz w:val="22"/>
                <w:szCs w:val="22"/>
                <w:lang w:val="fr-BE"/>
              </w:rPr>
              <w:t>[insérer le n°. de copies en toutes lettres et en chiffres].</w:t>
            </w:r>
          </w:p>
        </w:tc>
      </w:tr>
      <w:tr w:rsidR="00404856" w:rsidRPr="00404856" w14:paraId="45A02C00"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34A44A28"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Pourcentage de la Retenue de Garantie</w:t>
            </w:r>
          </w:p>
        </w:tc>
        <w:tc>
          <w:tcPr>
            <w:tcW w:w="1158" w:type="dxa"/>
            <w:tcBorders>
              <w:top w:val="single" w:sz="4" w:space="0" w:color="auto"/>
              <w:left w:val="single" w:sz="2" w:space="0" w:color="auto"/>
              <w:bottom w:val="single" w:sz="2" w:space="0" w:color="auto"/>
              <w:right w:val="single" w:sz="2" w:space="0" w:color="auto"/>
            </w:tcBorders>
          </w:tcPr>
          <w:p w14:paraId="1DBDC2EA"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14.3 (c)</w:t>
            </w:r>
          </w:p>
        </w:tc>
        <w:tc>
          <w:tcPr>
            <w:tcW w:w="5622" w:type="dxa"/>
            <w:tcBorders>
              <w:top w:val="single" w:sz="4" w:space="0" w:color="auto"/>
              <w:left w:val="single" w:sz="2" w:space="0" w:color="auto"/>
              <w:bottom w:val="single" w:sz="2" w:space="0" w:color="auto"/>
              <w:right w:val="single" w:sz="2" w:space="0" w:color="auto"/>
            </w:tcBorders>
          </w:tcPr>
          <w:p w14:paraId="13EB5172"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lang w:val="en-GB"/>
              </w:rPr>
              <w:t>_______</w:t>
            </w:r>
            <w:r w:rsidRPr="00404856">
              <w:rPr>
                <w:rFonts w:ascii="Arial" w:hAnsi="Arial" w:cs="Arial"/>
                <w:sz w:val="22"/>
                <w:szCs w:val="22"/>
              </w:rPr>
              <w:t>%</w:t>
            </w:r>
          </w:p>
        </w:tc>
      </w:tr>
      <w:tr w:rsidR="00404856" w:rsidRPr="00404856" w14:paraId="115FFD22"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CC4CE93"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Plafond de la Retenue de Garantie</w:t>
            </w:r>
          </w:p>
        </w:tc>
        <w:tc>
          <w:tcPr>
            <w:tcW w:w="1158" w:type="dxa"/>
            <w:tcBorders>
              <w:top w:val="single" w:sz="4" w:space="0" w:color="auto"/>
              <w:left w:val="single" w:sz="2" w:space="0" w:color="auto"/>
              <w:bottom w:val="single" w:sz="2" w:space="0" w:color="auto"/>
              <w:right w:val="single" w:sz="2" w:space="0" w:color="auto"/>
            </w:tcBorders>
          </w:tcPr>
          <w:p w14:paraId="15359753"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14.3 (c)</w:t>
            </w:r>
          </w:p>
        </w:tc>
        <w:tc>
          <w:tcPr>
            <w:tcW w:w="5622" w:type="dxa"/>
            <w:tcBorders>
              <w:top w:val="single" w:sz="4" w:space="0" w:color="auto"/>
              <w:left w:val="single" w:sz="2" w:space="0" w:color="auto"/>
              <w:bottom w:val="single" w:sz="2" w:space="0" w:color="auto"/>
              <w:right w:val="single" w:sz="2" w:space="0" w:color="auto"/>
            </w:tcBorders>
          </w:tcPr>
          <w:p w14:paraId="43FB0E4A"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rPr>
              <w:t>_______% du Montant Accepté du Marché</w:t>
            </w:r>
            <w:r w:rsidRPr="00404856">
              <w:rPr>
                <w:rFonts w:ascii="Arial" w:hAnsi="Arial" w:cs="Arial"/>
                <w:i/>
                <w:sz w:val="22"/>
                <w:szCs w:val="22"/>
              </w:rPr>
              <w:t xml:space="preserve"> </w:t>
            </w:r>
          </w:p>
        </w:tc>
      </w:tr>
      <w:tr w:rsidR="00404856" w:rsidRPr="00404856" w14:paraId="45CC3828"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A7EC96F"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t>Equipements et Matériaux</w:t>
            </w:r>
          </w:p>
        </w:tc>
        <w:tc>
          <w:tcPr>
            <w:tcW w:w="1158" w:type="dxa"/>
            <w:tcBorders>
              <w:top w:val="single" w:sz="4" w:space="0" w:color="auto"/>
              <w:left w:val="single" w:sz="2" w:space="0" w:color="auto"/>
              <w:bottom w:val="single" w:sz="2" w:space="0" w:color="auto"/>
              <w:right w:val="single" w:sz="2" w:space="0" w:color="auto"/>
            </w:tcBorders>
          </w:tcPr>
          <w:p w14:paraId="5D02771F" w14:textId="77777777" w:rsidR="00404856" w:rsidRPr="00404856" w:rsidRDefault="00404856" w:rsidP="00404856">
            <w:pPr>
              <w:spacing w:before="60" w:after="60"/>
              <w:jc w:val="left"/>
              <w:rPr>
                <w:rFonts w:ascii="Arial" w:hAnsi="Arial" w:cs="Arial"/>
                <w:sz w:val="22"/>
                <w:szCs w:val="22"/>
              </w:rPr>
            </w:pPr>
          </w:p>
          <w:p w14:paraId="42A0CB42"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14.5(b)(i)</w:t>
            </w:r>
          </w:p>
          <w:p w14:paraId="2DA28B81" w14:textId="77777777" w:rsidR="00404856" w:rsidRPr="00404856" w:rsidRDefault="00404856" w:rsidP="00404856">
            <w:pPr>
              <w:spacing w:before="60" w:after="60"/>
              <w:jc w:val="left"/>
              <w:rPr>
                <w:rFonts w:ascii="Arial" w:hAnsi="Arial" w:cs="Arial"/>
                <w:sz w:val="22"/>
                <w:szCs w:val="22"/>
              </w:rPr>
            </w:pPr>
          </w:p>
          <w:p w14:paraId="4FCE9640"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14.5(c)(i)</w:t>
            </w:r>
          </w:p>
        </w:tc>
        <w:tc>
          <w:tcPr>
            <w:tcW w:w="5622" w:type="dxa"/>
            <w:tcBorders>
              <w:top w:val="single" w:sz="4" w:space="0" w:color="auto"/>
              <w:left w:val="single" w:sz="2" w:space="0" w:color="auto"/>
              <w:bottom w:val="single" w:sz="2" w:space="0" w:color="auto"/>
              <w:right w:val="single" w:sz="2" w:space="0" w:color="auto"/>
            </w:tcBorders>
          </w:tcPr>
          <w:p w14:paraId="4366EC8B" w14:textId="77777777" w:rsidR="00404856" w:rsidRPr="00404856" w:rsidRDefault="00404856" w:rsidP="00404856">
            <w:pPr>
              <w:spacing w:before="60" w:after="60"/>
              <w:rPr>
                <w:rFonts w:ascii="Arial" w:hAnsi="Arial" w:cs="Arial"/>
                <w:sz w:val="22"/>
                <w:szCs w:val="22"/>
              </w:rPr>
            </w:pPr>
            <w:r w:rsidRPr="00404856">
              <w:rPr>
                <w:rFonts w:ascii="Arial" w:hAnsi="Arial" w:cs="Arial"/>
                <w:i/>
                <w:sz w:val="22"/>
                <w:szCs w:val="22"/>
              </w:rPr>
              <w:t>[Si la Sous-Clause 14.5 s’applique, indiquer]</w:t>
            </w:r>
            <w:r w:rsidRPr="00404856">
              <w:rPr>
                <w:rFonts w:ascii="Arial" w:hAnsi="Arial" w:cs="Arial"/>
                <w:sz w:val="22"/>
                <w:szCs w:val="22"/>
              </w:rPr>
              <w:t xml:space="preserve"> :</w:t>
            </w:r>
          </w:p>
          <w:p w14:paraId="5E8D5B6C" w14:textId="77777777" w:rsidR="00404856" w:rsidRPr="00404856" w:rsidRDefault="00404856" w:rsidP="00404856">
            <w:pPr>
              <w:tabs>
                <w:tab w:val="left" w:pos="1775"/>
              </w:tabs>
              <w:spacing w:before="60" w:after="60"/>
              <w:rPr>
                <w:rFonts w:ascii="Arial" w:hAnsi="Arial" w:cs="Arial"/>
                <w:i/>
                <w:sz w:val="22"/>
                <w:szCs w:val="22"/>
              </w:rPr>
            </w:pPr>
            <w:r w:rsidRPr="00404856">
              <w:rPr>
                <w:rFonts w:ascii="Arial" w:hAnsi="Arial" w:cs="Arial"/>
                <w:sz w:val="22"/>
                <w:szCs w:val="22"/>
              </w:rPr>
              <w:t>Equipements et Matériaux pour paiement FOB (Free on Board) ______________</w:t>
            </w:r>
            <w:r w:rsidRPr="00404856">
              <w:rPr>
                <w:rFonts w:ascii="Arial" w:hAnsi="Arial" w:cs="Arial"/>
                <w:i/>
                <w:sz w:val="22"/>
                <w:szCs w:val="22"/>
              </w:rPr>
              <w:t xml:space="preserve"> [liste les équipements et matériaux]</w:t>
            </w:r>
          </w:p>
          <w:p w14:paraId="6FF930A6"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rPr>
              <w:t xml:space="preserve">Equipements et Matériaux pour paiement lorsque livrés sur le Chantier ______________ </w:t>
            </w:r>
            <w:r w:rsidRPr="00404856">
              <w:rPr>
                <w:rFonts w:ascii="Arial" w:hAnsi="Arial" w:cs="Arial"/>
                <w:i/>
                <w:sz w:val="22"/>
                <w:szCs w:val="22"/>
              </w:rPr>
              <w:t>[liste équipements et matériaux]</w:t>
            </w:r>
          </w:p>
        </w:tc>
      </w:tr>
      <w:tr w:rsidR="00404856" w:rsidRPr="00404856" w14:paraId="6E2D8C4F"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46932714"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Montant minimum des Dé</w:t>
            </w:r>
            <w:r w:rsidRPr="00404856">
              <w:rPr>
                <w:rFonts w:ascii="Arial" w:hAnsi="Arial" w:cs="Arial"/>
                <w:b/>
                <w:sz w:val="22"/>
                <w:szCs w:val="22"/>
              </w:rPr>
              <w:t>comp</w:t>
            </w:r>
            <w:r w:rsidRPr="00404856">
              <w:rPr>
                <w:rFonts w:ascii="Arial" w:hAnsi="Arial" w:cs="Arial"/>
                <w:b/>
                <w:bCs/>
                <w:sz w:val="22"/>
                <w:szCs w:val="22"/>
              </w:rPr>
              <w:t>tes Intermédiaires</w:t>
            </w:r>
          </w:p>
        </w:tc>
        <w:tc>
          <w:tcPr>
            <w:tcW w:w="1158" w:type="dxa"/>
            <w:tcBorders>
              <w:top w:val="single" w:sz="4" w:space="0" w:color="auto"/>
              <w:left w:val="single" w:sz="2" w:space="0" w:color="auto"/>
              <w:bottom w:val="single" w:sz="2" w:space="0" w:color="auto"/>
              <w:right w:val="single" w:sz="2" w:space="0" w:color="auto"/>
            </w:tcBorders>
          </w:tcPr>
          <w:p w14:paraId="164F0E39"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14.6</w:t>
            </w:r>
          </w:p>
        </w:tc>
        <w:tc>
          <w:tcPr>
            <w:tcW w:w="5622" w:type="dxa"/>
            <w:tcBorders>
              <w:top w:val="single" w:sz="4" w:space="0" w:color="auto"/>
              <w:left w:val="single" w:sz="2" w:space="0" w:color="auto"/>
              <w:bottom w:val="single" w:sz="2" w:space="0" w:color="auto"/>
              <w:right w:val="single" w:sz="2" w:space="0" w:color="auto"/>
            </w:tcBorders>
          </w:tcPr>
          <w:p w14:paraId="71E16005" w14:textId="77777777" w:rsidR="00404856" w:rsidRPr="00404856" w:rsidRDefault="00404856" w:rsidP="00404856">
            <w:pPr>
              <w:keepNext/>
              <w:spacing w:before="60" w:after="60"/>
              <w:ind w:right="-13"/>
              <w:jc w:val="left"/>
              <w:rPr>
                <w:rFonts w:ascii="Arial" w:hAnsi="Arial" w:cs="Arial"/>
                <w:i/>
                <w:sz w:val="22"/>
                <w:szCs w:val="22"/>
                <w:lang w:val="fr-BE"/>
              </w:rPr>
            </w:pPr>
            <w:r w:rsidRPr="00404856">
              <w:rPr>
                <w:rFonts w:ascii="Arial" w:hAnsi="Arial" w:cs="Arial"/>
                <w:i/>
                <w:sz w:val="22"/>
                <w:szCs w:val="22"/>
                <w:lang w:val="fr-BE"/>
              </w:rPr>
              <w:t>_____________ [Insérer le montant, généralement 5-10% du Montant du Marché accepté, mais pas moins que 200 000 EUR]</w:t>
            </w:r>
          </w:p>
        </w:tc>
      </w:tr>
      <w:tr w:rsidR="00404856" w:rsidRPr="00404856" w14:paraId="09C05972"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646CB380" w14:textId="77777777" w:rsidR="00404856" w:rsidRPr="00404856" w:rsidRDefault="00404856" w:rsidP="00404856">
            <w:pPr>
              <w:spacing w:before="60" w:after="60"/>
              <w:jc w:val="left"/>
              <w:rPr>
                <w:rFonts w:ascii="Arial" w:hAnsi="Arial" w:cs="Arial"/>
                <w:b/>
                <w:bCs/>
                <w:sz w:val="22"/>
                <w:szCs w:val="22"/>
                <w:lang w:val="fr-BE"/>
              </w:rPr>
            </w:pPr>
            <w:r w:rsidRPr="00404856">
              <w:rPr>
                <w:rFonts w:ascii="Arial" w:hAnsi="Arial" w:cs="Arial"/>
                <w:b/>
                <w:bCs/>
                <w:sz w:val="22"/>
                <w:szCs w:val="22"/>
                <w:lang w:val="fr-BE"/>
              </w:rPr>
              <w:t xml:space="preserve">Délai de paiement des </w:t>
            </w:r>
            <w:r w:rsidRPr="00404856">
              <w:rPr>
                <w:rFonts w:ascii="Arial" w:hAnsi="Arial" w:cs="Arial"/>
                <w:b/>
                <w:bCs/>
                <w:sz w:val="22"/>
                <w:szCs w:val="22"/>
              </w:rPr>
              <w:t>Dé</w:t>
            </w:r>
            <w:r w:rsidRPr="00404856">
              <w:rPr>
                <w:rFonts w:ascii="Arial" w:hAnsi="Arial" w:cs="Arial"/>
                <w:b/>
                <w:sz w:val="22"/>
                <w:szCs w:val="22"/>
              </w:rPr>
              <w:t>comp</w:t>
            </w:r>
            <w:r w:rsidRPr="00404856">
              <w:rPr>
                <w:rFonts w:ascii="Arial" w:hAnsi="Arial" w:cs="Arial"/>
                <w:b/>
                <w:bCs/>
                <w:sz w:val="22"/>
                <w:szCs w:val="22"/>
              </w:rPr>
              <w:t>tes Intermédiaires</w:t>
            </w:r>
          </w:p>
        </w:tc>
        <w:tc>
          <w:tcPr>
            <w:tcW w:w="1158" w:type="dxa"/>
            <w:tcBorders>
              <w:top w:val="single" w:sz="4" w:space="0" w:color="auto"/>
              <w:left w:val="single" w:sz="2" w:space="0" w:color="auto"/>
              <w:bottom w:val="single" w:sz="2" w:space="0" w:color="auto"/>
              <w:right w:val="single" w:sz="2" w:space="0" w:color="auto"/>
            </w:tcBorders>
          </w:tcPr>
          <w:p w14:paraId="392F18A2"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14.7</w:t>
            </w:r>
          </w:p>
        </w:tc>
        <w:tc>
          <w:tcPr>
            <w:tcW w:w="5622" w:type="dxa"/>
            <w:tcBorders>
              <w:top w:val="single" w:sz="4" w:space="0" w:color="auto"/>
              <w:left w:val="single" w:sz="2" w:space="0" w:color="auto"/>
              <w:bottom w:val="single" w:sz="2" w:space="0" w:color="auto"/>
              <w:right w:val="single" w:sz="2" w:space="0" w:color="auto"/>
            </w:tcBorders>
          </w:tcPr>
          <w:p w14:paraId="5ED0BE3D" w14:textId="77777777" w:rsidR="00404856" w:rsidRPr="00404856" w:rsidRDefault="00404856" w:rsidP="00404856">
            <w:pPr>
              <w:spacing w:before="60" w:after="60"/>
              <w:rPr>
                <w:rFonts w:ascii="Arial" w:hAnsi="Arial" w:cs="Arial"/>
                <w:sz w:val="22"/>
                <w:szCs w:val="22"/>
                <w:lang w:val="fr-BE"/>
              </w:rPr>
            </w:pPr>
            <w:r w:rsidRPr="00404856">
              <w:rPr>
                <w:rFonts w:ascii="Arial" w:hAnsi="Arial" w:cs="Arial"/>
                <w:sz w:val="22"/>
                <w:szCs w:val="22"/>
                <w:lang w:val="fr-BE"/>
              </w:rPr>
              <w:t xml:space="preserve">______jours </w:t>
            </w:r>
            <w:r w:rsidRPr="00404856">
              <w:rPr>
                <w:rFonts w:ascii="Arial" w:hAnsi="Arial" w:cs="Arial"/>
                <w:i/>
                <w:sz w:val="22"/>
                <w:szCs w:val="22"/>
                <w:lang w:val="fr-BE"/>
              </w:rPr>
              <w:t>[indiquer le nombre de jours si autre que 56]</w:t>
            </w:r>
            <w:r w:rsidRPr="00404856">
              <w:rPr>
                <w:rFonts w:ascii="Arial" w:hAnsi="Arial" w:cs="Arial"/>
                <w:sz w:val="22"/>
                <w:szCs w:val="22"/>
                <w:lang w:val="fr-BE"/>
              </w:rPr>
              <w:t xml:space="preserve"> jours.</w:t>
            </w:r>
          </w:p>
          <w:p w14:paraId="091F1DA1" w14:textId="77777777" w:rsidR="00404856" w:rsidRPr="00404856" w:rsidRDefault="00404856" w:rsidP="00404856">
            <w:pPr>
              <w:keepNext/>
              <w:spacing w:before="60" w:after="60"/>
              <w:ind w:right="-13"/>
              <w:jc w:val="left"/>
              <w:rPr>
                <w:rFonts w:ascii="Arial" w:hAnsi="Arial" w:cs="Arial"/>
                <w:i/>
                <w:sz w:val="22"/>
                <w:szCs w:val="22"/>
                <w:lang w:val="fr-BE"/>
              </w:rPr>
            </w:pPr>
          </w:p>
        </w:tc>
      </w:tr>
      <w:tr w:rsidR="00404856" w:rsidRPr="00404856" w14:paraId="06A00B1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3334277B"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lang w:val="fr-BE"/>
              </w:rPr>
              <w:t xml:space="preserve">Compte bancaire de l’Entrepreneur </w:t>
            </w:r>
          </w:p>
        </w:tc>
        <w:tc>
          <w:tcPr>
            <w:tcW w:w="1158" w:type="dxa"/>
            <w:tcBorders>
              <w:top w:val="single" w:sz="4" w:space="0" w:color="auto"/>
              <w:left w:val="single" w:sz="2" w:space="0" w:color="auto"/>
              <w:bottom w:val="single" w:sz="2" w:space="0" w:color="auto"/>
              <w:right w:val="single" w:sz="2" w:space="0" w:color="auto"/>
            </w:tcBorders>
          </w:tcPr>
          <w:p w14:paraId="72DB74F2"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14.7</w:t>
            </w:r>
          </w:p>
        </w:tc>
        <w:tc>
          <w:tcPr>
            <w:tcW w:w="5622" w:type="dxa"/>
            <w:tcBorders>
              <w:top w:val="single" w:sz="4" w:space="0" w:color="auto"/>
              <w:left w:val="single" w:sz="2" w:space="0" w:color="auto"/>
              <w:bottom w:val="single" w:sz="2" w:space="0" w:color="auto"/>
              <w:right w:val="single" w:sz="2" w:space="0" w:color="auto"/>
            </w:tcBorders>
          </w:tcPr>
          <w:p w14:paraId="68224AE4" w14:textId="77777777" w:rsidR="00404856" w:rsidRPr="00404856" w:rsidRDefault="00404856" w:rsidP="00404856">
            <w:pPr>
              <w:keepNext/>
              <w:spacing w:before="60" w:after="60"/>
              <w:ind w:right="-13"/>
              <w:jc w:val="left"/>
              <w:rPr>
                <w:rFonts w:ascii="Arial" w:hAnsi="Arial" w:cs="Arial"/>
                <w:i/>
                <w:sz w:val="22"/>
                <w:szCs w:val="22"/>
                <w:lang w:val="fr-BE"/>
              </w:rPr>
            </w:pPr>
            <w:r w:rsidRPr="00404856">
              <w:rPr>
                <w:i/>
                <w:sz w:val="22"/>
                <w:szCs w:val="22"/>
                <w:lang w:val="fr-BE"/>
              </w:rPr>
              <w:t>_________________________________________</w:t>
            </w:r>
            <w:r w:rsidRPr="00404856">
              <w:rPr>
                <w:rFonts w:ascii="Arial" w:hAnsi="Arial" w:cs="Arial"/>
                <w:i/>
                <w:sz w:val="22"/>
                <w:szCs w:val="22"/>
                <w:lang w:val="fr-BE"/>
              </w:rPr>
              <w:t>_ [insérer les informations bancaires au moment de la signature du contrat]</w:t>
            </w:r>
          </w:p>
        </w:tc>
      </w:tr>
      <w:tr w:rsidR="00404856" w:rsidRPr="00404856" w14:paraId="01174A04"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44D600F1"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Sources de publication des taux d’intérêts commerciaux applicables en cas</w:t>
            </w:r>
          </w:p>
          <w:p w14:paraId="60EEEEFF"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de retard de paiement</w:t>
            </w:r>
          </w:p>
        </w:tc>
        <w:tc>
          <w:tcPr>
            <w:tcW w:w="1158" w:type="dxa"/>
            <w:tcBorders>
              <w:top w:val="single" w:sz="4" w:space="0" w:color="auto"/>
              <w:left w:val="single" w:sz="2" w:space="0" w:color="auto"/>
              <w:bottom w:val="single" w:sz="2" w:space="0" w:color="auto"/>
              <w:right w:val="single" w:sz="2" w:space="0" w:color="auto"/>
            </w:tcBorders>
          </w:tcPr>
          <w:p w14:paraId="4953977C"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14.8</w:t>
            </w:r>
          </w:p>
        </w:tc>
        <w:tc>
          <w:tcPr>
            <w:tcW w:w="5622" w:type="dxa"/>
            <w:tcBorders>
              <w:top w:val="single" w:sz="4" w:space="0" w:color="auto"/>
              <w:left w:val="single" w:sz="2" w:space="0" w:color="auto"/>
              <w:bottom w:val="single" w:sz="2" w:space="0" w:color="auto"/>
              <w:right w:val="single" w:sz="2" w:space="0" w:color="auto"/>
            </w:tcBorders>
          </w:tcPr>
          <w:p w14:paraId="26E74AA3" w14:textId="77777777" w:rsidR="00404856" w:rsidRPr="00404856" w:rsidRDefault="00404856" w:rsidP="00404856">
            <w:pPr>
              <w:spacing w:before="60" w:after="60"/>
              <w:rPr>
                <w:rFonts w:ascii="Arial" w:hAnsi="Arial" w:cs="Arial"/>
                <w:i/>
                <w:color w:val="000000"/>
                <w:sz w:val="22"/>
                <w:szCs w:val="22"/>
              </w:rPr>
            </w:pPr>
            <w:r w:rsidRPr="00404856">
              <w:rPr>
                <w:rFonts w:ascii="Arial" w:hAnsi="Arial" w:cs="Arial"/>
                <w:i/>
                <w:color w:val="000000"/>
                <w:sz w:val="22"/>
                <w:szCs w:val="22"/>
              </w:rPr>
              <w:t>______________________________________</w:t>
            </w:r>
          </w:p>
          <w:p w14:paraId="122719D9"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sz w:val="22"/>
                <w:szCs w:val="22"/>
                <w:lang w:val="fr-BE"/>
              </w:rPr>
              <w:t>[Insérer le nom de la Banque Centrale pour la devise locale]</w:t>
            </w:r>
          </w:p>
        </w:tc>
      </w:tr>
      <w:tr w:rsidR="00404856" w:rsidRPr="00404856" w14:paraId="7BEDBCE9"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57F270F"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lang w:val="en-GB"/>
              </w:rPr>
              <w:t>Retard de paiement</w:t>
            </w:r>
          </w:p>
        </w:tc>
        <w:tc>
          <w:tcPr>
            <w:tcW w:w="1158" w:type="dxa"/>
            <w:tcBorders>
              <w:top w:val="single" w:sz="4" w:space="0" w:color="auto"/>
              <w:left w:val="single" w:sz="2" w:space="0" w:color="auto"/>
              <w:bottom w:val="single" w:sz="2" w:space="0" w:color="auto"/>
              <w:right w:val="single" w:sz="2" w:space="0" w:color="auto"/>
            </w:tcBorders>
          </w:tcPr>
          <w:p w14:paraId="2A0A5FB7"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14.8</w:t>
            </w:r>
          </w:p>
        </w:tc>
        <w:tc>
          <w:tcPr>
            <w:tcW w:w="5622" w:type="dxa"/>
            <w:tcBorders>
              <w:top w:val="single" w:sz="4" w:space="0" w:color="auto"/>
              <w:left w:val="single" w:sz="2" w:space="0" w:color="auto"/>
              <w:bottom w:val="single" w:sz="2" w:space="0" w:color="auto"/>
              <w:right w:val="single" w:sz="2" w:space="0" w:color="auto"/>
            </w:tcBorders>
          </w:tcPr>
          <w:p w14:paraId="6B06B8D5"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lang w:val="fr-BE"/>
              </w:rPr>
              <w:t>Le taux d’intérêt pour les paiements en devise étrangère est LIBOR + 200 bp.</w:t>
            </w:r>
          </w:p>
        </w:tc>
      </w:tr>
      <w:tr w:rsidR="00404856" w:rsidRPr="00404856" w14:paraId="3168D8B0"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6A752875"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lastRenderedPageBreak/>
              <w:t xml:space="preserve">Déclaration à la fin du projet </w:t>
            </w:r>
          </w:p>
          <w:p w14:paraId="2B9E0D69"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t>N° de Copies</w:t>
            </w:r>
          </w:p>
        </w:tc>
        <w:tc>
          <w:tcPr>
            <w:tcW w:w="1158" w:type="dxa"/>
            <w:tcBorders>
              <w:top w:val="single" w:sz="4" w:space="0" w:color="auto"/>
              <w:left w:val="single" w:sz="2" w:space="0" w:color="auto"/>
              <w:bottom w:val="single" w:sz="2" w:space="0" w:color="auto"/>
              <w:right w:val="single" w:sz="2" w:space="0" w:color="auto"/>
            </w:tcBorders>
          </w:tcPr>
          <w:p w14:paraId="6975471D"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14.10</w:t>
            </w:r>
          </w:p>
        </w:tc>
        <w:tc>
          <w:tcPr>
            <w:tcW w:w="5622" w:type="dxa"/>
            <w:tcBorders>
              <w:top w:val="single" w:sz="4" w:space="0" w:color="auto"/>
              <w:left w:val="single" w:sz="2" w:space="0" w:color="auto"/>
              <w:bottom w:val="single" w:sz="2" w:space="0" w:color="auto"/>
              <w:right w:val="single" w:sz="2" w:space="0" w:color="auto"/>
            </w:tcBorders>
          </w:tcPr>
          <w:p w14:paraId="533618CC" w14:textId="77777777" w:rsidR="00404856" w:rsidRPr="00404856" w:rsidRDefault="00404856" w:rsidP="00404856">
            <w:pPr>
              <w:tabs>
                <w:tab w:val="left" w:pos="5283"/>
              </w:tabs>
              <w:spacing w:before="60" w:after="60"/>
              <w:ind w:right="-99"/>
              <w:jc w:val="left"/>
              <w:rPr>
                <w:rFonts w:ascii="Arial" w:hAnsi="Arial" w:cs="Arial"/>
                <w:sz w:val="22"/>
                <w:szCs w:val="22"/>
                <w:lang w:val="fr-BE"/>
              </w:rPr>
            </w:pPr>
            <w:r w:rsidRPr="00404856">
              <w:rPr>
                <w:rFonts w:ascii="Arial" w:hAnsi="Arial" w:cs="Arial"/>
                <w:sz w:val="22"/>
                <w:szCs w:val="22"/>
                <w:lang w:val="fr-BE"/>
              </w:rPr>
              <w:t>______ (__) copie(s) (numériques) et</w:t>
            </w:r>
          </w:p>
          <w:p w14:paraId="5D622E36" w14:textId="77777777" w:rsidR="00404856" w:rsidRPr="00404856" w:rsidRDefault="00404856" w:rsidP="00404856">
            <w:pPr>
              <w:tabs>
                <w:tab w:val="left" w:pos="5283"/>
              </w:tabs>
              <w:spacing w:before="60" w:after="60"/>
              <w:ind w:right="-99"/>
              <w:jc w:val="left"/>
              <w:rPr>
                <w:rFonts w:ascii="Arial" w:hAnsi="Arial" w:cs="Arial"/>
                <w:sz w:val="22"/>
                <w:szCs w:val="22"/>
                <w:lang w:val="fr-BE"/>
              </w:rPr>
            </w:pPr>
            <w:r w:rsidRPr="00404856">
              <w:rPr>
                <w:rFonts w:ascii="Arial" w:hAnsi="Arial" w:cs="Arial"/>
                <w:sz w:val="22"/>
                <w:szCs w:val="22"/>
                <w:lang w:val="fr-BE"/>
              </w:rPr>
              <w:t xml:space="preserve">______(__) copie(s) (papier) </w:t>
            </w:r>
          </w:p>
          <w:p w14:paraId="1A93C13C"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sz w:val="22"/>
                <w:szCs w:val="22"/>
                <w:lang w:val="fr-BE"/>
              </w:rPr>
              <w:t>[insérer le n°. de copies en toutes lettres et en chiffres].</w:t>
            </w:r>
          </w:p>
        </w:tc>
      </w:tr>
      <w:tr w:rsidR="00404856" w:rsidRPr="00404856" w14:paraId="59B39775"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1E4DB321"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 xml:space="preserve">Demande de certificat final de paiement </w:t>
            </w:r>
          </w:p>
          <w:p w14:paraId="25DDAEA4"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t>N° of Copies</w:t>
            </w:r>
          </w:p>
        </w:tc>
        <w:tc>
          <w:tcPr>
            <w:tcW w:w="1158" w:type="dxa"/>
            <w:tcBorders>
              <w:top w:val="single" w:sz="4" w:space="0" w:color="auto"/>
              <w:left w:val="single" w:sz="2" w:space="0" w:color="auto"/>
              <w:bottom w:val="single" w:sz="2" w:space="0" w:color="auto"/>
              <w:right w:val="single" w:sz="2" w:space="0" w:color="auto"/>
            </w:tcBorders>
          </w:tcPr>
          <w:p w14:paraId="44817F27"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14.11</w:t>
            </w:r>
          </w:p>
        </w:tc>
        <w:tc>
          <w:tcPr>
            <w:tcW w:w="5622" w:type="dxa"/>
            <w:tcBorders>
              <w:top w:val="single" w:sz="4" w:space="0" w:color="auto"/>
              <w:left w:val="single" w:sz="2" w:space="0" w:color="auto"/>
              <w:bottom w:val="single" w:sz="2" w:space="0" w:color="auto"/>
              <w:right w:val="single" w:sz="2" w:space="0" w:color="auto"/>
            </w:tcBorders>
          </w:tcPr>
          <w:p w14:paraId="36F7D023" w14:textId="77777777" w:rsidR="00404856" w:rsidRPr="00404856" w:rsidRDefault="00404856" w:rsidP="00404856">
            <w:pPr>
              <w:tabs>
                <w:tab w:val="left" w:pos="5283"/>
              </w:tabs>
              <w:spacing w:before="60" w:after="60"/>
              <w:ind w:right="-99"/>
              <w:jc w:val="left"/>
              <w:rPr>
                <w:rFonts w:ascii="Arial" w:hAnsi="Arial" w:cs="Arial"/>
                <w:sz w:val="22"/>
                <w:szCs w:val="22"/>
                <w:lang w:val="fr-BE"/>
              </w:rPr>
            </w:pPr>
            <w:r w:rsidRPr="00404856">
              <w:rPr>
                <w:rFonts w:ascii="Arial" w:hAnsi="Arial" w:cs="Arial"/>
                <w:sz w:val="22"/>
                <w:szCs w:val="22"/>
                <w:lang w:val="fr-BE"/>
              </w:rPr>
              <w:t>______ (__) copie(s) (numériques) et</w:t>
            </w:r>
          </w:p>
          <w:p w14:paraId="5BF8A7CE" w14:textId="77777777" w:rsidR="00404856" w:rsidRPr="00404856" w:rsidRDefault="00404856" w:rsidP="00404856">
            <w:pPr>
              <w:tabs>
                <w:tab w:val="left" w:pos="5283"/>
              </w:tabs>
              <w:spacing w:before="60" w:after="60"/>
              <w:ind w:right="-99"/>
              <w:jc w:val="left"/>
              <w:rPr>
                <w:rFonts w:ascii="Arial" w:hAnsi="Arial" w:cs="Arial"/>
                <w:sz w:val="22"/>
                <w:szCs w:val="22"/>
                <w:lang w:val="fr-BE"/>
              </w:rPr>
            </w:pPr>
            <w:r w:rsidRPr="00404856">
              <w:rPr>
                <w:rFonts w:ascii="Arial" w:hAnsi="Arial" w:cs="Arial"/>
                <w:sz w:val="22"/>
                <w:szCs w:val="22"/>
                <w:lang w:val="fr-BE"/>
              </w:rPr>
              <w:t xml:space="preserve">______(__) copie(s) (papier) </w:t>
            </w:r>
          </w:p>
          <w:p w14:paraId="6D4A628C"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sz w:val="22"/>
                <w:szCs w:val="22"/>
                <w:lang w:val="fr-BE"/>
              </w:rPr>
              <w:t>[insérer le n°. de copies en toutes lettres et en chiffres].</w:t>
            </w:r>
          </w:p>
        </w:tc>
      </w:tr>
      <w:tr w:rsidR="00404856" w:rsidRPr="00404856" w14:paraId="1E51ACC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59C6546B"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t>Responsabilité totale maximale de l’Entrepreneur envers le Maître de l'ouvrage</w:t>
            </w:r>
          </w:p>
        </w:tc>
        <w:tc>
          <w:tcPr>
            <w:tcW w:w="1158" w:type="dxa"/>
            <w:tcBorders>
              <w:top w:val="single" w:sz="4" w:space="0" w:color="auto"/>
              <w:left w:val="single" w:sz="2" w:space="0" w:color="auto"/>
              <w:bottom w:val="single" w:sz="2" w:space="0" w:color="auto"/>
              <w:right w:val="single" w:sz="2" w:space="0" w:color="auto"/>
            </w:tcBorders>
          </w:tcPr>
          <w:p w14:paraId="28A182CF"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17.6</w:t>
            </w:r>
          </w:p>
        </w:tc>
        <w:tc>
          <w:tcPr>
            <w:tcW w:w="5622" w:type="dxa"/>
            <w:tcBorders>
              <w:top w:val="single" w:sz="4" w:space="0" w:color="auto"/>
              <w:left w:val="single" w:sz="2" w:space="0" w:color="auto"/>
              <w:bottom w:val="single" w:sz="2" w:space="0" w:color="auto"/>
              <w:right w:val="single" w:sz="2" w:space="0" w:color="auto"/>
            </w:tcBorders>
          </w:tcPr>
          <w:p w14:paraId="5724154A" w14:textId="77777777" w:rsidR="00404856" w:rsidRPr="00404856" w:rsidRDefault="00404856" w:rsidP="00404856">
            <w:pPr>
              <w:keepNext/>
              <w:spacing w:before="60" w:after="60"/>
              <w:ind w:right="-13"/>
              <w:jc w:val="left"/>
              <w:rPr>
                <w:rFonts w:ascii="Arial" w:hAnsi="Arial" w:cs="Arial"/>
                <w:i/>
                <w:sz w:val="22"/>
                <w:szCs w:val="22"/>
                <w:lang w:val="fr-BE"/>
              </w:rPr>
            </w:pPr>
            <w:r w:rsidRPr="00404856">
              <w:rPr>
                <w:rFonts w:ascii="Arial" w:hAnsi="Arial" w:cs="Arial"/>
                <w:bCs/>
                <w:i/>
                <w:iCs/>
                <w:sz w:val="22"/>
                <w:szCs w:val="22"/>
                <w:lang w:val="fr-BE"/>
              </w:rPr>
              <w:t xml:space="preserve">[Choisissez l’une des deux options ci-dessous] </w:t>
            </w:r>
            <w:r w:rsidRPr="00404856">
              <w:rPr>
                <w:rFonts w:ascii="Arial" w:hAnsi="Arial" w:cs="Arial"/>
                <w:bCs/>
                <w:iCs/>
                <w:sz w:val="22"/>
                <w:szCs w:val="22"/>
                <w:lang w:val="fr-BE"/>
              </w:rPr>
              <w:t>Le produit de</w:t>
            </w:r>
            <w:r w:rsidRPr="00404856">
              <w:rPr>
                <w:rFonts w:ascii="Arial" w:hAnsi="Arial" w:cs="Arial"/>
                <w:bCs/>
                <w:i/>
                <w:iCs/>
                <w:sz w:val="22"/>
                <w:szCs w:val="22"/>
                <w:lang w:val="fr-BE"/>
              </w:rPr>
              <w:t xml:space="preserve">……… [Insérer un multiplicateur inférieur ou supérieur à 1] </w:t>
            </w:r>
            <w:r w:rsidRPr="00404856">
              <w:rPr>
                <w:rFonts w:ascii="Arial" w:hAnsi="Arial" w:cs="Arial"/>
                <w:bCs/>
                <w:iCs/>
                <w:sz w:val="22"/>
                <w:szCs w:val="22"/>
                <w:lang w:val="fr-BE"/>
              </w:rPr>
              <w:t xml:space="preserve">fois le Montant du Marché accepté </w:t>
            </w:r>
            <w:r w:rsidRPr="00404856">
              <w:rPr>
                <w:rFonts w:ascii="Arial" w:hAnsi="Arial" w:cs="Arial"/>
                <w:bCs/>
                <w:i/>
                <w:iCs/>
                <w:sz w:val="22"/>
                <w:szCs w:val="22"/>
                <w:lang w:val="fr-BE"/>
              </w:rPr>
              <w:t>[ou] ………………….. [Insérer le montant maximum total de la responsabilité]</w:t>
            </w:r>
          </w:p>
        </w:tc>
      </w:tr>
      <w:tr w:rsidR="00404856" w:rsidRPr="00404856" w14:paraId="2BE5D88D"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3E5DE931"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Délais de présentation des assurances :</w:t>
            </w:r>
          </w:p>
          <w:p w14:paraId="33C7DEA8" w14:textId="77777777" w:rsidR="00404856" w:rsidRPr="00404856" w:rsidRDefault="00404856" w:rsidP="00212D6F">
            <w:pPr>
              <w:pStyle w:val="Listenabsatz"/>
              <w:numPr>
                <w:ilvl w:val="0"/>
                <w:numId w:val="235"/>
              </w:numPr>
              <w:spacing w:before="60" w:after="60"/>
              <w:jc w:val="left"/>
              <w:rPr>
                <w:rFonts w:ascii="Arial" w:hAnsi="Arial" w:cs="Arial"/>
                <w:sz w:val="22"/>
                <w:szCs w:val="22"/>
              </w:rPr>
            </w:pPr>
            <w:r w:rsidRPr="00404856">
              <w:rPr>
                <w:rFonts w:ascii="Arial" w:hAnsi="Arial" w:cs="Arial"/>
                <w:sz w:val="22"/>
                <w:szCs w:val="22"/>
              </w:rPr>
              <w:t>Attestations d’assurance</w:t>
            </w:r>
          </w:p>
          <w:p w14:paraId="15B5B56A" w14:textId="77777777" w:rsidR="00404856" w:rsidRPr="00404856" w:rsidRDefault="00404856" w:rsidP="00212D6F">
            <w:pPr>
              <w:pStyle w:val="Listenabsatz"/>
              <w:numPr>
                <w:ilvl w:val="0"/>
                <w:numId w:val="235"/>
              </w:numPr>
              <w:spacing w:before="60" w:after="60"/>
              <w:jc w:val="left"/>
              <w:rPr>
                <w:rFonts w:ascii="Arial" w:hAnsi="Arial" w:cs="Arial"/>
                <w:sz w:val="22"/>
                <w:szCs w:val="22"/>
              </w:rPr>
            </w:pPr>
            <w:r w:rsidRPr="00404856">
              <w:rPr>
                <w:rFonts w:ascii="Arial" w:hAnsi="Arial" w:cs="Arial"/>
                <w:sz w:val="22"/>
                <w:szCs w:val="22"/>
              </w:rPr>
              <w:t>Polices applicables</w:t>
            </w:r>
          </w:p>
        </w:tc>
        <w:tc>
          <w:tcPr>
            <w:tcW w:w="1158" w:type="dxa"/>
            <w:tcBorders>
              <w:top w:val="single" w:sz="4" w:space="0" w:color="auto"/>
              <w:left w:val="single" w:sz="2" w:space="0" w:color="auto"/>
              <w:bottom w:val="single" w:sz="2" w:space="0" w:color="auto"/>
              <w:right w:val="single" w:sz="2" w:space="0" w:color="auto"/>
            </w:tcBorders>
          </w:tcPr>
          <w:p w14:paraId="76FD69F0"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18.1</w:t>
            </w:r>
          </w:p>
        </w:tc>
        <w:tc>
          <w:tcPr>
            <w:tcW w:w="5622" w:type="dxa"/>
            <w:tcBorders>
              <w:top w:val="single" w:sz="4" w:space="0" w:color="auto"/>
              <w:left w:val="single" w:sz="2" w:space="0" w:color="auto"/>
              <w:bottom w:val="single" w:sz="2" w:space="0" w:color="auto"/>
              <w:right w:val="single" w:sz="2" w:space="0" w:color="auto"/>
            </w:tcBorders>
          </w:tcPr>
          <w:p w14:paraId="72D6127F" w14:textId="77777777" w:rsidR="00404856" w:rsidRPr="00404856" w:rsidRDefault="00404856" w:rsidP="00404856">
            <w:pPr>
              <w:tabs>
                <w:tab w:val="left" w:pos="1775"/>
              </w:tabs>
              <w:spacing w:before="60" w:after="60"/>
              <w:rPr>
                <w:rFonts w:ascii="Arial" w:hAnsi="Arial" w:cs="Arial"/>
                <w:sz w:val="22"/>
                <w:szCs w:val="22"/>
              </w:rPr>
            </w:pPr>
            <w:r w:rsidRPr="00404856">
              <w:rPr>
                <w:rFonts w:ascii="Arial" w:hAnsi="Arial" w:cs="Arial"/>
                <w:bCs/>
                <w:i/>
                <w:iCs/>
                <w:sz w:val="22"/>
                <w:szCs w:val="22"/>
              </w:rPr>
              <w:t>[</w:t>
            </w:r>
            <w:r w:rsidRPr="00404856">
              <w:rPr>
                <w:rFonts w:ascii="Arial" w:hAnsi="Arial" w:cs="Arial"/>
                <w:i/>
                <w:iCs/>
                <w:sz w:val="22"/>
                <w:szCs w:val="22"/>
              </w:rPr>
              <w:t>Insérer les délais pour la présent</w:t>
            </w:r>
            <w:r w:rsidRPr="00404856">
              <w:rPr>
                <w:rFonts w:ascii="Arial" w:hAnsi="Arial" w:cs="Arial"/>
                <w:i/>
                <w:iCs/>
                <w:sz w:val="22"/>
                <w:szCs w:val="22"/>
                <w:lang w:val="fr-BE"/>
              </w:rPr>
              <w:t>a</w:t>
            </w:r>
            <w:r w:rsidRPr="00404856">
              <w:rPr>
                <w:rFonts w:ascii="Arial" w:hAnsi="Arial" w:cs="Arial"/>
                <w:i/>
                <w:iCs/>
                <w:sz w:val="22"/>
                <w:szCs w:val="22"/>
              </w:rPr>
              <w:t>tion des attestations d’assurance et de la police. Ce délai peut être de 14 à 28 jours]</w:t>
            </w:r>
          </w:p>
          <w:p w14:paraId="19908B26" w14:textId="77777777" w:rsidR="00404856" w:rsidRPr="00404856" w:rsidRDefault="00404856" w:rsidP="00404856">
            <w:pPr>
              <w:spacing w:after="120"/>
              <w:rPr>
                <w:rFonts w:ascii="Arial" w:hAnsi="Arial" w:cs="Arial"/>
                <w:sz w:val="22"/>
                <w:szCs w:val="22"/>
              </w:rPr>
            </w:pPr>
            <w:r w:rsidRPr="00404856">
              <w:rPr>
                <w:rFonts w:ascii="Arial" w:hAnsi="Arial" w:cs="Arial"/>
                <w:sz w:val="22"/>
                <w:szCs w:val="22"/>
              </w:rPr>
              <w:t>_____ jours</w:t>
            </w:r>
          </w:p>
          <w:p w14:paraId="5936F1C4"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rPr>
              <w:t>_____ jours</w:t>
            </w:r>
          </w:p>
        </w:tc>
      </w:tr>
      <w:tr w:rsidR="00404856" w:rsidRPr="00404856" w14:paraId="1DA936D3"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BB165BA"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Montant maximal des franchises pour l'assurance des risques du Maître d’Ouvrage</w:t>
            </w:r>
          </w:p>
        </w:tc>
        <w:tc>
          <w:tcPr>
            <w:tcW w:w="1158" w:type="dxa"/>
            <w:tcBorders>
              <w:top w:val="single" w:sz="4" w:space="0" w:color="auto"/>
              <w:left w:val="single" w:sz="2" w:space="0" w:color="auto"/>
              <w:bottom w:val="single" w:sz="2" w:space="0" w:color="auto"/>
              <w:right w:val="single" w:sz="2" w:space="0" w:color="auto"/>
            </w:tcBorders>
          </w:tcPr>
          <w:p w14:paraId="4F985581"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lang w:val="en-GB"/>
              </w:rPr>
              <w:t>18.2(d)</w:t>
            </w:r>
          </w:p>
        </w:tc>
        <w:tc>
          <w:tcPr>
            <w:tcW w:w="5622" w:type="dxa"/>
            <w:tcBorders>
              <w:top w:val="single" w:sz="4" w:space="0" w:color="auto"/>
              <w:left w:val="single" w:sz="2" w:space="0" w:color="auto"/>
              <w:bottom w:val="single" w:sz="2" w:space="0" w:color="auto"/>
              <w:right w:val="single" w:sz="2" w:space="0" w:color="auto"/>
            </w:tcBorders>
          </w:tcPr>
          <w:p w14:paraId="221513E7"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iCs/>
                <w:sz w:val="22"/>
                <w:szCs w:val="22"/>
              </w:rPr>
              <w:t>________________ [Insérer le montant maximum des franchises]</w:t>
            </w:r>
          </w:p>
        </w:tc>
      </w:tr>
      <w:tr w:rsidR="00404856" w:rsidRPr="00404856" w14:paraId="191A5169"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FA8EF13" w14:textId="77777777" w:rsidR="00404856" w:rsidRPr="00404856" w:rsidRDefault="00404856" w:rsidP="00404856">
            <w:pPr>
              <w:spacing w:before="60" w:after="60"/>
              <w:jc w:val="left"/>
              <w:rPr>
                <w:rFonts w:ascii="Arial" w:hAnsi="Arial" w:cs="Arial"/>
                <w:b/>
                <w:bCs/>
                <w:sz w:val="22"/>
                <w:szCs w:val="22"/>
                <w:lang w:val="fr-BE"/>
              </w:rPr>
            </w:pPr>
            <w:r w:rsidRPr="00404856">
              <w:rPr>
                <w:rFonts w:ascii="Arial" w:hAnsi="Arial" w:cs="Arial"/>
                <w:b/>
                <w:bCs/>
                <w:color w:val="000000"/>
                <w:sz w:val="22"/>
                <w:szCs w:val="22"/>
                <w:lang w:val="fr-BE"/>
              </w:rPr>
              <w:t>Montant minimum d'assurance responsabilité civile par événement</w:t>
            </w:r>
          </w:p>
        </w:tc>
        <w:tc>
          <w:tcPr>
            <w:tcW w:w="1158" w:type="dxa"/>
            <w:tcBorders>
              <w:top w:val="single" w:sz="4" w:space="0" w:color="auto"/>
              <w:left w:val="single" w:sz="2" w:space="0" w:color="auto"/>
              <w:bottom w:val="single" w:sz="2" w:space="0" w:color="auto"/>
              <w:right w:val="single" w:sz="2" w:space="0" w:color="auto"/>
            </w:tcBorders>
          </w:tcPr>
          <w:p w14:paraId="0EE8B579"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18.3</w:t>
            </w:r>
          </w:p>
        </w:tc>
        <w:tc>
          <w:tcPr>
            <w:tcW w:w="5622" w:type="dxa"/>
            <w:tcBorders>
              <w:top w:val="single" w:sz="4" w:space="0" w:color="auto"/>
              <w:left w:val="single" w:sz="2" w:space="0" w:color="auto"/>
              <w:bottom w:val="single" w:sz="2" w:space="0" w:color="auto"/>
              <w:right w:val="single" w:sz="2" w:space="0" w:color="auto"/>
            </w:tcBorders>
          </w:tcPr>
          <w:p w14:paraId="1086A951"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iCs/>
                <w:sz w:val="22"/>
                <w:szCs w:val="22"/>
                <w:lang w:val="fr-BE"/>
              </w:rPr>
              <w:t>________________ [</w:t>
            </w:r>
            <w:r w:rsidRPr="00404856">
              <w:rPr>
                <w:rFonts w:ascii="Arial" w:hAnsi="Arial" w:cs="Arial"/>
                <w:i/>
                <w:iCs/>
                <w:sz w:val="22"/>
                <w:szCs w:val="22"/>
              </w:rPr>
              <w:t>Insérer le montant de l’assurance responsabilité civile]</w:t>
            </w:r>
          </w:p>
        </w:tc>
      </w:tr>
      <w:tr w:rsidR="00404856" w:rsidRPr="00404856" w14:paraId="674A1002"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1B1D97A"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Date avant laquelle le CRD doit être nommé</w:t>
            </w:r>
          </w:p>
        </w:tc>
        <w:tc>
          <w:tcPr>
            <w:tcW w:w="1158" w:type="dxa"/>
            <w:tcBorders>
              <w:top w:val="single" w:sz="4" w:space="0" w:color="auto"/>
              <w:left w:val="single" w:sz="2" w:space="0" w:color="auto"/>
              <w:bottom w:val="single" w:sz="2" w:space="0" w:color="auto"/>
              <w:right w:val="single" w:sz="2" w:space="0" w:color="auto"/>
            </w:tcBorders>
          </w:tcPr>
          <w:p w14:paraId="3EF0D6DE"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20.2</w:t>
            </w:r>
          </w:p>
        </w:tc>
        <w:tc>
          <w:tcPr>
            <w:tcW w:w="5622" w:type="dxa"/>
            <w:tcBorders>
              <w:top w:val="single" w:sz="4" w:space="0" w:color="auto"/>
              <w:left w:val="single" w:sz="2" w:space="0" w:color="auto"/>
              <w:bottom w:val="single" w:sz="2" w:space="0" w:color="auto"/>
              <w:right w:val="single" w:sz="2" w:space="0" w:color="auto"/>
            </w:tcBorders>
          </w:tcPr>
          <w:p w14:paraId="386FC94E" w14:textId="77777777" w:rsidR="00404856" w:rsidRPr="00404856" w:rsidRDefault="00404856" w:rsidP="00404856">
            <w:pPr>
              <w:tabs>
                <w:tab w:val="left" w:pos="3465"/>
              </w:tabs>
              <w:spacing w:before="60" w:after="60"/>
              <w:rPr>
                <w:rFonts w:ascii="Arial" w:hAnsi="Arial" w:cs="Arial"/>
                <w:sz w:val="22"/>
                <w:szCs w:val="22"/>
              </w:rPr>
            </w:pPr>
            <w:r w:rsidRPr="00404856">
              <w:rPr>
                <w:rFonts w:ascii="Arial" w:hAnsi="Arial" w:cs="Arial"/>
                <w:sz w:val="22"/>
                <w:szCs w:val="22"/>
              </w:rPr>
              <w:t>28 jours après la Date de Commencement</w:t>
            </w:r>
          </w:p>
          <w:p w14:paraId="338A9A31"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iCs/>
                <w:sz w:val="22"/>
                <w:szCs w:val="22"/>
              </w:rPr>
              <w:t xml:space="preserve"> </w:t>
            </w:r>
          </w:p>
        </w:tc>
      </w:tr>
      <w:tr w:rsidR="00404856" w:rsidRPr="00404856" w14:paraId="3BFFFAAA"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1F54FE23"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Le CRD doit comprendre</w:t>
            </w:r>
          </w:p>
        </w:tc>
        <w:tc>
          <w:tcPr>
            <w:tcW w:w="1158" w:type="dxa"/>
            <w:tcBorders>
              <w:top w:val="single" w:sz="4" w:space="0" w:color="auto"/>
              <w:left w:val="single" w:sz="2" w:space="0" w:color="auto"/>
              <w:bottom w:val="single" w:sz="2" w:space="0" w:color="auto"/>
              <w:right w:val="single" w:sz="2" w:space="0" w:color="auto"/>
            </w:tcBorders>
          </w:tcPr>
          <w:p w14:paraId="1AA63D4A"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20.2</w:t>
            </w:r>
          </w:p>
        </w:tc>
        <w:tc>
          <w:tcPr>
            <w:tcW w:w="5622" w:type="dxa"/>
            <w:tcBorders>
              <w:top w:val="single" w:sz="4" w:space="0" w:color="auto"/>
              <w:left w:val="single" w:sz="2" w:space="0" w:color="auto"/>
              <w:bottom w:val="single" w:sz="2" w:space="0" w:color="auto"/>
              <w:right w:val="single" w:sz="2" w:space="0" w:color="auto"/>
            </w:tcBorders>
          </w:tcPr>
          <w:p w14:paraId="7689F8AD" w14:textId="77777777" w:rsidR="00404856" w:rsidRPr="00404856" w:rsidRDefault="00404856" w:rsidP="00404856">
            <w:pPr>
              <w:spacing w:before="60" w:after="60"/>
              <w:rPr>
                <w:rFonts w:ascii="Arial" w:hAnsi="Arial" w:cs="Arial"/>
                <w:sz w:val="22"/>
                <w:szCs w:val="22"/>
              </w:rPr>
            </w:pPr>
            <w:r w:rsidRPr="00404856">
              <w:rPr>
                <w:rFonts w:ascii="Arial" w:hAnsi="Arial" w:cs="Arial"/>
                <w:sz w:val="22"/>
                <w:szCs w:val="22"/>
              </w:rPr>
              <w:t xml:space="preserve">Un membre unique/ arbitre </w:t>
            </w:r>
          </w:p>
          <w:p w14:paraId="2615F8EA" w14:textId="77777777" w:rsidR="00404856" w:rsidRPr="00404856" w:rsidRDefault="00404856" w:rsidP="00404856">
            <w:pPr>
              <w:spacing w:before="60" w:after="60"/>
              <w:rPr>
                <w:rFonts w:ascii="Arial" w:hAnsi="Arial" w:cs="Arial"/>
                <w:sz w:val="22"/>
                <w:szCs w:val="22"/>
              </w:rPr>
            </w:pPr>
            <w:r w:rsidRPr="00404856">
              <w:rPr>
                <w:rFonts w:ascii="Arial" w:hAnsi="Arial" w:cs="Arial"/>
                <w:sz w:val="22"/>
                <w:szCs w:val="22"/>
              </w:rPr>
              <w:t>ou</w:t>
            </w:r>
          </w:p>
          <w:p w14:paraId="33FAEA6C"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sz w:val="22"/>
                <w:szCs w:val="22"/>
              </w:rPr>
              <w:t>Trois membres</w:t>
            </w:r>
          </w:p>
        </w:tc>
      </w:tr>
      <w:tr w:rsidR="00404856" w:rsidRPr="00404856" w14:paraId="2919C067"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664025E5"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Liste de membres uniques potentiels du CRD</w:t>
            </w:r>
          </w:p>
        </w:tc>
        <w:tc>
          <w:tcPr>
            <w:tcW w:w="1158" w:type="dxa"/>
            <w:tcBorders>
              <w:top w:val="single" w:sz="4" w:space="0" w:color="auto"/>
              <w:left w:val="single" w:sz="2" w:space="0" w:color="auto"/>
              <w:bottom w:val="single" w:sz="2" w:space="0" w:color="auto"/>
              <w:right w:val="single" w:sz="2" w:space="0" w:color="auto"/>
            </w:tcBorders>
          </w:tcPr>
          <w:p w14:paraId="45FAAFBD"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 xml:space="preserve">20.2 </w:t>
            </w:r>
          </w:p>
        </w:tc>
        <w:tc>
          <w:tcPr>
            <w:tcW w:w="5622" w:type="dxa"/>
            <w:tcBorders>
              <w:top w:val="single" w:sz="4" w:space="0" w:color="auto"/>
              <w:left w:val="single" w:sz="2" w:space="0" w:color="auto"/>
              <w:bottom w:val="single" w:sz="2" w:space="0" w:color="auto"/>
              <w:right w:val="single" w:sz="2" w:space="0" w:color="auto"/>
            </w:tcBorders>
          </w:tcPr>
          <w:p w14:paraId="3D34AE91"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iCs/>
                <w:sz w:val="22"/>
                <w:szCs w:val="22"/>
              </w:rPr>
              <w:t>_______________________________ [Insérer la(les) liste(s) de membres uniques potentiels, uniquement lorsque le CRD comprend un membre unique ; sinon, insérer “aucun”]</w:t>
            </w:r>
          </w:p>
        </w:tc>
      </w:tr>
      <w:tr w:rsidR="00404856" w:rsidRPr="00404856" w14:paraId="56C018D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5BF6ED15"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La nomination (à défaut d’accord)</w:t>
            </w:r>
          </w:p>
          <w:p w14:paraId="2AF22B47"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bCs/>
                <w:sz w:val="22"/>
                <w:szCs w:val="22"/>
              </w:rPr>
              <w:t>doit être faite par</w:t>
            </w:r>
          </w:p>
        </w:tc>
        <w:tc>
          <w:tcPr>
            <w:tcW w:w="1158" w:type="dxa"/>
            <w:tcBorders>
              <w:top w:val="single" w:sz="4" w:space="0" w:color="auto"/>
              <w:left w:val="single" w:sz="2" w:space="0" w:color="auto"/>
              <w:bottom w:val="single" w:sz="2" w:space="0" w:color="auto"/>
              <w:right w:val="single" w:sz="2" w:space="0" w:color="auto"/>
            </w:tcBorders>
          </w:tcPr>
          <w:p w14:paraId="277304CE"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20.3</w:t>
            </w:r>
          </w:p>
        </w:tc>
        <w:tc>
          <w:tcPr>
            <w:tcW w:w="5622" w:type="dxa"/>
            <w:tcBorders>
              <w:top w:val="single" w:sz="4" w:space="0" w:color="auto"/>
              <w:left w:val="single" w:sz="2" w:space="0" w:color="auto"/>
              <w:bottom w:val="single" w:sz="2" w:space="0" w:color="auto"/>
              <w:right w:val="single" w:sz="2" w:space="0" w:color="auto"/>
            </w:tcBorders>
          </w:tcPr>
          <w:p w14:paraId="028C2DA7"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iCs/>
                <w:sz w:val="22"/>
                <w:szCs w:val="22"/>
              </w:rPr>
              <w:t>_______________________________</w:t>
            </w:r>
            <w:r w:rsidRPr="00404856">
              <w:rPr>
                <w:rFonts w:ascii="Arial" w:hAnsi="Arial" w:cs="Arial"/>
                <w:i/>
                <w:sz w:val="22"/>
                <w:szCs w:val="22"/>
              </w:rPr>
              <w:t xml:space="preserve"> [</w:t>
            </w:r>
            <w:r w:rsidRPr="00404856">
              <w:rPr>
                <w:rFonts w:ascii="Arial" w:hAnsi="Arial" w:cs="Arial"/>
                <w:i/>
                <w:color w:val="000000"/>
                <w:sz w:val="22"/>
                <w:szCs w:val="22"/>
              </w:rPr>
              <w:t>Sauf indication contraire, il s'agit du Président de la FIDIC ou d'une personne désignée par le Président]</w:t>
            </w:r>
          </w:p>
        </w:tc>
      </w:tr>
      <w:tr w:rsidR="00404856" w:rsidRPr="00404856" w14:paraId="1645C545"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285BA4A"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t>Institution arbitrale</w:t>
            </w:r>
          </w:p>
        </w:tc>
        <w:tc>
          <w:tcPr>
            <w:tcW w:w="1158" w:type="dxa"/>
            <w:tcBorders>
              <w:top w:val="single" w:sz="4" w:space="0" w:color="auto"/>
              <w:left w:val="single" w:sz="2" w:space="0" w:color="auto"/>
              <w:bottom w:val="single" w:sz="2" w:space="0" w:color="auto"/>
              <w:right w:val="single" w:sz="2" w:space="0" w:color="auto"/>
            </w:tcBorders>
          </w:tcPr>
          <w:p w14:paraId="7F486C9D" w14:textId="77777777" w:rsidR="00404856" w:rsidRPr="00404856" w:rsidRDefault="00404856" w:rsidP="00404856">
            <w:pPr>
              <w:spacing w:before="60" w:after="60"/>
              <w:rPr>
                <w:rFonts w:ascii="Arial" w:hAnsi="Arial" w:cs="Arial"/>
                <w:sz w:val="22"/>
                <w:szCs w:val="22"/>
                <w:lang w:val="en-GB"/>
              </w:rPr>
            </w:pPr>
            <w:r w:rsidRPr="00404856">
              <w:rPr>
                <w:rFonts w:ascii="Arial" w:hAnsi="Arial" w:cs="Arial"/>
                <w:sz w:val="22"/>
                <w:szCs w:val="22"/>
                <w:lang w:val="en-GB"/>
              </w:rPr>
              <w:t>20.6(a)</w:t>
            </w:r>
          </w:p>
          <w:p w14:paraId="187BCB08" w14:textId="77777777" w:rsidR="00404856" w:rsidRPr="00404856" w:rsidRDefault="00404856" w:rsidP="00404856">
            <w:pPr>
              <w:spacing w:before="60" w:after="60"/>
              <w:jc w:val="left"/>
              <w:rPr>
                <w:rFonts w:ascii="Arial" w:hAnsi="Arial" w:cs="Arial"/>
                <w:sz w:val="22"/>
                <w:szCs w:val="22"/>
              </w:rPr>
            </w:pPr>
          </w:p>
        </w:tc>
        <w:tc>
          <w:tcPr>
            <w:tcW w:w="5622" w:type="dxa"/>
            <w:tcBorders>
              <w:top w:val="single" w:sz="4" w:space="0" w:color="auto"/>
              <w:left w:val="single" w:sz="2" w:space="0" w:color="auto"/>
              <w:bottom w:val="single" w:sz="2" w:space="0" w:color="auto"/>
              <w:right w:val="single" w:sz="2" w:space="0" w:color="auto"/>
            </w:tcBorders>
          </w:tcPr>
          <w:p w14:paraId="6028BF75" w14:textId="77777777" w:rsidR="00404856" w:rsidRPr="00404856" w:rsidRDefault="00404856" w:rsidP="00404856">
            <w:pPr>
              <w:tabs>
                <w:tab w:val="left" w:pos="1775"/>
              </w:tabs>
              <w:spacing w:before="60" w:after="60"/>
              <w:rPr>
                <w:rFonts w:ascii="Arial" w:hAnsi="Arial" w:cs="Arial"/>
                <w:i/>
                <w:iCs/>
                <w:sz w:val="22"/>
                <w:szCs w:val="22"/>
              </w:rPr>
            </w:pPr>
            <w:r w:rsidRPr="00404856">
              <w:rPr>
                <w:rFonts w:ascii="Arial" w:hAnsi="Arial" w:cs="Arial"/>
                <w:i/>
                <w:iCs/>
                <w:sz w:val="22"/>
                <w:szCs w:val="22"/>
              </w:rPr>
              <w:t xml:space="preserve">_______________________________ [Insérer le nom de l’institution arbitrale si elle est différente de la </w:t>
            </w:r>
            <w:r w:rsidRPr="00404856">
              <w:rPr>
                <w:rFonts w:ascii="Arial" w:hAnsi="Arial" w:cs="Arial"/>
                <w:i/>
                <w:iCs/>
                <w:sz w:val="22"/>
                <w:szCs w:val="22"/>
              </w:rPr>
              <w:lastRenderedPageBreak/>
              <w:t>Chambre de Commerce Internationale]</w:t>
            </w:r>
          </w:p>
        </w:tc>
      </w:tr>
      <w:tr w:rsidR="00404856" w:rsidRPr="00404856" w14:paraId="720FFC2B"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0DADB2C6" w14:textId="77777777" w:rsidR="00404856" w:rsidRPr="00404856" w:rsidRDefault="00404856" w:rsidP="00404856">
            <w:pPr>
              <w:spacing w:before="60" w:after="60"/>
              <w:jc w:val="left"/>
              <w:rPr>
                <w:rFonts w:ascii="Arial" w:hAnsi="Arial" w:cs="Arial"/>
                <w:b/>
                <w:sz w:val="22"/>
                <w:szCs w:val="22"/>
              </w:rPr>
            </w:pPr>
            <w:r w:rsidRPr="00404856">
              <w:rPr>
                <w:rFonts w:ascii="Arial" w:hAnsi="Arial" w:cs="Arial"/>
                <w:b/>
                <w:sz w:val="22"/>
                <w:szCs w:val="22"/>
              </w:rPr>
              <w:lastRenderedPageBreak/>
              <w:t>Règlement d’arbitrage</w:t>
            </w:r>
          </w:p>
        </w:tc>
        <w:tc>
          <w:tcPr>
            <w:tcW w:w="1158" w:type="dxa"/>
            <w:tcBorders>
              <w:top w:val="single" w:sz="4" w:space="0" w:color="auto"/>
              <w:left w:val="single" w:sz="2" w:space="0" w:color="auto"/>
              <w:bottom w:val="single" w:sz="2" w:space="0" w:color="auto"/>
              <w:right w:val="single" w:sz="2" w:space="0" w:color="auto"/>
            </w:tcBorders>
          </w:tcPr>
          <w:p w14:paraId="5BB00D13"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 xml:space="preserve">20.6 </w:t>
            </w:r>
            <w:r w:rsidRPr="00404856">
              <w:rPr>
                <w:rFonts w:ascii="Arial" w:hAnsi="Arial" w:cs="Arial"/>
                <w:color w:val="000000"/>
                <w:sz w:val="22"/>
                <w:szCs w:val="22"/>
                <w:lang w:val="en-GB"/>
              </w:rPr>
              <w:t>(a)</w:t>
            </w:r>
          </w:p>
        </w:tc>
        <w:tc>
          <w:tcPr>
            <w:tcW w:w="5622" w:type="dxa"/>
            <w:tcBorders>
              <w:top w:val="single" w:sz="4" w:space="0" w:color="auto"/>
              <w:left w:val="single" w:sz="2" w:space="0" w:color="auto"/>
              <w:bottom w:val="single" w:sz="2" w:space="0" w:color="auto"/>
              <w:right w:val="single" w:sz="2" w:space="0" w:color="auto"/>
            </w:tcBorders>
          </w:tcPr>
          <w:p w14:paraId="0BF2861F" w14:textId="77777777" w:rsidR="00404856" w:rsidRPr="00404856" w:rsidRDefault="00404856" w:rsidP="00404856">
            <w:pPr>
              <w:tabs>
                <w:tab w:val="left" w:pos="1775"/>
              </w:tabs>
              <w:spacing w:before="60" w:after="60"/>
              <w:rPr>
                <w:rFonts w:ascii="Arial" w:hAnsi="Arial" w:cs="Arial"/>
                <w:i/>
                <w:sz w:val="22"/>
                <w:szCs w:val="22"/>
              </w:rPr>
            </w:pPr>
            <w:r w:rsidRPr="00404856">
              <w:rPr>
                <w:rFonts w:ascii="Arial" w:hAnsi="Arial" w:cs="Arial"/>
                <w:i/>
                <w:iCs/>
                <w:sz w:val="22"/>
                <w:szCs w:val="22"/>
              </w:rPr>
              <w:t>_______________________________</w:t>
            </w:r>
            <w:r w:rsidRPr="00404856">
              <w:rPr>
                <w:rFonts w:ascii="Arial" w:hAnsi="Arial" w:cs="Arial"/>
                <w:i/>
                <w:sz w:val="22"/>
                <w:szCs w:val="22"/>
              </w:rPr>
              <w:t xml:space="preserve"> [Insérer le nom du règlement d’arbitrage]</w:t>
            </w:r>
          </w:p>
        </w:tc>
      </w:tr>
      <w:tr w:rsidR="00404856" w:rsidRPr="00D5190A" w14:paraId="67EFA4DC"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6A4A0491" w14:textId="77777777" w:rsidR="00404856" w:rsidRPr="00404856" w:rsidRDefault="00404856" w:rsidP="00404856">
            <w:pPr>
              <w:spacing w:before="60" w:after="60"/>
              <w:jc w:val="left"/>
              <w:rPr>
                <w:rFonts w:ascii="Arial" w:hAnsi="Arial" w:cs="Arial"/>
                <w:b/>
                <w:bCs/>
                <w:sz w:val="22"/>
                <w:szCs w:val="22"/>
              </w:rPr>
            </w:pPr>
            <w:r w:rsidRPr="00404856">
              <w:rPr>
                <w:rFonts w:ascii="Arial" w:hAnsi="Arial" w:cs="Arial"/>
                <w:b/>
                <w:sz w:val="22"/>
                <w:szCs w:val="22"/>
              </w:rPr>
              <w:t>Lieu de l’arbitrage</w:t>
            </w:r>
          </w:p>
        </w:tc>
        <w:tc>
          <w:tcPr>
            <w:tcW w:w="1158" w:type="dxa"/>
            <w:tcBorders>
              <w:top w:val="single" w:sz="4" w:space="0" w:color="auto"/>
              <w:left w:val="single" w:sz="2" w:space="0" w:color="auto"/>
              <w:bottom w:val="single" w:sz="2" w:space="0" w:color="auto"/>
              <w:right w:val="single" w:sz="2" w:space="0" w:color="auto"/>
            </w:tcBorders>
          </w:tcPr>
          <w:p w14:paraId="349E0DC3" w14:textId="77777777" w:rsidR="00404856" w:rsidRPr="00404856" w:rsidRDefault="00404856" w:rsidP="00404856">
            <w:pPr>
              <w:spacing w:before="60" w:after="60"/>
              <w:jc w:val="left"/>
              <w:rPr>
                <w:rFonts w:ascii="Arial" w:hAnsi="Arial" w:cs="Arial"/>
                <w:sz w:val="22"/>
                <w:szCs w:val="22"/>
              </w:rPr>
            </w:pPr>
            <w:r w:rsidRPr="00404856">
              <w:rPr>
                <w:rFonts w:ascii="Arial" w:hAnsi="Arial" w:cs="Arial"/>
                <w:sz w:val="22"/>
                <w:szCs w:val="22"/>
              </w:rPr>
              <w:t>20.6</w:t>
            </w:r>
          </w:p>
        </w:tc>
        <w:tc>
          <w:tcPr>
            <w:tcW w:w="5622" w:type="dxa"/>
            <w:tcBorders>
              <w:top w:val="single" w:sz="4" w:space="0" w:color="auto"/>
              <w:left w:val="single" w:sz="2" w:space="0" w:color="auto"/>
              <w:bottom w:val="single" w:sz="2" w:space="0" w:color="auto"/>
              <w:right w:val="single" w:sz="2" w:space="0" w:color="auto"/>
            </w:tcBorders>
          </w:tcPr>
          <w:p w14:paraId="2E82B893" w14:textId="77777777" w:rsidR="00404856" w:rsidRPr="00404856" w:rsidRDefault="00404856" w:rsidP="00404856">
            <w:pPr>
              <w:keepNext/>
              <w:spacing w:before="60" w:after="60"/>
              <w:ind w:right="-13"/>
              <w:jc w:val="left"/>
              <w:rPr>
                <w:rFonts w:ascii="Arial" w:hAnsi="Arial" w:cs="Arial"/>
                <w:i/>
                <w:sz w:val="22"/>
                <w:szCs w:val="22"/>
              </w:rPr>
            </w:pPr>
            <w:r w:rsidRPr="00404856">
              <w:rPr>
                <w:rFonts w:ascii="Arial" w:hAnsi="Arial" w:cs="Arial"/>
                <w:i/>
                <w:iCs/>
                <w:sz w:val="22"/>
                <w:szCs w:val="22"/>
              </w:rPr>
              <w:t>_______________________________</w:t>
            </w:r>
            <w:r w:rsidRPr="00404856">
              <w:rPr>
                <w:rFonts w:ascii="Arial" w:hAnsi="Arial" w:cs="Arial"/>
                <w:i/>
                <w:sz w:val="22"/>
                <w:szCs w:val="22"/>
              </w:rPr>
              <w:t xml:space="preserve"> [Insérer le lieu de l’arbitrage]</w:t>
            </w:r>
          </w:p>
        </w:tc>
      </w:tr>
    </w:tbl>
    <w:p w14:paraId="11195DBD" w14:textId="77777777" w:rsidR="00C16625" w:rsidRPr="00482197" w:rsidRDefault="00C16625" w:rsidP="00A378B4">
      <w:pPr>
        <w:jc w:val="center"/>
        <w:rPr>
          <w:rFonts w:ascii="Arial" w:hAnsi="Arial" w:cs="Arial"/>
        </w:rPr>
      </w:pPr>
    </w:p>
    <w:p w14:paraId="3D1E9230" w14:textId="77777777" w:rsidR="00175B77" w:rsidRPr="00404856" w:rsidRDefault="00175B77">
      <w:pPr>
        <w:rPr>
          <w:rFonts w:ascii="Arial" w:hAnsi="Arial" w:cs="Arial"/>
          <w:lang w:val="fr-BE"/>
        </w:rPr>
      </w:pPr>
    </w:p>
    <w:p w14:paraId="58DB0C36" w14:textId="77777777" w:rsidR="00B41C01" w:rsidRPr="00482197" w:rsidRDefault="00A9347C" w:rsidP="00B41C01">
      <w:pPr>
        <w:keepNext/>
        <w:keepLines/>
        <w:spacing w:after="120"/>
        <w:rPr>
          <w:rFonts w:ascii="Arial" w:hAnsi="Arial" w:cs="Arial"/>
          <w:sz w:val="22"/>
          <w:u w:val="single"/>
        </w:rPr>
      </w:pPr>
      <w:r w:rsidRPr="00482197">
        <w:rPr>
          <w:rFonts w:ascii="Arial" w:hAnsi="Arial" w:cs="Arial"/>
          <w:b/>
        </w:rPr>
        <w:t>Tableau :</w:t>
      </w:r>
      <w:r w:rsidR="00B41C01" w:rsidRPr="00482197">
        <w:rPr>
          <w:rFonts w:ascii="Arial" w:hAnsi="Arial" w:cs="Arial"/>
          <w:b/>
        </w:rPr>
        <w:t xml:space="preserve"> Résumé des Tranches</w:t>
      </w:r>
    </w:p>
    <w:tbl>
      <w:tblPr>
        <w:tblW w:w="0" w:type="auto"/>
        <w:jc w:val="center"/>
        <w:tblLayout w:type="fixed"/>
        <w:tblLook w:val="0000" w:firstRow="0" w:lastRow="0" w:firstColumn="0" w:lastColumn="0" w:noHBand="0" w:noVBand="0"/>
      </w:tblPr>
      <w:tblGrid>
        <w:gridCol w:w="4194"/>
        <w:gridCol w:w="2790"/>
        <w:gridCol w:w="2124"/>
      </w:tblGrid>
      <w:tr w:rsidR="00B41C01" w:rsidRPr="00482197" w14:paraId="4ADD69BD" w14:textId="77777777" w:rsidTr="008236F8">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6670461C" w14:textId="77777777" w:rsidR="00B41C01" w:rsidRPr="00482197" w:rsidRDefault="00B41C01" w:rsidP="008236F8">
            <w:pPr>
              <w:jc w:val="center"/>
              <w:rPr>
                <w:rFonts w:ascii="Arial" w:hAnsi="Arial" w:cs="Arial"/>
                <w:b/>
                <w:bCs/>
                <w:sz w:val="22"/>
                <w:szCs w:val="24"/>
              </w:rPr>
            </w:pPr>
            <w:r w:rsidRPr="00482197">
              <w:rPr>
                <w:rFonts w:ascii="Arial" w:hAnsi="Arial" w:cs="Arial"/>
                <w:b/>
                <w:bCs/>
                <w:sz w:val="22"/>
                <w:szCs w:val="24"/>
              </w:rPr>
              <w:t>Nom/Description des Tranches</w:t>
            </w:r>
          </w:p>
          <w:p w14:paraId="7C3E9FD9" w14:textId="77777777" w:rsidR="00B41C01" w:rsidRPr="00482197" w:rsidRDefault="00B41C01">
            <w:pPr>
              <w:jc w:val="center"/>
              <w:rPr>
                <w:rFonts w:ascii="Arial" w:hAnsi="Arial" w:cs="Arial"/>
                <w:b/>
                <w:bCs/>
                <w:sz w:val="22"/>
                <w:szCs w:val="24"/>
              </w:rPr>
            </w:pPr>
            <w:r w:rsidRPr="00482197">
              <w:rPr>
                <w:rFonts w:ascii="Arial" w:hAnsi="Arial" w:cs="Arial"/>
                <w:b/>
                <w:bCs/>
                <w:sz w:val="22"/>
                <w:szCs w:val="24"/>
              </w:rPr>
              <w:t>(</w:t>
            </w:r>
            <w:r w:rsidR="00DF0FFE" w:rsidRPr="00482197">
              <w:rPr>
                <w:rFonts w:ascii="Arial" w:hAnsi="Arial" w:cs="Arial"/>
                <w:b/>
                <w:bCs/>
                <w:sz w:val="22"/>
                <w:szCs w:val="24"/>
              </w:rPr>
              <w:t>Clause</w:t>
            </w:r>
            <w:r w:rsidRPr="00482197">
              <w:rPr>
                <w:rFonts w:ascii="Arial" w:hAnsi="Arial" w:cs="Arial"/>
                <w:b/>
                <w:bCs/>
                <w:sz w:val="22"/>
                <w:szCs w:val="24"/>
              </w:rPr>
              <w:t xml:space="preserve"> 1.1.5.6)</w:t>
            </w:r>
          </w:p>
        </w:tc>
        <w:tc>
          <w:tcPr>
            <w:tcW w:w="2790" w:type="dxa"/>
            <w:tcBorders>
              <w:top w:val="single" w:sz="18" w:space="0" w:color="auto"/>
              <w:left w:val="single" w:sz="18" w:space="0" w:color="auto"/>
              <w:bottom w:val="single" w:sz="18" w:space="0" w:color="auto"/>
              <w:right w:val="single" w:sz="18" w:space="0" w:color="auto"/>
            </w:tcBorders>
          </w:tcPr>
          <w:p w14:paraId="09873575" w14:textId="77777777" w:rsidR="00B41C01" w:rsidRPr="00482197" w:rsidRDefault="00B41C01" w:rsidP="008236F8">
            <w:pPr>
              <w:jc w:val="center"/>
              <w:rPr>
                <w:rFonts w:ascii="Arial" w:hAnsi="Arial" w:cs="Arial"/>
                <w:b/>
                <w:bCs/>
                <w:sz w:val="22"/>
                <w:szCs w:val="24"/>
              </w:rPr>
            </w:pPr>
            <w:r w:rsidRPr="00482197">
              <w:rPr>
                <w:rFonts w:ascii="Arial" w:hAnsi="Arial" w:cs="Arial"/>
                <w:b/>
                <w:bCs/>
                <w:sz w:val="22"/>
                <w:szCs w:val="24"/>
              </w:rPr>
              <w:t>Délai d’Achèvement</w:t>
            </w:r>
          </w:p>
          <w:p w14:paraId="231A7317" w14:textId="77777777" w:rsidR="00B41C01" w:rsidRPr="00482197" w:rsidRDefault="00B41C01">
            <w:pPr>
              <w:jc w:val="center"/>
              <w:rPr>
                <w:rFonts w:ascii="Arial" w:hAnsi="Arial" w:cs="Arial"/>
                <w:b/>
                <w:bCs/>
                <w:sz w:val="22"/>
                <w:szCs w:val="24"/>
              </w:rPr>
            </w:pPr>
            <w:r w:rsidRPr="00482197">
              <w:rPr>
                <w:rFonts w:ascii="Arial" w:hAnsi="Arial" w:cs="Arial"/>
                <w:b/>
                <w:bCs/>
                <w:sz w:val="22"/>
                <w:szCs w:val="24"/>
              </w:rPr>
              <w:t>(</w:t>
            </w:r>
            <w:r w:rsidR="00DF0FFE" w:rsidRPr="00482197">
              <w:rPr>
                <w:rFonts w:ascii="Arial" w:hAnsi="Arial" w:cs="Arial"/>
                <w:b/>
                <w:bCs/>
                <w:sz w:val="22"/>
                <w:szCs w:val="24"/>
              </w:rPr>
              <w:t>Clause</w:t>
            </w:r>
            <w:r w:rsidRPr="00482197">
              <w:rPr>
                <w:rFonts w:ascii="Arial" w:hAnsi="Arial" w:cs="Arial"/>
                <w:b/>
                <w:bCs/>
                <w:sz w:val="22"/>
                <w:szCs w:val="24"/>
              </w:rPr>
              <w:t xml:space="preserve"> 1.1.3.3)</w:t>
            </w:r>
          </w:p>
        </w:tc>
        <w:tc>
          <w:tcPr>
            <w:tcW w:w="2124" w:type="dxa"/>
            <w:tcBorders>
              <w:top w:val="single" w:sz="18" w:space="0" w:color="auto"/>
              <w:left w:val="single" w:sz="18" w:space="0" w:color="auto"/>
              <w:bottom w:val="single" w:sz="18" w:space="0" w:color="auto"/>
              <w:right w:val="single" w:sz="18" w:space="0" w:color="auto"/>
            </w:tcBorders>
          </w:tcPr>
          <w:p w14:paraId="48BE0BED" w14:textId="77777777" w:rsidR="00B41C01" w:rsidRPr="00482197" w:rsidRDefault="00B41C01" w:rsidP="008236F8">
            <w:pPr>
              <w:ind w:right="-94"/>
              <w:jc w:val="center"/>
              <w:rPr>
                <w:rFonts w:ascii="Arial" w:hAnsi="Arial" w:cs="Arial"/>
                <w:b/>
                <w:bCs/>
                <w:sz w:val="22"/>
                <w:szCs w:val="24"/>
                <w:u w:val="single"/>
              </w:rPr>
            </w:pPr>
            <w:r w:rsidRPr="00482197">
              <w:rPr>
                <w:rFonts w:ascii="Arial" w:hAnsi="Arial" w:cs="Arial"/>
                <w:b/>
                <w:bCs/>
                <w:sz w:val="22"/>
                <w:szCs w:val="24"/>
              </w:rPr>
              <w:t>Pénalités de retard</w:t>
            </w:r>
          </w:p>
          <w:p w14:paraId="3DDC6362" w14:textId="77777777" w:rsidR="00B41C01" w:rsidRPr="00482197" w:rsidRDefault="00B41C01">
            <w:pPr>
              <w:ind w:right="-94"/>
              <w:jc w:val="center"/>
              <w:rPr>
                <w:rFonts w:ascii="Arial" w:hAnsi="Arial" w:cs="Arial"/>
                <w:b/>
                <w:bCs/>
                <w:sz w:val="22"/>
                <w:szCs w:val="24"/>
                <w:u w:val="single"/>
              </w:rPr>
            </w:pPr>
            <w:r w:rsidRPr="00482197">
              <w:rPr>
                <w:rFonts w:ascii="Arial" w:hAnsi="Arial" w:cs="Arial"/>
                <w:b/>
                <w:bCs/>
                <w:sz w:val="22"/>
                <w:szCs w:val="24"/>
              </w:rPr>
              <w:t>(</w:t>
            </w:r>
            <w:r w:rsidR="00DF0FFE" w:rsidRPr="00482197">
              <w:rPr>
                <w:rFonts w:ascii="Arial" w:hAnsi="Arial" w:cs="Arial"/>
                <w:b/>
                <w:bCs/>
                <w:sz w:val="22"/>
                <w:szCs w:val="24"/>
              </w:rPr>
              <w:t>Clause</w:t>
            </w:r>
            <w:r w:rsidRPr="00482197">
              <w:rPr>
                <w:rFonts w:ascii="Arial" w:hAnsi="Arial" w:cs="Arial"/>
                <w:b/>
                <w:bCs/>
                <w:sz w:val="22"/>
                <w:szCs w:val="24"/>
              </w:rPr>
              <w:t xml:space="preserve"> 8.7)</w:t>
            </w:r>
          </w:p>
        </w:tc>
      </w:tr>
      <w:tr w:rsidR="00B41C01" w:rsidRPr="00482197" w14:paraId="6418B925" w14:textId="77777777" w:rsidTr="008236F8">
        <w:trPr>
          <w:jc w:val="center"/>
        </w:trPr>
        <w:tc>
          <w:tcPr>
            <w:tcW w:w="4194" w:type="dxa"/>
            <w:tcBorders>
              <w:top w:val="single" w:sz="18" w:space="0" w:color="auto"/>
              <w:left w:val="single" w:sz="4" w:space="0" w:color="auto"/>
              <w:bottom w:val="single" w:sz="4" w:space="0" w:color="auto"/>
              <w:right w:val="single" w:sz="4" w:space="0" w:color="auto"/>
            </w:tcBorders>
          </w:tcPr>
          <w:p w14:paraId="2B2E47E9" w14:textId="77777777" w:rsidR="00B41C01" w:rsidRPr="00482197" w:rsidRDefault="00B41C01" w:rsidP="008236F8">
            <w:pPr>
              <w:rPr>
                <w:rFonts w:ascii="Arial" w:hAnsi="Arial" w:cs="Arial"/>
                <w:sz w:val="22"/>
              </w:rPr>
            </w:pPr>
          </w:p>
        </w:tc>
        <w:tc>
          <w:tcPr>
            <w:tcW w:w="2790" w:type="dxa"/>
            <w:tcBorders>
              <w:top w:val="single" w:sz="18" w:space="0" w:color="auto"/>
              <w:left w:val="single" w:sz="4" w:space="0" w:color="auto"/>
              <w:bottom w:val="single" w:sz="4" w:space="0" w:color="auto"/>
              <w:right w:val="single" w:sz="4" w:space="0" w:color="auto"/>
            </w:tcBorders>
          </w:tcPr>
          <w:p w14:paraId="29897DBA" w14:textId="77777777" w:rsidR="00B41C01" w:rsidRPr="00482197" w:rsidRDefault="00B41C01" w:rsidP="008236F8">
            <w:pPr>
              <w:rPr>
                <w:rFonts w:ascii="Arial" w:hAnsi="Arial" w:cs="Arial"/>
                <w:sz w:val="22"/>
              </w:rPr>
            </w:pPr>
          </w:p>
        </w:tc>
        <w:tc>
          <w:tcPr>
            <w:tcW w:w="2124" w:type="dxa"/>
            <w:tcBorders>
              <w:top w:val="single" w:sz="18" w:space="0" w:color="auto"/>
              <w:left w:val="single" w:sz="4" w:space="0" w:color="auto"/>
              <w:bottom w:val="single" w:sz="4" w:space="0" w:color="auto"/>
              <w:right w:val="single" w:sz="4" w:space="0" w:color="auto"/>
            </w:tcBorders>
          </w:tcPr>
          <w:p w14:paraId="1AA9185F" w14:textId="77777777" w:rsidR="00B41C01" w:rsidRPr="00482197" w:rsidRDefault="00B41C01" w:rsidP="008236F8">
            <w:pPr>
              <w:ind w:right="-94"/>
              <w:rPr>
                <w:rFonts w:ascii="Arial" w:hAnsi="Arial" w:cs="Arial"/>
                <w:sz w:val="22"/>
                <w:u w:val="single"/>
              </w:rPr>
            </w:pPr>
          </w:p>
        </w:tc>
      </w:tr>
      <w:tr w:rsidR="00B41C01" w:rsidRPr="00482197" w14:paraId="680CE6BF" w14:textId="77777777" w:rsidTr="008236F8">
        <w:trPr>
          <w:jc w:val="center"/>
        </w:trPr>
        <w:tc>
          <w:tcPr>
            <w:tcW w:w="4194" w:type="dxa"/>
            <w:tcBorders>
              <w:top w:val="single" w:sz="4" w:space="0" w:color="auto"/>
              <w:left w:val="single" w:sz="4" w:space="0" w:color="auto"/>
              <w:bottom w:val="single" w:sz="4" w:space="0" w:color="auto"/>
              <w:right w:val="single" w:sz="4" w:space="0" w:color="auto"/>
            </w:tcBorders>
          </w:tcPr>
          <w:p w14:paraId="2383A8F8" w14:textId="77777777" w:rsidR="00B41C01" w:rsidRPr="00482197" w:rsidRDefault="00B41C01" w:rsidP="008236F8">
            <w:pPr>
              <w:rPr>
                <w:rFonts w:ascii="Arial" w:hAnsi="Arial" w:cs="Arial"/>
                <w:sz w:val="22"/>
              </w:rPr>
            </w:pPr>
          </w:p>
        </w:tc>
        <w:tc>
          <w:tcPr>
            <w:tcW w:w="2790" w:type="dxa"/>
            <w:tcBorders>
              <w:top w:val="single" w:sz="4" w:space="0" w:color="auto"/>
              <w:left w:val="single" w:sz="4" w:space="0" w:color="auto"/>
              <w:bottom w:val="single" w:sz="4" w:space="0" w:color="auto"/>
              <w:right w:val="single" w:sz="4" w:space="0" w:color="auto"/>
            </w:tcBorders>
          </w:tcPr>
          <w:p w14:paraId="0CF5F47C" w14:textId="77777777" w:rsidR="00B41C01" w:rsidRPr="00482197" w:rsidRDefault="00B41C01" w:rsidP="008236F8">
            <w:pPr>
              <w:rPr>
                <w:rFonts w:ascii="Arial" w:hAnsi="Arial" w:cs="Arial"/>
                <w:sz w:val="22"/>
              </w:rPr>
            </w:pPr>
          </w:p>
        </w:tc>
        <w:tc>
          <w:tcPr>
            <w:tcW w:w="2124" w:type="dxa"/>
            <w:tcBorders>
              <w:top w:val="single" w:sz="4" w:space="0" w:color="auto"/>
              <w:left w:val="single" w:sz="4" w:space="0" w:color="auto"/>
              <w:bottom w:val="single" w:sz="4" w:space="0" w:color="auto"/>
              <w:right w:val="single" w:sz="4" w:space="0" w:color="auto"/>
            </w:tcBorders>
          </w:tcPr>
          <w:p w14:paraId="52B0E9F9" w14:textId="77777777" w:rsidR="00B41C01" w:rsidRPr="00482197" w:rsidRDefault="00B41C01" w:rsidP="008236F8">
            <w:pPr>
              <w:ind w:right="-94"/>
              <w:rPr>
                <w:rFonts w:ascii="Arial" w:hAnsi="Arial" w:cs="Arial"/>
                <w:sz w:val="22"/>
                <w:u w:val="single"/>
              </w:rPr>
            </w:pPr>
          </w:p>
        </w:tc>
      </w:tr>
      <w:tr w:rsidR="00B41C01" w:rsidRPr="00482197" w14:paraId="04587252" w14:textId="77777777" w:rsidTr="008236F8">
        <w:trPr>
          <w:jc w:val="center"/>
        </w:trPr>
        <w:tc>
          <w:tcPr>
            <w:tcW w:w="4194" w:type="dxa"/>
            <w:tcBorders>
              <w:top w:val="single" w:sz="4" w:space="0" w:color="auto"/>
              <w:left w:val="single" w:sz="4" w:space="0" w:color="auto"/>
              <w:bottom w:val="single" w:sz="4" w:space="0" w:color="auto"/>
              <w:right w:val="single" w:sz="4" w:space="0" w:color="auto"/>
            </w:tcBorders>
          </w:tcPr>
          <w:p w14:paraId="51FD1FCD" w14:textId="77777777" w:rsidR="00B41C01" w:rsidRPr="00482197" w:rsidRDefault="00B41C01" w:rsidP="008236F8">
            <w:pPr>
              <w:rPr>
                <w:rFonts w:ascii="Arial" w:hAnsi="Arial" w:cs="Arial"/>
                <w:sz w:val="22"/>
              </w:rPr>
            </w:pPr>
          </w:p>
        </w:tc>
        <w:tc>
          <w:tcPr>
            <w:tcW w:w="2790" w:type="dxa"/>
            <w:tcBorders>
              <w:top w:val="single" w:sz="4" w:space="0" w:color="auto"/>
              <w:left w:val="single" w:sz="4" w:space="0" w:color="auto"/>
              <w:bottom w:val="single" w:sz="4" w:space="0" w:color="auto"/>
              <w:right w:val="single" w:sz="4" w:space="0" w:color="auto"/>
            </w:tcBorders>
          </w:tcPr>
          <w:p w14:paraId="76B9E352" w14:textId="77777777" w:rsidR="00B41C01" w:rsidRPr="00482197" w:rsidRDefault="00B41C01" w:rsidP="008236F8">
            <w:pPr>
              <w:rPr>
                <w:rFonts w:ascii="Arial" w:hAnsi="Arial" w:cs="Arial"/>
                <w:sz w:val="22"/>
              </w:rPr>
            </w:pPr>
          </w:p>
        </w:tc>
        <w:tc>
          <w:tcPr>
            <w:tcW w:w="2124" w:type="dxa"/>
            <w:tcBorders>
              <w:top w:val="single" w:sz="4" w:space="0" w:color="auto"/>
              <w:left w:val="single" w:sz="4" w:space="0" w:color="auto"/>
              <w:bottom w:val="single" w:sz="4" w:space="0" w:color="auto"/>
              <w:right w:val="single" w:sz="4" w:space="0" w:color="auto"/>
            </w:tcBorders>
          </w:tcPr>
          <w:p w14:paraId="5452B78D" w14:textId="77777777" w:rsidR="00B41C01" w:rsidRPr="00482197" w:rsidRDefault="00B41C01" w:rsidP="008236F8">
            <w:pPr>
              <w:ind w:right="-94"/>
              <w:rPr>
                <w:rFonts w:ascii="Arial" w:hAnsi="Arial" w:cs="Arial"/>
                <w:sz w:val="22"/>
                <w:u w:val="single"/>
              </w:rPr>
            </w:pPr>
          </w:p>
        </w:tc>
      </w:tr>
      <w:tr w:rsidR="00B41C01" w:rsidRPr="00482197" w14:paraId="42A31150" w14:textId="77777777" w:rsidTr="008236F8">
        <w:trPr>
          <w:jc w:val="center"/>
        </w:trPr>
        <w:tc>
          <w:tcPr>
            <w:tcW w:w="4194" w:type="dxa"/>
            <w:tcBorders>
              <w:top w:val="single" w:sz="4" w:space="0" w:color="auto"/>
              <w:left w:val="single" w:sz="4" w:space="0" w:color="auto"/>
              <w:bottom w:val="single" w:sz="4" w:space="0" w:color="auto"/>
              <w:right w:val="single" w:sz="4" w:space="0" w:color="auto"/>
            </w:tcBorders>
          </w:tcPr>
          <w:p w14:paraId="50265BF3" w14:textId="77777777" w:rsidR="00B41C01" w:rsidRPr="00482197" w:rsidRDefault="00B41C01" w:rsidP="008236F8">
            <w:pPr>
              <w:rPr>
                <w:rFonts w:ascii="Arial" w:hAnsi="Arial" w:cs="Arial"/>
                <w:sz w:val="22"/>
              </w:rPr>
            </w:pPr>
          </w:p>
        </w:tc>
        <w:tc>
          <w:tcPr>
            <w:tcW w:w="2790" w:type="dxa"/>
            <w:tcBorders>
              <w:top w:val="single" w:sz="4" w:space="0" w:color="auto"/>
              <w:left w:val="single" w:sz="4" w:space="0" w:color="auto"/>
              <w:bottom w:val="single" w:sz="4" w:space="0" w:color="auto"/>
              <w:right w:val="single" w:sz="4" w:space="0" w:color="auto"/>
            </w:tcBorders>
          </w:tcPr>
          <w:p w14:paraId="6AA260E7" w14:textId="77777777" w:rsidR="00B41C01" w:rsidRPr="00482197" w:rsidRDefault="00B41C01" w:rsidP="008236F8">
            <w:pPr>
              <w:rPr>
                <w:rFonts w:ascii="Arial" w:hAnsi="Arial" w:cs="Arial"/>
                <w:sz w:val="22"/>
              </w:rPr>
            </w:pPr>
          </w:p>
        </w:tc>
        <w:tc>
          <w:tcPr>
            <w:tcW w:w="2124" w:type="dxa"/>
            <w:tcBorders>
              <w:top w:val="single" w:sz="4" w:space="0" w:color="auto"/>
              <w:left w:val="single" w:sz="4" w:space="0" w:color="auto"/>
              <w:bottom w:val="single" w:sz="4" w:space="0" w:color="auto"/>
              <w:right w:val="single" w:sz="4" w:space="0" w:color="auto"/>
            </w:tcBorders>
          </w:tcPr>
          <w:p w14:paraId="726C5FC6" w14:textId="77777777" w:rsidR="00B41C01" w:rsidRPr="00482197" w:rsidRDefault="00B41C01" w:rsidP="008236F8">
            <w:pPr>
              <w:ind w:right="-94"/>
              <w:rPr>
                <w:rFonts w:ascii="Arial" w:hAnsi="Arial" w:cs="Arial"/>
                <w:sz w:val="22"/>
                <w:u w:val="single"/>
              </w:rPr>
            </w:pPr>
          </w:p>
        </w:tc>
      </w:tr>
      <w:tr w:rsidR="00B41C01" w:rsidRPr="00482197" w14:paraId="0A01F2CD" w14:textId="77777777" w:rsidTr="008236F8">
        <w:trPr>
          <w:jc w:val="center"/>
        </w:trPr>
        <w:tc>
          <w:tcPr>
            <w:tcW w:w="4194" w:type="dxa"/>
            <w:tcBorders>
              <w:top w:val="single" w:sz="4" w:space="0" w:color="auto"/>
              <w:left w:val="single" w:sz="4" w:space="0" w:color="auto"/>
              <w:bottom w:val="single" w:sz="4" w:space="0" w:color="auto"/>
              <w:right w:val="single" w:sz="4" w:space="0" w:color="auto"/>
            </w:tcBorders>
          </w:tcPr>
          <w:p w14:paraId="04DBF093" w14:textId="77777777" w:rsidR="00B41C01" w:rsidRPr="00482197" w:rsidRDefault="00B41C01" w:rsidP="008236F8">
            <w:pPr>
              <w:rPr>
                <w:rFonts w:ascii="Arial" w:hAnsi="Arial" w:cs="Arial"/>
                <w:sz w:val="22"/>
              </w:rPr>
            </w:pPr>
          </w:p>
        </w:tc>
        <w:tc>
          <w:tcPr>
            <w:tcW w:w="2790" w:type="dxa"/>
            <w:tcBorders>
              <w:top w:val="single" w:sz="4" w:space="0" w:color="auto"/>
              <w:left w:val="single" w:sz="4" w:space="0" w:color="auto"/>
              <w:bottom w:val="single" w:sz="4" w:space="0" w:color="auto"/>
              <w:right w:val="single" w:sz="4" w:space="0" w:color="auto"/>
            </w:tcBorders>
          </w:tcPr>
          <w:p w14:paraId="04A8E7F6" w14:textId="77777777" w:rsidR="00B41C01" w:rsidRPr="00482197" w:rsidRDefault="00B41C01" w:rsidP="008236F8">
            <w:pPr>
              <w:rPr>
                <w:rFonts w:ascii="Arial" w:hAnsi="Arial" w:cs="Arial"/>
                <w:sz w:val="22"/>
              </w:rPr>
            </w:pPr>
          </w:p>
        </w:tc>
        <w:tc>
          <w:tcPr>
            <w:tcW w:w="2124" w:type="dxa"/>
            <w:tcBorders>
              <w:top w:val="single" w:sz="4" w:space="0" w:color="auto"/>
              <w:left w:val="single" w:sz="4" w:space="0" w:color="auto"/>
              <w:bottom w:val="single" w:sz="4" w:space="0" w:color="auto"/>
              <w:right w:val="single" w:sz="4" w:space="0" w:color="auto"/>
            </w:tcBorders>
          </w:tcPr>
          <w:p w14:paraId="5ED77074" w14:textId="77777777" w:rsidR="00B41C01" w:rsidRPr="00482197" w:rsidRDefault="00B41C01" w:rsidP="008236F8">
            <w:pPr>
              <w:ind w:right="-94"/>
              <w:rPr>
                <w:rFonts w:ascii="Arial" w:hAnsi="Arial" w:cs="Arial"/>
                <w:sz w:val="22"/>
                <w:u w:val="single"/>
              </w:rPr>
            </w:pPr>
          </w:p>
        </w:tc>
      </w:tr>
    </w:tbl>
    <w:p w14:paraId="07CC6217" w14:textId="77777777" w:rsidR="00B64E9A" w:rsidRPr="00482197" w:rsidRDefault="00AC3592">
      <w:pPr>
        <w:suppressAutoHyphens w:val="0"/>
        <w:overflowPunct/>
        <w:autoSpaceDE/>
        <w:autoSpaceDN/>
        <w:adjustRightInd/>
        <w:jc w:val="left"/>
        <w:textAlignment w:val="auto"/>
        <w:rPr>
          <w:rFonts w:ascii="Arial" w:hAnsi="Arial" w:cs="Arial"/>
          <w:lang w:val="en-US"/>
        </w:rPr>
      </w:pPr>
      <w:r w:rsidRPr="00482197">
        <w:rPr>
          <w:rFonts w:ascii="Arial" w:hAnsi="Arial" w:cs="Arial"/>
          <w:lang w:val="en-US"/>
        </w:rPr>
        <w:br w:type="page"/>
      </w:r>
    </w:p>
    <w:p w14:paraId="46DBC800" w14:textId="77777777" w:rsidR="00B64E9A" w:rsidRPr="00482197" w:rsidRDefault="00B64E9A" w:rsidP="00A378B4">
      <w:pPr>
        <w:suppressAutoHyphens w:val="0"/>
        <w:overflowPunct/>
        <w:autoSpaceDE/>
        <w:autoSpaceDN/>
        <w:adjustRightInd/>
        <w:jc w:val="center"/>
        <w:textAlignment w:val="auto"/>
        <w:rPr>
          <w:rFonts w:ascii="Arial" w:hAnsi="Arial" w:cs="Arial"/>
          <w:b/>
          <w:sz w:val="28"/>
          <w:szCs w:val="28"/>
        </w:rPr>
      </w:pPr>
      <w:r w:rsidRPr="00482197">
        <w:rPr>
          <w:rFonts w:ascii="Arial" w:hAnsi="Arial" w:cs="Arial"/>
          <w:b/>
          <w:sz w:val="28"/>
          <w:szCs w:val="28"/>
        </w:rPr>
        <w:lastRenderedPageBreak/>
        <w:t xml:space="preserve">Partie B – </w:t>
      </w:r>
      <w:r w:rsidR="00716B12" w:rsidRPr="00482197">
        <w:rPr>
          <w:rFonts w:ascii="Arial" w:hAnsi="Arial" w:cs="Arial"/>
          <w:b/>
          <w:sz w:val="28"/>
          <w:szCs w:val="28"/>
        </w:rPr>
        <w:t>D</w:t>
      </w:r>
      <w:r w:rsidR="00AC0328" w:rsidRPr="00482197">
        <w:rPr>
          <w:rFonts w:ascii="Arial" w:hAnsi="Arial" w:cs="Arial"/>
          <w:b/>
          <w:sz w:val="28"/>
          <w:szCs w:val="28"/>
        </w:rPr>
        <w:t>ispositions Spécifiques</w:t>
      </w:r>
      <w:r w:rsidR="008F65F2">
        <w:rPr>
          <w:rFonts w:ascii="Arial" w:hAnsi="Arial" w:cs="Arial"/>
          <w:b/>
          <w:sz w:val="28"/>
          <w:szCs w:val="28"/>
        </w:rPr>
        <w:t xml:space="preserve"> (DS)</w:t>
      </w:r>
    </w:p>
    <w:p w14:paraId="789471F3" w14:textId="77777777" w:rsidR="00B64E9A" w:rsidRPr="00482197" w:rsidRDefault="00B64E9A">
      <w:pPr>
        <w:suppressAutoHyphens w:val="0"/>
        <w:overflowPunct/>
        <w:autoSpaceDE/>
        <w:autoSpaceDN/>
        <w:adjustRightInd/>
        <w:jc w:val="left"/>
        <w:textAlignment w:val="auto"/>
        <w:rPr>
          <w:rFonts w:ascii="Arial" w:hAnsi="Arial" w:cs="Arial"/>
          <w:b/>
          <w:sz w:val="36"/>
        </w:rPr>
      </w:pPr>
    </w:p>
    <w:tbl>
      <w:tblPr>
        <w:tblW w:w="9616" w:type="dxa"/>
        <w:tblLayout w:type="fixed"/>
        <w:tblLook w:val="0000" w:firstRow="0" w:lastRow="0" w:firstColumn="0" w:lastColumn="0" w:noHBand="0" w:noVBand="0"/>
      </w:tblPr>
      <w:tblGrid>
        <w:gridCol w:w="2812"/>
        <w:gridCol w:w="1134"/>
        <w:gridCol w:w="5670"/>
      </w:tblGrid>
      <w:tr w:rsidR="00403B98" w:rsidRPr="00403B98" w14:paraId="0EFB8801" w14:textId="77777777" w:rsidTr="00A85E21">
        <w:trPr>
          <w:tblHeader/>
        </w:trPr>
        <w:tc>
          <w:tcPr>
            <w:tcW w:w="2812" w:type="dxa"/>
            <w:tcBorders>
              <w:top w:val="single" w:sz="18" w:space="0" w:color="auto"/>
              <w:left w:val="single" w:sz="18" w:space="0" w:color="auto"/>
              <w:bottom w:val="single" w:sz="18" w:space="0" w:color="auto"/>
              <w:right w:val="single" w:sz="18" w:space="0" w:color="auto"/>
            </w:tcBorders>
          </w:tcPr>
          <w:p w14:paraId="625AE801" w14:textId="77777777" w:rsidR="00403B98" w:rsidRPr="00403B98" w:rsidRDefault="00403B98" w:rsidP="00A85E21">
            <w:pPr>
              <w:spacing w:before="60" w:after="60"/>
              <w:jc w:val="center"/>
              <w:rPr>
                <w:rFonts w:ascii="Arial" w:hAnsi="Arial" w:cs="Arial"/>
                <w:b/>
                <w:sz w:val="22"/>
                <w:szCs w:val="22"/>
              </w:rPr>
            </w:pPr>
            <w:r w:rsidRPr="00403B98">
              <w:rPr>
                <w:rFonts w:ascii="Arial" w:hAnsi="Arial" w:cs="Arial"/>
                <w:b/>
                <w:sz w:val="22"/>
                <w:szCs w:val="22"/>
              </w:rPr>
              <w:t>Conditions</w:t>
            </w:r>
          </w:p>
        </w:tc>
        <w:tc>
          <w:tcPr>
            <w:tcW w:w="1134" w:type="dxa"/>
            <w:tcBorders>
              <w:top w:val="single" w:sz="18" w:space="0" w:color="auto"/>
              <w:left w:val="single" w:sz="18" w:space="0" w:color="auto"/>
              <w:bottom w:val="single" w:sz="18" w:space="0" w:color="auto"/>
              <w:right w:val="single" w:sz="18" w:space="0" w:color="auto"/>
            </w:tcBorders>
          </w:tcPr>
          <w:p w14:paraId="54836785" w14:textId="77777777" w:rsidR="00403B98" w:rsidRPr="00403B98" w:rsidRDefault="00403B98" w:rsidP="00A85E21">
            <w:pPr>
              <w:spacing w:before="60" w:after="60"/>
              <w:jc w:val="center"/>
              <w:rPr>
                <w:rFonts w:ascii="Arial" w:hAnsi="Arial" w:cs="Arial"/>
                <w:b/>
                <w:sz w:val="22"/>
                <w:szCs w:val="22"/>
              </w:rPr>
            </w:pPr>
            <w:r w:rsidRPr="00403B98">
              <w:rPr>
                <w:rFonts w:ascii="Arial" w:hAnsi="Arial" w:cs="Arial"/>
                <w:b/>
                <w:sz w:val="22"/>
                <w:szCs w:val="22"/>
              </w:rPr>
              <w:t>Sous-Clause</w:t>
            </w:r>
          </w:p>
        </w:tc>
        <w:tc>
          <w:tcPr>
            <w:tcW w:w="5670" w:type="dxa"/>
            <w:tcBorders>
              <w:top w:val="single" w:sz="18" w:space="0" w:color="auto"/>
              <w:left w:val="single" w:sz="18" w:space="0" w:color="auto"/>
              <w:bottom w:val="single" w:sz="18" w:space="0" w:color="auto"/>
              <w:right w:val="single" w:sz="18" w:space="0" w:color="auto"/>
            </w:tcBorders>
          </w:tcPr>
          <w:p w14:paraId="50274E81" w14:textId="4FA9DE7A" w:rsidR="00403B98" w:rsidRPr="00403B98" w:rsidRDefault="00A85E21" w:rsidP="00A85E21">
            <w:pPr>
              <w:tabs>
                <w:tab w:val="left" w:pos="5285"/>
              </w:tabs>
              <w:spacing w:before="60" w:after="60"/>
              <w:ind w:right="-94"/>
              <w:jc w:val="center"/>
              <w:rPr>
                <w:rFonts w:ascii="Arial" w:hAnsi="Arial" w:cs="Arial"/>
                <w:b/>
                <w:sz w:val="22"/>
                <w:szCs w:val="22"/>
              </w:rPr>
            </w:pPr>
            <w:r w:rsidRPr="00A85E21">
              <w:rPr>
                <w:rFonts w:ascii="Arial" w:hAnsi="Arial" w:cs="Arial"/>
                <w:b/>
                <w:sz w:val="22"/>
                <w:szCs w:val="22"/>
              </w:rPr>
              <w:t>Dispositions Spécifiques</w:t>
            </w:r>
          </w:p>
        </w:tc>
      </w:tr>
      <w:tr w:rsidR="00403B98" w:rsidRPr="00403B98" w14:paraId="49957F88" w14:textId="77777777" w:rsidTr="00A85E21">
        <w:tc>
          <w:tcPr>
            <w:tcW w:w="2812" w:type="dxa"/>
            <w:tcBorders>
              <w:top w:val="single" w:sz="2" w:space="0" w:color="auto"/>
              <w:left w:val="single" w:sz="2" w:space="0" w:color="auto"/>
              <w:bottom w:val="single" w:sz="2" w:space="0" w:color="auto"/>
              <w:right w:val="single" w:sz="2" w:space="0" w:color="auto"/>
            </w:tcBorders>
          </w:tcPr>
          <w:p w14:paraId="629D395F"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Marché</w:t>
            </w:r>
          </w:p>
        </w:tc>
        <w:tc>
          <w:tcPr>
            <w:tcW w:w="1134" w:type="dxa"/>
            <w:tcBorders>
              <w:top w:val="single" w:sz="2" w:space="0" w:color="auto"/>
              <w:left w:val="single" w:sz="2" w:space="0" w:color="auto"/>
              <w:bottom w:val="single" w:sz="2" w:space="0" w:color="auto"/>
              <w:right w:val="single" w:sz="2" w:space="0" w:color="auto"/>
            </w:tcBorders>
          </w:tcPr>
          <w:p w14:paraId="44AED564" w14:textId="77777777" w:rsidR="00403B98" w:rsidRPr="00403B98" w:rsidRDefault="00403B98" w:rsidP="00A85E21">
            <w:pPr>
              <w:spacing w:before="60" w:after="60"/>
              <w:jc w:val="left"/>
              <w:rPr>
                <w:rFonts w:ascii="Arial" w:hAnsi="Arial" w:cs="Arial"/>
                <w:sz w:val="22"/>
                <w:szCs w:val="22"/>
              </w:rPr>
            </w:pPr>
            <w:r w:rsidRPr="00403B98">
              <w:rPr>
                <w:rFonts w:ascii="Arial" w:hAnsi="Arial" w:cs="Arial"/>
                <w:sz w:val="22"/>
                <w:szCs w:val="22"/>
              </w:rPr>
              <w:t>1.1.1</w:t>
            </w:r>
          </w:p>
        </w:tc>
        <w:tc>
          <w:tcPr>
            <w:tcW w:w="5670" w:type="dxa"/>
            <w:tcBorders>
              <w:top w:val="single" w:sz="2" w:space="0" w:color="auto"/>
              <w:left w:val="single" w:sz="2" w:space="0" w:color="auto"/>
              <w:bottom w:val="single" w:sz="2" w:space="0" w:color="auto"/>
              <w:right w:val="single" w:sz="2" w:space="0" w:color="auto"/>
            </w:tcBorders>
          </w:tcPr>
          <w:p w14:paraId="023D3C0B" w14:textId="77777777" w:rsidR="00403B98" w:rsidRPr="00403B98" w:rsidRDefault="00403B98" w:rsidP="00A85E21">
            <w:pPr>
              <w:tabs>
                <w:tab w:val="left" w:pos="5285"/>
              </w:tabs>
              <w:spacing w:before="60" w:after="60"/>
              <w:rPr>
                <w:rFonts w:ascii="Arial" w:hAnsi="Arial" w:cs="Arial"/>
                <w:i/>
                <w:sz w:val="22"/>
                <w:szCs w:val="22"/>
              </w:rPr>
            </w:pPr>
            <w:r w:rsidRPr="00403B98">
              <w:rPr>
                <w:rFonts w:ascii="Arial" w:hAnsi="Arial" w:cs="Arial"/>
                <w:i/>
                <w:sz w:val="22"/>
                <w:szCs w:val="22"/>
              </w:rPr>
              <w:t>Ajouter dans la section 1.1.1.1 « Marché », la phrase :</w:t>
            </w:r>
          </w:p>
          <w:p w14:paraId="023515E4" w14:textId="77777777" w:rsidR="00403B98" w:rsidRPr="00403B98" w:rsidRDefault="00403B98" w:rsidP="00A85E21">
            <w:pPr>
              <w:spacing w:before="60" w:after="60"/>
              <w:rPr>
                <w:rFonts w:ascii="Arial" w:hAnsi="Arial" w:cs="Arial"/>
                <w:sz w:val="22"/>
                <w:szCs w:val="22"/>
              </w:rPr>
            </w:pPr>
            <w:r w:rsidRPr="00403B98">
              <w:rPr>
                <w:rFonts w:ascii="Arial" w:hAnsi="Arial" w:cs="Arial"/>
                <w:i/>
                <w:sz w:val="22"/>
                <w:szCs w:val="22"/>
              </w:rPr>
              <w:t>« Pour que le Marché soit effectif, un avis de non-objection de la banque sera nécessaire pour pouvoir obtenir un décaissement dans le cadre du crédit bancaire ».</w:t>
            </w:r>
          </w:p>
        </w:tc>
      </w:tr>
      <w:tr w:rsidR="00403B98" w:rsidRPr="00403B98" w14:paraId="45DE5ADE" w14:textId="77777777" w:rsidTr="00A85E21">
        <w:tc>
          <w:tcPr>
            <w:tcW w:w="2812" w:type="dxa"/>
            <w:tcBorders>
              <w:top w:val="single" w:sz="2" w:space="0" w:color="auto"/>
              <w:left w:val="single" w:sz="2" w:space="0" w:color="auto"/>
              <w:bottom w:val="single" w:sz="2" w:space="0" w:color="auto"/>
              <w:right w:val="single" w:sz="2" w:space="0" w:color="auto"/>
            </w:tcBorders>
          </w:tcPr>
          <w:p w14:paraId="074A5B9F"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Période de Garantie</w:t>
            </w:r>
          </w:p>
        </w:tc>
        <w:tc>
          <w:tcPr>
            <w:tcW w:w="1134" w:type="dxa"/>
            <w:tcBorders>
              <w:top w:val="single" w:sz="2" w:space="0" w:color="auto"/>
              <w:left w:val="single" w:sz="2" w:space="0" w:color="auto"/>
              <w:bottom w:val="single" w:sz="2" w:space="0" w:color="auto"/>
              <w:right w:val="single" w:sz="2" w:space="0" w:color="auto"/>
            </w:tcBorders>
          </w:tcPr>
          <w:p w14:paraId="4AA99F14"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1.1.3.7</w:t>
            </w:r>
          </w:p>
        </w:tc>
        <w:tc>
          <w:tcPr>
            <w:tcW w:w="5670" w:type="dxa"/>
            <w:tcBorders>
              <w:top w:val="single" w:sz="2" w:space="0" w:color="auto"/>
              <w:left w:val="single" w:sz="2" w:space="0" w:color="auto"/>
              <w:bottom w:val="single" w:sz="2" w:space="0" w:color="auto"/>
              <w:right w:val="single" w:sz="2" w:space="0" w:color="auto"/>
            </w:tcBorders>
          </w:tcPr>
          <w:p w14:paraId="6848A492" w14:textId="77777777" w:rsidR="00403B98" w:rsidRPr="00403B98" w:rsidRDefault="00403B98" w:rsidP="00A85E21">
            <w:pPr>
              <w:tabs>
                <w:tab w:val="center" w:pos="2041"/>
              </w:tabs>
              <w:spacing w:before="60" w:after="60"/>
              <w:ind w:right="-13"/>
              <w:rPr>
                <w:rFonts w:ascii="Arial" w:hAnsi="Arial" w:cs="Arial"/>
                <w:sz w:val="22"/>
                <w:szCs w:val="22"/>
              </w:rPr>
            </w:pPr>
            <w:r w:rsidRPr="00403B98">
              <w:rPr>
                <w:rFonts w:ascii="Arial" w:hAnsi="Arial" w:cs="Arial"/>
                <w:sz w:val="22"/>
                <w:szCs w:val="22"/>
              </w:rPr>
              <w:t>Ajouter, à la fin de cette Sous-Clause « ou réceptionné(s) conformément à la Sous-Clause 10.2 [Réception de parties des Ouvrages] »</w:t>
            </w:r>
          </w:p>
        </w:tc>
      </w:tr>
      <w:tr w:rsidR="00403B98" w:rsidRPr="00403B98" w14:paraId="1602669A" w14:textId="77777777" w:rsidTr="00A85E21">
        <w:tc>
          <w:tcPr>
            <w:tcW w:w="2812" w:type="dxa"/>
            <w:tcBorders>
              <w:top w:val="single" w:sz="2" w:space="0" w:color="auto"/>
              <w:left w:val="single" w:sz="2" w:space="0" w:color="auto"/>
              <w:bottom w:val="single" w:sz="2" w:space="0" w:color="auto"/>
              <w:right w:val="single" w:sz="2" w:space="0" w:color="auto"/>
            </w:tcBorders>
          </w:tcPr>
          <w:p w14:paraId="7E50CAB7" w14:textId="77777777" w:rsidR="00403B98" w:rsidRPr="00403B98" w:rsidDel="00921B28" w:rsidRDefault="00403B98" w:rsidP="00A85E21">
            <w:pPr>
              <w:jc w:val="left"/>
              <w:rPr>
                <w:rFonts w:ascii="Arial" w:hAnsi="Arial" w:cs="Arial"/>
                <w:b/>
                <w:sz w:val="22"/>
                <w:szCs w:val="22"/>
              </w:rPr>
            </w:pPr>
            <w:r w:rsidRPr="00403B98">
              <w:rPr>
                <w:rFonts w:ascii="Arial" w:hAnsi="Arial" w:cs="Arial"/>
                <w:b/>
                <w:color w:val="000000"/>
                <w:sz w:val="22"/>
                <w:szCs w:val="22"/>
                <w:lang w:val="fr-BE"/>
              </w:rPr>
              <w:t xml:space="preserve">Conditions climatiques exceptionnellement défavorables </w:t>
            </w:r>
          </w:p>
        </w:tc>
        <w:tc>
          <w:tcPr>
            <w:tcW w:w="1134" w:type="dxa"/>
            <w:tcBorders>
              <w:top w:val="single" w:sz="2" w:space="0" w:color="auto"/>
              <w:left w:val="single" w:sz="2" w:space="0" w:color="auto"/>
              <w:bottom w:val="single" w:sz="2" w:space="0" w:color="auto"/>
              <w:right w:val="single" w:sz="2" w:space="0" w:color="auto"/>
            </w:tcBorders>
          </w:tcPr>
          <w:p w14:paraId="7C7DC709" w14:textId="77777777" w:rsidR="00403B98" w:rsidRPr="00403B98" w:rsidRDefault="00403B98" w:rsidP="00A85E21">
            <w:pPr>
              <w:rPr>
                <w:rFonts w:ascii="Arial" w:hAnsi="Arial" w:cs="Arial"/>
                <w:sz w:val="22"/>
                <w:szCs w:val="22"/>
              </w:rPr>
            </w:pPr>
            <w:r w:rsidRPr="00403B98">
              <w:rPr>
                <w:rFonts w:ascii="Arial" w:hAnsi="Arial" w:cs="Arial"/>
                <w:color w:val="000000"/>
                <w:sz w:val="22"/>
                <w:szCs w:val="22"/>
                <w:lang w:val="en-GB"/>
              </w:rPr>
              <w:t>1.1.6.11</w:t>
            </w:r>
          </w:p>
        </w:tc>
        <w:tc>
          <w:tcPr>
            <w:tcW w:w="5670" w:type="dxa"/>
            <w:tcBorders>
              <w:top w:val="single" w:sz="2" w:space="0" w:color="auto"/>
              <w:left w:val="single" w:sz="2" w:space="0" w:color="auto"/>
              <w:bottom w:val="single" w:sz="2" w:space="0" w:color="auto"/>
              <w:right w:val="single" w:sz="2" w:space="0" w:color="auto"/>
            </w:tcBorders>
          </w:tcPr>
          <w:p w14:paraId="0049AE84" w14:textId="77777777" w:rsidR="00403B98" w:rsidRPr="00403B98" w:rsidRDefault="00403B98" w:rsidP="00A85E21">
            <w:pPr>
              <w:rPr>
                <w:rFonts w:ascii="Arial" w:hAnsi="Arial" w:cs="Arial"/>
                <w:i/>
                <w:color w:val="000000"/>
                <w:sz w:val="22"/>
                <w:szCs w:val="22"/>
                <w:lang w:val="fr-BE"/>
              </w:rPr>
            </w:pPr>
            <w:r w:rsidRPr="00403B98">
              <w:rPr>
                <w:rFonts w:ascii="Arial" w:hAnsi="Arial" w:cs="Arial"/>
                <w:i/>
                <w:color w:val="000000"/>
                <w:sz w:val="22"/>
                <w:szCs w:val="22"/>
                <w:lang w:val="fr-BE"/>
              </w:rPr>
              <w:t>Sous-Clause additionnelle</w:t>
            </w:r>
          </w:p>
          <w:p w14:paraId="25B8B660" w14:textId="77777777" w:rsidR="00403B98" w:rsidRPr="00403B98" w:rsidRDefault="00403B98" w:rsidP="00A85E21">
            <w:pPr>
              <w:pStyle w:val="FIDICClauseSubSubPara"/>
              <w:spacing w:before="0" w:after="0" w:line="240" w:lineRule="auto"/>
              <w:jc w:val="both"/>
              <w:rPr>
                <w:i/>
                <w:color w:val="000000"/>
                <w:spacing w:val="0"/>
                <w:sz w:val="22"/>
                <w:szCs w:val="22"/>
                <w:lang w:val="fr-BE"/>
              </w:rPr>
            </w:pPr>
            <w:r w:rsidRPr="00403B98">
              <w:rPr>
                <w:color w:val="000000"/>
                <w:spacing w:val="0"/>
                <w:sz w:val="22"/>
                <w:szCs w:val="22"/>
                <w:lang w:val="fr-BE"/>
              </w:rPr>
              <w:t xml:space="preserve">« Conditions climatiques exceptionnellement défavorables » signifie : </w:t>
            </w:r>
            <w:r w:rsidRPr="00403B98">
              <w:rPr>
                <w:i/>
                <w:color w:val="000000"/>
                <w:spacing w:val="0"/>
                <w:sz w:val="22"/>
                <w:szCs w:val="22"/>
                <w:lang w:val="fr-BE"/>
              </w:rPr>
              <w:t>[à compléter]</w:t>
            </w:r>
          </w:p>
          <w:p w14:paraId="3A395219" w14:textId="77777777" w:rsidR="00403B98" w:rsidRPr="00403B98" w:rsidRDefault="00403B98" w:rsidP="00A85E21">
            <w:pPr>
              <w:pStyle w:val="FIDICClauseSubSubPara"/>
              <w:spacing w:before="0" w:after="0" w:line="240" w:lineRule="auto"/>
              <w:jc w:val="both"/>
              <w:rPr>
                <w:i/>
                <w:color w:val="000000"/>
                <w:spacing w:val="0"/>
                <w:sz w:val="22"/>
                <w:szCs w:val="22"/>
                <w:lang w:val="fr-BE"/>
              </w:rPr>
            </w:pPr>
          </w:p>
          <w:p w14:paraId="440F6D69" w14:textId="77777777" w:rsidR="00403B98" w:rsidRPr="00403B98" w:rsidRDefault="00403B98" w:rsidP="00A85E21">
            <w:pPr>
              <w:pStyle w:val="FIDICClauseSubSubPara"/>
              <w:spacing w:before="0" w:after="0" w:line="240" w:lineRule="auto"/>
              <w:ind w:firstLine="34"/>
              <w:jc w:val="both"/>
              <w:rPr>
                <w:i/>
                <w:color w:val="000000"/>
                <w:spacing w:val="0"/>
                <w:sz w:val="22"/>
                <w:szCs w:val="22"/>
                <w:lang w:val="fr-BE" w:eastAsia="fr-FR"/>
              </w:rPr>
            </w:pPr>
            <w:r w:rsidRPr="00403B98">
              <w:rPr>
                <w:i/>
                <w:color w:val="000000"/>
                <w:spacing w:val="0"/>
                <w:sz w:val="22"/>
                <w:szCs w:val="22"/>
                <w:lang w:val="fr-BE" w:eastAsia="fr-FR"/>
              </w:rPr>
              <w:t xml:space="preserve">[Les conditions climatiques exceptionnellement défavorables visées à l'alinéa c) de la Sous-Clause 8.4 doivent être définies pour chaque site. </w:t>
            </w:r>
          </w:p>
          <w:p w14:paraId="1EE5374E" w14:textId="77777777" w:rsidR="00403B98" w:rsidRPr="00403B98" w:rsidRDefault="00403B98" w:rsidP="00A85E21">
            <w:pPr>
              <w:rPr>
                <w:rFonts w:ascii="Arial" w:hAnsi="Arial" w:cs="Arial"/>
                <w:i/>
                <w:color w:val="000000"/>
                <w:sz w:val="22"/>
                <w:szCs w:val="22"/>
                <w:lang w:val="fr-BE" w:eastAsia="fr-FR"/>
              </w:rPr>
            </w:pPr>
            <w:r w:rsidRPr="00403B98">
              <w:rPr>
                <w:rFonts w:ascii="Arial" w:hAnsi="Arial" w:cs="Arial"/>
                <w:i/>
                <w:color w:val="000000"/>
                <w:sz w:val="22"/>
                <w:szCs w:val="22"/>
                <w:lang w:val="fr-BE" w:eastAsia="fr-FR"/>
              </w:rPr>
              <w:t>Afin d'établir si de telles conditions climatiques se sont produites, il peut être approprié de comparer les conditions climatiques défavorables avec la fréquence à laquelle des événements défavorables similaires se sont déjà produits sur le site ou à proximité du site. On peut parler de niveau exceptionnel de problème, par exemple, lorsque la probabilité d’apparition est de quatre ou cinq fois le délai d'achèvement des travaux (par exemple, une fois tous les huit à dix ans pour un contrat de deux ans).</w:t>
            </w:r>
          </w:p>
          <w:p w14:paraId="5A875CDD" w14:textId="77777777" w:rsidR="00403B98" w:rsidRPr="00403B98" w:rsidDel="00921B28" w:rsidRDefault="00403B98" w:rsidP="00A85E21">
            <w:pPr>
              <w:rPr>
                <w:rFonts w:ascii="Arial" w:hAnsi="Arial" w:cs="Arial"/>
                <w:sz w:val="22"/>
                <w:szCs w:val="22"/>
                <w:lang w:val="fr-BE" w:eastAsia="fr-FR"/>
              </w:rPr>
            </w:pPr>
            <w:r w:rsidRPr="00403B98">
              <w:rPr>
                <w:rFonts w:ascii="Arial" w:hAnsi="Arial" w:cs="Arial"/>
                <w:i/>
                <w:color w:val="000000"/>
                <w:sz w:val="22"/>
                <w:szCs w:val="22"/>
                <w:lang w:val="fr-BE" w:eastAsia="fr-FR"/>
              </w:rPr>
              <w:t xml:space="preserve">Les utilisateurs doivent ensuite insérer les conditions climatiques considérées comme défavorables sur le Site, telles que l'intensité et la durée des précipitations, la vitesse du vent, la température, etc. le cas échéant] </w:t>
            </w:r>
          </w:p>
        </w:tc>
      </w:tr>
      <w:tr w:rsidR="00403B98" w:rsidRPr="00403B98" w14:paraId="5E987A31" w14:textId="77777777" w:rsidTr="00A85E21">
        <w:tc>
          <w:tcPr>
            <w:tcW w:w="2812" w:type="dxa"/>
            <w:tcBorders>
              <w:top w:val="single" w:sz="2" w:space="0" w:color="auto"/>
              <w:left w:val="single" w:sz="2" w:space="0" w:color="auto"/>
              <w:bottom w:val="single" w:sz="2" w:space="0" w:color="auto"/>
              <w:right w:val="single" w:sz="2" w:space="0" w:color="auto"/>
            </w:tcBorders>
            <w:shd w:val="clear" w:color="auto" w:fill="auto"/>
          </w:tcPr>
          <w:p w14:paraId="7526CD07"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Communications</w:t>
            </w:r>
          </w:p>
        </w:tc>
        <w:tc>
          <w:tcPr>
            <w:tcW w:w="1134" w:type="dxa"/>
            <w:tcBorders>
              <w:top w:val="single" w:sz="2" w:space="0" w:color="auto"/>
              <w:left w:val="single" w:sz="2" w:space="0" w:color="auto"/>
              <w:bottom w:val="single" w:sz="2" w:space="0" w:color="auto"/>
              <w:right w:val="single" w:sz="2" w:space="0" w:color="auto"/>
            </w:tcBorders>
          </w:tcPr>
          <w:p w14:paraId="6C947063"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1.3</w:t>
            </w:r>
          </w:p>
        </w:tc>
        <w:tc>
          <w:tcPr>
            <w:tcW w:w="5670" w:type="dxa"/>
            <w:tcBorders>
              <w:top w:val="single" w:sz="2" w:space="0" w:color="auto"/>
              <w:left w:val="single" w:sz="2" w:space="0" w:color="auto"/>
              <w:bottom w:val="single" w:sz="2" w:space="0" w:color="auto"/>
              <w:right w:val="single" w:sz="2" w:space="0" w:color="auto"/>
            </w:tcBorders>
          </w:tcPr>
          <w:p w14:paraId="15A88712" w14:textId="77777777" w:rsidR="00403B98" w:rsidRPr="00403B98" w:rsidRDefault="00403B98" w:rsidP="00A85E21">
            <w:pPr>
              <w:rPr>
                <w:rFonts w:ascii="Arial" w:hAnsi="Arial" w:cs="Arial"/>
                <w:sz w:val="22"/>
                <w:szCs w:val="22"/>
              </w:rPr>
            </w:pPr>
            <w:r w:rsidRPr="00403B98">
              <w:rPr>
                <w:rFonts w:ascii="Arial" w:hAnsi="Arial" w:cs="Arial"/>
                <w:i/>
                <w:sz w:val="22"/>
                <w:szCs w:val="22"/>
              </w:rPr>
              <w:t>Au point (a), après</w:t>
            </w:r>
            <w:r w:rsidRPr="00403B98">
              <w:rPr>
                <w:rFonts w:ascii="Arial" w:hAnsi="Arial" w:cs="Arial"/>
                <w:sz w:val="22"/>
                <w:szCs w:val="22"/>
              </w:rPr>
              <w:t xml:space="preserve"> “Données du Marché” </w:t>
            </w:r>
            <w:r w:rsidRPr="00403B98">
              <w:rPr>
                <w:rFonts w:ascii="Arial" w:hAnsi="Arial" w:cs="Arial"/>
                <w:i/>
                <w:sz w:val="22"/>
                <w:szCs w:val="22"/>
              </w:rPr>
              <w:t>et avant</w:t>
            </w:r>
            <w:r w:rsidRPr="00403B98">
              <w:rPr>
                <w:rFonts w:ascii="Arial" w:hAnsi="Arial" w:cs="Arial"/>
                <w:sz w:val="22"/>
                <w:szCs w:val="22"/>
              </w:rPr>
              <w:t xml:space="preserve"> « ; », </w:t>
            </w:r>
            <w:r w:rsidRPr="00403B98">
              <w:rPr>
                <w:rFonts w:ascii="Arial" w:hAnsi="Arial" w:cs="Arial"/>
                <w:i/>
                <w:sz w:val="22"/>
                <w:szCs w:val="22"/>
              </w:rPr>
              <w:t>ajouter :</w:t>
            </w:r>
          </w:p>
          <w:p w14:paraId="7D526FD0" w14:textId="77777777" w:rsidR="00403B98" w:rsidRPr="00403B98" w:rsidRDefault="00403B98" w:rsidP="00A85E21">
            <w:pPr>
              <w:rPr>
                <w:rFonts w:ascii="Arial" w:hAnsi="Arial" w:cs="Arial"/>
                <w:sz w:val="22"/>
                <w:szCs w:val="22"/>
              </w:rPr>
            </w:pPr>
            <w:r w:rsidRPr="00403B98">
              <w:rPr>
                <w:rFonts w:ascii="Arial" w:hAnsi="Arial" w:cs="Arial"/>
                <w:sz w:val="22"/>
                <w:szCs w:val="22"/>
              </w:rPr>
              <w:t>« En cas de transmission électronique, ces communications seront sous la forme d’un enregistrement non-éditable joint à un courrier électronique, tel qu’un document PDF par exemple, et toute autre communication transmise d’une autre manière, telle que le corps de texte du courrier électronique, ne sera pas considérée comme étant une communication au sens du Marché. »</w:t>
            </w:r>
          </w:p>
        </w:tc>
      </w:tr>
      <w:tr w:rsidR="00403B98" w:rsidRPr="00403B98" w14:paraId="186565C8" w14:textId="77777777" w:rsidTr="00A85E21">
        <w:tc>
          <w:tcPr>
            <w:tcW w:w="2812" w:type="dxa"/>
            <w:tcBorders>
              <w:top w:val="single" w:sz="2" w:space="0" w:color="auto"/>
              <w:left w:val="single" w:sz="2" w:space="0" w:color="auto"/>
              <w:bottom w:val="single" w:sz="2" w:space="0" w:color="auto"/>
              <w:right w:val="single" w:sz="2" w:space="0" w:color="auto"/>
            </w:tcBorders>
          </w:tcPr>
          <w:p w14:paraId="1A949EEB"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Inspections et vérifications par KfW</w:t>
            </w:r>
          </w:p>
        </w:tc>
        <w:tc>
          <w:tcPr>
            <w:tcW w:w="1134" w:type="dxa"/>
            <w:tcBorders>
              <w:top w:val="single" w:sz="2" w:space="0" w:color="auto"/>
              <w:left w:val="single" w:sz="2" w:space="0" w:color="auto"/>
              <w:bottom w:val="single" w:sz="2" w:space="0" w:color="auto"/>
              <w:right w:val="single" w:sz="2" w:space="0" w:color="auto"/>
            </w:tcBorders>
          </w:tcPr>
          <w:p w14:paraId="52A14D2D"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1.15</w:t>
            </w:r>
          </w:p>
        </w:tc>
        <w:tc>
          <w:tcPr>
            <w:tcW w:w="5670" w:type="dxa"/>
            <w:tcBorders>
              <w:top w:val="single" w:sz="2" w:space="0" w:color="auto"/>
              <w:left w:val="single" w:sz="2" w:space="0" w:color="auto"/>
              <w:bottom w:val="single" w:sz="2" w:space="0" w:color="auto"/>
              <w:right w:val="single" w:sz="2" w:space="0" w:color="auto"/>
            </w:tcBorders>
          </w:tcPr>
          <w:p w14:paraId="111A8CD8" w14:textId="77777777" w:rsidR="00403B98" w:rsidRPr="00403B98" w:rsidRDefault="00403B98" w:rsidP="00A85E21">
            <w:pPr>
              <w:rPr>
                <w:rFonts w:ascii="Arial" w:hAnsi="Arial" w:cs="Arial"/>
                <w:i/>
                <w:sz w:val="22"/>
                <w:szCs w:val="22"/>
              </w:rPr>
            </w:pPr>
            <w:r w:rsidRPr="00403B98">
              <w:rPr>
                <w:rFonts w:ascii="Arial" w:hAnsi="Arial" w:cs="Arial"/>
                <w:i/>
                <w:sz w:val="22"/>
                <w:szCs w:val="22"/>
              </w:rPr>
              <w:t>Cette Sous-Clause est supprimée dans sa totalité et remplacée par :</w:t>
            </w:r>
          </w:p>
          <w:p w14:paraId="4299F79C" w14:textId="77777777" w:rsidR="00403B98" w:rsidRPr="00403B98" w:rsidRDefault="00403B98" w:rsidP="00A85E21">
            <w:pPr>
              <w:tabs>
                <w:tab w:val="left" w:pos="5277"/>
              </w:tabs>
              <w:spacing w:before="60" w:after="60"/>
              <w:ind w:right="-13"/>
              <w:rPr>
                <w:rFonts w:ascii="Arial" w:hAnsi="Arial" w:cs="Arial"/>
                <w:sz w:val="22"/>
                <w:szCs w:val="22"/>
              </w:rPr>
            </w:pPr>
            <w:r w:rsidRPr="00403B98">
              <w:rPr>
                <w:rFonts w:ascii="Arial" w:hAnsi="Arial" w:cs="Arial"/>
                <w:sz w:val="22"/>
                <w:szCs w:val="22"/>
              </w:rPr>
              <w:t xml:space="preserve">« L’Entrepreneur doit permettre, et doit faire en sorte que ses agents (qu’ils soient déclarés ou non), ses </w:t>
            </w:r>
            <w:r w:rsidRPr="00403B98">
              <w:rPr>
                <w:rFonts w:ascii="Arial" w:hAnsi="Arial" w:cs="Arial"/>
                <w:sz w:val="22"/>
                <w:szCs w:val="22"/>
              </w:rPr>
              <w:lastRenderedPageBreak/>
              <w:t>sous-traitants, ses fournisseurs de service, ou ses fournisseurs et tout personnel de ceux-ci permettent,  à KfW et/ou aux personnes désignées par KfW d’inspecter le Chantier et tous les comptes et enregistrements de l’Entrepreneur en relation avec l’exécution du Marché et d’avoir de tels comptes ou enregistrements audités par des contrôleurs désignés par KfW si cette dernière l’exige.</w:t>
            </w:r>
          </w:p>
          <w:p w14:paraId="27BCFDE8" w14:textId="77777777" w:rsidR="00403B98" w:rsidRPr="00403B98" w:rsidRDefault="00403B98" w:rsidP="00A85E21">
            <w:pPr>
              <w:tabs>
                <w:tab w:val="left" w:pos="5277"/>
              </w:tabs>
              <w:spacing w:before="60" w:after="60"/>
              <w:ind w:right="-13"/>
              <w:rPr>
                <w:rFonts w:ascii="Arial" w:hAnsi="Arial" w:cs="Arial"/>
                <w:sz w:val="22"/>
                <w:szCs w:val="22"/>
              </w:rPr>
            </w:pPr>
            <w:r w:rsidRPr="00403B98">
              <w:rPr>
                <w:rFonts w:ascii="Arial" w:hAnsi="Arial" w:cs="Arial"/>
                <w:sz w:val="22"/>
                <w:szCs w:val="22"/>
              </w:rPr>
              <w:t>L’attention de l’Entrepreneur est attirée sur la Sous-Clause 15.6 [Pratiques de Fraude et Corruption] qui stipule, entre autres, que des actions destinées à entraver l’exercice d’inspection de KfW et les droits d’audit stipulés au titre de la Sous-Clause 1.15 constituent une pratique interdite sujette à la résiliation du Marché. »</w:t>
            </w:r>
          </w:p>
        </w:tc>
      </w:tr>
      <w:tr w:rsidR="00403B98" w:rsidRPr="00403B98" w14:paraId="3A5EB8CE" w14:textId="77777777" w:rsidTr="00A85E21">
        <w:tc>
          <w:tcPr>
            <w:tcW w:w="2812" w:type="dxa"/>
            <w:tcBorders>
              <w:top w:val="single" w:sz="2" w:space="0" w:color="auto"/>
              <w:left w:val="single" w:sz="2" w:space="0" w:color="auto"/>
              <w:bottom w:val="single" w:sz="2" w:space="0" w:color="auto"/>
              <w:right w:val="single" w:sz="2" w:space="0" w:color="auto"/>
            </w:tcBorders>
            <w:shd w:val="clear" w:color="auto" w:fill="auto"/>
          </w:tcPr>
          <w:p w14:paraId="04FE5B7D"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lastRenderedPageBreak/>
              <w:t>Réclamations du Maître d’Ouvrage</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2D0875DF" w14:textId="77777777" w:rsidR="00403B98" w:rsidRPr="00403B98" w:rsidRDefault="00403B98" w:rsidP="00A85E21">
            <w:pPr>
              <w:jc w:val="left"/>
              <w:rPr>
                <w:rFonts w:ascii="Arial" w:hAnsi="Arial" w:cs="Arial"/>
                <w:sz w:val="22"/>
                <w:szCs w:val="22"/>
              </w:rPr>
            </w:pPr>
            <w:r w:rsidRPr="00403B98">
              <w:rPr>
                <w:rFonts w:ascii="Arial" w:hAnsi="Arial" w:cs="Arial"/>
                <w:sz w:val="22"/>
                <w:szCs w:val="22"/>
              </w:rPr>
              <w:t>2.5</w:t>
            </w:r>
          </w:p>
        </w:tc>
        <w:tc>
          <w:tcPr>
            <w:tcW w:w="5670" w:type="dxa"/>
            <w:tcBorders>
              <w:top w:val="single" w:sz="2" w:space="0" w:color="auto"/>
              <w:left w:val="single" w:sz="2" w:space="0" w:color="auto"/>
              <w:bottom w:val="single" w:sz="2" w:space="0" w:color="auto"/>
              <w:right w:val="single" w:sz="2" w:space="0" w:color="auto"/>
            </w:tcBorders>
            <w:shd w:val="clear" w:color="auto" w:fill="auto"/>
          </w:tcPr>
          <w:p w14:paraId="389EACFA" w14:textId="77777777" w:rsidR="00403B98" w:rsidRPr="00403B98" w:rsidRDefault="00403B98" w:rsidP="00A85E21">
            <w:pPr>
              <w:tabs>
                <w:tab w:val="left" w:pos="1245"/>
              </w:tabs>
              <w:rPr>
                <w:rFonts w:ascii="Arial" w:hAnsi="Arial" w:cs="Arial"/>
                <w:i/>
                <w:sz w:val="22"/>
                <w:szCs w:val="22"/>
              </w:rPr>
            </w:pPr>
            <w:r w:rsidRPr="00403B98">
              <w:rPr>
                <w:rFonts w:ascii="Arial" w:hAnsi="Arial" w:cs="Arial"/>
                <w:i/>
                <w:sz w:val="22"/>
                <w:szCs w:val="22"/>
              </w:rPr>
              <w:t>A la première ligne du 2</w:t>
            </w:r>
            <w:r w:rsidRPr="00403B98">
              <w:rPr>
                <w:rFonts w:ascii="Arial" w:hAnsi="Arial" w:cs="Arial"/>
                <w:i/>
                <w:sz w:val="22"/>
                <w:szCs w:val="22"/>
                <w:vertAlign w:val="superscript"/>
              </w:rPr>
              <w:t>ème</w:t>
            </w:r>
            <w:r w:rsidRPr="00403B98">
              <w:rPr>
                <w:rFonts w:ascii="Arial" w:hAnsi="Arial" w:cs="Arial"/>
                <w:i/>
                <w:sz w:val="22"/>
                <w:szCs w:val="22"/>
              </w:rPr>
              <w:t xml:space="preserve"> paragraphe, supprimez la mention « 28 jours » et remplacez-la par la mention « 42 jours ».</w:t>
            </w:r>
          </w:p>
        </w:tc>
      </w:tr>
      <w:tr w:rsidR="00403B98" w:rsidRPr="00403B98" w14:paraId="513272F6" w14:textId="77777777" w:rsidTr="00A85E21">
        <w:tc>
          <w:tcPr>
            <w:tcW w:w="2812" w:type="dxa"/>
            <w:tcBorders>
              <w:top w:val="single" w:sz="2" w:space="0" w:color="auto"/>
              <w:left w:val="single" w:sz="2" w:space="0" w:color="auto"/>
              <w:bottom w:val="single" w:sz="2" w:space="0" w:color="auto"/>
              <w:right w:val="single" w:sz="2" w:space="0" w:color="auto"/>
            </w:tcBorders>
          </w:tcPr>
          <w:p w14:paraId="5EE48356"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Replacement du Maitre d’œuvre</w:t>
            </w:r>
          </w:p>
        </w:tc>
        <w:tc>
          <w:tcPr>
            <w:tcW w:w="1134" w:type="dxa"/>
            <w:tcBorders>
              <w:top w:val="single" w:sz="2" w:space="0" w:color="auto"/>
              <w:left w:val="single" w:sz="2" w:space="0" w:color="auto"/>
              <w:bottom w:val="single" w:sz="2" w:space="0" w:color="auto"/>
              <w:right w:val="single" w:sz="2" w:space="0" w:color="auto"/>
            </w:tcBorders>
          </w:tcPr>
          <w:p w14:paraId="7F8F6589"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3.4</w:t>
            </w:r>
          </w:p>
        </w:tc>
        <w:tc>
          <w:tcPr>
            <w:tcW w:w="5670" w:type="dxa"/>
            <w:tcBorders>
              <w:top w:val="single" w:sz="2" w:space="0" w:color="auto"/>
              <w:left w:val="single" w:sz="2" w:space="0" w:color="auto"/>
              <w:bottom w:val="single" w:sz="2" w:space="0" w:color="auto"/>
              <w:right w:val="single" w:sz="2" w:space="0" w:color="auto"/>
            </w:tcBorders>
          </w:tcPr>
          <w:p w14:paraId="3B373D2B" w14:textId="77777777" w:rsidR="00403B98" w:rsidRPr="00403B98" w:rsidRDefault="00403B98" w:rsidP="00A85E21">
            <w:pPr>
              <w:tabs>
                <w:tab w:val="left" w:pos="5400"/>
              </w:tabs>
              <w:spacing w:before="60" w:after="60"/>
              <w:ind w:right="72"/>
              <w:rPr>
                <w:rFonts w:ascii="Arial" w:hAnsi="Arial" w:cs="Arial"/>
                <w:i/>
                <w:sz w:val="22"/>
                <w:szCs w:val="22"/>
              </w:rPr>
            </w:pPr>
            <w:r w:rsidRPr="00403B98">
              <w:rPr>
                <w:rFonts w:ascii="Arial" w:hAnsi="Arial" w:cs="Arial"/>
                <w:sz w:val="22"/>
                <w:szCs w:val="22"/>
              </w:rPr>
              <w:t>Non applicable</w:t>
            </w:r>
          </w:p>
        </w:tc>
      </w:tr>
      <w:tr w:rsidR="00403B98" w:rsidRPr="00403B98" w14:paraId="0CCF341F" w14:textId="77777777" w:rsidTr="00A85E21">
        <w:tc>
          <w:tcPr>
            <w:tcW w:w="2812" w:type="dxa"/>
            <w:tcBorders>
              <w:top w:val="single" w:sz="2" w:space="0" w:color="auto"/>
              <w:left w:val="single" w:sz="2" w:space="0" w:color="auto"/>
              <w:bottom w:val="single" w:sz="2" w:space="0" w:color="auto"/>
              <w:right w:val="single" w:sz="2" w:space="0" w:color="auto"/>
            </w:tcBorders>
          </w:tcPr>
          <w:p w14:paraId="17712721"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Obligations générales de l’Entrepreneur</w:t>
            </w:r>
          </w:p>
        </w:tc>
        <w:tc>
          <w:tcPr>
            <w:tcW w:w="1134" w:type="dxa"/>
            <w:tcBorders>
              <w:top w:val="single" w:sz="2" w:space="0" w:color="auto"/>
              <w:left w:val="single" w:sz="2" w:space="0" w:color="auto"/>
              <w:bottom w:val="single" w:sz="2" w:space="0" w:color="auto"/>
              <w:right w:val="single" w:sz="2" w:space="0" w:color="auto"/>
            </w:tcBorders>
          </w:tcPr>
          <w:p w14:paraId="6AF6D5B5"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4.1</w:t>
            </w:r>
          </w:p>
        </w:tc>
        <w:tc>
          <w:tcPr>
            <w:tcW w:w="5670" w:type="dxa"/>
            <w:tcBorders>
              <w:top w:val="single" w:sz="2" w:space="0" w:color="auto"/>
              <w:left w:val="single" w:sz="2" w:space="0" w:color="auto"/>
              <w:bottom w:val="single" w:sz="2" w:space="0" w:color="auto"/>
              <w:right w:val="single" w:sz="2" w:space="0" w:color="auto"/>
            </w:tcBorders>
          </w:tcPr>
          <w:p w14:paraId="1A716DDA" w14:textId="77777777" w:rsidR="00403B98" w:rsidRPr="00403B98" w:rsidRDefault="00403B98" w:rsidP="00A85E21">
            <w:pPr>
              <w:tabs>
                <w:tab w:val="left" w:pos="5400"/>
              </w:tabs>
              <w:spacing w:before="60" w:after="60"/>
              <w:ind w:right="72"/>
              <w:rPr>
                <w:rFonts w:ascii="Arial" w:hAnsi="Arial" w:cs="Arial"/>
                <w:i/>
                <w:sz w:val="22"/>
                <w:szCs w:val="22"/>
              </w:rPr>
            </w:pPr>
            <w:r w:rsidRPr="00403B98">
              <w:rPr>
                <w:rFonts w:ascii="Arial" w:hAnsi="Arial" w:cs="Arial"/>
                <w:i/>
                <w:sz w:val="22"/>
                <w:szCs w:val="22"/>
              </w:rPr>
              <w:t>Insérer ce qui suit à la fin du 2</w:t>
            </w:r>
            <w:r w:rsidRPr="00403B98">
              <w:rPr>
                <w:rFonts w:ascii="Arial" w:hAnsi="Arial" w:cs="Arial"/>
                <w:i/>
                <w:sz w:val="22"/>
                <w:szCs w:val="22"/>
                <w:vertAlign w:val="superscript"/>
              </w:rPr>
              <w:t>ème</w:t>
            </w:r>
            <w:r w:rsidRPr="00403B98">
              <w:rPr>
                <w:rFonts w:ascii="Arial" w:hAnsi="Arial" w:cs="Arial"/>
                <w:i/>
                <w:sz w:val="22"/>
                <w:szCs w:val="22"/>
              </w:rPr>
              <w:t xml:space="preserve"> paragraphe :</w:t>
            </w:r>
          </w:p>
          <w:p w14:paraId="0C9009A8" w14:textId="77777777" w:rsidR="00403B98" w:rsidRPr="00403B98" w:rsidRDefault="00403B98" w:rsidP="00A85E21">
            <w:pPr>
              <w:tabs>
                <w:tab w:val="left" w:pos="0"/>
                <w:tab w:val="left" w:pos="5400"/>
              </w:tabs>
              <w:spacing w:before="60" w:after="60"/>
              <w:ind w:left="78" w:right="72"/>
              <w:rPr>
                <w:rFonts w:ascii="Arial" w:hAnsi="Arial" w:cs="Arial"/>
                <w:sz w:val="22"/>
                <w:szCs w:val="22"/>
              </w:rPr>
            </w:pPr>
            <w:r w:rsidRPr="00403B98">
              <w:rPr>
                <w:rFonts w:ascii="Arial" w:hAnsi="Arial" w:cs="Arial"/>
                <w:sz w:val="22"/>
                <w:szCs w:val="22"/>
              </w:rPr>
              <w:t>« </w:t>
            </w:r>
            <w:r w:rsidRPr="00403B98">
              <w:rPr>
                <w:rFonts w:ascii="Arial" w:hAnsi="Arial" w:cs="Arial"/>
                <w:sz w:val="22"/>
                <w:szCs w:val="22"/>
                <w:lang w:eastAsia="fr-FR"/>
              </w:rPr>
              <w:t xml:space="preserve">Les biens et services provenant de pays sous embargo de l’Allemagne, l’Union Européenne ou les Nations-Unies ne sont pas éligibles et ne doivent pas être utilisés par l’Entrepreneur. </w:t>
            </w:r>
            <w:r w:rsidRPr="00403B98">
              <w:rPr>
                <w:rFonts w:ascii="Arial" w:hAnsi="Arial" w:cs="Arial"/>
                <w:sz w:val="22"/>
                <w:szCs w:val="22"/>
              </w:rPr>
              <w:t xml:space="preserve">» </w:t>
            </w:r>
          </w:p>
        </w:tc>
      </w:tr>
      <w:tr w:rsidR="00403B98" w:rsidRPr="00403B98" w14:paraId="7EEE1D42" w14:textId="77777777" w:rsidTr="00A85E21">
        <w:tc>
          <w:tcPr>
            <w:tcW w:w="2812" w:type="dxa"/>
            <w:tcBorders>
              <w:top w:val="single" w:sz="2" w:space="0" w:color="auto"/>
              <w:left w:val="single" w:sz="2" w:space="0" w:color="auto"/>
              <w:bottom w:val="single" w:sz="2" w:space="0" w:color="auto"/>
              <w:right w:val="single" w:sz="2" w:space="0" w:color="auto"/>
            </w:tcBorders>
          </w:tcPr>
          <w:p w14:paraId="040F44AF"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 xml:space="preserve">Garantie de bonne execution </w:t>
            </w:r>
          </w:p>
        </w:tc>
        <w:tc>
          <w:tcPr>
            <w:tcW w:w="1134" w:type="dxa"/>
            <w:tcBorders>
              <w:top w:val="single" w:sz="2" w:space="0" w:color="auto"/>
              <w:left w:val="single" w:sz="2" w:space="0" w:color="auto"/>
              <w:bottom w:val="single" w:sz="2" w:space="0" w:color="auto"/>
              <w:right w:val="single" w:sz="2" w:space="0" w:color="auto"/>
            </w:tcBorders>
          </w:tcPr>
          <w:p w14:paraId="58CAA29F"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4.2</w:t>
            </w:r>
          </w:p>
        </w:tc>
        <w:tc>
          <w:tcPr>
            <w:tcW w:w="5670" w:type="dxa"/>
            <w:tcBorders>
              <w:top w:val="single" w:sz="2" w:space="0" w:color="auto"/>
              <w:left w:val="single" w:sz="2" w:space="0" w:color="auto"/>
              <w:bottom w:val="single" w:sz="2" w:space="0" w:color="auto"/>
              <w:right w:val="single" w:sz="2" w:space="0" w:color="auto"/>
            </w:tcBorders>
          </w:tcPr>
          <w:p w14:paraId="70CD9EAD" w14:textId="77777777" w:rsidR="00403B98" w:rsidRPr="00403B98" w:rsidRDefault="00403B98" w:rsidP="00A85E21">
            <w:pPr>
              <w:tabs>
                <w:tab w:val="left" w:pos="5400"/>
              </w:tabs>
              <w:spacing w:before="60" w:after="60"/>
              <w:ind w:right="72"/>
              <w:rPr>
                <w:rFonts w:ascii="Arial" w:hAnsi="Arial" w:cs="Arial"/>
                <w:i/>
                <w:sz w:val="22"/>
                <w:szCs w:val="22"/>
              </w:rPr>
            </w:pPr>
            <w:r w:rsidRPr="00403B98">
              <w:rPr>
                <w:rFonts w:ascii="Arial" w:hAnsi="Arial" w:cs="Arial"/>
                <w:i/>
                <w:sz w:val="22"/>
                <w:szCs w:val="22"/>
              </w:rPr>
              <w:t>Supprimez la dernière phrase du second paragraphe et remplacez-la par :</w:t>
            </w:r>
          </w:p>
          <w:p w14:paraId="1B4D48CA" w14:textId="77777777" w:rsidR="00403B98" w:rsidRPr="00403B98" w:rsidRDefault="00403B98" w:rsidP="00A85E21">
            <w:pPr>
              <w:tabs>
                <w:tab w:val="left" w:pos="5400"/>
              </w:tabs>
              <w:spacing w:before="60" w:after="60"/>
              <w:ind w:right="72"/>
              <w:rPr>
                <w:rFonts w:ascii="Arial" w:hAnsi="Arial" w:cs="Arial"/>
                <w:sz w:val="22"/>
                <w:szCs w:val="22"/>
              </w:rPr>
            </w:pPr>
            <w:r w:rsidRPr="00403B98">
              <w:rPr>
                <w:rFonts w:ascii="Arial" w:hAnsi="Arial" w:cs="Arial"/>
                <w:sz w:val="22"/>
                <w:szCs w:val="22"/>
              </w:rPr>
              <w:t>« La garantie de bonne exécution doit être émise par une banque ou institution financière réputée choisie par l’entrepreneur, accompagnée d’un avis de non-objection de la banque, et doit être jointe aux Clauses administratives particulières. »</w:t>
            </w:r>
          </w:p>
        </w:tc>
      </w:tr>
      <w:tr w:rsidR="00403B98" w:rsidRPr="00403B98" w14:paraId="64EBC550" w14:textId="77777777" w:rsidTr="00A85E21">
        <w:tc>
          <w:tcPr>
            <w:tcW w:w="2812" w:type="dxa"/>
            <w:tcBorders>
              <w:top w:val="single" w:sz="2" w:space="0" w:color="auto"/>
              <w:left w:val="single" w:sz="2" w:space="0" w:color="auto"/>
              <w:bottom w:val="single" w:sz="2" w:space="0" w:color="auto"/>
              <w:right w:val="single" w:sz="2" w:space="0" w:color="auto"/>
            </w:tcBorders>
          </w:tcPr>
          <w:p w14:paraId="0FE56FCE" w14:textId="77777777" w:rsidR="00403B98" w:rsidRPr="00403B98" w:rsidRDefault="00403B98" w:rsidP="00A85E21">
            <w:pPr>
              <w:tabs>
                <w:tab w:val="right" w:pos="1877"/>
              </w:tabs>
              <w:spacing w:before="60" w:after="60"/>
              <w:jc w:val="left"/>
              <w:rPr>
                <w:rFonts w:ascii="Arial" w:hAnsi="Arial" w:cs="Arial"/>
                <w:b/>
                <w:bCs/>
                <w:sz w:val="22"/>
                <w:szCs w:val="22"/>
              </w:rPr>
            </w:pPr>
            <w:r w:rsidRPr="00403B98">
              <w:rPr>
                <w:rFonts w:ascii="Arial" w:hAnsi="Arial" w:cs="Arial"/>
                <w:b/>
                <w:bCs/>
                <w:sz w:val="22"/>
                <w:szCs w:val="22"/>
              </w:rPr>
              <w:t>Sous-Traitants</w:t>
            </w:r>
            <w:r w:rsidRPr="00403B98">
              <w:rPr>
                <w:rFonts w:ascii="Arial" w:hAnsi="Arial" w:cs="Arial"/>
                <w:b/>
                <w:bCs/>
                <w:sz w:val="22"/>
                <w:szCs w:val="22"/>
              </w:rPr>
              <w:tab/>
            </w:r>
          </w:p>
        </w:tc>
        <w:tc>
          <w:tcPr>
            <w:tcW w:w="1134" w:type="dxa"/>
            <w:tcBorders>
              <w:top w:val="single" w:sz="2" w:space="0" w:color="auto"/>
              <w:left w:val="single" w:sz="2" w:space="0" w:color="auto"/>
              <w:bottom w:val="single" w:sz="2" w:space="0" w:color="auto"/>
              <w:right w:val="single" w:sz="2" w:space="0" w:color="auto"/>
            </w:tcBorders>
          </w:tcPr>
          <w:p w14:paraId="6FFEEB01"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4.4</w:t>
            </w:r>
          </w:p>
        </w:tc>
        <w:tc>
          <w:tcPr>
            <w:tcW w:w="5670" w:type="dxa"/>
            <w:tcBorders>
              <w:top w:val="single" w:sz="2" w:space="0" w:color="auto"/>
              <w:left w:val="single" w:sz="2" w:space="0" w:color="auto"/>
              <w:bottom w:val="single" w:sz="2" w:space="0" w:color="auto"/>
              <w:right w:val="single" w:sz="2" w:space="0" w:color="auto"/>
            </w:tcBorders>
          </w:tcPr>
          <w:p w14:paraId="218A75E8" w14:textId="77777777" w:rsidR="00403B98" w:rsidRPr="00403B98" w:rsidRDefault="00403B98" w:rsidP="00A85E21">
            <w:pPr>
              <w:rPr>
                <w:rFonts w:ascii="Arial" w:hAnsi="Arial" w:cs="Arial"/>
                <w:sz w:val="22"/>
                <w:szCs w:val="22"/>
              </w:rPr>
            </w:pPr>
            <w:r w:rsidRPr="00403B98">
              <w:rPr>
                <w:rFonts w:ascii="Arial" w:hAnsi="Arial" w:cs="Arial"/>
                <w:sz w:val="22"/>
                <w:szCs w:val="22"/>
              </w:rPr>
              <w:t>Ajoutez ce qui suit à la fin de la Sous-Clause :</w:t>
            </w:r>
          </w:p>
          <w:p w14:paraId="57DA1887" w14:textId="02AC1A44" w:rsidR="00403B98" w:rsidRPr="00403B98" w:rsidRDefault="00403B98" w:rsidP="001A3504">
            <w:pPr>
              <w:rPr>
                <w:rFonts w:ascii="Arial" w:hAnsi="Arial" w:cs="Arial"/>
                <w:sz w:val="22"/>
                <w:szCs w:val="22"/>
              </w:rPr>
            </w:pPr>
            <w:r w:rsidRPr="00403B98">
              <w:rPr>
                <w:rFonts w:ascii="Arial" w:hAnsi="Arial" w:cs="Arial"/>
                <w:sz w:val="22"/>
                <w:szCs w:val="22"/>
              </w:rPr>
              <w:t>« Sauf indication contraire de l</w:t>
            </w:r>
            <w:r w:rsidR="001A3504">
              <w:rPr>
                <w:rFonts w:ascii="Arial" w:hAnsi="Arial" w:cs="Arial"/>
                <w:sz w:val="22"/>
                <w:szCs w:val="22"/>
              </w:rPr>
              <w:t xml:space="preserve">e </w:t>
            </w:r>
            <w:r w:rsidR="00435159">
              <w:rPr>
                <w:rFonts w:ascii="Arial" w:hAnsi="Arial" w:cs="Arial"/>
                <w:sz w:val="22"/>
                <w:szCs w:val="22"/>
              </w:rPr>
              <w:t xml:space="preserve">Maître </w:t>
            </w:r>
            <w:r w:rsidR="00AF4536">
              <w:rPr>
                <w:rFonts w:ascii="Arial" w:hAnsi="Arial" w:cs="Arial"/>
                <w:sz w:val="22"/>
                <w:szCs w:val="22"/>
              </w:rPr>
              <w:t>d’Oeuvre,</w:t>
            </w:r>
            <w:r w:rsidRPr="00403B98">
              <w:rPr>
                <w:rFonts w:ascii="Arial" w:hAnsi="Arial" w:cs="Arial"/>
                <w:sz w:val="22"/>
                <w:szCs w:val="22"/>
              </w:rPr>
              <w:t xml:space="preserve"> les spécifications ESSS s’appliquent à tous les Sous-traitants et Fournisseurs employés pour la réalisation des travaux. L’Entrepreneur est pleinement responsable des actions, erreurs et négligences des Sous-traitants, Fournisseurs et de leurs représentants, des employés et des travailleurs, au même titre qu’il est responsable de ses propres actions, non-conformité, négligence ou celles de ses propres représentants, employés ou travailleurs ». </w:t>
            </w:r>
          </w:p>
        </w:tc>
      </w:tr>
      <w:tr w:rsidR="00403B98" w:rsidRPr="00403B98" w14:paraId="0965148E" w14:textId="77777777" w:rsidTr="00A85E21">
        <w:tc>
          <w:tcPr>
            <w:tcW w:w="2812" w:type="dxa"/>
            <w:tcBorders>
              <w:top w:val="single" w:sz="2" w:space="0" w:color="auto"/>
              <w:left w:val="single" w:sz="2" w:space="0" w:color="auto"/>
              <w:bottom w:val="single" w:sz="2" w:space="0" w:color="auto"/>
              <w:right w:val="single" w:sz="2" w:space="0" w:color="auto"/>
            </w:tcBorders>
          </w:tcPr>
          <w:p w14:paraId="43FD78D6"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Mesures de sécurité</w:t>
            </w:r>
          </w:p>
        </w:tc>
        <w:tc>
          <w:tcPr>
            <w:tcW w:w="1134" w:type="dxa"/>
            <w:tcBorders>
              <w:top w:val="single" w:sz="2" w:space="0" w:color="auto"/>
              <w:left w:val="single" w:sz="2" w:space="0" w:color="auto"/>
              <w:bottom w:val="single" w:sz="2" w:space="0" w:color="auto"/>
              <w:right w:val="single" w:sz="2" w:space="0" w:color="auto"/>
            </w:tcBorders>
          </w:tcPr>
          <w:p w14:paraId="6E117D5C"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4.8</w:t>
            </w:r>
          </w:p>
        </w:tc>
        <w:tc>
          <w:tcPr>
            <w:tcW w:w="5670" w:type="dxa"/>
            <w:tcBorders>
              <w:top w:val="single" w:sz="2" w:space="0" w:color="auto"/>
              <w:left w:val="single" w:sz="2" w:space="0" w:color="auto"/>
              <w:bottom w:val="single" w:sz="2" w:space="0" w:color="auto"/>
              <w:right w:val="single" w:sz="2" w:space="0" w:color="auto"/>
            </w:tcBorders>
          </w:tcPr>
          <w:p w14:paraId="30032789" w14:textId="77777777" w:rsidR="00403B98" w:rsidRPr="00403B98" w:rsidRDefault="00403B98" w:rsidP="00A85E21">
            <w:pPr>
              <w:tabs>
                <w:tab w:val="left" w:pos="5283"/>
              </w:tabs>
              <w:spacing w:before="60" w:after="60"/>
              <w:rPr>
                <w:rFonts w:ascii="Arial" w:hAnsi="Arial" w:cs="Arial"/>
                <w:i/>
                <w:sz w:val="22"/>
                <w:szCs w:val="22"/>
              </w:rPr>
            </w:pPr>
            <w:r w:rsidRPr="00403B98">
              <w:rPr>
                <w:rFonts w:ascii="Arial" w:hAnsi="Arial" w:cs="Arial"/>
                <w:i/>
                <w:sz w:val="22"/>
                <w:szCs w:val="22"/>
              </w:rPr>
              <w:t xml:space="preserve">Ajoutez ce qui suit à la fin de la Sous-Clause : </w:t>
            </w:r>
          </w:p>
          <w:p w14:paraId="04108904" w14:textId="77777777" w:rsidR="00403B98" w:rsidRPr="00403B98" w:rsidRDefault="00403B98" w:rsidP="00212D6F">
            <w:pPr>
              <w:pStyle w:val="Listenabsatz"/>
              <w:numPr>
                <w:ilvl w:val="2"/>
                <w:numId w:val="237"/>
              </w:numPr>
              <w:tabs>
                <w:tab w:val="left" w:pos="5283"/>
              </w:tabs>
              <w:spacing w:before="60" w:after="60"/>
              <w:ind w:left="318" w:hanging="284"/>
              <w:rPr>
                <w:rFonts w:ascii="Arial" w:hAnsi="Arial" w:cs="Arial"/>
                <w:sz w:val="22"/>
                <w:szCs w:val="22"/>
              </w:rPr>
            </w:pPr>
            <w:r w:rsidRPr="00403B98">
              <w:rPr>
                <w:rFonts w:ascii="Arial" w:hAnsi="Arial" w:cs="Arial"/>
                <w:sz w:val="22"/>
                <w:szCs w:val="22"/>
              </w:rPr>
              <w:t xml:space="preserve"> L’Entrepreneur doit se conformer en totalité aux </w:t>
            </w:r>
            <w:r w:rsidRPr="00403B98">
              <w:rPr>
                <w:rFonts w:ascii="Arial" w:hAnsi="Arial" w:cs="Arial"/>
                <w:sz w:val="22"/>
                <w:szCs w:val="22"/>
              </w:rPr>
              <w:lastRenderedPageBreak/>
              <w:t>Spécifications ESSS.</w:t>
            </w:r>
          </w:p>
        </w:tc>
      </w:tr>
      <w:tr w:rsidR="00403B98" w:rsidRPr="00403B98" w14:paraId="4CDA5BF0" w14:textId="77777777" w:rsidTr="00A85E21">
        <w:tc>
          <w:tcPr>
            <w:tcW w:w="2812" w:type="dxa"/>
            <w:tcBorders>
              <w:top w:val="single" w:sz="2" w:space="0" w:color="auto"/>
              <w:left w:val="single" w:sz="2" w:space="0" w:color="auto"/>
              <w:bottom w:val="single" w:sz="2" w:space="0" w:color="auto"/>
              <w:right w:val="single" w:sz="2" w:space="0" w:color="auto"/>
            </w:tcBorders>
          </w:tcPr>
          <w:p w14:paraId="05D2449C"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lastRenderedPageBreak/>
              <w:t>Protection de l’environnement</w:t>
            </w:r>
          </w:p>
        </w:tc>
        <w:tc>
          <w:tcPr>
            <w:tcW w:w="1134" w:type="dxa"/>
            <w:tcBorders>
              <w:top w:val="single" w:sz="2" w:space="0" w:color="auto"/>
              <w:left w:val="single" w:sz="2" w:space="0" w:color="auto"/>
              <w:bottom w:val="single" w:sz="2" w:space="0" w:color="auto"/>
              <w:right w:val="single" w:sz="2" w:space="0" w:color="auto"/>
            </w:tcBorders>
          </w:tcPr>
          <w:p w14:paraId="6E9ED0E9"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4.18</w:t>
            </w:r>
          </w:p>
        </w:tc>
        <w:tc>
          <w:tcPr>
            <w:tcW w:w="5670" w:type="dxa"/>
            <w:tcBorders>
              <w:top w:val="single" w:sz="2" w:space="0" w:color="auto"/>
              <w:left w:val="single" w:sz="2" w:space="0" w:color="auto"/>
              <w:bottom w:val="single" w:sz="2" w:space="0" w:color="auto"/>
              <w:right w:val="single" w:sz="2" w:space="0" w:color="auto"/>
            </w:tcBorders>
          </w:tcPr>
          <w:p w14:paraId="5DC17C58" w14:textId="77777777" w:rsidR="00403B98" w:rsidRPr="00403B98" w:rsidRDefault="00403B98" w:rsidP="00A85E21">
            <w:pPr>
              <w:pStyle w:val="FIDICClauseSubSubPara"/>
              <w:spacing w:before="0" w:after="0" w:line="240" w:lineRule="auto"/>
              <w:ind w:right="-13"/>
              <w:jc w:val="both"/>
              <w:rPr>
                <w:i/>
                <w:color w:val="auto"/>
                <w:spacing w:val="0"/>
                <w:sz w:val="22"/>
                <w:szCs w:val="22"/>
                <w:lang w:val="fr-FR" w:eastAsia="fr-FR"/>
              </w:rPr>
            </w:pPr>
            <w:r w:rsidRPr="00403B98">
              <w:rPr>
                <w:i/>
                <w:color w:val="auto"/>
                <w:sz w:val="22"/>
                <w:szCs w:val="22"/>
                <w:lang w:val="fr-FR"/>
              </w:rPr>
              <w:t xml:space="preserve">Ajoutez ce qui suit après le dernier paragraphe : </w:t>
            </w:r>
          </w:p>
          <w:p w14:paraId="62CC25FE" w14:textId="77777777" w:rsidR="00403B98" w:rsidRPr="00403B98" w:rsidRDefault="00403B98" w:rsidP="00A85E21">
            <w:pPr>
              <w:tabs>
                <w:tab w:val="left" w:pos="5283"/>
              </w:tabs>
              <w:spacing w:before="60" w:after="60"/>
              <w:rPr>
                <w:rFonts w:ascii="Arial" w:hAnsi="Arial" w:cs="Arial"/>
                <w:sz w:val="22"/>
                <w:szCs w:val="22"/>
              </w:rPr>
            </w:pPr>
            <w:r w:rsidRPr="00403B98">
              <w:rPr>
                <w:rFonts w:ascii="Arial" w:hAnsi="Arial" w:cs="Arial"/>
                <w:sz w:val="22"/>
                <w:szCs w:val="22"/>
              </w:rPr>
              <w:t>« Ces dispositions sont complétées par celles contenues dans les Spécifications ESSS auxquelles l’Entrepreneur doit se conformer en totalité ».</w:t>
            </w:r>
          </w:p>
        </w:tc>
      </w:tr>
      <w:tr w:rsidR="00403B98" w:rsidRPr="00403B98" w14:paraId="45867AD3" w14:textId="77777777" w:rsidTr="00A85E21">
        <w:tc>
          <w:tcPr>
            <w:tcW w:w="2812" w:type="dxa"/>
            <w:tcBorders>
              <w:top w:val="single" w:sz="2" w:space="0" w:color="auto"/>
              <w:left w:val="single" w:sz="2" w:space="0" w:color="auto"/>
              <w:bottom w:val="single" w:sz="2" w:space="0" w:color="auto"/>
              <w:right w:val="single" w:sz="2" w:space="0" w:color="auto"/>
            </w:tcBorders>
          </w:tcPr>
          <w:p w14:paraId="7005D7C8"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Rapports d’avancement</w:t>
            </w:r>
          </w:p>
        </w:tc>
        <w:tc>
          <w:tcPr>
            <w:tcW w:w="1134" w:type="dxa"/>
            <w:tcBorders>
              <w:top w:val="single" w:sz="2" w:space="0" w:color="auto"/>
              <w:left w:val="single" w:sz="2" w:space="0" w:color="auto"/>
              <w:bottom w:val="single" w:sz="2" w:space="0" w:color="auto"/>
              <w:right w:val="single" w:sz="2" w:space="0" w:color="auto"/>
            </w:tcBorders>
          </w:tcPr>
          <w:p w14:paraId="2B340C71"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4.21</w:t>
            </w:r>
          </w:p>
        </w:tc>
        <w:tc>
          <w:tcPr>
            <w:tcW w:w="5670" w:type="dxa"/>
            <w:tcBorders>
              <w:top w:val="single" w:sz="2" w:space="0" w:color="auto"/>
              <w:left w:val="single" w:sz="2" w:space="0" w:color="auto"/>
              <w:bottom w:val="single" w:sz="2" w:space="0" w:color="auto"/>
              <w:right w:val="single" w:sz="2" w:space="0" w:color="auto"/>
            </w:tcBorders>
          </w:tcPr>
          <w:p w14:paraId="06CE1D67" w14:textId="77777777" w:rsidR="00403B98" w:rsidRPr="00403B98" w:rsidRDefault="00403B98" w:rsidP="00A85E21">
            <w:pPr>
              <w:tabs>
                <w:tab w:val="left" w:pos="5283"/>
              </w:tabs>
              <w:spacing w:before="60" w:after="60"/>
              <w:ind w:right="-13"/>
              <w:rPr>
                <w:rFonts w:ascii="Arial" w:hAnsi="Arial" w:cs="Arial"/>
                <w:i/>
                <w:sz w:val="22"/>
                <w:szCs w:val="22"/>
              </w:rPr>
            </w:pPr>
            <w:r w:rsidRPr="00403B98">
              <w:rPr>
                <w:rFonts w:ascii="Arial" w:hAnsi="Arial" w:cs="Arial"/>
                <w:i/>
                <w:sz w:val="22"/>
                <w:szCs w:val="22"/>
              </w:rPr>
              <w:t>Ajouter l’alinéa suivant à la fin de la Sous-Clause :</w:t>
            </w:r>
          </w:p>
          <w:p w14:paraId="2C4A9D6F" w14:textId="77777777" w:rsidR="00403B98" w:rsidRPr="00403B98" w:rsidRDefault="00403B98" w:rsidP="00A85E21">
            <w:pPr>
              <w:tabs>
                <w:tab w:val="left" w:pos="5283"/>
              </w:tabs>
              <w:spacing w:before="60" w:after="60"/>
              <w:ind w:right="-13"/>
              <w:rPr>
                <w:rFonts w:ascii="Arial" w:hAnsi="Arial" w:cs="Arial"/>
                <w:sz w:val="22"/>
                <w:szCs w:val="22"/>
              </w:rPr>
            </w:pPr>
            <w:r w:rsidRPr="00403B98">
              <w:rPr>
                <w:rFonts w:ascii="Arial" w:hAnsi="Arial" w:cs="Arial"/>
                <w:sz w:val="22"/>
                <w:szCs w:val="22"/>
              </w:rPr>
              <w:t>« (i) sujets exigés au titre des Spécifications ESSS. »</w:t>
            </w:r>
          </w:p>
        </w:tc>
      </w:tr>
      <w:tr w:rsidR="00403B98" w:rsidRPr="00403B98" w14:paraId="2A21C38B" w14:textId="77777777" w:rsidTr="00A85E21">
        <w:tc>
          <w:tcPr>
            <w:tcW w:w="2812" w:type="dxa"/>
            <w:tcBorders>
              <w:top w:val="single" w:sz="2" w:space="0" w:color="auto"/>
              <w:left w:val="single" w:sz="2" w:space="0" w:color="auto"/>
              <w:bottom w:val="single" w:sz="2" w:space="0" w:color="auto"/>
              <w:right w:val="single" w:sz="2" w:space="0" w:color="auto"/>
            </w:tcBorders>
          </w:tcPr>
          <w:p w14:paraId="5322BFC7"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 xml:space="preserve">Hébergement du personnel et de la main d’œuvre </w:t>
            </w:r>
          </w:p>
        </w:tc>
        <w:tc>
          <w:tcPr>
            <w:tcW w:w="1134" w:type="dxa"/>
            <w:tcBorders>
              <w:top w:val="single" w:sz="2" w:space="0" w:color="auto"/>
              <w:left w:val="single" w:sz="2" w:space="0" w:color="auto"/>
              <w:bottom w:val="single" w:sz="2" w:space="0" w:color="auto"/>
              <w:right w:val="single" w:sz="2" w:space="0" w:color="auto"/>
            </w:tcBorders>
          </w:tcPr>
          <w:p w14:paraId="772407F0"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6.6</w:t>
            </w:r>
          </w:p>
        </w:tc>
        <w:tc>
          <w:tcPr>
            <w:tcW w:w="5670" w:type="dxa"/>
            <w:tcBorders>
              <w:top w:val="single" w:sz="2" w:space="0" w:color="auto"/>
              <w:left w:val="single" w:sz="2" w:space="0" w:color="auto"/>
              <w:bottom w:val="single" w:sz="2" w:space="0" w:color="auto"/>
              <w:right w:val="single" w:sz="2" w:space="0" w:color="auto"/>
            </w:tcBorders>
          </w:tcPr>
          <w:p w14:paraId="3C516970" w14:textId="77777777" w:rsidR="00403B98" w:rsidRPr="00403B98" w:rsidRDefault="00403B98" w:rsidP="00A85E21">
            <w:pPr>
              <w:rPr>
                <w:rFonts w:ascii="Arial" w:hAnsi="Arial" w:cs="Arial"/>
                <w:i/>
                <w:sz w:val="22"/>
                <w:szCs w:val="22"/>
              </w:rPr>
            </w:pPr>
            <w:r w:rsidRPr="00403B98">
              <w:rPr>
                <w:rFonts w:ascii="Arial" w:hAnsi="Arial" w:cs="Arial"/>
                <w:i/>
                <w:sz w:val="22"/>
                <w:szCs w:val="22"/>
              </w:rPr>
              <w:t>Le dernier paragraphe de ce Sous-Clause est remplacé dans son intégralité par ce qui suit :</w:t>
            </w:r>
          </w:p>
          <w:p w14:paraId="1A46D338" w14:textId="77777777" w:rsidR="00403B98" w:rsidRPr="00403B98" w:rsidRDefault="00403B98" w:rsidP="00A85E21">
            <w:pPr>
              <w:tabs>
                <w:tab w:val="left" w:pos="5283"/>
              </w:tabs>
              <w:spacing w:before="60" w:after="60"/>
              <w:rPr>
                <w:rFonts w:ascii="Arial" w:hAnsi="Arial" w:cs="Arial"/>
                <w:sz w:val="22"/>
                <w:szCs w:val="22"/>
              </w:rPr>
            </w:pPr>
            <w:r w:rsidRPr="00403B98">
              <w:rPr>
                <w:rFonts w:ascii="Arial" w:hAnsi="Arial" w:cs="Arial"/>
                <w:sz w:val="22"/>
                <w:szCs w:val="22"/>
              </w:rPr>
              <w:t>« L’Entrepreneur ne doit pas permettre à son Personnel de conserver leurs quartiers de manière temporaire ou permanente à l’intérieur du Chantier, sauf avec l’accord préalable et exprès du Maître d’Ouvrage. Le Maître d’Ouvrage et/ou le Maître d’Œuvre peuvent inspecter de temps à autre ces quartiers afin de s’assurer de leur conformité avec les Lois et avec le Marché. L’Entrepreneur doit en conséquence laisser accès à ces quartiers au Maître d’Ouvrage et/ou au Maître d’Œuvre si et quand ils l’exigent »</w:t>
            </w:r>
          </w:p>
        </w:tc>
      </w:tr>
      <w:tr w:rsidR="00403B98" w:rsidRPr="00403B98" w14:paraId="7CA52C77" w14:textId="77777777" w:rsidTr="00A85E21">
        <w:tc>
          <w:tcPr>
            <w:tcW w:w="2812" w:type="dxa"/>
            <w:tcBorders>
              <w:top w:val="single" w:sz="2" w:space="0" w:color="auto"/>
              <w:left w:val="single" w:sz="2" w:space="0" w:color="auto"/>
              <w:bottom w:val="single" w:sz="2" w:space="0" w:color="auto"/>
              <w:right w:val="single" w:sz="2" w:space="0" w:color="auto"/>
            </w:tcBorders>
          </w:tcPr>
          <w:p w14:paraId="6C5767D0"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Santé et sécurité</w:t>
            </w:r>
          </w:p>
        </w:tc>
        <w:tc>
          <w:tcPr>
            <w:tcW w:w="1134" w:type="dxa"/>
            <w:tcBorders>
              <w:top w:val="single" w:sz="2" w:space="0" w:color="auto"/>
              <w:left w:val="single" w:sz="2" w:space="0" w:color="auto"/>
              <w:bottom w:val="single" w:sz="2" w:space="0" w:color="auto"/>
              <w:right w:val="single" w:sz="2" w:space="0" w:color="auto"/>
            </w:tcBorders>
          </w:tcPr>
          <w:p w14:paraId="703678DE"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6.7</w:t>
            </w:r>
          </w:p>
        </w:tc>
        <w:tc>
          <w:tcPr>
            <w:tcW w:w="5670" w:type="dxa"/>
            <w:tcBorders>
              <w:top w:val="single" w:sz="2" w:space="0" w:color="auto"/>
              <w:left w:val="single" w:sz="2" w:space="0" w:color="auto"/>
              <w:bottom w:val="single" w:sz="2" w:space="0" w:color="auto"/>
              <w:right w:val="single" w:sz="2" w:space="0" w:color="auto"/>
            </w:tcBorders>
          </w:tcPr>
          <w:p w14:paraId="74C7C279" w14:textId="77777777" w:rsidR="00403B98" w:rsidRPr="00403B98" w:rsidRDefault="00403B98" w:rsidP="00A85E21">
            <w:pPr>
              <w:tabs>
                <w:tab w:val="left" w:pos="5283"/>
              </w:tabs>
              <w:spacing w:before="60" w:after="60"/>
              <w:rPr>
                <w:rFonts w:ascii="Arial" w:hAnsi="Arial" w:cs="Arial"/>
                <w:i/>
                <w:sz w:val="22"/>
                <w:szCs w:val="22"/>
              </w:rPr>
            </w:pPr>
            <w:r w:rsidRPr="00403B98">
              <w:rPr>
                <w:rFonts w:ascii="Arial" w:hAnsi="Arial" w:cs="Arial"/>
                <w:i/>
                <w:sz w:val="22"/>
                <w:szCs w:val="22"/>
              </w:rPr>
              <w:t xml:space="preserve">Ajouter ce qui suit à la fin de la Sous-Clause : </w:t>
            </w:r>
          </w:p>
          <w:p w14:paraId="2E7C9677" w14:textId="77777777" w:rsidR="00403B98" w:rsidRPr="00403B98" w:rsidRDefault="00403B98" w:rsidP="00A85E21">
            <w:pPr>
              <w:tabs>
                <w:tab w:val="left" w:pos="5283"/>
              </w:tabs>
              <w:spacing w:before="60" w:after="60"/>
              <w:rPr>
                <w:rFonts w:ascii="Arial" w:hAnsi="Arial" w:cs="Arial"/>
                <w:sz w:val="22"/>
                <w:szCs w:val="22"/>
              </w:rPr>
            </w:pPr>
            <w:r w:rsidRPr="00403B98">
              <w:rPr>
                <w:rFonts w:ascii="Arial" w:hAnsi="Arial" w:cs="Arial"/>
                <w:sz w:val="22"/>
                <w:szCs w:val="22"/>
              </w:rPr>
              <w:t>« Ces dispositions sont complétées par celles contenues dans les Spécifications ESSS auxquelles l’Entrepreneur doit se conformer en totalité ».</w:t>
            </w:r>
          </w:p>
        </w:tc>
      </w:tr>
      <w:tr w:rsidR="00403B98" w:rsidRPr="00403B98" w14:paraId="07026FD4" w14:textId="77777777" w:rsidTr="00A85E21">
        <w:tc>
          <w:tcPr>
            <w:tcW w:w="2812" w:type="dxa"/>
            <w:tcBorders>
              <w:top w:val="single" w:sz="2" w:space="0" w:color="auto"/>
              <w:left w:val="single" w:sz="2" w:space="0" w:color="auto"/>
              <w:bottom w:val="single" w:sz="2" w:space="0" w:color="auto"/>
              <w:right w:val="single" w:sz="2" w:space="0" w:color="auto"/>
            </w:tcBorders>
          </w:tcPr>
          <w:p w14:paraId="67A7DE3E"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Commencement des Ouvrages</w:t>
            </w:r>
          </w:p>
        </w:tc>
        <w:tc>
          <w:tcPr>
            <w:tcW w:w="1134" w:type="dxa"/>
            <w:tcBorders>
              <w:top w:val="single" w:sz="2" w:space="0" w:color="auto"/>
              <w:left w:val="single" w:sz="2" w:space="0" w:color="auto"/>
              <w:bottom w:val="single" w:sz="2" w:space="0" w:color="auto"/>
              <w:right w:val="single" w:sz="2" w:space="0" w:color="auto"/>
            </w:tcBorders>
          </w:tcPr>
          <w:p w14:paraId="2E05EB08"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8.1</w:t>
            </w:r>
          </w:p>
        </w:tc>
        <w:tc>
          <w:tcPr>
            <w:tcW w:w="5670" w:type="dxa"/>
            <w:tcBorders>
              <w:top w:val="single" w:sz="2" w:space="0" w:color="auto"/>
              <w:left w:val="single" w:sz="2" w:space="0" w:color="auto"/>
              <w:bottom w:val="single" w:sz="2" w:space="0" w:color="auto"/>
              <w:right w:val="single" w:sz="2" w:space="0" w:color="auto"/>
            </w:tcBorders>
          </w:tcPr>
          <w:p w14:paraId="34166B12" w14:textId="77777777" w:rsidR="00403B98" w:rsidRPr="00403B98" w:rsidRDefault="00403B98" w:rsidP="00A85E21">
            <w:pPr>
              <w:tabs>
                <w:tab w:val="left" w:pos="5283"/>
              </w:tabs>
              <w:spacing w:before="60" w:after="60"/>
              <w:rPr>
                <w:rFonts w:ascii="Arial" w:hAnsi="Arial" w:cs="Arial"/>
                <w:sz w:val="22"/>
                <w:szCs w:val="22"/>
              </w:rPr>
            </w:pPr>
            <w:r w:rsidRPr="00403B98">
              <w:rPr>
                <w:rFonts w:ascii="Arial" w:hAnsi="Arial" w:cs="Arial"/>
                <w:i/>
                <w:sz w:val="22"/>
                <w:szCs w:val="22"/>
              </w:rPr>
              <w:t xml:space="preserve">Ajouter ce qui suit à la fin de la Sous-Clause : </w:t>
            </w:r>
          </w:p>
          <w:p w14:paraId="5B167139" w14:textId="77777777" w:rsidR="00403B98" w:rsidRPr="00403B98" w:rsidRDefault="00403B98" w:rsidP="00A85E21">
            <w:pPr>
              <w:tabs>
                <w:tab w:val="left" w:pos="5283"/>
              </w:tabs>
              <w:spacing w:before="60" w:after="60"/>
              <w:rPr>
                <w:rFonts w:ascii="Arial" w:hAnsi="Arial" w:cs="Arial"/>
                <w:sz w:val="22"/>
                <w:szCs w:val="22"/>
              </w:rPr>
            </w:pPr>
            <w:r w:rsidRPr="00403B98">
              <w:rPr>
                <w:rFonts w:ascii="Arial" w:hAnsi="Arial" w:cs="Arial"/>
                <w:sz w:val="22"/>
                <w:szCs w:val="22"/>
              </w:rPr>
              <w:t>« Comme précisé dans les Spéfications ESSS (le cas échéant), les travaux physiques ne peuvent commencer sur aucune des Zones d’Activités tant que l’Entrepreneur n’a pas préparé et soumis au Maître d’Oeuvre le PGES – ZA et que le Maître d’Oeuvre ne les a pas approuvés. »</w:t>
            </w:r>
          </w:p>
        </w:tc>
      </w:tr>
      <w:tr w:rsidR="00403B98" w:rsidRPr="00403B98" w14:paraId="6D99D249" w14:textId="77777777" w:rsidTr="00A85E21">
        <w:tc>
          <w:tcPr>
            <w:tcW w:w="2812" w:type="dxa"/>
            <w:tcBorders>
              <w:top w:val="single" w:sz="2" w:space="0" w:color="auto"/>
              <w:left w:val="single" w:sz="2" w:space="0" w:color="auto"/>
              <w:bottom w:val="single" w:sz="2" w:space="0" w:color="auto"/>
              <w:right w:val="single" w:sz="2" w:space="0" w:color="auto"/>
            </w:tcBorders>
          </w:tcPr>
          <w:p w14:paraId="0388BC82"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Suspension des travaux</w:t>
            </w:r>
          </w:p>
        </w:tc>
        <w:tc>
          <w:tcPr>
            <w:tcW w:w="1134" w:type="dxa"/>
            <w:tcBorders>
              <w:top w:val="single" w:sz="2" w:space="0" w:color="auto"/>
              <w:left w:val="single" w:sz="2" w:space="0" w:color="auto"/>
              <w:bottom w:val="single" w:sz="2" w:space="0" w:color="auto"/>
              <w:right w:val="single" w:sz="2" w:space="0" w:color="auto"/>
            </w:tcBorders>
          </w:tcPr>
          <w:p w14:paraId="2FB48C50"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8.8</w:t>
            </w:r>
          </w:p>
        </w:tc>
        <w:tc>
          <w:tcPr>
            <w:tcW w:w="5670" w:type="dxa"/>
            <w:tcBorders>
              <w:top w:val="single" w:sz="2" w:space="0" w:color="auto"/>
              <w:left w:val="single" w:sz="2" w:space="0" w:color="auto"/>
              <w:bottom w:val="single" w:sz="2" w:space="0" w:color="auto"/>
              <w:right w:val="single" w:sz="2" w:space="0" w:color="auto"/>
            </w:tcBorders>
          </w:tcPr>
          <w:p w14:paraId="3C779EAC" w14:textId="77777777" w:rsidR="00403B98" w:rsidRPr="00403B98" w:rsidRDefault="00403B98" w:rsidP="00A85E21">
            <w:pPr>
              <w:pStyle w:val="FIDICClauseSubSubPara"/>
              <w:spacing w:before="0" w:after="0" w:line="240" w:lineRule="auto"/>
              <w:jc w:val="both"/>
              <w:rPr>
                <w:i/>
                <w:color w:val="auto"/>
                <w:spacing w:val="0"/>
                <w:sz w:val="22"/>
                <w:szCs w:val="22"/>
                <w:lang w:val="fr-FR" w:eastAsia="fr-FR"/>
              </w:rPr>
            </w:pPr>
            <w:r w:rsidRPr="00403B98">
              <w:rPr>
                <w:i/>
                <w:color w:val="auto"/>
                <w:spacing w:val="0"/>
                <w:sz w:val="22"/>
                <w:szCs w:val="22"/>
                <w:lang w:val="fr-FR" w:eastAsia="fr-FR"/>
              </w:rPr>
              <w:t xml:space="preserve">Ajouter ce qui suit après la dernière phrase du Sous-Clause : </w:t>
            </w:r>
          </w:p>
          <w:p w14:paraId="540EFC82" w14:textId="77777777" w:rsidR="00403B98" w:rsidRPr="00403B98" w:rsidRDefault="00403B98" w:rsidP="00A85E21">
            <w:pPr>
              <w:pStyle w:val="FIDICClauseSubSubPara"/>
              <w:spacing w:before="0" w:after="0" w:line="240" w:lineRule="auto"/>
              <w:jc w:val="both"/>
              <w:rPr>
                <w:color w:val="auto"/>
                <w:spacing w:val="0"/>
                <w:sz w:val="22"/>
                <w:szCs w:val="22"/>
                <w:lang w:val="fr-FR" w:eastAsia="fr-FR"/>
              </w:rPr>
            </w:pPr>
            <w:r w:rsidRPr="00403B98">
              <w:rPr>
                <w:color w:val="auto"/>
                <w:spacing w:val="0"/>
                <w:sz w:val="22"/>
                <w:szCs w:val="22"/>
                <w:lang w:val="fr-FR" w:eastAsia="fr-FR"/>
              </w:rPr>
              <w:t>« A titre d’exemple et sans limitation à d’autres causes possibles, toute suspension des travaux causée par le manque de l’Entrepreneur à se conformer aux obligations stipulées :</w:t>
            </w:r>
          </w:p>
          <w:p w14:paraId="5DF9E0C4" w14:textId="77777777" w:rsidR="00403B98" w:rsidRPr="00403B98" w:rsidRDefault="00403B98" w:rsidP="00212D6F">
            <w:pPr>
              <w:pStyle w:val="FIDICClauseSubSubPara"/>
              <w:numPr>
                <w:ilvl w:val="0"/>
                <w:numId w:val="238"/>
              </w:numPr>
              <w:spacing w:before="0" w:after="0" w:line="240" w:lineRule="auto"/>
              <w:ind w:left="459" w:hanging="425"/>
              <w:jc w:val="both"/>
              <w:rPr>
                <w:color w:val="auto"/>
                <w:spacing w:val="0"/>
                <w:sz w:val="22"/>
                <w:szCs w:val="22"/>
                <w:lang w:val="fr-FR" w:eastAsia="fr-FR"/>
              </w:rPr>
            </w:pPr>
            <w:r w:rsidRPr="00403B98">
              <w:rPr>
                <w:color w:val="auto"/>
                <w:spacing w:val="0"/>
                <w:sz w:val="22"/>
                <w:szCs w:val="22"/>
                <w:lang w:val="fr-FR" w:eastAsia="fr-FR"/>
              </w:rPr>
              <w:t>au titre des Spécifications ESSS (le cas échéant), en cas de non-conformité de niveau 3 ;</w:t>
            </w:r>
          </w:p>
          <w:p w14:paraId="56309B5D" w14:textId="77777777" w:rsidR="00403B98" w:rsidRPr="00403B98" w:rsidRDefault="00403B98" w:rsidP="00212D6F">
            <w:pPr>
              <w:pStyle w:val="FIDICClauseSubSubPara"/>
              <w:numPr>
                <w:ilvl w:val="0"/>
                <w:numId w:val="238"/>
              </w:numPr>
              <w:spacing w:before="0" w:after="0" w:line="240" w:lineRule="auto"/>
              <w:ind w:left="459" w:hanging="425"/>
              <w:jc w:val="both"/>
              <w:rPr>
                <w:color w:val="auto"/>
                <w:spacing w:val="0"/>
                <w:sz w:val="22"/>
                <w:szCs w:val="22"/>
                <w:lang w:val="fr-FR" w:eastAsia="fr-FR"/>
              </w:rPr>
            </w:pPr>
            <w:r w:rsidRPr="00403B98">
              <w:rPr>
                <w:color w:val="auto"/>
                <w:spacing w:val="0"/>
                <w:sz w:val="22"/>
                <w:szCs w:val="22"/>
                <w:lang w:val="fr-FR" w:eastAsia="fr-FR"/>
              </w:rPr>
              <w:t>au titre du Sous-Clause 4.8 relative aux mesures de sécurité ;</w:t>
            </w:r>
          </w:p>
          <w:p w14:paraId="21C528A9" w14:textId="77777777" w:rsidR="00403B98" w:rsidRPr="00403B98" w:rsidRDefault="00403B98" w:rsidP="00212D6F">
            <w:pPr>
              <w:pStyle w:val="FIDICClauseSubSubPara"/>
              <w:numPr>
                <w:ilvl w:val="0"/>
                <w:numId w:val="238"/>
              </w:numPr>
              <w:spacing w:before="0" w:after="0" w:line="240" w:lineRule="auto"/>
              <w:ind w:left="459" w:hanging="425"/>
              <w:jc w:val="both"/>
              <w:rPr>
                <w:color w:val="auto"/>
                <w:spacing w:val="0"/>
                <w:sz w:val="22"/>
                <w:szCs w:val="22"/>
                <w:lang w:val="fr-FR" w:eastAsia="fr-FR"/>
              </w:rPr>
            </w:pPr>
            <w:r w:rsidRPr="00403B98">
              <w:rPr>
                <w:color w:val="auto"/>
                <w:spacing w:val="0"/>
                <w:sz w:val="22"/>
                <w:szCs w:val="22"/>
                <w:lang w:val="fr-FR" w:eastAsia="fr-FR"/>
              </w:rPr>
              <w:t>au titre du Sous-Clause 4.9 relative à l’assurance qualité ;</w:t>
            </w:r>
          </w:p>
          <w:p w14:paraId="23B5A820" w14:textId="77777777" w:rsidR="00403B98" w:rsidRPr="00403B98" w:rsidRDefault="00403B98" w:rsidP="00212D6F">
            <w:pPr>
              <w:pStyle w:val="FIDICClauseSubSubPara"/>
              <w:numPr>
                <w:ilvl w:val="0"/>
                <w:numId w:val="238"/>
              </w:numPr>
              <w:spacing w:before="0" w:after="0" w:line="240" w:lineRule="auto"/>
              <w:ind w:left="459" w:hanging="425"/>
              <w:jc w:val="both"/>
              <w:rPr>
                <w:color w:val="auto"/>
                <w:spacing w:val="0"/>
                <w:sz w:val="22"/>
                <w:szCs w:val="22"/>
                <w:lang w:val="fr-FR" w:eastAsia="fr-FR"/>
              </w:rPr>
            </w:pPr>
            <w:r w:rsidRPr="00403B98">
              <w:rPr>
                <w:color w:val="auto"/>
                <w:spacing w:val="0"/>
                <w:sz w:val="22"/>
                <w:szCs w:val="22"/>
                <w:lang w:val="fr-FR" w:eastAsia="fr-FR"/>
              </w:rPr>
              <w:t>au titre du Sous-Clause 4.18 relative à la protection de l’environnement ; ou</w:t>
            </w:r>
          </w:p>
          <w:p w14:paraId="0AFF871B" w14:textId="77777777" w:rsidR="00403B98" w:rsidRPr="00403B98" w:rsidRDefault="00403B98" w:rsidP="00212D6F">
            <w:pPr>
              <w:pStyle w:val="FIDICClauseSubSubPara"/>
              <w:numPr>
                <w:ilvl w:val="0"/>
                <w:numId w:val="238"/>
              </w:numPr>
              <w:spacing w:before="0" w:after="0" w:line="240" w:lineRule="auto"/>
              <w:ind w:left="459" w:hanging="425"/>
              <w:jc w:val="both"/>
              <w:rPr>
                <w:color w:val="auto"/>
                <w:spacing w:val="0"/>
                <w:sz w:val="22"/>
                <w:szCs w:val="22"/>
                <w:lang w:val="fr-FR" w:eastAsia="fr-FR"/>
              </w:rPr>
            </w:pPr>
            <w:r w:rsidRPr="00403B98">
              <w:rPr>
                <w:color w:val="auto"/>
                <w:spacing w:val="0"/>
                <w:sz w:val="22"/>
                <w:szCs w:val="22"/>
                <w:lang w:val="fr-FR" w:eastAsia="fr-FR"/>
              </w:rPr>
              <w:lastRenderedPageBreak/>
              <w:t>au titre du Sous-Clause 6.7 relative à la santé et la sécurité</w:t>
            </w:r>
          </w:p>
          <w:p w14:paraId="07EEC21F" w14:textId="77777777" w:rsidR="00403B98" w:rsidRPr="00403B98" w:rsidRDefault="00403B98" w:rsidP="00A85E21">
            <w:pPr>
              <w:pStyle w:val="FIDICClauseSubSubPara"/>
              <w:spacing w:before="0" w:after="0" w:line="240" w:lineRule="auto"/>
              <w:ind w:left="34"/>
              <w:jc w:val="both"/>
              <w:rPr>
                <w:color w:val="auto"/>
                <w:spacing w:val="0"/>
                <w:sz w:val="22"/>
                <w:szCs w:val="22"/>
                <w:lang w:val="fr-FR" w:eastAsia="fr-FR"/>
              </w:rPr>
            </w:pPr>
            <w:r w:rsidRPr="00403B98">
              <w:rPr>
                <w:color w:val="auto"/>
                <w:spacing w:val="0"/>
                <w:sz w:val="22"/>
                <w:szCs w:val="22"/>
                <w:lang w:val="fr-FR" w:eastAsia="fr-FR"/>
              </w:rPr>
              <w:t>doit être considéré comme une cause de suspension qui est de la responsabilité de l’Entrepreneur. »</w:t>
            </w:r>
          </w:p>
        </w:tc>
      </w:tr>
      <w:tr w:rsidR="00403B98" w:rsidRPr="00403B98" w14:paraId="5297488A" w14:textId="77777777" w:rsidTr="00A85E21">
        <w:tc>
          <w:tcPr>
            <w:tcW w:w="2812" w:type="dxa"/>
            <w:tcBorders>
              <w:top w:val="single" w:sz="2" w:space="0" w:color="auto"/>
              <w:left w:val="single" w:sz="2" w:space="0" w:color="auto"/>
              <w:bottom w:val="single" w:sz="2" w:space="0" w:color="auto"/>
              <w:right w:val="single" w:sz="2" w:space="0" w:color="auto"/>
            </w:tcBorders>
          </w:tcPr>
          <w:p w14:paraId="41252F1C"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lastRenderedPageBreak/>
              <w:t>Montant du Marché</w:t>
            </w:r>
          </w:p>
        </w:tc>
        <w:tc>
          <w:tcPr>
            <w:tcW w:w="1134" w:type="dxa"/>
            <w:tcBorders>
              <w:top w:val="single" w:sz="2" w:space="0" w:color="auto"/>
              <w:left w:val="single" w:sz="2" w:space="0" w:color="auto"/>
              <w:bottom w:val="single" w:sz="2" w:space="0" w:color="auto"/>
              <w:right w:val="single" w:sz="2" w:space="0" w:color="auto"/>
            </w:tcBorders>
          </w:tcPr>
          <w:p w14:paraId="4A8D10ED"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14.1(b)</w:t>
            </w:r>
          </w:p>
        </w:tc>
        <w:tc>
          <w:tcPr>
            <w:tcW w:w="5670" w:type="dxa"/>
            <w:tcBorders>
              <w:top w:val="single" w:sz="2" w:space="0" w:color="auto"/>
              <w:left w:val="single" w:sz="2" w:space="0" w:color="auto"/>
              <w:bottom w:val="single" w:sz="2" w:space="0" w:color="auto"/>
              <w:right w:val="single" w:sz="2" w:space="0" w:color="auto"/>
            </w:tcBorders>
          </w:tcPr>
          <w:p w14:paraId="20CF2014" w14:textId="77777777" w:rsidR="00403B98" w:rsidRPr="00403B98" w:rsidRDefault="00403B98" w:rsidP="00A85E21">
            <w:pPr>
              <w:spacing w:before="60" w:after="60"/>
              <w:rPr>
                <w:rFonts w:ascii="Arial" w:hAnsi="Arial" w:cs="Arial"/>
                <w:i/>
                <w:iCs/>
                <w:sz w:val="22"/>
                <w:szCs w:val="22"/>
              </w:rPr>
            </w:pPr>
            <w:r w:rsidRPr="00403B98">
              <w:rPr>
                <w:rFonts w:ascii="Arial" w:hAnsi="Arial" w:cs="Arial"/>
                <w:i/>
                <w:iCs/>
                <w:sz w:val="22"/>
                <w:szCs w:val="22"/>
              </w:rPr>
              <w:t>Si les DPQAO prévoient des dérogations, ajoutez la phrase suivante :</w:t>
            </w:r>
          </w:p>
          <w:p w14:paraId="450E59C9" w14:textId="77777777" w:rsidR="00403B98" w:rsidRPr="00403B98" w:rsidRDefault="00403B98" w:rsidP="00A85E21">
            <w:pPr>
              <w:pStyle w:val="FarbigeListe-Akzent11"/>
              <w:suppressAutoHyphens w:val="0"/>
              <w:overflowPunct/>
              <w:autoSpaceDE/>
              <w:autoSpaceDN/>
              <w:adjustRightInd/>
              <w:ind w:left="0"/>
              <w:textAlignment w:val="auto"/>
              <w:rPr>
                <w:rFonts w:ascii="Arial" w:hAnsi="Arial" w:cs="Arial"/>
                <w:sz w:val="22"/>
                <w:szCs w:val="22"/>
                <w:lang w:val="fr-BE"/>
              </w:rPr>
            </w:pPr>
            <w:r w:rsidRPr="00403B98">
              <w:rPr>
                <w:rFonts w:ascii="Arial" w:hAnsi="Arial" w:cs="Arial"/>
                <w:sz w:val="22"/>
                <w:szCs w:val="22"/>
                <w:lang w:val="fr-BE"/>
              </w:rPr>
              <w:t>« En ce qui concerne [</w:t>
            </w:r>
            <w:r w:rsidRPr="00403B98">
              <w:rPr>
                <w:rFonts w:ascii="Arial" w:hAnsi="Arial" w:cs="Arial"/>
                <w:i/>
                <w:sz w:val="22"/>
                <w:szCs w:val="22"/>
                <w:lang w:val="fr-BE"/>
              </w:rPr>
              <w:t>insérer une référence à l'accord de financement</w:t>
            </w:r>
            <w:r w:rsidRPr="00403B98">
              <w:rPr>
                <w:rFonts w:ascii="Arial" w:hAnsi="Arial" w:cs="Arial"/>
                <w:sz w:val="22"/>
                <w:szCs w:val="22"/>
                <w:lang w:val="fr-BE"/>
              </w:rPr>
              <w:t xml:space="preserve">], l'Entrepreneur et ses sous-traitants sont exemptés des droits, taxes, redevances, prélèvements et autres frais mentionnés dans les Données du Marché, y compris toute limitation de l'exemption et la procédure par laquelle l'exemption fiscale sera mise en œuvre. </w:t>
            </w:r>
          </w:p>
        </w:tc>
      </w:tr>
      <w:tr w:rsidR="00403B98" w:rsidRPr="00403B98" w14:paraId="2A077EEA" w14:textId="77777777" w:rsidTr="00A85E21">
        <w:tc>
          <w:tcPr>
            <w:tcW w:w="2812" w:type="dxa"/>
            <w:tcBorders>
              <w:top w:val="single" w:sz="2" w:space="0" w:color="auto"/>
              <w:left w:val="single" w:sz="2" w:space="0" w:color="auto"/>
              <w:bottom w:val="single" w:sz="2" w:space="0" w:color="auto"/>
              <w:right w:val="single" w:sz="2" w:space="0" w:color="auto"/>
            </w:tcBorders>
          </w:tcPr>
          <w:p w14:paraId="10C6ABC7"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Avance de démarrage</w:t>
            </w:r>
          </w:p>
        </w:tc>
        <w:tc>
          <w:tcPr>
            <w:tcW w:w="1134" w:type="dxa"/>
            <w:tcBorders>
              <w:top w:val="single" w:sz="2" w:space="0" w:color="auto"/>
              <w:left w:val="single" w:sz="2" w:space="0" w:color="auto"/>
              <w:bottom w:val="single" w:sz="2" w:space="0" w:color="auto"/>
              <w:right w:val="single" w:sz="2" w:space="0" w:color="auto"/>
            </w:tcBorders>
          </w:tcPr>
          <w:p w14:paraId="30B8BC5F"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14.2</w:t>
            </w:r>
          </w:p>
        </w:tc>
        <w:tc>
          <w:tcPr>
            <w:tcW w:w="5670" w:type="dxa"/>
            <w:tcBorders>
              <w:top w:val="single" w:sz="2" w:space="0" w:color="auto"/>
              <w:left w:val="single" w:sz="2" w:space="0" w:color="auto"/>
              <w:bottom w:val="single" w:sz="2" w:space="0" w:color="auto"/>
              <w:right w:val="single" w:sz="2" w:space="0" w:color="auto"/>
            </w:tcBorders>
          </w:tcPr>
          <w:p w14:paraId="3A1F6280" w14:textId="77777777" w:rsidR="00403B98" w:rsidRPr="00403B98" w:rsidRDefault="00403B98" w:rsidP="00A85E21">
            <w:pPr>
              <w:spacing w:before="60" w:after="60"/>
              <w:rPr>
                <w:rFonts w:ascii="Arial" w:hAnsi="Arial" w:cs="Arial"/>
                <w:i/>
                <w:sz w:val="22"/>
                <w:szCs w:val="22"/>
              </w:rPr>
            </w:pPr>
            <w:r w:rsidRPr="00403B98">
              <w:rPr>
                <w:rFonts w:ascii="Arial" w:hAnsi="Arial" w:cs="Arial"/>
                <w:i/>
                <w:sz w:val="22"/>
                <w:szCs w:val="22"/>
              </w:rPr>
              <w:t>Supprimez la dernière phrase du troisième paragraphe et remplacez-la par la phrase :</w:t>
            </w:r>
          </w:p>
          <w:p w14:paraId="6112A81B" w14:textId="77777777" w:rsidR="00403B98" w:rsidRPr="00403B98" w:rsidRDefault="00403B98" w:rsidP="00A85E21">
            <w:pPr>
              <w:tabs>
                <w:tab w:val="left" w:pos="5400"/>
              </w:tabs>
              <w:spacing w:before="60" w:after="60"/>
              <w:ind w:right="72"/>
              <w:rPr>
                <w:rFonts w:ascii="Arial" w:hAnsi="Arial" w:cs="Arial"/>
                <w:sz w:val="22"/>
                <w:szCs w:val="22"/>
              </w:rPr>
            </w:pPr>
            <w:r w:rsidRPr="00403B98">
              <w:rPr>
                <w:rFonts w:ascii="Arial" w:hAnsi="Arial" w:cs="Arial"/>
                <w:sz w:val="22"/>
                <w:szCs w:val="22"/>
              </w:rPr>
              <w:t>« La garantie doit être émise par une banque ou institution financière habilitée choisie par l’Entrepreneur, accompagnée d’un avis de non-objection de la banque, et doit être jointe au Cahier des Clauses Administratives Particulières. »</w:t>
            </w:r>
          </w:p>
          <w:p w14:paraId="23C80B52" w14:textId="77777777" w:rsidR="00403B98" w:rsidRPr="00403B98" w:rsidRDefault="00403B98" w:rsidP="00A85E21">
            <w:pPr>
              <w:tabs>
                <w:tab w:val="left" w:pos="5400"/>
              </w:tabs>
              <w:spacing w:before="60" w:after="60"/>
              <w:ind w:right="72"/>
              <w:rPr>
                <w:rFonts w:ascii="Arial" w:hAnsi="Arial" w:cs="Arial"/>
                <w:i/>
                <w:sz w:val="22"/>
                <w:szCs w:val="22"/>
              </w:rPr>
            </w:pPr>
            <w:r w:rsidRPr="00403B98">
              <w:rPr>
                <w:rFonts w:ascii="Arial" w:hAnsi="Arial" w:cs="Arial"/>
                <w:i/>
                <w:sz w:val="22"/>
                <w:szCs w:val="22"/>
              </w:rPr>
              <w:t>A la fin du troisième paragraphe, veuillez ajouter la phrase :</w:t>
            </w:r>
          </w:p>
          <w:p w14:paraId="4C6717C3"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 Les garanties seront versées sur le compte bancaire du Maître d’Ouvrage comme indiqué dans le formulaire en pièce jointe »</w:t>
            </w:r>
          </w:p>
        </w:tc>
      </w:tr>
      <w:tr w:rsidR="00403B98" w:rsidRPr="00403B98" w14:paraId="3ECA3A7E" w14:textId="77777777" w:rsidTr="00A85E21">
        <w:tc>
          <w:tcPr>
            <w:tcW w:w="2812" w:type="dxa"/>
            <w:tcBorders>
              <w:top w:val="single" w:sz="2" w:space="0" w:color="auto"/>
              <w:left w:val="single" w:sz="2" w:space="0" w:color="auto"/>
              <w:bottom w:val="single" w:sz="2" w:space="0" w:color="auto"/>
              <w:right w:val="single" w:sz="2" w:space="0" w:color="auto"/>
            </w:tcBorders>
          </w:tcPr>
          <w:p w14:paraId="7C9CA022"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Demande de Décomptes Intermédaires</w:t>
            </w:r>
          </w:p>
        </w:tc>
        <w:tc>
          <w:tcPr>
            <w:tcW w:w="1134" w:type="dxa"/>
            <w:tcBorders>
              <w:top w:val="single" w:sz="2" w:space="0" w:color="auto"/>
              <w:left w:val="single" w:sz="2" w:space="0" w:color="auto"/>
              <w:bottom w:val="single" w:sz="2" w:space="0" w:color="auto"/>
              <w:right w:val="single" w:sz="2" w:space="0" w:color="auto"/>
            </w:tcBorders>
          </w:tcPr>
          <w:p w14:paraId="1FB84359"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14.3</w:t>
            </w:r>
          </w:p>
        </w:tc>
        <w:tc>
          <w:tcPr>
            <w:tcW w:w="5670" w:type="dxa"/>
            <w:tcBorders>
              <w:top w:val="single" w:sz="2" w:space="0" w:color="auto"/>
              <w:left w:val="single" w:sz="2" w:space="0" w:color="auto"/>
              <w:bottom w:val="single" w:sz="2" w:space="0" w:color="auto"/>
              <w:right w:val="single" w:sz="2" w:space="0" w:color="auto"/>
            </w:tcBorders>
          </w:tcPr>
          <w:p w14:paraId="7AFC5EB5" w14:textId="77777777" w:rsidR="00403B98" w:rsidRPr="00403B98" w:rsidRDefault="00403B98" w:rsidP="00A85E21">
            <w:pPr>
              <w:tabs>
                <w:tab w:val="left" w:pos="5283"/>
              </w:tabs>
              <w:spacing w:before="60" w:after="60"/>
              <w:ind w:right="-13"/>
              <w:rPr>
                <w:rFonts w:ascii="Arial" w:hAnsi="Arial" w:cs="Arial"/>
                <w:i/>
                <w:sz w:val="22"/>
                <w:szCs w:val="22"/>
              </w:rPr>
            </w:pPr>
            <w:r w:rsidRPr="00403B98">
              <w:rPr>
                <w:rFonts w:ascii="Arial" w:hAnsi="Arial" w:cs="Arial"/>
                <w:i/>
                <w:sz w:val="22"/>
                <w:szCs w:val="22"/>
              </w:rPr>
              <w:t>Dans la 1</w:t>
            </w:r>
            <w:r w:rsidRPr="00403B98">
              <w:rPr>
                <w:rFonts w:ascii="Arial" w:hAnsi="Arial" w:cs="Arial"/>
                <w:i/>
                <w:sz w:val="22"/>
                <w:szCs w:val="22"/>
                <w:vertAlign w:val="superscript"/>
              </w:rPr>
              <w:t>ère</w:t>
            </w:r>
            <w:r w:rsidRPr="00403B98">
              <w:rPr>
                <w:rFonts w:ascii="Arial" w:hAnsi="Arial" w:cs="Arial"/>
                <w:i/>
                <w:sz w:val="22"/>
                <w:szCs w:val="22"/>
              </w:rPr>
              <w:t xml:space="preserve"> phrase du 1</w:t>
            </w:r>
            <w:r w:rsidRPr="00403B98">
              <w:rPr>
                <w:rFonts w:ascii="Arial" w:hAnsi="Arial" w:cs="Arial"/>
                <w:i/>
                <w:sz w:val="22"/>
                <w:szCs w:val="22"/>
                <w:vertAlign w:val="superscript"/>
              </w:rPr>
              <w:t>er</w:t>
            </w:r>
            <w:r w:rsidRPr="00403B98">
              <w:rPr>
                <w:rFonts w:ascii="Arial" w:hAnsi="Arial" w:cs="Arial"/>
                <w:i/>
                <w:sz w:val="22"/>
                <w:szCs w:val="22"/>
              </w:rPr>
              <w:t xml:space="preserve"> paragraphe, remplacer </w:t>
            </w:r>
            <w:r w:rsidRPr="00403B98">
              <w:rPr>
                <w:rFonts w:ascii="Arial" w:hAnsi="Arial" w:cs="Arial"/>
                <w:sz w:val="22"/>
                <w:szCs w:val="22"/>
              </w:rPr>
              <w:t>« six exemplaires »</w:t>
            </w:r>
            <w:r w:rsidRPr="00403B98">
              <w:rPr>
                <w:rFonts w:ascii="Arial" w:hAnsi="Arial" w:cs="Arial"/>
                <w:i/>
                <w:sz w:val="22"/>
                <w:szCs w:val="22"/>
              </w:rPr>
              <w:t xml:space="preserve"> par : « </w:t>
            </w:r>
            <w:r w:rsidRPr="00403B98">
              <w:rPr>
                <w:rFonts w:ascii="Arial" w:hAnsi="Arial" w:cs="Arial"/>
                <w:sz w:val="22"/>
                <w:szCs w:val="22"/>
              </w:rPr>
              <w:t>le nombre de copies indiquées dans les Données du Marché» </w:t>
            </w:r>
          </w:p>
        </w:tc>
      </w:tr>
      <w:tr w:rsidR="00403B98" w:rsidRPr="00403B98" w14:paraId="329772D4" w14:textId="77777777" w:rsidTr="00A85E21">
        <w:tc>
          <w:tcPr>
            <w:tcW w:w="2812" w:type="dxa"/>
            <w:tcBorders>
              <w:top w:val="single" w:sz="2" w:space="0" w:color="auto"/>
              <w:left w:val="single" w:sz="2" w:space="0" w:color="auto"/>
              <w:bottom w:val="single" w:sz="2" w:space="0" w:color="auto"/>
              <w:right w:val="single" w:sz="2" w:space="0" w:color="auto"/>
            </w:tcBorders>
          </w:tcPr>
          <w:p w14:paraId="6F32CD9C"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rPr>
              <w:t>Délivrance de Décomptes Intermédaires</w:t>
            </w:r>
          </w:p>
        </w:tc>
        <w:tc>
          <w:tcPr>
            <w:tcW w:w="1134" w:type="dxa"/>
            <w:tcBorders>
              <w:top w:val="single" w:sz="2" w:space="0" w:color="auto"/>
              <w:left w:val="single" w:sz="2" w:space="0" w:color="auto"/>
              <w:bottom w:val="single" w:sz="2" w:space="0" w:color="auto"/>
              <w:right w:val="single" w:sz="2" w:space="0" w:color="auto"/>
            </w:tcBorders>
          </w:tcPr>
          <w:p w14:paraId="0B06D1B6"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14.6 (c)</w:t>
            </w:r>
          </w:p>
        </w:tc>
        <w:tc>
          <w:tcPr>
            <w:tcW w:w="5670" w:type="dxa"/>
            <w:tcBorders>
              <w:top w:val="single" w:sz="2" w:space="0" w:color="auto"/>
              <w:left w:val="single" w:sz="2" w:space="0" w:color="auto"/>
              <w:bottom w:val="single" w:sz="2" w:space="0" w:color="auto"/>
              <w:right w:val="single" w:sz="2" w:space="0" w:color="auto"/>
            </w:tcBorders>
          </w:tcPr>
          <w:p w14:paraId="1FA7E64C" w14:textId="77777777" w:rsidR="00403B98" w:rsidRPr="00403B98" w:rsidRDefault="00403B98" w:rsidP="00A85E21">
            <w:pPr>
              <w:spacing w:before="60" w:after="60"/>
              <w:rPr>
                <w:rFonts w:ascii="Arial" w:hAnsi="Arial" w:cs="Arial"/>
                <w:i/>
                <w:sz w:val="22"/>
                <w:szCs w:val="22"/>
                <w:lang w:val="fr-BE"/>
              </w:rPr>
            </w:pPr>
            <w:r w:rsidRPr="00403B98">
              <w:rPr>
                <w:rFonts w:ascii="Arial" w:hAnsi="Arial" w:cs="Arial"/>
                <w:i/>
                <w:sz w:val="22"/>
                <w:szCs w:val="22"/>
                <w:lang w:val="fr-BE"/>
              </w:rPr>
              <w:t>Après le paragraphe (b), ajoutez le paragraphe (c) comme suit :</w:t>
            </w:r>
          </w:p>
          <w:p w14:paraId="073AA769" w14:textId="7E998E30" w:rsidR="00403B98" w:rsidRPr="00403B98" w:rsidRDefault="00403B98" w:rsidP="00A85E21">
            <w:pPr>
              <w:rPr>
                <w:rFonts w:ascii="Arial" w:hAnsi="Arial" w:cs="Arial"/>
                <w:sz w:val="22"/>
                <w:szCs w:val="22"/>
                <w:lang w:val="fr-BE"/>
              </w:rPr>
            </w:pPr>
            <w:r w:rsidRPr="00403B98">
              <w:rPr>
                <w:rFonts w:ascii="Arial" w:hAnsi="Arial" w:cs="Arial"/>
                <w:sz w:val="22"/>
                <w:szCs w:val="22"/>
                <w:lang w:val="fr-BE"/>
              </w:rPr>
              <w:t xml:space="preserve">Dans le cas d'une non-conformité non résolue de niveau 3 spécifiée </w:t>
            </w:r>
            <w:r w:rsidR="001A3504">
              <w:rPr>
                <w:rFonts w:ascii="Arial" w:hAnsi="Arial" w:cs="Arial"/>
                <w:sz w:val="22"/>
                <w:szCs w:val="22"/>
                <w:lang w:val="fr-BE"/>
              </w:rPr>
              <w:t xml:space="preserve">dans les spécifications ESSS, le </w:t>
            </w:r>
            <w:r w:rsidR="00435159">
              <w:rPr>
                <w:rFonts w:ascii="Arial" w:hAnsi="Arial" w:cs="Arial"/>
                <w:sz w:val="22"/>
                <w:szCs w:val="22"/>
                <w:lang w:val="fr-BE"/>
              </w:rPr>
              <w:t xml:space="preserve">Maître </w:t>
            </w:r>
            <w:r w:rsidR="00AF4536">
              <w:rPr>
                <w:rFonts w:ascii="Arial" w:hAnsi="Arial" w:cs="Arial"/>
                <w:sz w:val="22"/>
                <w:szCs w:val="22"/>
                <w:lang w:val="fr-BE"/>
              </w:rPr>
              <w:t xml:space="preserve">d’Oeuvre </w:t>
            </w:r>
            <w:r w:rsidR="00AF4536" w:rsidRPr="00403B98">
              <w:rPr>
                <w:rFonts w:ascii="Arial" w:hAnsi="Arial" w:cs="Arial"/>
                <w:sz w:val="22"/>
                <w:szCs w:val="22"/>
                <w:lang w:val="fr-BE"/>
              </w:rPr>
              <w:t>réduira</w:t>
            </w:r>
            <w:r w:rsidRPr="00403B98">
              <w:rPr>
                <w:rFonts w:ascii="Arial" w:hAnsi="Arial" w:cs="Arial"/>
                <w:sz w:val="22"/>
                <w:szCs w:val="22"/>
                <w:lang w:val="fr-BE"/>
              </w:rPr>
              <w:t xml:space="preserve"> la valeur des Décomptes Intermédaires</w:t>
            </w:r>
            <w:r w:rsidRPr="00403B98" w:rsidDel="00DD0168">
              <w:rPr>
                <w:rFonts w:ascii="Arial" w:hAnsi="Arial" w:cs="Arial"/>
                <w:sz w:val="22"/>
                <w:szCs w:val="22"/>
                <w:lang w:val="fr-BE"/>
              </w:rPr>
              <w:t xml:space="preserve"> </w:t>
            </w:r>
            <w:r w:rsidRPr="00403B98">
              <w:rPr>
                <w:rFonts w:ascii="Arial" w:hAnsi="Arial" w:cs="Arial"/>
                <w:sz w:val="22"/>
                <w:szCs w:val="22"/>
                <w:lang w:val="fr-BE"/>
              </w:rPr>
              <w:t>comme suit :</w:t>
            </w:r>
          </w:p>
          <w:p w14:paraId="70352AA7" w14:textId="77777777" w:rsidR="00403B98" w:rsidRPr="00403B98" w:rsidRDefault="00403B98" w:rsidP="00212D6F">
            <w:pPr>
              <w:pStyle w:val="Listenabsatz"/>
              <w:numPr>
                <w:ilvl w:val="0"/>
                <w:numId w:val="236"/>
              </w:numPr>
              <w:spacing w:after="200" w:line="276" w:lineRule="auto"/>
              <w:jc w:val="left"/>
              <w:rPr>
                <w:rFonts w:ascii="Arial" w:hAnsi="Arial" w:cs="Arial"/>
                <w:sz w:val="22"/>
                <w:szCs w:val="22"/>
                <w:lang w:val="fr-BE"/>
              </w:rPr>
            </w:pPr>
            <w:r w:rsidRPr="00403B98">
              <w:rPr>
                <w:rFonts w:ascii="Arial" w:hAnsi="Arial" w:cs="Arial"/>
                <w:sz w:val="22"/>
                <w:szCs w:val="22"/>
                <w:lang w:val="fr-BE"/>
              </w:rPr>
              <w:t>Si le cas de non-conformité de Niveau 3 n’est pas résolu après la première fois : 33,3% des premiers décomptes intermédiaires</w:t>
            </w:r>
          </w:p>
          <w:p w14:paraId="42B23BC2" w14:textId="77777777" w:rsidR="00403B98" w:rsidRPr="00403B98" w:rsidRDefault="00403B98" w:rsidP="00212D6F">
            <w:pPr>
              <w:pStyle w:val="Listenabsatz"/>
              <w:numPr>
                <w:ilvl w:val="0"/>
                <w:numId w:val="236"/>
              </w:numPr>
              <w:spacing w:after="200" w:line="276" w:lineRule="auto"/>
              <w:jc w:val="left"/>
              <w:rPr>
                <w:rFonts w:ascii="Arial" w:hAnsi="Arial" w:cs="Arial"/>
                <w:sz w:val="22"/>
                <w:szCs w:val="22"/>
                <w:lang w:val="fr-BE"/>
              </w:rPr>
            </w:pPr>
            <w:r w:rsidRPr="00403B98">
              <w:rPr>
                <w:rFonts w:ascii="Arial" w:hAnsi="Arial" w:cs="Arial"/>
                <w:sz w:val="22"/>
                <w:szCs w:val="22"/>
                <w:lang w:val="fr-BE"/>
              </w:rPr>
              <w:t>Si le cas de non-conformité de Niveau 3 n’est toujours pas résolu : 66,6% des deuxièmes décomptes intermédiaires</w:t>
            </w:r>
          </w:p>
          <w:p w14:paraId="4AAB5B51" w14:textId="77777777" w:rsidR="00403B98" w:rsidRPr="00403B98" w:rsidRDefault="00403B98" w:rsidP="00212D6F">
            <w:pPr>
              <w:pStyle w:val="Listenabsatz"/>
              <w:numPr>
                <w:ilvl w:val="0"/>
                <w:numId w:val="236"/>
              </w:numPr>
              <w:spacing w:after="200" w:line="276" w:lineRule="auto"/>
              <w:jc w:val="left"/>
              <w:rPr>
                <w:rFonts w:ascii="Arial" w:hAnsi="Arial" w:cs="Arial"/>
                <w:sz w:val="22"/>
                <w:szCs w:val="22"/>
              </w:rPr>
            </w:pPr>
            <w:r w:rsidRPr="00403B98">
              <w:rPr>
                <w:rFonts w:ascii="Arial" w:hAnsi="Arial" w:cs="Arial"/>
                <w:sz w:val="22"/>
                <w:szCs w:val="22"/>
                <w:lang w:val="fr-BE"/>
              </w:rPr>
              <w:t>Si le cas de non-conformité de Niveau 3 n’est toujours pas résolu</w:t>
            </w:r>
            <w:r w:rsidRPr="00403B98">
              <w:rPr>
                <w:rFonts w:ascii="Arial" w:hAnsi="Arial" w:cs="Arial"/>
                <w:sz w:val="22"/>
                <w:szCs w:val="22"/>
              </w:rPr>
              <w:t xml:space="preserve"> : 100% </w:t>
            </w:r>
            <w:r w:rsidRPr="00403B98">
              <w:rPr>
                <w:rFonts w:ascii="Arial" w:hAnsi="Arial" w:cs="Arial"/>
                <w:sz w:val="22"/>
                <w:szCs w:val="22"/>
                <w:lang w:val="fr-BE"/>
              </w:rPr>
              <w:t xml:space="preserve">des </w:t>
            </w:r>
            <w:r w:rsidRPr="00403B98">
              <w:rPr>
                <w:rFonts w:ascii="Arial" w:hAnsi="Arial" w:cs="Arial"/>
                <w:sz w:val="22"/>
                <w:szCs w:val="22"/>
                <w:lang w:val="fr-BE"/>
              </w:rPr>
              <w:lastRenderedPageBreak/>
              <w:t>troisièmes décomptes intermédiaires</w:t>
            </w:r>
          </w:p>
          <w:p w14:paraId="2ADB0419" w14:textId="77777777" w:rsidR="00403B98" w:rsidRPr="00403B98" w:rsidRDefault="00403B98" w:rsidP="00A85E21">
            <w:pPr>
              <w:spacing w:before="60" w:after="60"/>
              <w:rPr>
                <w:rFonts w:ascii="Arial" w:hAnsi="Arial" w:cs="Arial"/>
                <w:i/>
                <w:sz w:val="22"/>
                <w:szCs w:val="22"/>
                <w:lang w:val="fr-BE"/>
              </w:rPr>
            </w:pPr>
            <w:r w:rsidRPr="00403B98">
              <w:rPr>
                <w:rFonts w:ascii="Arial" w:hAnsi="Arial" w:cs="Arial"/>
                <w:sz w:val="22"/>
                <w:szCs w:val="22"/>
              </w:rPr>
              <w:t>Si la non-conformité de niveau 3 n'est toujours pas résolue après les derniers Décomptes Intermédaires en (iii) ci-dessus, les paiements seront suspendus indéfiniment jusqu'à ce que la non-conformité de niveau 3 ait été résolue.</w:t>
            </w:r>
          </w:p>
          <w:p w14:paraId="2F390C79" w14:textId="77777777" w:rsidR="00403B98" w:rsidRPr="00403B98" w:rsidRDefault="00403B98" w:rsidP="00A85E21">
            <w:pPr>
              <w:spacing w:before="60" w:after="60"/>
              <w:rPr>
                <w:rFonts w:ascii="Arial" w:hAnsi="Arial" w:cs="Arial"/>
                <w:i/>
                <w:sz w:val="22"/>
                <w:szCs w:val="22"/>
                <w:lang w:val="fr-BE"/>
              </w:rPr>
            </w:pPr>
          </w:p>
          <w:p w14:paraId="3AA04C2F" w14:textId="77777777" w:rsidR="00403B98" w:rsidRPr="00403B98" w:rsidRDefault="00403B98" w:rsidP="00A85E21">
            <w:pPr>
              <w:pStyle w:val="FIDICClauseSubSubPara"/>
              <w:jc w:val="both"/>
              <w:rPr>
                <w:color w:val="auto"/>
                <w:sz w:val="22"/>
                <w:szCs w:val="22"/>
                <w:lang w:val="fr-FR"/>
              </w:rPr>
            </w:pPr>
            <w:r w:rsidRPr="00403B98">
              <w:rPr>
                <w:color w:val="auto"/>
                <w:spacing w:val="0"/>
                <w:sz w:val="22"/>
                <w:szCs w:val="22"/>
                <w:lang w:val="fr-FR"/>
              </w:rPr>
              <w:t>Après la résolution de la non-conformité de niveau 3, la (les) réduction(s) sera (seront) incluse(s) dans les prochains Décomptes Intermédaires. Aucun intérêt ne sera payé sur les réductions ou les montants des paiements suspendus.</w:t>
            </w:r>
          </w:p>
        </w:tc>
      </w:tr>
      <w:tr w:rsidR="00403B98" w:rsidRPr="00403B98" w14:paraId="42836D1E" w14:textId="77777777" w:rsidTr="00A85E21">
        <w:trPr>
          <w:trHeight w:val="2128"/>
        </w:trPr>
        <w:tc>
          <w:tcPr>
            <w:tcW w:w="2812" w:type="dxa"/>
            <w:tcBorders>
              <w:top w:val="single" w:sz="2" w:space="0" w:color="auto"/>
              <w:left w:val="single" w:sz="2" w:space="0" w:color="auto"/>
              <w:bottom w:val="single" w:sz="4" w:space="0" w:color="auto"/>
              <w:right w:val="single" w:sz="2" w:space="0" w:color="auto"/>
            </w:tcBorders>
          </w:tcPr>
          <w:p w14:paraId="771CFAFD"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bCs/>
                <w:sz w:val="22"/>
                <w:szCs w:val="22"/>
                <w:lang w:val="fr-BE"/>
              </w:rPr>
              <w:lastRenderedPageBreak/>
              <w:t xml:space="preserve">Délai de paiement des </w:t>
            </w:r>
            <w:r w:rsidRPr="00403B98">
              <w:rPr>
                <w:rFonts w:ascii="Arial" w:hAnsi="Arial" w:cs="Arial"/>
                <w:b/>
                <w:bCs/>
                <w:sz w:val="22"/>
                <w:szCs w:val="22"/>
              </w:rPr>
              <w:t>Décomptes Intermédaires</w:t>
            </w:r>
          </w:p>
        </w:tc>
        <w:tc>
          <w:tcPr>
            <w:tcW w:w="1134" w:type="dxa"/>
            <w:tcBorders>
              <w:top w:val="single" w:sz="2" w:space="0" w:color="auto"/>
              <w:left w:val="single" w:sz="2" w:space="0" w:color="auto"/>
              <w:bottom w:val="single" w:sz="4" w:space="0" w:color="auto"/>
              <w:right w:val="single" w:sz="2" w:space="0" w:color="auto"/>
            </w:tcBorders>
          </w:tcPr>
          <w:p w14:paraId="2DD5C328"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14.7</w:t>
            </w:r>
          </w:p>
        </w:tc>
        <w:tc>
          <w:tcPr>
            <w:tcW w:w="5670" w:type="dxa"/>
            <w:tcBorders>
              <w:top w:val="single" w:sz="2" w:space="0" w:color="auto"/>
              <w:left w:val="single" w:sz="2" w:space="0" w:color="auto"/>
              <w:bottom w:val="single" w:sz="4" w:space="0" w:color="auto"/>
              <w:right w:val="single" w:sz="2" w:space="0" w:color="auto"/>
            </w:tcBorders>
          </w:tcPr>
          <w:p w14:paraId="7CACAA1F" w14:textId="77777777" w:rsidR="00403B98" w:rsidRPr="00403B98" w:rsidRDefault="00403B98" w:rsidP="00A85E21">
            <w:pPr>
              <w:spacing w:before="60" w:after="60"/>
              <w:rPr>
                <w:rFonts w:ascii="Arial" w:hAnsi="Arial" w:cs="Arial"/>
                <w:i/>
                <w:sz w:val="22"/>
                <w:szCs w:val="22"/>
                <w:lang w:val="fr-BE"/>
              </w:rPr>
            </w:pPr>
            <w:r w:rsidRPr="00403B98">
              <w:rPr>
                <w:rFonts w:ascii="Arial" w:hAnsi="Arial" w:cs="Arial"/>
                <w:i/>
                <w:sz w:val="22"/>
                <w:szCs w:val="22"/>
                <w:lang w:val="fr-BE"/>
              </w:rPr>
              <w:t>Au point (b) après « 56 jours » insérer :</w:t>
            </w:r>
          </w:p>
          <w:p w14:paraId="07076A3D" w14:textId="77777777" w:rsidR="00403B98" w:rsidRPr="00403B98" w:rsidRDefault="00403B98" w:rsidP="00A85E21">
            <w:pPr>
              <w:spacing w:before="60" w:after="60"/>
              <w:rPr>
                <w:rFonts w:ascii="Arial" w:hAnsi="Arial" w:cs="Arial"/>
                <w:i/>
                <w:sz w:val="22"/>
                <w:szCs w:val="22"/>
                <w:lang w:val="fr-BE"/>
              </w:rPr>
            </w:pPr>
            <w:r w:rsidRPr="00403B98">
              <w:rPr>
                <w:rFonts w:ascii="Arial" w:hAnsi="Arial" w:cs="Arial"/>
                <w:i/>
                <w:sz w:val="22"/>
                <w:szCs w:val="22"/>
                <w:lang w:val="fr-BE"/>
              </w:rPr>
              <w:t>« ou la période indiquée dans les Données du Marché »</w:t>
            </w:r>
          </w:p>
        </w:tc>
      </w:tr>
      <w:tr w:rsidR="00403B98" w:rsidRPr="00403B98" w14:paraId="3E6F9895" w14:textId="77777777" w:rsidTr="00A85E21">
        <w:trPr>
          <w:trHeight w:val="644"/>
        </w:trPr>
        <w:tc>
          <w:tcPr>
            <w:tcW w:w="2812" w:type="dxa"/>
            <w:tcBorders>
              <w:top w:val="single" w:sz="2" w:space="0" w:color="auto"/>
              <w:left w:val="single" w:sz="2" w:space="0" w:color="auto"/>
              <w:bottom w:val="single" w:sz="4" w:space="0" w:color="auto"/>
              <w:right w:val="single" w:sz="2" w:space="0" w:color="auto"/>
            </w:tcBorders>
          </w:tcPr>
          <w:p w14:paraId="46FDF243" w14:textId="77777777" w:rsidR="00403B98" w:rsidRPr="00403B98" w:rsidRDefault="00403B98" w:rsidP="00A85E21">
            <w:pPr>
              <w:spacing w:before="60" w:after="60"/>
              <w:jc w:val="left"/>
              <w:rPr>
                <w:rFonts w:ascii="Arial" w:hAnsi="Arial" w:cs="Arial"/>
                <w:b/>
                <w:bCs/>
                <w:sz w:val="22"/>
                <w:szCs w:val="22"/>
                <w:lang w:val="fr-BE"/>
              </w:rPr>
            </w:pPr>
            <w:r w:rsidRPr="00403B98">
              <w:rPr>
                <w:rFonts w:ascii="Arial" w:hAnsi="Arial" w:cs="Arial"/>
                <w:b/>
                <w:bCs/>
                <w:sz w:val="22"/>
                <w:szCs w:val="22"/>
              </w:rPr>
              <w:t xml:space="preserve">Compte bancaire de l’Entrepreneur </w:t>
            </w:r>
          </w:p>
        </w:tc>
        <w:tc>
          <w:tcPr>
            <w:tcW w:w="1134" w:type="dxa"/>
            <w:tcBorders>
              <w:top w:val="single" w:sz="2" w:space="0" w:color="auto"/>
              <w:left w:val="single" w:sz="2" w:space="0" w:color="auto"/>
              <w:bottom w:val="single" w:sz="4" w:space="0" w:color="auto"/>
              <w:right w:val="single" w:sz="2" w:space="0" w:color="auto"/>
            </w:tcBorders>
          </w:tcPr>
          <w:p w14:paraId="1743D06E"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lang w:val="en-GB"/>
              </w:rPr>
              <w:t>14.7</w:t>
            </w:r>
          </w:p>
        </w:tc>
        <w:tc>
          <w:tcPr>
            <w:tcW w:w="5670" w:type="dxa"/>
            <w:tcBorders>
              <w:top w:val="single" w:sz="2" w:space="0" w:color="auto"/>
              <w:left w:val="single" w:sz="2" w:space="0" w:color="auto"/>
              <w:bottom w:val="single" w:sz="4" w:space="0" w:color="auto"/>
              <w:right w:val="single" w:sz="2" w:space="0" w:color="auto"/>
            </w:tcBorders>
          </w:tcPr>
          <w:p w14:paraId="1F9FC881" w14:textId="77777777" w:rsidR="00403B98" w:rsidRPr="00403B98" w:rsidRDefault="00403B98" w:rsidP="00A85E21">
            <w:pPr>
              <w:spacing w:before="60" w:after="60"/>
              <w:rPr>
                <w:rFonts w:ascii="Arial" w:hAnsi="Arial" w:cs="Arial"/>
                <w:i/>
                <w:sz w:val="22"/>
                <w:szCs w:val="22"/>
                <w:lang w:val="fr-BE"/>
              </w:rPr>
            </w:pPr>
            <w:r w:rsidRPr="00403B98">
              <w:rPr>
                <w:rFonts w:ascii="Arial" w:hAnsi="Arial" w:cs="Arial"/>
                <w:i/>
                <w:sz w:val="22"/>
                <w:szCs w:val="22"/>
                <w:lang w:val="fr-BE"/>
              </w:rPr>
              <w:t>Dans la dernière phrase, après « Entrepreneur », insérer :</w:t>
            </w:r>
          </w:p>
          <w:p w14:paraId="4FDBCDB6" w14:textId="77777777" w:rsidR="00403B98" w:rsidRPr="00403B98" w:rsidRDefault="00403B98" w:rsidP="00A85E21">
            <w:pPr>
              <w:spacing w:before="60" w:after="60"/>
              <w:rPr>
                <w:rFonts w:ascii="Arial" w:hAnsi="Arial" w:cs="Arial"/>
                <w:i/>
                <w:sz w:val="22"/>
                <w:szCs w:val="22"/>
                <w:lang w:val="fr-BE"/>
              </w:rPr>
            </w:pPr>
            <w:r w:rsidRPr="00403B98">
              <w:rPr>
                <w:rFonts w:ascii="Arial" w:hAnsi="Arial" w:cs="Arial"/>
                <w:sz w:val="22"/>
                <w:szCs w:val="22"/>
                <w:lang w:val="fr-BE"/>
              </w:rPr>
              <w:t>« et comme indiqué dans les Données du Marché »</w:t>
            </w:r>
          </w:p>
        </w:tc>
      </w:tr>
      <w:tr w:rsidR="00403B98" w:rsidRPr="00403B98" w14:paraId="608A0D28" w14:textId="77777777" w:rsidTr="00A85E21">
        <w:trPr>
          <w:trHeight w:val="554"/>
        </w:trPr>
        <w:tc>
          <w:tcPr>
            <w:tcW w:w="2812" w:type="dxa"/>
            <w:tcBorders>
              <w:top w:val="single" w:sz="2" w:space="0" w:color="auto"/>
              <w:left w:val="single" w:sz="2" w:space="0" w:color="auto"/>
              <w:bottom w:val="single" w:sz="4" w:space="0" w:color="auto"/>
              <w:right w:val="single" w:sz="2" w:space="0" w:color="auto"/>
            </w:tcBorders>
          </w:tcPr>
          <w:p w14:paraId="5A3D6152" w14:textId="77777777" w:rsidR="00403B98" w:rsidRPr="00403B98" w:rsidRDefault="00403B98" w:rsidP="00A85E21">
            <w:pPr>
              <w:spacing w:before="60" w:after="60"/>
              <w:jc w:val="left"/>
              <w:rPr>
                <w:rFonts w:ascii="Arial" w:hAnsi="Arial" w:cs="Arial"/>
                <w:b/>
                <w:bCs/>
                <w:sz w:val="22"/>
                <w:szCs w:val="22"/>
                <w:lang w:val="fr-BE"/>
              </w:rPr>
            </w:pPr>
            <w:r w:rsidRPr="00403B98">
              <w:rPr>
                <w:rFonts w:ascii="Arial" w:hAnsi="Arial" w:cs="Arial"/>
                <w:b/>
                <w:sz w:val="22"/>
                <w:szCs w:val="22"/>
              </w:rPr>
              <w:t>Intérêts pour les retards de paiement</w:t>
            </w:r>
            <w:r w:rsidRPr="00403B98">
              <w:rPr>
                <w:rFonts w:ascii="Arial" w:hAnsi="Arial" w:cs="Arial"/>
                <w:b/>
                <w:sz w:val="22"/>
                <w:szCs w:val="22"/>
                <w:lang w:val="fr-BE"/>
              </w:rPr>
              <w:t xml:space="preserve">– Devise locale </w:t>
            </w:r>
          </w:p>
        </w:tc>
        <w:tc>
          <w:tcPr>
            <w:tcW w:w="1134" w:type="dxa"/>
            <w:tcBorders>
              <w:top w:val="single" w:sz="2" w:space="0" w:color="auto"/>
              <w:left w:val="single" w:sz="2" w:space="0" w:color="auto"/>
              <w:bottom w:val="single" w:sz="4" w:space="0" w:color="auto"/>
              <w:right w:val="single" w:sz="2" w:space="0" w:color="auto"/>
            </w:tcBorders>
          </w:tcPr>
          <w:p w14:paraId="7FCB74C8"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lang w:val="en-GB"/>
              </w:rPr>
              <w:t>14.8</w:t>
            </w:r>
          </w:p>
        </w:tc>
        <w:tc>
          <w:tcPr>
            <w:tcW w:w="5670" w:type="dxa"/>
            <w:tcBorders>
              <w:top w:val="single" w:sz="2" w:space="0" w:color="auto"/>
              <w:left w:val="single" w:sz="2" w:space="0" w:color="auto"/>
              <w:bottom w:val="single" w:sz="4" w:space="0" w:color="auto"/>
              <w:right w:val="single" w:sz="2" w:space="0" w:color="auto"/>
            </w:tcBorders>
          </w:tcPr>
          <w:p w14:paraId="3B4C0F5F" w14:textId="048EE543" w:rsidR="00403B98" w:rsidRPr="00403B98" w:rsidRDefault="00403B98" w:rsidP="00A85E21">
            <w:pPr>
              <w:pStyle w:val="FIDICClauseSubSubPara"/>
              <w:spacing w:before="0" w:after="0" w:line="240" w:lineRule="auto"/>
              <w:jc w:val="both"/>
              <w:rPr>
                <w:i/>
                <w:color w:val="auto"/>
                <w:sz w:val="22"/>
                <w:szCs w:val="22"/>
                <w:lang w:val="fr-BE"/>
              </w:rPr>
            </w:pPr>
            <w:r w:rsidRPr="00403B98">
              <w:rPr>
                <w:i/>
                <w:color w:val="auto"/>
                <w:sz w:val="22"/>
                <w:szCs w:val="22"/>
                <w:lang w:val="fr-BE"/>
              </w:rPr>
              <w:t>Au deuxième paragraphe, après « </w:t>
            </w:r>
            <w:r w:rsidR="00457C9D">
              <w:rPr>
                <w:i/>
                <w:color w:val="auto"/>
                <w:sz w:val="22"/>
                <w:szCs w:val="22"/>
                <w:lang w:val="fr-FR"/>
              </w:rPr>
              <w:t>Conditions</w:t>
            </w:r>
            <w:r w:rsidRPr="00403B98">
              <w:rPr>
                <w:i/>
                <w:color w:val="auto"/>
                <w:sz w:val="22"/>
                <w:szCs w:val="22"/>
                <w:lang w:val="fr-FR"/>
              </w:rPr>
              <w:t xml:space="preserve"> Particulières</w:t>
            </w:r>
            <w:r w:rsidRPr="00403B98">
              <w:rPr>
                <w:i/>
                <w:color w:val="auto"/>
                <w:sz w:val="22"/>
                <w:szCs w:val="22"/>
                <w:lang w:val="fr-BE"/>
              </w:rPr>
              <w:t> » ajouter :</w:t>
            </w:r>
          </w:p>
          <w:p w14:paraId="6FF68CF2" w14:textId="77777777" w:rsidR="00403B98" w:rsidRPr="00403B98" w:rsidRDefault="00403B98" w:rsidP="00A85E21">
            <w:pPr>
              <w:pStyle w:val="FIDICClauseSubSubPara"/>
              <w:spacing w:before="0" w:after="0" w:line="240" w:lineRule="auto"/>
              <w:jc w:val="both"/>
              <w:rPr>
                <w:i/>
                <w:sz w:val="22"/>
                <w:szCs w:val="22"/>
                <w:lang w:val="fr-BE"/>
              </w:rPr>
            </w:pPr>
            <w:r w:rsidRPr="00403B98">
              <w:rPr>
                <w:color w:val="auto"/>
                <w:sz w:val="22"/>
                <w:szCs w:val="22"/>
                <w:lang w:val="fr-BE"/>
              </w:rPr>
              <w:t>« pour les paiements en devise locale seulement »</w:t>
            </w:r>
          </w:p>
        </w:tc>
      </w:tr>
      <w:tr w:rsidR="00403B98" w:rsidRPr="00403B98" w14:paraId="1F674830" w14:textId="77777777" w:rsidTr="00A85E21">
        <w:trPr>
          <w:trHeight w:val="554"/>
        </w:trPr>
        <w:tc>
          <w:tcPr>
            <w:tcW w:w="2812" w:type="dxa"/>
            <w:tcBorders>
              <w:top w:val="single" w:sz="2" w:space="0" w:color="auto"/>
              <w:left w:val="single" w:sz="2" w:space="0" w:color="auto"/>
              <w:bottom w:val="single" w:sz="4" w:space="0" w:color="auto"/>
              <w:right w:val="single" w:sz="2" w:space="0" w:color="auto"/>
            </w:tcBorders>
          </w:tcPr>
          <w:p w14:paraId="2B27B171" w14:textId="77777777" w:rsidR="00403B98" w:rsidRPr="00403B98" w:rsidRDefault="00403B98" w:rsidP="00A85E21">
            <w:pPr>
              <w:spacing w:before="60" w:after="60"/>
              <w:jc w:val="left"/>
              <w:rPr>
                <w:rFonts w:ascii="Arial" w:hAnsi="Arial" w:cs="Arial"/>
                <w:b/>
                <w:bCs/>
                <w:sz w:val="22"/>
                <w:szCs w:val="22"/>
                <w:lang w:val="fr-BE"/>
              </w:rPr>
            </w:pPr>
            <w:r w:rsidRPr="00403B98">
              <w:rPr>
                <w:rFonts w:ascii="Arial" w:hAnsi="Arial" w:cs="Arial"/>
                <w:b/>
                <w:sz w:val="22"/>
                <w:szCs w:val="22"/>
              </w:rPr>
              <w:t>Intérêts pour les retards de paiement</w:t>
            </w:r>
            <w:r w:rsidRPr="00403B98">
              <w:rPr>
                <w:rFonts w:ascii="Arial" w:hAnsi="Arial" w:cs="Arial"/>
                <w:b/>
                <w:sz w:val="22"/>
                <w:szCs w:val="22"/>
                <w:lang w:val="fr-BE"/>
              </w:rPr>
              <w:t>– Devise étrangère</w:t>
            </w:r>
          </w:p>
        </w:tc>
        <w:tc>
          <w:tcPr>
            <w:tcW w:w="1134" w:type="dxa"/>
            <w:tcBorders>
              <w:top w:val="single" w:sz="2" w:space="0" w:color="auto"/>
              <w:left w:val="single" w:sz="2" w:space="0" w:color="auto"/>
              <w:bottom w:val="single" w:sz="4" w:space="0" w:color="auto"/>
              <w:right w:val="single" w:sz="2" w:space="0" w:color="auto"/>
            </w:tcBorders>
          </w:tcPr>
          <w:p w14:paraId="2CCF03D5"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lang w:val="en-GB"/>
              </w:rPr>
              <w:t>14.8</w:t>
            </w:r>
          </w:p>
        </w:tc>
        <w:tc>
          <w:tcPr>
            <w:tcW w:w="5670" w:type="dxa"/>
            <w:tcBorders>
              <w:top w:val="single" w:sz="2" w:space="0" w:color="auto"/>
              <w:left w:val="single" w:sz="2" w:space="0" w:color="auto"/>
              <w:bottom w:val="single" w:sz="4" w:space="0" w:color="auto"/>
              <w:right w:val="single" w:sz="2" w:space="0" w:color="auto"/>
            </w:tcBorders>
          </w:tcPr>
          <w:p w14:paraId="1CD2DCAC" w14:textId="77777777" w:rsidR="00403B98" w:rsidRPr="00403B98" w:rsidRDefault="00403B98" w:rsidP="00A85E21">
            <w:pPr>
              <w:pStyle w:val="FIDICClauseSubSubPara"/>
              <w:spacing w:before="0" w:after="0" w:line="240" w:lineRule="auto"/>
              <w:jc w:val="both"/>
              <w:rPr>
                <w:i/>
                <w:color w:val="auto"/>
                <w:sz w:val="22"/>
                <w:szCs w:val="22"/>
                <w:lang w:val="fr-BE"/>
              </w:rPr>
            </w:pPr>
            <w:r w:rsidRPr="00403B98">
              <w:rPr>
                <w:i/>
                <w:color w:val="auto"/>
                <w:sz w:val="22"/>
                <w:szCs w:val="22"/>
                <w:lang w:val="fr-BE"/>
              </w:rPr>
              <w:t xml:space="preserve">Après le deuxième paragraphe, ajouter un nouveau paragraphe comme suit : </w:t>
            </w:r>
          </w:p>
          <w:p w14:paraId="6068613D" w14:textId="77777777" w:rsidR="00403B98" w:rsidRPr="00403B98" w:rsidRDefault="00403B98" w:rsidP="00A85E21">
            <w:pPr>
              <w:spacing w:before="60" w:after="60"/>
              <w:rPr>
                <w:rFonts w:ascii="Arial" w:hAnsi="Arial" w:cs="Arial"/>
                <w:i/>
                <w:sz w:val="22"/>
                <w:szCs w:val="22"/>
              </w:rPr>
            </w:pPr>
            <w:r w:rsidRPr="00403B98">
              <w:rPr>
                <w:rFonts w:ascii="Arial" w:eastAsia="PMingLiU" w:hAnsi="Arial" w:cs="Arial"/>
                <w:sz w:val="22"/>
                <w:szCs w:val="22"/>
                <w:lang w:val="fr-BE"/>
              </w:rPr>
              <w:t>« Le taux d’intérêt pour les paiements en devise étrangère est celui indiqué dans les Données du Marché. »</w:t>
            </w:r>
          </w:p>
        </w:tc>
      </w:tr>
      <w:tr w:rsidR="00403B98" w:rsidRPr="00403B98" w14:paraId="1F8F939E" w14:textId="77777777" w:rsidTr="00A85E21">
        <w:trPr>
          <w:trHeight w:val="350"/>
        </w:trPr>
        <w:tc>
          <w:tcPr>
            <w:tcW w:w="2812" w:type="dxa"/>
            <w:tcBorders>
              <w:top w:val="single" w:sz="4" w:space="0" w:color="auto"/>
              <w:left w:val="single" w:sz="2" w:space="0" w:color="auto"/>
              <w:bottom w:val="single" w:sz="2" w:space="0" w:color="auto"/>
              <w:right w:val="single" w:sz="2" w:space="0" w:color="auto"/>
            </w:tcBorders>
          </w:tcPr>
          <w:p w14:paraId="584929E9"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sz w:val="22"/>
                <w:szCs w:val="22"/>
              </w:rPr>
              <w:t>Paiement de la retenue de garantie</w:t>
            </w:r>
          </w:p>
        </w:tc>
        <w:tc>
          <w:tcPr>
            <w:tcW w:w="1134" w:type="dxa"/>
            <w:tcBorders>
              <w:top w:val="single" w:sz="4" w:space="0" w:color="auto"/>
              <w:left w:val="single" w:sz="2" w:space="0" w:color="auto"/>
              <w:bottom w:val="single" w:sz="2" w:space="0" w:color="auto"/>
              <w:right w:val="single" w:sz="2" w:space="0" w:color="auto"/>
            </w:tcBorders>
          </w:tcPr>
          <w:p w14:paraId="09D9ACA2"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14.9</w:t>
            </w:r>
          </w:p>
        </w:tc>
        <w:tc>
          <w:tcPr>
            <w:tcW w:w="5670" w:type="dxa"/>
            <w:tcBorders>
              <w:top w:val="single" w:sz="4" w:space="0" w:color="auto"/>
              <w:left w:val="single" w:sz="2" w:space="0" w:color="auto"/>
              <w:bottom w:val="single" w:sz="2" w:space="0" w:color="auto"/>
              <w:right w:val="single" w:sz="2" w:space="0" w:color="auto"/>
            </w:tcBorders>
          </w:tcPr>
          <w:p w14:paraId="7EC08649" w14:textId="77777777" w:rsidR="00403B98" w:rsidRPr="00403B98" w:rsidRDefault="00403B98" w:rsidP="00A85E21">
            <w:pPr>
              <w:pStyle w:val="FIDICClauseSubSubPara"/>
              <w:rPr>
                <w:i/>
                <w:color w:val="auto"/>
                <w:sz w:val="22"/>
                <w:szCs w:val="22"/>
                <w:lang w:val="fr-FR"/>
              </w:rPr>
            </w:pPr>
            <w:r w:rsidRPr="00403B98">
              <w:rPr>
                <w:i/>
                <w:color w:val="auto"/>
                <w:sz w:val="22"/>
                <w:szCs w:val="22"/>
                <w:lang w:val="fr-FR"/>
              </w:rPr>
              <w:t>Dans le cinquième paragraphe, supprimer la première phrase et remplacer par la phrase :</w:t>
            </w:r>
          </w:p>
          <w:p w14:paraId="3AEC8AA4" w14:textId="25812343" w:rsidR="00403B98" w:rsidRPr="00403B98" w:rsidRDefault="00403B98" w:rsidP="00A85E21">
            <w:pPr>
              <w:spacing w:before="60" w:after="60"/>
              <w:rPr>
                <w:rFonts w:ascii="Arial" w:eastAsia="PMingLiU" w:hAnsi="Arial" w:cs="Arial"/>
                <w:sz w:val="22"/>
                <w:szCs w:val="22"/>
              </w:rPr>
            </w:pPr>
            <w:r w:rsidRPr="00403B98">
              <w:rPr>
                <w:rFonts w:ascii="Arial" w:hAnsi="Arial" w:cs="Arial"/>
                <w:sz w:val="22"/>
                <w:szCs w:val="22"/>
              </w:rPr>
              <w:t>"Sauf indication contraire dans le Cahier des Clauses Administratives Particulière, lorsque le Certificat de Réception des Ouvrages a été délivré pour les travaux, et que la première moitié de la retenue de garantie a ét</w:t>
            </w:r>
            <w:r w:rsidR="001A3504">
              <w:rPr>
                <w:rFonts w:ascii="Arial" w:hAnsi="Arial" w:cs="Arial"/>
                <w:sz w:val="22"/>
                <w:szCs w:val="22"/>
              </w:rPr>
              <w:t xml:space="preserve">é certifiée pour paiement par le </w:t>
            </w:r>
            <w:r w:rsidR="00435159">
              <w:rPr>
                <w:rFonts w:ascii="Arial" w:hAnsi="Arial" w:cs="Arial"/>
                <w:sz w:val="22"/>
                <w:szCs w:val="22"/>
              </w:rPr>
              <w:t xml:space="preserve">Maître </w:t>
            </w:r>
            <w:r w:rsidR="00AF4536">
              <w:rPr>
                <w:rFonts w:ascii="Arial" w:hAnsi="Arial" w:cs="Arial"/>
                <w:sz w:val="22"/>
                <w:szCs w:val="22"/>
              </w:rPr>
              <w:t>d’Oeuvre,</w:t>
            </w:r>
            <w:r w:rsidRPr="00403B98">
              <w:rPr>
                <w:rFonts w:ascii="Arial" w:hAnsi="Arial" w:cs="Arial"/>
                <w:sz w:val="22"/>
                <w:szCs w:val="22"/>
              </w:rPr>
              <w:t xml:space="preserve"> l'Entrepreneur peut remplacer une garantie émise par une banque réputée ou une institution financière sélectionnée par l'Entrepreneur et exigeant la non-objection de la Banque, pour la deuxième moitié de la retenue de garantie. La garantie de libération de la retenue de garantie doit être acceptable en forme et </w:t>
            </w:r>
            <w:r w:rsidRPr="00403B98">
              <w:rPr>
                <w:rFonts w:ascii="Arial" w:hAnsi="Arial" w:cs="Arial"/>
                <w:sz w:val="22"/>
                <w:szCs w:val="22"/>
              </w:rPr>
              <w:lastRenderedPageBreak/>
              <w:t>substance à la Banque ".</w:t>
            </w:r>
          </w:p>
        </w:tc>
      </w:tr>
      <w:tr w:rsidR="00403B98" w:rsidRPr="00403B98" w14:paraId="454B8EB8" w14:textId="77777777" w:rsidTr="00A85E21">
        <w:trPr>
          <w:trHeight w:val="350"/>
        </w:trPr>
        <w:tc>
          <w:tcPr>
            <w:tcW w:w="2812" w:type="dxa"/>
            <w:tcBorders>
              <w:top w:val="single" w:sz="4" w:space="0" w:color="auto"/>
              <w:left w:val="single" w:sz="2" w:space="0" w:color="auto"/>
              <w:bottom w:val="single" w:sz="2" w:space="0" w:color="auto"/>
              <w:right w:val="single" w:sz="2" w:space="0" w:color="auto"/>
            </w:tcBorders>
          </w:tcPr>
          <w:p w14:paraId="621EC64D" w14:textId="77777777" w:rsidR="00403B98" w:rsidRPr="00403B98" w:rsidRDefault="00403B98" w:rsidP="00A85E21">
            <w:pPr>
              <w:spacing w:before="60" w:after="60"/>
              <w:jc w:val="left"/>
              <w:rPr>
                <w:rFonts w:ascii="Arial" w:hAnsi="Arial" w:cs="Arial"/>
                <w:b/>
                <w:sz w:val="22"/>
                <w:szCs w:val="22"/>
              </w:rPr>
            </w:pPr>
            <w:r w:rsidRPr="00403B98">
              <w:rPr>
                <w:rFonts w:ascii="Arial" w:hAnsi="Arial" w:cs="Arial"/>
                <w:b/>
                <w:sz w:val="22"/>
                <w:szCs w:val="22"/>
              </w:rPr>
              <w:lastRenderedPageBreak/>
              <w:t>Demande de Décompte à l’Achèvement</w:t>
            </w:r>
          </w:p>
        </w:tc>
        <w:tc>
          <w:tcPr>
            <w:tcW w:w="1134" w:type="dxa"/>
            <w:tcBorders>
              <w:top w:val="single" w:sz="4" w:space="0" w:color="auto"/>
              <w:left w:val="single" w:sz="2" w:space="0" w:color="auto"/>
              <w:bottom w:val="single" w:sz="2" w:space="0" w:color="auto"/>
              <w:right w:val="single" w:sz="2" w:space="0" w:color="auto"/>
            </w:tcBorders>
          </w:tcPr>
          <w:p w14:paraId="51AA50C3"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rPr>
              <w:t>14.10</w:t>
            </w:r>
          </w:p>
        </w:tc>
        <w:tc>
          <w:tcPr>
            <w:tcW w:w="5670" w:type="dxa"/>
            <w:tcBorders>
              <w:top w:val="single" w:sz="4" w:space="0" w:color="auto"/>
              <w:left w:val="single" w:sz="2" w:space="0" w:color="auto"/>
              <w:bottom w:val="single" w:sz="2" w:space="0" w:color="auto"/>
              <w:right w:val="single" w:sz="2" w:space="0" w:color="auto"/>
            </w:tcBorders>
          </w:tcPr>
          <w:p w14:paraId="0DE92C0C" w14:textId="77777777" w:rsidR="00403B98" w:rsidRPr="00403B98" w:rsidRDefault="00403B98" w:rsidP="00A85E21">
            <w:pPr>
              <w:pStyle w:val="FIDICClauseSubSubPara"/>
              <w:spacing w:before="0" w:after="0" w:line="240" w:lineRule="auto"/>
              <w:rPr>
                <w:i/>
                <w:color w:val="auto"/>
                <w:sz w:val="22"/>
                <w:szCs w:val="22"/>
                <w:lang w:val="fr-BE"/>
              </w:rPr>
            </w:pPr>
            <w:r w:rsidRPr="00403B98">
              <w:rPr>
                <w:i/>
                <w:color w:val="auto"/>
                <w:spacing w:val="0"/>
                <w:sz w:val="22"/>
                <w:szCs w:val="22"/>
                <w:lang w:val="fr-FR"/>
              </w:rPr>
              <w:t>Dans le 1er paragraphe, remplacer</w:t>
            </w:r>
            <w:r w:rsidRPr="00403B98">
              <w:rPr>
                <w:color w:val="auto"/>
                <w:spacing w:val="0"/>
                <w:sz w:val="22"/>
                <w:szCs w:val="22"/>
                <w:lang w:val="fr-FR"/>
              </w:rPr>
              <w:t xml:space="preserve"> « six exemplaires » </w:t>
            </w:r>
            <w:r w:rsidRPr="00403B98">
              <w:rPr>
                <w:i/>
                <w:color w:val="auto"/>
                <w:spacing w:val="0"/>
                <w:sz w:val="22"/>
                <w:szCs w:val="22"/>
                <w:lang w:val="fr-FR"/>
              </w:rPr>
              <w:t>par</w:t>
            </w:r>
            <w:r w:rsidRPr="00403B98">
              <w:rPr>
                <w:color w:val="auto"/>
                <w:spacing w:val="0"/>
                <w:sz w:val="22"/>
                <w:szCs w:val="22"/>
                <w:lang w:val="fr-FR"/>
              </w:rPr>
              <w:t xml:space="preserve"> « le nombre de copies indiquées dans les Données du Marché</w:t>
            </w:r>
            <w:r w:rsidRPr="00403B98">
              <w:rPr>
                <w:i/>
                <w:color w:val="auto"/>
                <w:sz w:val="22"/>
                <w:szCs w:val="22"/>
                <w:lang w:val="fr-BE"/>
              </w:rPr>
              <w:t> »</w:t>
            </w:r>
          </w:p>
        </w:tc>
      </w:tr>
      <w:tr w:rsidR="00403B98" w:rsidRPr="00403B98" w14:paraId="0DDE6345" w14:textId="77777777" w:rsidTr="00A85E21">
        <w:trPr>
          <w:trHeight w:val="350"/>
        </w:trPr>
        <w:tc>
          <w:tcPr>
            <w:tcW w:w="2812" w:type="dxa"/>
            <w:tcBorders>
              <w:top w:val="single" w:sz="4" w:space="0" w:color="auto"/>
              <w:left w:val="single" w:sz="2" w:space="0" w:color="auto"/>
              <w:bottom w:val="single" w:sz="2" w:space="0" w:color="auto"/>
              <w:right w:val="single" w:sz="2" w:space="0" w:color="auto"/>
            </w:tcBorders>
          </w:tcPr>
          <w:p w14:paraId="7EAEF1D2" w14:textId="77777777" w:rsidR="00403B98" w:rsidRPr="00403B98" w:rsidRDefault="00403B98" w:rsidP="00A85E21">
            <w:pPr>
              <w:spacing w:before="60" w:after="60"/>
              <w:rPr>
                <w:rFonts w:ascii="Arial" w:hAnsi="Arial" w:cs="Arial"/>
                <w:b/>
                <w:sz w:val="22"/>
                <w:szCs w:val="22"/>
              </w:rPr>
            </w:pPr>
            <w:r w:rsidRPr="00403B98">
              <w:rPr>
                <w:rFonts w:ascii="Arial" w:hAnsi="Arial" w:cs="Arial"/>
                <w:b/>
                <w:sz w:val="22"/>
                <w:szCs w:val="22"/>
              </w:rPr>
              <w:t xml:space="preserve">Demande de certificat de paiement final </w:t>
            </w:r>
          </w:p>
        </w:tc>
        <w:tc>
          <w:tcPr>
            <w:tcW w:w="1134" w:type="dxa"/>
            <w:tcBorders>
              <w:top w:val="single" w:sz="4" w:space="0" w:color="auto"/>
              <w:left w:val="single" w:sz="2" w:space="0" w:color="auto"/>
              <w:bottom w:val="single" w:sz="2" w:space="0" w:color="auto"/>
              <w:right w:val="single" w:sz="2" w:space="0" w:color="auto"/>
            </w:tcBorders>
          </w:tcPr>
          <w:p w14:paraId="18800259"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lang w:val="en-GB"/>
              </w:rPr>
              <w:t>14.11</w:t>
            </w:r>
          </w:p>
        </w:tc>
        <w:tc>
          <w:tcPr>
            <w:tcW w:w="5670" w:type="dxa"/>
            <w:tcBorders>
              <w:top w:val="single" w:sz="4" w:space="0" w:color="auto"/>
              <w:left w:val="single" w:sz="2" w:space="0" w:color="auto"/>
              <w:bottom w:val="single" w:sz="2" w:space="0" w:color="auto"/>
              <w:right w:val="single" w:sz="2" w:space="0" w:color="auto"/>
            </w:tcBorders>
          </w:tcPr>
          <w:p w14:paraId="01E6C9F5" w14:textId="77777777" w:rsidR="00403B98" w:rsidRPr="00403B98" w:rsidRDefault="00403B98" w:rsidP="00A85E21">
            <w:pPr>
              <w:pStyle w:val="FIDICClauseSubSubPara"/>
              <w:spacing w:before="0" w:after="0" w:line="240" w:lineRule="auto"/>
              <w:rPr>
                <w:i/>
                <w:color w:val="auto"/>
                <w:sz w:val="22"/>
                <w:szCs w:val="22"/>
                <w:lang w:val="fr-FR"/>
              </w:rPr>
            </w:pPr>
            <w:r w:rsidRPr="00403B98">
              <w:rPr>
                <w:i/>
                <w:color w:val="auto"/>
                <w:spacing w:val="0"/>
                <w:sz w:val="22"/>
                <w:szCs w:val="22"/>
                <w:lang w:val="fr-FR"/>
              </w:rPr>
              <w:t>Dans le 1er paragraphe, remplacer</w:t>
            </w:r>
            <w:r w:rsidRPr="00403B98">
              <w:rPr>
                <w:color w:val="auto"/>
                <w:spacing w:val="0"/>
                <w:sz w:val="22"/>
                <w:szCs w:val="22"/>
                <w:lang w:val="fr-FR"/>
              </w:rPr>
              <w:t xml:space="preserve"> « six exemplaires » </w:t>
            </w:r>
            <w:r w:rsidRPr="00403B98">
              <w:rPr>
                <w:i/>
                <w:color w:val="auto"/>
                <w:spacing w:val="0"/>
                <w:sz w:val="22"/>
                <w:szCs w:val="22"/>
                <w:lang w:val="fr-FR"/>
              </w:rPr>
              <w:t xml:space="preserve">par </w:t>
            </w:r>
            <w:r w:rsidRPr="00403B98">
              <w:rPr>
                <w:color w:val="auto"/>
                <w:spacing w:val="0"/>
                <w:sz w:val="22"/>
                <w:szCs w:val="22"/>
                <w:lang w:val="fr-FR"/>
              </w:rPr>
              <w:t>« le nombre de copies indiquées dans les Données du Marché »</w:t>
            </w:r>
          </w:p>
        </w:tc>
      </w:tr>
      <w:tr w:rsidR="00403B98" w:rsidRPr="00403B98" w14:paraId="2CAFAA68" w14:textId="77777777" w:rsidTr="00A85E21">
        <w:tc>
          <w:tcPr>
            <w:tcW w:w="2812" w:type="dxa"/>
            <w:tcBorders>
              <w:top w:val="single" w:sz="2" w:space="0" w:color="auto"/>
              <w:left w:val="single" w:sz="2" w:space="0" w:color="auto"/>
              <w:bottom w:val="single" w:sz="2" w:space="0" w:color="auto"/>
              <w:right w:val="single" w:sz="2" w:space="0" w:color="auto"/>
            </w:tcBorders>
          </w:tcPr>
          <w:p w14:paraId="27930871" w14:textId="77777777" w:rsidR="00403B98" w:rsidRPr="00403B98" w:rsidRDefault="00403B98" w:rsidP="00A85E21">
            <w:pPr>
              <w:spacing w:before="60" w:after="60"/>
              <w:jc w:val="left"/>
              <w:rPr>
                <w:rFonts w:ascii="Arial" w:hAnsi="Arial" w:cs="Arial"/>
                <w:b/>
                <w:bCs/>
                <w:sz w:val="22"/>
                <w:szCs w:val="22"/>
              </w:rPr>
            </w:pPr>
            <w:r w:rsidRPr="00403B98">
              <w:rPr>
                <w:rFonts w:ascii="Arial" w:hAnsi="Arial" w:cs="Arial"/>
                <w:b/>
                <w:sz w:val="22"/>
                <w:szCs w:val="22"/>
              </w:rPr>
              <w:t>Devises de paiement</w:t>
            </w:r>
          </w:p>
        </w:tc>
        <w:tc>
          <w:tcPr>
            <w:tcW w:w="1134" w:type="dxa"/>
            <w:tcBorders>
              <w:top w:val="single" w:sz="2" w:space="0" w:color="auto"/>
              <w:left w:val="single" w:sz="2" w:space="0" w:color="auto"/>
              <w:bottom w:val="single" w:sz="2" w:space="0" w:color="auto"/>
              <w:right w:val="single" w:sz="2" w:space="0" w:color="auto"/>
            </w:tcBorders>
          </w:tcPr>
          <w:p w14:paraId="4EB78E46" w14:textId="77777777" w:rsidR="00403B98" w:rsidRPr="00403B98" w:rsidRDefault="00403B98" w:rsidP="00A85E21">
            <w:pPr>
              <w:spacing w:before="60" w:after="60"/>
              <w:rPr>
                <w:rFonts w:ascii="Arial" w:hAnsi="Arial" w:cs="Arial"/>
                <w:sz w:val="22"/>
                <w:szCs w:val="22"/>
              </w:rPr>
            </w:pPr>
            <w:r w:rsidRPr="00403B98">
              <w:rPr>
                <w:rFonts w:ascii="Arial" w:hAnsi="Arial" w:cs="Arial"/>
                <w:sz w:val="22"/>
                <w:szCs w:val="22"/>
                <w:lang w:val="en-GB"/>
              </w:rPr>
              <w:t>14.15</w:t>
            </w:r>
          </w:p>
        </w:tc>
        <w:tc>
          <w:tcPr>
            <w:tcW w:w="5670" w:type="dxa"/>
            <w:tcBorders>
              <w:top w:val="single" w:sz="2" w:space="0" w:color="auto"/>
              <w:left w:val="single" w:sz="2" w:space="0" w:color="auto"/>
              <w:bottom w:val="single" w:sz="2" w:space="0" w:color="auto"/>
              <w:right w:val="single" w:sz="2" w:space="0" w:color="auto"/>
            </w:tcBorders>
          </w:tcPr>
          <w:p w14:paraId="72D9E83F" w14:textId="77777777" w:rsidR="00403B98" w:rsidRPr="00403B98" w:rsidRDefault="00403B98" w:rsidP="00A85E21">
            <w:pPr>
              <w:rPr>
                <w:rFonts w:ascii="Arial" w:hAnsi="Arial" w:cs="Arial"/>
                <w:i/>
                <w:sz w:val="22"/>
                <w:szCs w:val="22"/>
              </w:rPr>
            </w:pPr>
            <w:r w:rsidRPr="00403B98">
              <w:rPr>
                <w:rFonts w:ascii="Arial" w:hAnsi="Arial" w:cs="Arial"/>
                <w:i/>
                <w:sz w:val="22"/>
                <w:szCs w:val="22"/>
              </w:rPr>
              <w:t xml:space="preserve">Dans la première phrase, remplacer </w:t>
            </w:r>
            <w:r w:rsidRPr="00403B98">
              <w:rPr>
                <w:rFonts w:ascii="Arial" w:hAnsi="Arial" w:cs="Arial"/>
                <w:sz w:val="22"/>
                <w:szCs w:val="22"/>
              </w:rPr>
              <w:t xml:space="preserve">« Bordereau des Devises de Paiement » </w:t>
            </w:r>
            <w:r w:rsidRPr="00403B98">
              <w:rPr>
                <w:rFonts w:ascii="Arial" w:hAnsi="Arial" w:cs="Arial"/>
                <w:i/>
                <w:sz w:val="22"/>
                <w:szCs w:val="22"/>
              </w:rPr>
              <w:t>par</w:t>
            </w:r>
            <w:r w:rsidRPr="00403B98">
              <w:rPr>
                <w:rFonts w:ascii="Arial" w:hAnsi="Arial" w:cs="Arial"/>
                <w:sz w:val="22"/>
                <w:szCs w:val="22"/>
              </w:rPr>
              <w:t xml:space="preserve"> « Résumé des Devises de Paiement du Contrat »</w:t>
            </w:r>
          </w:p>
        </w:tc>
      </w:tr>
      <w:tr w:rsidR="00403B98" w:rsidRPr="00D5190A" w14:paraId="04EED102" w14:textId="77777777" w:rsidTr="00A85E21">
        <w:tc>
          <w:tcPr>
            <w:tcW w:w="2812" w:type="dxa"/>
            <w:tcBorders>
              <w:top w:val="single" w:sz="2" w:space="0" w:color="auto"/>
              <w:left w:val="single" w:sz="2" w:space="0" w:color="auto"/>
              <w:bottom w:val="single" w:sz="2" w:space="0" w:color="auto"/>
              <w:right w:val="single" w:sz="2" w:space="0" w:color="auto"/>
            </w:tcBorders>
          </w:tcPr>
          <w:p w14:paraId="6A291273" w14:textId="77777777" w:rsidR="00403B98" w:rsidRPr="00403B98" w:rsidRDefault="00403B98" w:rsidP="00A85E21">
            <w:pPr>
              <w:jc w:val="left"/>
              <w:rPr>
                <w:rFonts w:ascii="Arial" w:hAnsi="Arial" w:cs="Arial"/>
                <w:b/>
                <w:sz w:val="22"/>
                <w:szCs w:val="22"/>
              </w:rPr>
            </w:pPr>
            <w:r w:rsidRPr="00403B98">
              <w:rPr>
                <w:rFonts w:ascii="Arial" w:hAnsi="Arial" w:cs="Arial"/>
                <w:b/>
                <w:bCs/>
                <w:sz w:val="22"/>
                <w:szCs w:val="22"/>
              </w:rPr>
              <w:t>Corruption ou pratiques frauduleuses</w:t>
            </w:r>
          </w:p>
        </w:tc>
        <w:tc>
          <w:tcPr>
            <w:tcW w:w="1134" w:type="dxa"/>
            <w:tcBorders>
              <w:top w:val="single" w:sz="2" w:space="0" w:color="auto"/>
              <w:left w:val="single" w:sz="2" w:space="0" w:color="auto"/>
              <w:bottom w:val="single" w:sz="2" w:space="0" w:color="auto"/>
              <w:right w:val="single" w:sz="2" w:space="0" w:color="auto"/>
            </w:tcBorders>
          </w:tcPr>
          <w:p w14:paraId="44B5A83C" w14:textId="77777777" w:rsidR="00403B98" w:rsidRPr="00403B98" w:rsidRDefault="00403B98" w:rsidP="00A85E21">
            <w:pPr>
              <w:rPr>
                <w:rFonts w:ascii="Arial" w:hAnsi="Arial" w:cs="Arial"/>
                <w:sz w:val="22"/>
                <w:szCs w:val="22"/>
              </w:rPr>
            </w:pPr>
            <w:r w:rsidRPr="00403B98">
              <w:rPr>
                <w:rFonts w:ascii="Arial" w:hAnsi="Arial" w:cs="Arial"/>
                <w:sz w:val="22"/>
                <w:szCs w:val="22"/>
              </w:rPr>
              <w:t>15.6</w:t>
            </w:r>
          </w:p>
        </w:tc>
        <w:tc>
          <w:tcPr>
            <w:tcW w:w="5670" w:type="dxa"/>
            <w:tcBorders>
              <w:top w:val="single" w:sz="2" w:space="0" w:color="auto"/>
              <w:left w:val="single" w:sz="2" w:space="0" w:color="auto"/>
              <w:bottom w:val="single" w:sz="2" w:space="0" w:color="auto"/>
              <w:right w:val="single" w:sz="2" w:space="0" w:color="auto"/>
            </w:tcBorders>
          </w:tcPr>
          <w:p w14:paraId="0803D334" w14:textId="77777777" w:rsidR="00403B98" w:rsidRPr="00403B98" w:rsidRDefault="00403B98" w:rsidP="00A85E21">
            <w:pPr>
              <w:spacing w:before="60" w:after="60"/>
              <w:rPr>
                <w:rFonts w:ascii="Arial" w:hAnsi="Arial" w:cs="Arial"/>
                <w:i/>
                <w:sz w:val="22"/>
                <w:szCs w:val="22"/>
              </w:rPr>
            </w:pPr>
            <w:r w:rsidRPr="00403B98">
              <w:rPr>
                <w:rFonts w:ascii="Arial" w:hAnsi="Arial" w:cs="Arial"/>
                <w:i/>
                <w:sz w:val="22"/>
                <w:szCs w:val="22"/>
              </w:rPr>
              <w:t>Ajouter ce qui suit à la fin de la Sous-Clause :</w:t>
            </w:r>
          </w:p>
          <w:p w14:paraId="15CA175C" w14:textId="77777777" w:rsidR="00403B98" w:rsidRPr="00AF3300" w:rsidRDefault="00403B98" w:rsidP="00A85E21">
            <w:pPr>
              <w:rPr>
                <w:rFonts w:ascii="Arial" w:hAnsi="Arial" w:cs="Arial"/>
                <w:sz w:val="22"/>
                <w:szCs w:val="22"/>
              </w:rPr>
            </w:pPr>
            <w:r w:rsidRPr="00403B98">
              <w:rPr>
                <w:rFonts w:ascii="Arial" w:hAnsi="Arial" w:cs="Arial"/>
                <w:sz w:val="22"/>
                <w:szCs w:val="22"/>
              </w:rPr>
              <w:t>« En plus des stipulations de cette Sous-Clause, l’Entrepreneur est aussi tenu de respecter les stipulations de l’Annexe 1 au CCAP, dénommée «Politique en matière de Fraude et Corruption – Responsabilité Sociale et Environnementale »</w:t>
            </w:r>
          </w:p>
        </w:tc>
      </w:tr>
    </w:tbl>
    <w:p w14:paraId="030CEA2E" w14:textId="77777777" w:rsidR="00AC3592" w:rsidRPr="00403B98" w:rsidRDefault="00AC3592" w:rsidP="006031CB">
      <w:pPr>
        <w:rPr>
          <w:rFonts w:ascii="Arial" w:hAnsi="Arial" w:cs="Arial"/>
          <w:lang w:val="fr-BE"/>
        </w:rPr>
      </w:pPr>
    </w:p>
    <w:p w14:paraId="21808E20" w14:textId="2FFBC1F4" w:rsidR="00175B77" w:rsidRPr="00DC73A5" w:rsidRDefault="00435E7F" w:rsidP="00DC73A5">
      <w:pPr>
        <w:suppressAutoHyphens w:val="0"/>
        <w:overflowPunct/>
        <w:autoSpaceDE/>
        <w:autoSpaceDN/>
        <w:adjustRightInd/>
        <w:jc w:val="center"/>
        <w:textAlignment w:val="auto"/>
        <w:rPr>
          <w:rFonts w:ascii="Arial" w:hAnsi="Arial" w:cs="Arial"/>
          <w:b/>
          <w:sz w:val="36"/>
          <w:szCs w:val="36"/>
        </w:rPr>
      </w:pPr>
      <w:bookmarkStart w:id="1318" w:name="_Toc348175660"/>
      <w:r w:rsidRPr="00482197">
        <w:rPr>
          <w:rFonts w:ascii="Arial" w:hAnsi="Arial" w:cs="Arial"/>
          <w:b/>
          <w:sz w:val="40"/>
          <w:szCs w:val="40"/>
        </w:rPr>
        <w:br w:type="page"/>
      </w:r>
      <w:r w:rsidR="00175B77" w:rsidRPr="00DC73A5">
        <w:rPr>
          <w:rFonts w:ascii="Arial" w:hAnsi="Arial" w:cs="Arial"/>
          <w:b/>
          <w:sz w:val="36"/>
          <w:szCs w:val="36"/>
        </w:rPr>
        <w:lastRenderedPageBreak/>
        <w:t xml:space="preserve">Annexe 1 au </w:t>
      </w:r>
      <w:r w:rsidR="003B568D">
        <w:rPr>
          <w:rFonts w:ascii="Arial" w:hAnsi="Arial" w:cs="Arial"/>
          <w:b/>
          <w:sz w:val="36"/>
          <w:szCs w:val="36"/>
        </w:rPr>
        <w:t>CCAP</w:t>
      </w:r>
      <w:r w:rsidR="00175B77" w:rsidRPr="00DC73A5">
        <w:rPr>
          <w:rFonts w:ascii="Arial" w:hAnsi="Arial" w:cs="Arial"/>
          <w:b/>
          <w:sz w:val="36"/>
          <w:szCs w:val="36"/>
        </w:rPr>
        <w:t xml:space="preserve"> –</w:t>
      </w:r>
    </w:p>
    <w:p w14:paraId="164751BF" w14:textId="77777777" w:rsidR="002F0D80" w:rsidRPr="002F0D80" w:rsidRDefault="002F0D80" w:rsidP="002F0D80">
      <w:pPr>
        <w:widowControl w:val="0"/>
        <w:suppressAutoHyphens w:val="0"/>
        <w:overflowPunct/>
        <w:adjustRightInd/>
        <w:spacing w:after="240"/>
        <w:jc w:val="center"/>
        <w:textAlignment w:val="auto"/>
        <w:rPr>
          <w:rFonts w:ascii="Arial" w:hAnsi="Arial" w:cs="Arial"/>
          <w:b/>
          <w:bCs/>
          <w:spacing w:val="4"/>
          <w:sz w:val="22"/>
          <w:szCs w:val="22"/>
          <w:lang w:eastAsia="de-DE"/>
        </w:rPr>
      </w:pPr>
      <w:r w:rsidRPr="002F0D80">
        <w:rPr>
          <w:rFonts w:ascii="Arial" w:hAnsi="Arial" w:cs="Arial"/>
          <w:b/>
          <w:bCs/>
          <w:spacing w:val="4"/>
          <w:sz w:val="44"/>
          <w:szCs w:val="44"/>
          <w:lang w:eastAsia="de-DE"/>
        </w:rPr>
        <w:t>Politique de la KfW - Pratique sanctionnable - Responsabilité sociale et environnementale</w:t>
      </w:r>
    </w:p>
    <w:p w14:paraId="4917D54B" w14:textId="77777777" w:rsidR="002F0D80" w:rsidRPr="002F0D80" w:rsidRDefault="002F0D80" w:rsidP="00212D6F">
      <w:pPr>
        <w:numPr>
          <w:ilvl w:val="0"/>
          <w:numId w:val="246"/>
        </w:numPr>
        <w:tabs>
          <w:tab w:val="left" w:pos="567"/>
        </w:tabs>
        <w:suppressAutoHyphens w:val="0"/>
        <w:overflowPunct/>
        <w:autoSpaceDE/>
        <w:autoSpaceDN/>
        <w:adjustRightInd/>
        <w:spacing w:before="120" w:after="120" w:line="276" w:lineRule="auto"/>
        <w:ind w:hanging="9291"/>
        <w:jc w:val="left"/>
        <w:textAlignment w:val="auto"/>
        <w:rPr>
          <w:rFonts w:ascii="Arial" w:eastAsia="Calibri" w:hAnsi="Arial" w:cs="Arial"/>
          <w:b/>
          <w:sz w:val="22"/>
          <w:szCs w:val="22"/>
          <w:u w:val="single"/>
          <w:lang w:eastAsia="fr-FR"/>
        </w:rPr>
      </w:pPr>
      <w:r w:rsidRPr="002F0D80">
        <w:rPr>
          <w:rFonts w:ascii="Arial" w:eastAsia="Calibri" w:hAnsi="Arial" w:cs="Arial"/>
          <w:b/>
          <w:sz w:val="22"/>
          <w:szCs w:val="22"/>
          <w:u w:val="single"/>
          <w:lang w:eastAsia="de-DE"/>
        </w:rPr>
        <w:t>Pratique sanctionnable</w:t>
      </w:r>
    </w:p>
    <w:p w14:paraId="325E6DF9" w14:textId="77777777" w:rsidR="002F0D80" w:rsidRPr="002F0D80" w:rsidRDefault="002F0D80" w:rsidP="002F0D80">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2F0D80">
        <w:rPr>
          <w:rFonts w:ascii="Arial" w:eastAsia="Calibri" w:hAnsi="Arial" w:cs="Arial"/>
          <w:sz w:val="22"/>
          <w:szCs w:val="22"/>
          <w:lang w:eastAsia="de-DE"/>
        </w:rPr>
        <w:t xml:space="preserve">Le maître d'ouvrage et les attributaires (y compris tous les membres d'une joint venture et les sous-traitants proposés ou engagés) doivent respecter les normes d'éthique les plus élevées au cours du processus de soumission et de l'exécution du contrat. </w:t>
      </w:r>
    </w:p>
    <w:p w14:paraId="6BADA71F" w14:textId="77777777" w:rsidR="002F0D80" w:rsidRPr="002F0D80" w:rsidRDefault="002F0D80" w:rsidP="002F0D80">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2F0D80">
        <w:rPr>
          <w:rFonts w:ascii="Arial" w:eastAsia="Calibri" w:hAnsi="Arial" w:cs="Arial"/>
          <w:sz w:val="22"/>
          <w:szCs w:val="22"/>
          <w:lang w:eastAsia="de-DE"/>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7FF13CE7" w14:textId="77777777" w:rsidR="002F0D80" w:rsidRPr="002F0D80" w:rsidRDefault="002F0D80" w:rsidP="002F0D80">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2F0D80">
        <w:rPr>
          <w:rFonts w:ascii="Arial" w:eastAsia="Calibri" w:hAnsi="Arial" w:cs="Arial"/>
          <w:sz w:val="22"/>
          <w:szCs w:val="22"/>
          <w:lang w:eastAsia="de-DE"/>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2F0D80">
        <w:rPr>
          <w:rFonts w:ascii="Arial" w:eastAsia="Calibri" w:hAnsi="Arial"/>
          <w:spacing w:val="-2"/>
          <w:sz w:val="22"/>
          <w:szCs w:val="22"/>
          <w:lang w:eastAsia="de-DE"/>
        </w:rPr>
        <w:t xml:space="preserve"> à l'exécution du contrat</w:t>
      </w:r>
      <w:r w:rsidRPr="002F0D80">
        <w:rPr>
          <w:rFonts w:ascii="Arial" w:eastAsia="Calibri" w:hAnsi="Arial" w:cs="Arial"/>
          <w:sz w:val="22"/>
          <w:szCs w:val="22"/>
          <w:lang w:eastAsia="de-DE"/>
        </w:rPr>
        <w:t xml:space="preserve">, et à les faire contrôler par les auditeurs désignés par la KfW. </w:t>
      </w:r>
    </w:p>
    <w:p w14:paraId="64BA78A8" w14:textId="77777777" w:rsidR="002F0D80" w:rsidRPr="002F0D80" w:rsidRDefault="002F0D80" w:rsidP="002F0D80">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2F0D80">
        <w:rPr>
          <w:rFonts w:ascii="Arial" w:eastAsia="Calibri" w:hAnsi="Arial" w:cs="Arial"/>
          <w:sz w:val="22"/>
          <w:szCs w:val="22"/>
          <w:lang w:eastAsia="de-DE"/>
        </w:rPr>
        <w:t>La KfW se réserve le droit de prendre toute mesure qu'elle juge appropriée pour vérifier le respect de ces règles éthiques et se réserve notamment le droit de :</w:t>
      </w:r>
    </w:p>
    <w:p w14:paraId="60B39FEB" w14:textId="77777777" w:rsidR="002F0D80" w:rsidRPr="002F0D80" w:rsidRDefault="002F0D80" w:rsidP="002F0D80">
      <w:pPr>
        <w:suppressAutoHyphens w:val="0"/>
        <w:overflowPunct/>
        <w:autoSpaceDE/>
        <w:autoSpaceDN/>
        <w:adjustRightInd/>
        <w:spacing w:before="142" w:after="200" w:line="240" w:lineRule="atLeast"/>
        <w:ind w:left="426" w:hanging="426"/>
        <w:textAlignment w:val="auto"/>
        <w:rPr>
          <w:rFonts w:ascii="Arial" w:eastAsia="Calibri" w:hAnsi="Arial" w:cs="Arial"/>
          <w:sz w:val="22"/>
          <w:szCs w:val="22"/>
          <w:lang w:eastAsia="de-DE"/>
        </w:rPr>
      </w:pPr>
      <w:r w:rsidRPr="002F0D80">
        <w:rPr>
          <w:rFonts w:ascii="Arial" w:eastAsia="Calibri" w:hAnsi="Arial" w:cs="Arial"/>
          <w:sz w:val="22"/>
          <w:szCs w:val="22"/>
          <w:lang w:eastAsia="de-DE"/>
        </w:rPr>
        <w:t>(</w:t>
      </w:r>
      <w:r w:rsidRPr="002F0D80">
        <w:rPr>
          <w:rFonts w:ascii="Arial" w:eastAsia="Calibri" w:hAnsi="Arial" w:cs="Arial"/>
          <w:bCs/>
          <w:sz w:val="22"/>
          <w:szCs w:val="22"/>
          <w:lang w:eastAsia="de-DE"/>
        </w:rPr>
        <w:t>a)</w:t>
      </w:r>
      <w:r w:rsidRPr="002F0D80">
        <w:rPr>
          <w:rFonts w:ascii="Arial" w:eastAsia="Calibri" w:hAnsi="Arial" w:cs="Arial"/>
          <w:bCs/>
          <w:sz w:val="22"/>
          <w:szCs w:val="22"/>
          <w:lang w:eastAsia="de-DE"/>
        </w:rPr>
        <w:tab/>
        <w:t>rejeter</w:t>
      </w:r>
      <w:r w:rsidRPr="002F0D80">
        <w:rPr>
          <w:rFonts w:ascii="Arial" w:eastAsia="Calibri" w:hAnsi="Arial" w:cs="Arial"/>
          <w:sz w:val="22"/>
          <w:szCs w:val="22"/>
          <w:lang w:eastAsia="de-DE"/>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660AE0DF" w14:textId="77777777" w:rsidR="002F0D80" w:rsidRPr="002F0D80" w:rsidRDefault="002F0D80" w:rsidP="002F0D80">
      <w:pPr>
        <w:suppressAutoHyphens w:val="0"/>
        <w:overflowPunct/>
        <w:autoSpaceDE/>
        <w:autoSpaceDN/>
        <w:adjustRightInd/>
        <w:spacing w:before="142" w:after="200" w:line="240" w:lineRule="atLeast"/>
        <w:ind w:left="426" w:hanging="426"/>
        <w:textAlignment w:val="auto"/>
        <w:rPr>
          <w:rFonts w:ascii="Arial" w:eastAsia="Calibri" w:hAnsi="Arial" w:cs="Arial"/>
          <w:sz w:val="22"/>
          <w:szCs w:val="22"/>
          <w:lang w:eastAsia="de-DE"/>
        </w:rPr>
      </w:pPr>
      <w:r w:rsidRPr="002F0D80">
        <w:rPr>
          <w:rFonts w:ascii="Arial" w:eastAsia="Calibri" w:hAnsi="Arial" w:cs="Arial"/>
          <w:sz w:val="22"/>
          <w:szCs w:val="22"/>
          <w:lang w:eastAsia="de-DE"/>
        </w:rPr>
        <w:t>(</w:t>
      </w:r>
      <w:r w:rsidRPr="002F0D80">
        <w:rPr>
          <w:rFonts w:ascii="Arial" w:eastAsia="Calibri" w:hAnsi="Arial" w:cs="Arial"/>
          <w:bCs/>
          <w:sz w:val="22"/>
          <w:szCs w:val="22"/>
          <w:lang w:eastAsia="de-DE"/>
        </w:rPr>
        <w:t>b)</w:t>
      </w:r>
      <w:r w:rsidRPr="002F0D80">
        <w:rPr>
          <w:rFonts w:ascii="Arial" w:eastAsia="Calibri" w:hAnsi="Arial" w:cs="Arial"/>
          <w:bCs/>
          <w:sz w:val="22"/>
          <w:szCs w:val="22"/>
          <w:lang w:eastAsia="de-DE"/>
        </w:rPr>
        <w:tab/>
        <w:t>déclarer</w:t>
      </w:r>
      <w:r w:rsidRPr="002F0D80">
        <w:rPr>
          <w:rFonts w:ascii="Arial" w:eastAsia="Calibri" w:hAnsi="Arial" w:cs="Arial"/>
          <w:sz w:val="22"/>
          <w:szCs w:val="22"/>
          <w:lang w:eastAsia="de-DE"/>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2F0D80">
        <w:rPr>
          <w:rFonts w:ascii="Arial" w:eastAsia="Calibri" w:hAnsi="Arial" w:cs="Arial"/>
          <w:bCs/>
          <w:sz w:val="22"/>
          <w:szCs w:val="22"/>
          <w:lang w:eastAsia="de-DE"/>
        </w:rPr>
        <w:t>ou leurs</w:t>
      </w:r>
      <w:r w:rsidRPr="002F0D80">
        <w:rPr>
          <w:rFonts w:ascii="Arial" w:eastAsia="Calibri" w:hAnsi="Arial" w:cs="Arial"/>
          <w:sz w:val="22"/>
          <w:szCs w:val="22"/>
          <w:lang w:eastAsia="de-DE"/>
        </w:rPr>
        <w:t xml:space="preserve"> représentants légaux ou sous-traitants se sont livrés à une pratique sanctionnable pendant la </w:t>
      </w:r>
      <w:r w:rsidRPr="002F0D80">
        <w:rPr>
          <w:rFonts w:ascii="Arial" w:eastAsia="Calibri" w:hAnsi="Arial" w:cs="Arial"/>
          <w:bCs/>
          <w:sz w:val="22"/>
          <w:szCs w:val="22"/>
          <w:lang w:eastAsia="de-DE"/>
        </w:rPr>
        <w:t>procédure</w:t>
      </w:r>
      <w:r w:rsidRPr="002F0D80">
        <w:rPr>
          <w:rFonts w:ascii="Arial" w:eastAsia="Calibri" w:hAnsi="Arial" w:cs="Arial"/>
          <w:sz w:val="22"/>
          <w:szCs w:val="22"/>
          <w:lang w:eastAsia="de-DE"/>
        </w:rPr>
        <w:t xml:space="preserve"> de passation de marché ou l'exécution </w:t>
      </w:r>
      <w:r w:rsidRPr="002F0D80">
        <w:rPr>
          <w:rFonts w:ascii="Arial" w:eastAsia="Calibri" w:hAnsi="Arial" w:cs="Arial"/>
          <w:bCs/>
          <w:sz w:val="22"/>
          <w:szCs w:val="22"/>
          <w:lang w:eastAsia="de-DE"/>
        </w:rPr>
        <w:t>du contrat</w:t>
      </w:r>
      <w:r w:rsidRPr="002F0D80">
        <w:rPr>
          <w:rFonts w:ascii="Arial" w:eastAsia="Calibri" w:hAnsi="Arial" w:cs="Arial"/>
          <w:sz w:val="22"/>
          <w:szCs w:val="22"/>
          <w:lang w:eastAsia="de-DE"/>
        </w:rPr>
        <w:t xml:space="preserve"> sans que le maître d'ouvrage ait pris en temps utile des mesures correctives, notamment en ne les en informant pas à temps de cette situation, de façon satisfaisante pour la KfW. </w:t>
      </w:r>
    </w:p>
    <w:p w14:paraId="4A61B76F" w14:textId="77777777" w:rsidR="002F0D80" w:rsidRPr="002F0D80" w:rsidRDefault="002F0D80" w:rsidP="002F0D80">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2F0D80">
        <w:rPr>
          <w:rFonts w:ascii="Arial" w:eastAsia="Calibri" w:hAnsi="Arial" w:cs="Arial"/>
          <w:sz w:val="22"/>
          <w:szCs w:val="22"/>
          <w:lang w:eastAsia="de-DE"/>
        </w:rPr>
        <w:t>La KfW définit comme suit, aux fins de la présente disposition, les termes suivants :</w:t>
      </w:r>
    </w:p>
    <w:p w14:paraId="21C6F0CC" w14:textId="77777777" w:rsidR="002F0D80" w:rsidRPr="002F0D80" w:rsidRDefault="002F0D80" w:rsidP="002F0D80">
      <w:pPr>
        <w:suppressAutoHyphens w:val="0"/>
        <w:overflowPunct/>
        <w:autoSpaceDE/>
        <w:autoSpaceDN/>
        <w:adjustRightInd/>
        <w:spacing w:before="120" w:after="120" w:line="276" w:lineRule="auto"/>
        <w:textAlignment w:val="auto"/>
        <w:rPr>
          <w:rFonts w:ascii="Arial" w:eastAsia="Calibri" w:hAnsi="Arial" w:cs="Arial"/>
          <w:i/>
          <w:sz w:val="22"/>
          <w:szCs w:val="22"/>
          <w:lang w:eastAsia="de-DE"/>
        </w:rPr>
      </w:pPr>
    </w:p>
    <w:tbl>
      <w:tblPr>
        <w:tblW w:w="9212" w:type="dxa"/>
        <w:tblLook w:val="04A0" w:firstRow="1" w:lastRow="0" w:firstColumn="1" w:lastColumn="0" w:noHBand="0" w:noVBand="1"/>
      </w:tblPr>
      <w:tblGrid>
        <w:gridCol w:w="2518"/>
        <w:gridCol w:w="6694"/>
      </w:tblGrid>
      <w:tr w:rsidR="002F0D80" w:rsidRPr="002F0D80" w14:paraId="07703E30" w14:textId="77777777" w:rsidTr="000F7BC3">
        <w:tc>
          <w:tcPr>
            <w:tcW w:w="2518" w:type="dxa"/>
          </w:tcPr>
          <w:p w14:paraId="681082EC"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2F0D80">
              <w:rPr>
                <w:rFonts w:ascii="Arial" w:hAnsi="Arial" w:cs="Arial"/>
                <w:b/>
                <w:sz w:val="22"/>
                <w:szCs w:val="24"/>
                <w:lang w:eastAsia="de-DE"/>
              </w:rPr>
              <w:t>Pratique coercitive</w:t>
            </w:r>
          </w:p>
        </w:tc>
        <w:tc>
          <w:tcPr>
            <w:tcW w:w="6694" w:type="dxa"/>
          </w:tcPr>
          <w:p w14:paraId="5C7B7625"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2F0D80">
              <w:rPr>
                <w:rFonts w:ascii="Arial" w:hAnsi="Arial" w:cs="Arial"/>
                <w:sz w:val="22"/>
                <w:szCs w:val="24"/>
                <w:lang w:eastAsia="de-DE"/>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2F0D80" w:rsidRPr="002F0D80" w14:paraId="24017E4C" w14:textId="77777777" w:rsidTr="000F7BC3">
        <w:tc>
          <w:tcPr>
            <w:tcW w:w="2518" w:type="dxa"/>
          </w:tcPr>
          <w:p w14:paraId="780E7B9F"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2F0D80">
              <w:rPr>
                <w:rFonts w:ascii="Arial" w:hAnsi="Arial" w:cs="Arial"/>
                <w:b/>
                <w:sz w:val="22"/>
                <w:szCs w:val="24"/>
                <w:lang w:eastAsia="de-DE"/>
              </w:rPr>
              <w:t>Pratique collusoire</w:t>
            </w:r>
          </w:p>
        </w:tc>
        <w:tc>
          <w:tcPr>
            <w:tcW w:w="6694" w:type="dxa"/>
          </w:tcPr>
          <w:p w14:paraId="5EA967D7"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2F0D80">
              <w:rPr>
                <w:rFonts w:ascii="Arial" w:hAnsi="Arial" w:cs="Arial"/>
                <w:sz w:val="22"/>
                <w:szCs w:val="24"/>
                <w:lang w:eastAsia="de-DE"/>
              </w:rPr>
              <w:t xml:space="preserve">toute entente entre deux ou plusieurs personnes destinée à atteindre un but illicite, par exemple influencer indûment les </w:t>
            </w:r>
            <w:r w:rsidRPr="002F0D80">
              <w:rPr>
                <w:rFonts w:ascii="Arial" w:hAnsi="Arial" w:cs="Arial"/>
                <w:sz w:val="22"/>
                <w:szCs w:val="24"/>
                <w:lang w:eastAsia="de-DE"/>
              </w:rPr>
              <w:lastRenderedPageBreak/>
              <w:t>actions entreprises par une autre personne.</w:t>
            </w:r>
          </w:p>
        </w:tc>
      </w:tr>
      <w:tr w:rsidR="002F0D80" w:rsidRPr="002F0D80" w14:paraId="42A55FFA" w14:textId="77777777" w:rsidTr="000F7BC3">
        <w:tc>
          <w:tcPr>
            <w:tcW w:w="2518" w:type="dxa"/>
          </w:tcPr>
          <w:p w14:paraId="6856DF42" w14:textId="77777777" w:rsidR="002F0D80" w:rsidRPr="002F0D80" w:rsidRDefault="002F0D80" w:rsidP="002F0D80">
            <w:pPr>
              <w:suppressAutoHyphens w:val="0"/>
              <w:overflowPunct/>
              <w:autoSpaceDE/>
              <w:autoSpaceDN/>
              <w:adjustRightInd/>
              <w:spacing w:before="120" w:after="160" w:line="276" w:lineRule="auto"/>
              <w:jc w:val="left"/>
              <w:textAlignment w:val="auto"/>
              <w:rPr>
                <w:rFonts w:ascii="Arial" w:eastAsia="Calibri" w:hAnsi="Arial" w:cs="Arial"/>
                <w:b/>
                <w:sz w:val="22"/>
                <w:szCs w:val="22"/>
                <w:highlight w:val="yellow"/>
                <w:lang w:eastAsia="de-DE"/>
              </w:rPr>
            </w:pPr>
            <w:r w:rsidRPr="002F0D80">
              <w:rPr>
                <w:rFonts w:ascii="Arial" w:hAnsi="Arial" w:cs="Arial"/>
                <w:b/>
                <w:sz w:val="22"/>
                <w:szCs w:val="24"/>
                <w:lang w:eastAsia="de-DE"/>
              </w:rPr>
              <w:lastRenderedPageBreak/>
              <w:t>Pratique de corruption</w:t>
            </w:r>
          </w:p>
        </w:tc>
        <w:tc>
          <w:tcPr>
            <w:tcW w:w="6694" w:type="dxa"/>
          </w:tcPr>
          <w:p w14:paraId="67BFC2E9"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2F0D80">
              <w:rPr>
                <w:rFonts w:ascii="Arial" w:hAnsi="Arial" w:cs="Arial"/>
                <w:sz w:val="22"/>
                <w:szCs w:val="24"/>
                <w:lang w:eastAsia="de-DE"/>
              </w:rPr>
              <w:t>tout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2F0D80" w:rsidRPr="002F0D80" w14:paraId="4EAC5EA8" w14:textId="77777777" w:rsidTr="000F7BC3">
        <w:tc>
          <w:tcPr>
            <w:tcW w:w="2518" w:type="dxa"/>
          </w:tcPr>
          <w:p w14:paraId="5D5FD2E9"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2F0D80">
              <w:rPr>
                <w:rFonts w:ascii="Arial" w:hAnsi="Arial" w:cs="Arial"/>
                <w:b/>
                <w:sz w:val="22"/>
                <w:szCs w:val="24"/>
                <w:lang w:eastAsia="de-DE"/>
              </w:rPr>
              <w:t>Pratique frauduleuse</w:t>
            </w:r>
          </w:p>
        </w:tc>
        <w:tc>
          <w:tcPr>
            <w:tcW w:w="6694" w:type="dxa"/>
          </w:tcPr>
          <w:p w14:paraId="402B0D5C"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2F0D80">
              <w:rPr>
                <w:rFonts w:ascii="Arial" w:hAnsi="Arial" w:cs="Arial"/>
                <w:sz w:val="22"/>
                <w:szCs w:val="24"/>
                <w:lang w:eastAsia="de-DE"/>
              </w:rPr>
              <w:t>tout acte ou omission, y compris la fausse déclaration qui intentionnellement ou par négligence induit ou vise à induire en erreur une personne dans le but d'en retirer un avantage financier ou de se soustraire à une obligation.</w:t>
            </w:r>
          </w:p>
        </w:tc>
      </w:tr>
      <w:tr w:rsidR="002F0D80" w:rsidRPr="002F0D80" w14:paraId="7A258234" w14:textId="77777777" w:rsidTr="000F7BC3">
        <w:tc>
          <w:tcPr>
            <w:tcW w:w="2518" w:type="dxa"/>
          </w:tcPr>
          <w:p w14:paraId="45B843E0"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2F0D80">
              <w:rPr>
                <w:rFonts w:ascii="Arial" w:hAnsi="Arial" w:cs="Arial"/>
                <w:b/>
                <w:sz w:val="22"/>
                <w:szCs w:val="24"/>
                <w:lang w:eastAsia="de-DE"/>
              </w:rPr>
              <w:t>Pratiques obstructionnistes</w:t>
            </w:r>
          </w:p>
        </w:tc>
        <w:tc>
          <w:tcPr>
            <w:tcW w:w="6694" w:type="dxa"/>
          </w:tcPr>
          <w:p w14:paraId="4910B0FB"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hAnsi="Arial" w:cs="Arial"/>
                <w:sz w:val="22"/>
                <w:szCs w:val="24"/>
                <w:lang w:eastAsia="de-DE"/>
              </w:rPr>
            </w:pPr>
            <w:r w:rsidRPr="002F0D80">
              <w:rPr>
                <w:rFonts w:ascii="Arial" w:hAnsi="Arial" w:cs="Arial"/>
                <w:sz w:val="22"/>
                <w:szCs w:val="24"/>
                <w:lang w:eastAsia="de-DE"/>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20626766"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2F0D80">
              <w:rPr>
                <w:rFonts w:ascii="Arial" w:hAnsi="Arial" w:cs="Arial"/>
                <w:sz w:val="22"/>
                <w:szCs w:val="24"/>
                <w:lang w:eastAsia="de-DE"/>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2F0D80" w:rsidRPr="002F0D80" w14:paraId="3D020971" w14:textId="77777777" w:rsidTr="000F7BC3">
        <w:trPr>
          <w:trHeight w:val="858"/>
        </w:trPr>
        <w:tc>
          <w:tcPr>
            <w:tcW w:w="2518" w:type="dxa"/>
          </w:tcPr>
          <w:p w14:paraId="0C00F00B"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2F0D80">
              <w:rPr>
                <w:rFonts w:ascii="Arial" w:hAnsi="Arial" w:cs="Arial"/>
                <w:b/>
                <w:sz w:val="22"/>
                <w:szCs w:val="24"/>
                <w:lang w:eastAsia="de-DE"/>
              </w:rPr>
              <w:t>Pratique passible de sanctions</w:t>
            </w:r>
          </w:p>
        </w:tc>
        <w:tc>
          <w:tcPr>
            <w:tcW w:w="6694" w:type="dxa"/>
          </w:tcPr>
          <w:p w14:paraId="1B057FBC" w14:textId="77777777" w:rsidR="002F0D80" w:rsidRPr="002F0D80" w:rsidRDefault="002F0D80" w:rsidP="002F0D80">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2F0D80">
              <w:rPr>
                <w:rFonts w:ascii="Arial" w:hAnsi="Arial" w:cs="Arial"/>
                <w:sz w:val="22"/>
                <w:szCs w:val="24"/>
                <w:lang w:eastAsia="de-DE"/>
              </w:rPr>
              <w:t>toute Pratique coercitive, Pratique collusoire, Pratique frauduleuse, Pratique obstructionniste ou Pratique de corruption (dont les termes sont définis dans le présent document) qui est punissable selon la Convention de Financement.</w:t>
            </w:r>
          </w:p>
        </w:tc>
      </w:tr>
    </w:tbl>
    <w:p w14:paraId="12310C18" w14:textId="77777777" w:rsidR="002F0D80" w:rsidRPr="002F0D80" w:rsidRDefault="002F0D80" w:rsidP="002F0D80">
      <w:pPr>
        <w:suppressAutoHyphens w:val="0"/>
        <w:overflowPunct/>
        <w:autoSpaceDE/>
        <w:autoSpaceDN/>
        <w:adjustRightInd/>
        <w:spacing w:after="200" w:line="276" w:lineRule="auto"/>
        <w:textAlignment w:val="auto"/>
        <w:rPr>
          <w:rFonts w:ascii="Arial" w:eastAsia="Calibri" w:hAnsi="Arial" w:cs="Arial"/>
          <w:sz w:val="22"/>
          <w:szCs w:val="22"/>
          <w:lang w:eastAsia="de-DE"/>
        </w:rPr>
      </w:pPr>
    </w:p>
    <w:p w14:paraId="7EA9B89A" w14:textId="77777777" w:rsidR="002F0D80" w:rsidRPr="002F0D80" w:rsidRDefault="002F0D80" w:rsidP="00212D6F">
      <w:pPr>
        <w:numPr>
          <w:ilvl w:val="0"/>
          <w:numId w:val="246"/>
        </w:numPr>
        <w:tabs>
          <w:tab w:val="left" w:pos="567"/>
        </w:tabs>
        <w:suppressAutoHyphens w:val="0"/>
        <w:overflowPunct/>
        <w:autoSpaceDE/>
        <w:autoSpaceDN/>
        <w:adjustRightInd/>
        <w:spacing w:before="120" w:after="120" w:line="276" w:lineRule="auto"/>
        <w:ind w:left="567" w:hanging="567"/>
        <w:jc w:val="left"/>
        <w:textAlignment w:val="auto"/>
        <w:rPr>
          <w:rFonts w:ascii="Arial" w:eastAsia="Calibri" w:hAnsi="Arial" w:cs="Arial"/>
          <w:b/>
          <w:sz w:val="22"/>
          <w:szCs w:val="22"/>
          <w:u w:val="single"/>
          <w:lang w:eastAsia="fr-FR"/>
        </w:rPr>
      </w:pPr>
      <w:r w:rsidRPr="002F0D80">
        <w:rPr>
          <w:rFonts w:ascii="Arial" w:eastAsia="Calibri" w:hAnsi="Arial" w:cs="Arial"/>
          <w:b/>
          <w:sz w:val="22"/>
          <w:szCs w:val="22"/>
          <w:u w:val="single"/>
          <w:lang w:eastAsia="de-DE"/>
        </w:rPr>
        <w:t>Responsabilité sociale et environnementale</w:t>
      </w:r>
    </w:p>
    <w:p w14:paraId="501BDB83" w14:textId="77777777" w:rsidR="002F0D80" w:rsidRPr="002F0D80" w:rsidRDefault="002F0D80" w:rsidP="002F0D80">
      <w:pPr>
        <w:suppressAutoHyphens w:val="0"/>
        <w:overflowPunct/>
        <w:autoSpaceDE/>
        <w:autoSpaceDN/>
        <w:adjustRightInd/>
        <w:spacing w:after="200" w:line="276" w:lineRule="auto"/>
        <w:textAlignment w:val="auto"/>
        <w:rPr>
          <w:rFonts w:ascii="Arial" w:eastAsia="Calibri" w:hAnsi="Arial" w:cs="Arial"/>
          <w:sz w:val="22"/>
          <w:szCs w:val="22"/>
          <w:lang w:eastAsia="de-DE"/>
        </w:rPr>
      </w:pPr>
      <w:r w:rsidRPr="002F0D80">
        <w:rPr>
          <w:rFonts w:ascii="Arial" w:eastAsia="Calibri" w:hAnsi="Arial" w:cs="Arial"/>
          <w:sz w:val="22"/>
          <w:szCs w:val="22"/>
          <w:lang w:eastAsia="de-DE"/>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5B97D147" w14:textId="77777777" w:rsidR="002F0D80" w:rsidRDefault="002F0D80" w:rsidP="00212D6F">
      <w:pPr>
        <w:numPr>
          <w:ilvl w:val="0"/>
          <w:numId w:val="247"/>
        </w:numPr>
        <w:suppressAutoHyphens w:val="0"/>
        <w:overflowPunct/>
        <w:autoSpaceDE/>
        <w:autoSpaceDN/>
        <w:adjustRightInd/>
        <w:spacing w:before="200" w:after="200" w:line="276" w:lineRule="auto"/>
        <w:jc w:val="left"/>
        <w:textAlignment w:val="auto"/>
        <w:rPr>
          <w:rFonts w:ascii="Arial" w:eastAsia="Calibri" w:hAnsi="Arial" w:cs="Arial"/>
          <w:sz w:val="22"/>
          <w:szCs w:val="22"/>
          <w:lang w:eastAsia="de-DE"/>
        </w:rPr>
      </w:pPr>
      <w:r w:rsidRPr="002F0D80">
        <w:rPr>
          <w:rFonts w:ascii="Arial" w:eastAsia="Calibri" w:hAnsi="Arial" w:cs="Arial"/>
          <w:sz w:val="22"/>
          <w:szCs w:val="22"/>
          <w:lang w:eastAsia="de-DE"/>
        </w:rPr>
        <w:lastRenderedPageBreak/>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2F0D80">
        <w:rPr>
          <w:rFonts w:ascii="Arial" w:hAnsi="Arial"/>
          <w:szCs w:val="24"/>
          <w:vertAlign w:val="superscript"/>
          <w:lang w:eastAsia="de-DE"/>
        </w:rPr>
        <w:footnoteReference w:id="14"/>
      </w:r>
      <w:r w:rsidRPr="002F0D80">
        <w:rPr>
          <w:rFonts w:ascii="Arial" w:eastAsia="Calibri" w:hAnsi="Arial" w:cs="Arial"/>
          <w:sz w:val="22"/>
          <w:szCs w:val="22"/>
          <w:lang w:eastAsia="de-DE"/>
        </w:rPr>
        <w:t xml:space="preserve"> (OIT) et aux traités internationaux sur l'environnement, et ;</w:t>
      </w:r>
    </w:p>
    <w:p w14:paraId="13270E13" w14:textId="6A446B75" w:rsidR="009F24D7" w:rsidRPr="002F0D80" w:rsidRDefault="002F0D80" w:rsidP="00212D6F">
      <w:pPr>
        <w:numPr>
          <w:ilvl w:val="0"/>
          <w:numId w:val="247"/>
        </w:numPr>
        <w:suppressAutoHyphens w:val="0"/>
        <w:overflowPunct/>
        <w:autoSpaceDE/>
        <w:autoSpaceDN/>
        <w:adjustRightInd/>
        <w:spacing w:before="200" w:after="200" w:line="276" w:lineRule="auto"/>
        <w:jc w:val="left"/>
        <w:textAlignment w:val="auto"/>
        <w:rPr>
          <w:rFonts w:ascii="Arial" w:eastAsia="Calibri" w:hAnsi="Arial" w:cs="Arial"/>
          <w:sz w:val="22"/>
          <w:szCs w:val="22"/>
          <w:lang w:eastAsia="de-DE"/>
        </w:rPr>
      </w:pPr>
      <w:r w:rsidRPr="002F0D80">
        <w:rPr>
          <w:rFonts w:ascii="Arial" w:eastAsia="Calibri" w:hAnsi="Arial" w:cs="Arial"/>
          <w:sz w:val="22"/>
          <w:szCs w:val="22"/>
          <w:lang w:eastAsia="de-DE"/>
        </w:rPr>
        <w:t>mettre en œuvre toutes les mesures d'atténuation des risques environnementaux et sociaux, telles qu'identifiées dans l'environmental and social impact assessment (ESIA – Cadre d’évaluation des incidences économiques et sociales) et détaillées dans l'environmental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p w14:paraId="5C53BB7A" w14:textId="77777777" w:rsidR="006031CB" w:rsidRPr="00482197" w:rsidRDefault="006031CB">
      <w:pPr>
        <w:rPr>
          <w:rFonts w:ascii="Arial" w:hAnsi="Arial" w:cs="Arial"/>
        </w:rPr>
        <w:sectPr w:rsidR="006031CB" w:rsidRPr="00482197" w:rsidSect="00354C8A">
          <w:headerReference w:type="even" r:id="rId54"/>
          <w:headerReference w:type="default" r:id="rId55"/>
          <w:footerReference w:type="even" r:id="rId56"/>
          <w:footerReference w:type="default" r:id="rId57"/>
          <w:headerReference w:type="first" r:id="rId58"/>
          <w:footnotePr>
            <w:numRestart w:val="eachSect"/>
          </w:footnotePr>
          <w:pgSz w:w="12240" w:h="15840" w:code="1"/>
          <w:pgMar w:top="1440" w:right="1043" w:bottom="1440" w:left="1440" w:header="720" w:footer="720" w:gutter="0"/>
          <w:cols w:space="720"/>
        </w:sectPr>
      </w:pPr>
      <w:bookmarkStart w:id="1319" w:name="_Toc348175663"/>
      <w:bookmarkEnd w:id="1318"/>
      <w:bookmarkEnd w:id="1319"/>
    </w:p>
    <w:p w14:paraId="134C2997" w14:textId="77777777" w:rsidR="00175B77" w:rsidRPr="00482197" w:rsidRDefault="00175B77">
      <w:pPr>
        <w:rPr>
          <w:rFonts w:ascii="Arial" w:hAnsi="Arial" w:cs="Arial"/>
        </w:rPr>
      </w:pPr>
    </w:p>
    <w:p w14:paraId="6BE43967" w14:textId="77777777" w:rsidR="00435E7F" w:rsidRPr="00482197" w:rsidRDefault="00435E7F">
      <w:pPr>
        <w:rPr>
          <w:rFonts w:ascii="Arial" w:hAnsi="Arial" w:cs="Arial"/>
        </w:rPr>
      </w:pPr>
      <w:bookmarkStart w:id="1320" w:name="_Toc156027998"/>
      <w:bookmarkStart w:id="1321" w:name="_Toc156372857"/>
      <w:bookmarkStart w:id="1322" w:name="_Toc326657871"/>
      <w:bookmarkStart w:id="1323" w:name="TOC5"/>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98"/>
      </w:tblGrid>
      <w:tr w:rsidR="00175B77" w:rsidRPr="00482197" w14:paraId="680ABB93" w14:textId="77777777">
        <w:trPr>
          <w:trHeight w:val="1840"/>
        </w:trPr>
        <w:tc>
          <w:tcPr>
            <w:tcW w:w="9198" w:type="dxa"/>
            <w:tcBorders>
              <w:top w:val="nil"/>
              <w:left w:val="nil"/>
              <w:bottom w:val="nil"/>
              <w:right w:val="nil"/>
            </w:tcBorders>
          </w:tcPr>
          <w:p w14:paraId="2D7B236C" w14:textId="167492AA" w:rsidR="00175B77" w:rsidRPr="00482197" w:rsidRDefault="00175B77" w:rsidP="00B4202A">
            <w:pPr>
              <w:pStyle w:val="TITRESECTION"/>
              <w:rPr>
                <w:rFonts w:ascii="Arial" w:hAnsi="Arial" w:cs="Arial"/>
                <w:lang w:val="fr-FR"/>
              </w:rPr>
            </w:pPr>
            <w:bookmarkStart w:id="1324" w:name="_Toc493669978"/>
            <w:bookmarkStart w:id="1325" w:name="_Toc498691811"/>
            <w:bookmarkStart w:id="1326" w:name="_Toc514067468"/>
            <w:r w:rsidRPr="00B76898">
              <w:rPr>
                <w:rFonts w:ascii="Arial" w:hAnsi="Arial" w:cs="Arial"/>
                <w:sz w:val="36"/>
                <w:lang w:val="fr-FR"/>
              </w:rPr>
              <w:t>Section X. Formulaires du Marché</w:t>
            </w:r>
            <w:bookmarkEnd w:id="1320"/>
            <w:bookmarkEnd w:id="1321"/>
            <w:bookmarkEnd w:id="1322"/>
            <w:bookmarkEnd w:id="1324"/>
            <w:bookmarkEnd w:id="1325"/>
            <w:bookmarkEnd w:id="1326"/>
          </w:p>
        </w:tc>
      </w:tr>
    </w:tbl>
    <w:p w14:paraId="7ECAF255" w14:textId="77777777" w:rsidR="00175B77" w:rsidRPr="00482197" w:rsidRDefault="00175B77">
      <w:pPr>
        <w:rPr>
          <w:rFonts w:ascii="Arial" w:hAnsi="Arial" w:cs="Arial"/>
        </w:rPr>
      </w:pPr>
    </w:p>
    <w:p w14:paraId="4ABF915A" w14:textId="77777777" w:rsidR="00175B77" w:rsidRPr="00482197" w:rsidRDefault="00175B77">
      <w:pPr>
        <w:rPr>
          <w:rFonts w:ascii="Arial" w:hAnsi="Arial" w:cs="Arial"/>
        </w:rPr>
      </w:pPr>
    </w:p>
    <w:p w14:paraId="323807E2" w14:textId="77777777" w:rsidR="00175B77" w:rsidRPr="00482197" w:rsidRDefault="00175B77">
      <w:pPr>
        <w:pStyle w:val="Subtitle2"/>
        <w:rPr>
          <w:rFonts w:ascii="Arial" w:hAnsi="Arial" w:cs="Arial"/>
        </w:rPr>
      </w:pPr>
      <w:bookmarkStart w:id="1327" w:name="_Toc494778794"/>
      <w:r w:rsidRPr="00482197">
        <w:rPr>
          <w:rFonts w:ascii="Arial" w:hAnsi="Arial" w:cs="Arial"/>
        </w:rPr>
        <w:t>Liste des formulaires</w:t>
      </w:r>
      <w:bookmarkEnd w:id="1327"/>
    </w:p>
    <w:p w14:paraId="2A9328F1" w14:textId="77777777" w:rsidR="00175B77" w:rsidRPr="00AF4536" w:rsidRDefault="00175B77">
      <w:pPr>
        <w:rPr>
          <w:rFonts w:ascii="Arial" w:hAnsi="Arial" w:cs="Arial"/>
        </w:rPr>
      </w:pPr>
    </w:p>
    <w:p w14:paraId="6A967619" w14:textId="77777777" w:rsidR="00175B77" w:rsidRPr="00AF4536" w:rsidRDefault="00175B77">
      <w:pPr>
        <w:jc w:val="right"/>
        <w:rPr>
          <w:rFonts w:ascii="Arial" w:hAnsi="Arial" w:cs="Arial"/>
          <w:u w:val="single"/>
        </w:rPr>
      </w:pPr>
    </w:p>
    <w:p w14:paraId="413759D9" w14:textId="77777777" w:rsidR="00AF4536" w:rsidRPr="00AF4536" w:rsidRDefault="00AF4536">
      <w:pPr>
        <w:pStyle w:val="Verzeichnis1"/>
        <w:tabs>
          <w:tab w:val="right" w:leader="dot" w:pos="9747"/>
        </w:tabs>
        <w:rPr>
          <w:rFonts w:asciiTheme="minorHAnsi" w:eastAsiaTheme="minorEastAsia" w:hAnsiTheme="minorHAnsi" w:cstheme="minorBidi"/>
          <w:bCs w:val="0"/>
          <w:caps w:val="0"/>
          <w:noProof/>
          <w:sz w:val="24"/>
          <w:szCs w:val="22"/>
          <w:lang w:val="de-DE" w:eastAsia="de-DE"/>
        </w:rPr>
      </w:pPr>
      <w:r w:rsidRPr="00AF4536">
        <w:rPr>
          <w:rFonts w:cs="Arial"/>
          <w:caps w:val="0"/>
          <w:sz w:val="24"/>
          <w:szCs w:val="24"/>
        </w:rPr>
        <w:fldChar w:fldCharType="begin"/>
      </w:r>
      <w:r w:rsidRPr="00AF4536">
        <w:rPr>
          <w:rFonts w:cs="Arial"/>
          <w:caps w:val="0"/>
          <w:sz w:val="24"/>
          <w:szCs w:val="24"/>
        </w:rPr>
        <w:instrText xml:space="preserve"> TOC \h \z \t "UG-Title;1" </w:instrText>
      </w:r>
      <w:r w:rsidRPr="00AF4536">
        <w:rPr>
          <w:rFonts w:cs="Arial"/>
          <w:caps w:val="0"/>
          <w:sz w:val="24"/>
          <w:szCs w:val="24"/>
        </w:rPr>
        <w:fldChar w:fldCharType="separate"/>
      </w:r>
      <w:hyperlink w:anchor="_Toc514069664" w:history="1">
        <w:r w:rsidRPr="00AF4536">
          <w:rPr>
            <w:rStyle w:val="Hyperlink"/>
            <w:rFonts w:cs="Arial"/>
            <w:b/>
            <w:caps w:val="0"/>
            <w:noProof/>
            <w:sz w:val="24"/>
          </w:rPr>
          <w:t>Notification de l’attribution</w:t>
        </w:r>
        <w:r w:rsidRPr="00AF4536">
          <w:rPr>
            <w:caps w:val="0"/>
            <w:noProof/>
            <w:webHidden/>
            <w:sz w:val="24"/>
          </w:rPr>
          <w:tab/>
        </w:r>
        <w:r w:rsidRPr="00AF4536">
          <w:rPr>
            <w:caps w:val="0"/>
            <w:noProof/>
            <w:webHidden/>
            <w:sz w:val="24"/>
          </w:rPr>
          <w:fldChar w:fldCharType="begin"/>
        </w:r>
        <w:r w:rsidRPr="00AF4536">
          <w:rPr>
            <w:caps w:val="0"/>
            <w:noProof/>
            <w:webHidden/>
            <w:sz w:val="24"/>
          </w:rPr>
          <w:instrText xml:space="preserve"> PAGEREF _Toc514069664 \h </w:instrText>
        </w:r>
        <w:r w:rsidRPr="00AF4536">
          <w:rPr>
            <w:caps w:val="0"/>
            <w:noProof/>
            <w:webHidden/>
            <w:sz w:val="24"/>
          </w:rPr>
        </w:r>
        <w:r w:rsidRPr="00AF4536">
          <w:rPr>
            <w:caps w:val="0"/>
            <w:noProof/>
            <w:webHidden/>
            <w:sz w:val="24"/>
          </w:rPr>
          <w:fldChar w:fldCharType="separate"/>
        </w:r>
        <w:r w:rsidR="00606182">
          <w:rPr>
            <w:caps w:val="0"/>
            <w:noProof/>
            <w:webHidden/>
            <w:sz w:val="24"/>
          </w:rPr>
          <w:t>253</w:t>
        </w:r>
        <w:r w:rsidRPr="00AF4536">
          <w:rPr>
            <w:caps w:val="0"/>
            <w:noProof/>
            <w:webHidden/>
            <w:sz w:val="24"/>
          </w:rPr>
          <w:fldChar w:fldCharType="end"/>
        </w:r>
      </w:hyperlink>
    </w:p>
    <w:p w14:paraId="037EA6DD" w14:textId="77777777" w:rsidR="00AF4536" w:rsidRPr="00AF4536" w:rsidRDefault="00ED3072">
      <w:pPr>
        <w:pStyle w:val="Verzeichnis1"/>
        <w:tabs>
          <w:tab w:val="right" w:leader="dot" w:pos="9747"/>
        </w:tabs>
        <w:rPr>
          <w:rFonts w:asciiTheme="minorHAnsi" w:eastAsiaTheme="minorEastAsia" w:hAnsiTheme="minorHAnsi" w:cstheme="minorBidi"/>
          <w:bCs w:val="0"/>
          <w:caps w:val="0"/>
          <w:noProof/>
          <w:sz w:val="24"/>
          <w:szCs w:val="22"/>
          <w:lang w:val="de-DE" w:eastAsia="de-DE"/>
        </w:rPr>
      </w:pPr>
      <w:hyperlink w:anchor="_Toc514069665" w:history="1">
        <w:r w:rsidR="00AF4536" w:rsidRPr="00AF4536">
          <w:rPr>
            <w:rStyle w:val="Hyperlink"/>
            <w:rFonts w:cs="Arial"/>
            <w:b/>
            <w:caps w:val="0"/>
            <w:noProof/>
            <w:sz w:val="24"/>
          </w:rPr>
          <w:t>Modèle d’Acte d’engagement</w:t>
        </w:r>
        <w:r w:rsidR="00AF4536" w:rsidRPr="00AF4536">
          <w:rPr>
            <w:caps w:val="0"/>
            <w:noProof/>
            <w:webHidden/>
            <w:sz w:val="24"/>
          </w:rPr>
          <w:tab/>
        </w:r>
        <w:r w:rsidR="00AF4536" w:rsidRPr="00AF4536">
          <w:rPr>
            <w:caps w:val="0"/>
            <w:noProof/>
            <w:webHidden/>
            <w:sz w:val="24"/>
          </w:rPr>
          <w:fldChar w:fldCharType="begin"/>
        </w:r>
        <w:r w:rsidR="00AF4536" w:rsidRPr="00AF4536">
          <w:rPr>
            <w:caps w:val="0"/>
            <w:noProof/>
            <w:webHidden/>
            <w:sz w:val="24"/>
          </w:rPr>
          <w:instrText xml:space="preserve"> PAGEREF _Toc514069665 \h </w:instrText>
        </w:r>
        <w:r w:rsidR="00AF4536" w:rsidRPr="00AF4536">
          <w:rPr>
            <w:caps w:val="0"/>
            <w:noProof/>
            <w:webHidden/>
            <w:sz w:val="24"/>
          </w:rPr>
        </w:r>
        <w:r w:rsidR="00AF4536" w:rsidRPr="00AF4536">
          <w:rPr>
            <w:caps w:val="0"/>
            <w:noProof/>
            <w:webHidden/>
            <w:sz w:val="24"/>
          </w:rPr>
          <w:fldChar w:fldCharType="separate"/>
        </w:r>
        <w:r w:rsidR="00606182">
          <w:rPr>
            <w:caps w:val="0"/>
            <w:noProof/>
            <w:webHidden/>
            <w:sz w:val="24"/>
          </w:rPr>
          <w:t>254</w:t>
        </w:r>
        <w:r w:rsidR="00AF4536" w:rsidRPr="00AF4536">
          <w:rPr>
            <w:caps w:val="0"/>
            <w:noProof/>
            <w:webHidden/>
            <w:sz w:val="24"/>
          </w:rPr>
          <w:fldChar w:fldCharType="end"/>
        </w:r>
      </w:hyperlink>
    </w:p>
    <w:p w14:paraId="2CD41546" w14:textId="77777777" w:rsidR="00AF4536" w:rsidRPr="00AF4536" w:rsidRDefault="00ED3072">
      <w:pPr>
        <w:pStyle w:val="Verzeichnis1"/>
        <w:tabs>
          <w:tab w:val="right" w:leader="dot" w:pos="9747"/>
        </w:tabs>
        <w:rPr>
          <w:rFonts w:asciiTheme="minorHAnsi" w:eastAsiaTheme="minorEastAsia" w:hAnsiTheme="minorHAnsi" w:cstheme="minorBidi"/>
          <w:bCs w:val="0"/>
          <w:caps w:val="0"/>
          <w:noProof/>
          <w:sz w:val="24"/>
          <w:szCs w:val="22"/>
          <w:lang w:val="de-DE" w:eastAsia="de-DE"/>
        </w:rPr>
      </w:pPr>
      <w:hyperlink w:anchor="_Toc514069666" w:history="1">
        <w:r w:rsidR="00AF4536" w:rsidRPr="00AF4536">
          <w:rPr>
            <w:rStyle w:val="Hyperlink"/>
            <w:rFonts w:cs="Arial"/>
            <w:b/>
            <w:caps w:val="0"/>
            <w:noProof/>
            <w:sz w:val="24"/>
          </w:rPr>
          <w:t>Garantie de bonne exécution</w:t>
        </w:r>
        <w:r w:rsidR="00AF4536" w:rsidRPr="00AF4536">
          <w:rPr>
            <w:caps w:val="0"/>
            <w:noProof/>
            <w:webHidden/>
            <w:sz w:val="24"/>
          </w:rPr>
          <w:tab/>
        </w:r>
        <w:r w:rsidR="00AF4536" w:rsidRPr="00AF4536">
          <w:rPr>
            <w:caps w:val="0"/>
            <w:noProof/>
            <w:webHidden/>
            <w:sz w:val="24"/>
          </w:rPr>
          <w:fldChar w:fldCharType="begin"/>
        </w:r>
        <w:r w:rsidR="00AF4536" w:rsidRPr="00AF4536">
          <w:rPr>
            <w:caps w:val="0"/>
            <w:noProof/>
            <w:webHidden/>
            <w:sz w:val="24"/>
          </w:rPr>
          <w:instrText xml:space="preserve"> PAGEREF _Toc514069666 \h </w:instrText>
        </w:r>
        <w:r w:rsidR="00AF4536" w:rsidRPr="00AF4536">
          <w:rPr>
            <w:caps w:val="0"/>
            <w:noProof/>
            <w:webHidden/>
            <w:sz w:val="24"/>
          </w:rPr>
        </w:r>
        <w:r w:rsidR="00AF4536" w:rsidRPr="00AF4536">
          <w:rPr>
            <w:caps w:val="0"/>
            <w:noProof/>
            <w:webHidden/>
            <w:sz w:val="24"/>
          </w:rPr>
          <w:fldChar w:fldCharType="separate"/>
        </w:r>
        <w:r w:rsidR="00606182">
          <w:rPr>
            <w:caps w:val="0"/>
            <w:noProof/>
            <w:webHidden/>
            <w:sz w:val="24"/>
          </w:rPr>
          <w:t>256</w:t>
        </w:r>
        <w:r w:rsidR="00AF4536" w:rsidRPr="00AF4536">
          <w:rPr>
            <w:caps w:val="0"/>
            <w:noProof/>
            <w:webHidden/>
            <w:sz w:val="24"/>
          </w:rPr>
          <w:fldChar w:fldCharType="end"/>
        </w:r>
      </w:hyperlink>
    </w:p>
    <w:p w14:paraId="5F40DF9E" w14:textId="77777777" w:rsidR="00AF4536" w:rsidRPr="00AF4536" w:rsidRDefault="00ED3072">
      <w:pPr>
        <w:pStyle w:val="Verzeichnis1"/>
        <w:tabs>
          <w:tab w:val="right" w:leader="dot" w:pos="9747"/>
        </w:tabs>
        <w:rPr>
          <w:rFonts w:asciiTheme="minorHAnsi" w:eastAsiaTheme="minorEastAsia" w:hAnsiTheme="minorHAnsi" w:cstheme="minorBidi"/>
          <w:bCs w:val="0"/>
          <w:caps w:val="0"/>
          <w:noProof/>
          <w:sz w:val="24"/>
          <w:szCs w:val="22"/>
          <w:lang w:val="de-DE" w:eastAsia="de-DE"/>
        </w:rPr>
      </w:pPr>
      <w:hyperlink w:anchor="_Toc514069667" w:history="1">
        <w:r w:rsidR="00AF4536" w:rsidRPr="00AF4536">
          <w:rPr>
            <w:rStyle w:val="Hyperlink"/>
            <w:rFonts w:cs="Arial"/>
            <w:b/>
            <w:caps w:val="0"/>
            <w:noProof/>
            <w:sz w:val="24"/>
          </w:rPr>
          <w:t>Garantie de restitution d’acompte</w:t>
        </w:r>
        <w:r w:rsidR="00AF4536" w:rsidRPr="00AF4536">
          <w:rPr>
            <w:caps w:val="0"/>
            <w:noProof/>
            <w:webHidden/>
            <w:sz w:val="24"/>
          </w:rPr>
          <w:tab/>
        </w:r>
        <w:r w:rsidR="00AF4536" w:rsidRPr="00AF4536">
          <w:rPr>
            <w:caps w:val="0"/>
            <w:noProof/>
            <w:webHidden/>
            <w:sz w:val="24"/>
          </w:rPr>
          <w:fldChar w:fldCharType="begin"/>
        </w:r>
        <w:r w:rsidR="00AF4536" w:rsidRPr="00AF4536">
          <w:rPr>
            <w:caps w:val="0"/>
            <w:noProof/>
            <w:webHidden/>
            <w:sz w:val="24"/>
          </w:rPr>
          <w:instrText xml:space="preserve"> PAGEREF _Toc514069667 \h </w:instrText>
        </w:r>
        <w:r w:rsidR="00AF4536" w:rsidRPr="00AF4536">
          <w:rPr>
            <w:caps w:val="0"/>
            <w:noProof/>
            <w:webHidden/>
            <w:sz w:val="24"/>
          </w:rPr>
        </w:r>
        <w:r w:rsidR="00AF4536" w:rsidRPr="00AF4536">
          <w:rPr>
            <w:caps w:val="0"/>
            <w:noProof/>
            <w:webHidden/>
            <w:sz w:val="24"/>
          </w:rPr>
          <w:fldChar w:fldCharType="separate"/>
        </w:r>
        <w:r w:rsidR="00606182">
          <w:rPr>
            <w:caps w:val="0"/>
            <w:noProof/>
            <w:webHidden/>
            <w:sz w:val="24"/>
          </w:rPr>
          <w:t>258</w:t>
        </w:r>
        <w:r w:rsidR="00AF4536" w:rsidRPr="00AF4536">
          <w:rPr>
            <w:caps w:val="0"/>
            <w:noProof/>
            <w:webHidden/>
            <w:sz w:val="24"/>
          </w:rPr>
          <w:fldChar w:fldCharType="end"/>
        </w:r>
      </w:hyperlink>
    </w:p>
    <w:p w14:paraId="56CF8B49" w14:textId="77777777" w:rsidR="00AF4536" w:rsidRPr="00AF4536" w:rsidRDefault="00ED3072">
      <w:pPr>
        <w:pStyle w:val="Verzeichnis1"/>
        <w:tabs>
          <w:tab w:val="right" w:leader="dot" w:pos="9747"/>
        </w:tabs>
        <w:rPr>
          <w:rFonts w:asciiTheme="minorHAnsi" w:eastAsiaTheme="minorEastAsia" w:hAnsiTheme="minorHAnsi" w:cstheme="minorBidi"/>
          <w:bCs w:val="0"/>
          <w:caps w:val="0"/>
          <w:noProof/>
          <w:sz w:val="24"/>
          <w:szCs w:val="22"/>
          <w:lang w:val="de-DE" w:eastAsia="de-DE"/>
        </w:rPr>
      </w:pPr>
      <w:hyperlink w:anchor="_Toc514069668" w:history="1">
        <w:r w:rsidR="00AF4536" w:rsidRPr="00AF4536">
          <w:rPr>
            <w:rStyle w:val="Hyperlink"/>
            <w:rFonts w:cs="Arial"/>
            <w:b/>
            <w:caps w:val="0"/>
            <w:noProof/>
            <w:sz w:val="24"/>
          </w:rPr>
          <w:t>Garantie de retenue de fonds</w:t>
        </w:r>
        <w:r w:rsidR="00AF4536" w:rsidRPr="00AF4536">
          <w:rPr>
            <w:caps w:val="0"/>
            <w:noProof/>
            <w:webHidden/>
            <w:sz w:val="24"/>
          </w:rPr>
          <w:tab/>
        </w:r>
        <w:r w:rsidR="00AF4536" w:rsidRPr="00AF4536">
          <w:rPr>
            <w:caps w:val="0"/>
            <w:noProof/>
            <w:webHidden/>
            <w:sz w:val="24"/>
          </w:rPr>
          <w:fldChar w:fldCharType="begin"/>
        </w:r>
        <w:r w:rsidR="00AF4536" w:rsidRPr="00AF4536">
          <w:rPr>
            <w:caps w:val="0"/>
            <w:noProof/>
            <w:webHidden/>
            <w:sz w:val="24"/>
          </w:rPr>
          <w:instrText xml:space="preserve"> PAGEREF _Toc514069668 \h </w:instrText>
        </w:r>
        <w:r w:rsidR="00AF4536" w:rsidRPr="00AF4536">
          <w:rPr>
            <w:caps w:val="0"/>
            <w:noProof/>
            <w:webHidden/>
            <w:sz w:val="24"/>
          </w:rPr>
        </w:r>
        <w:r w:rsidR="00AF4536" w:rsidRPr="00AF4536">
          <w:rPr>
            <w:caps w:val="0"/>
            <w:noProof/>
            <w:webHidden/>
            <w:sz w:val="24"/>
          </w:rPr>
          <w:fldChar w:fldCharType="separate"/>
        </w:r>
        <w:r w:rsidR="00606182">
          <w:rPr>
            <w:caps w:val="0"/>
            <w:noProof/>
            <w:webHidden/>
            <w:sz w:val="24"/>
          </w:rPr>
          <w:t>260</w:t>
        </w:r>
        <w:r w:rsidR="00AF4536" w:rsidRPr="00AF4536">
          <w:rPr>
            <w:caps w:val="0"/>
            <w:noProof/>
            <w:webHidden/>
            <w:sz w:val="24"/>
          </w:rPr>
          <w:fldChar w:fldCharType="end"/>
        </w:r>
      </w:hyperlink>
    </w:p>
    <w:p w14:paraId="5E216624" w14:textId="77777777" w:rsidR="00AF4536" w:rsidRDefault="00AF4536" w:rsidP="005D28AE">
      <w:pPr>
        <w:pStyle w:val="Verzeichnis1"/>
        <w:rPr>
          <w:rFonts w:cs="Arial"/>
          <w:caps w:val="0"/>
          <w:sz w:val="24"/>
          <w:szCs w:val="24"/>
        </w:rPr>
      </w:pPr>
      <w:r w:rsidRPr="00AF4536">
        <w:rPr>
          <w:rFonts w:cs="Arial"/>
          <w:caps w:val="0"/>
          <w:sz w:val="24"/>
          <w:szCs w:val="24"/>
        </w:rPr>
        <w:fldChar w:fldCharType="end"/>
      </w:r>
    </w:p>
    <w:p w14:paraId="688DE026" w14:textId="77777777" w:rsidR="000D2B77" w:rsidRDefault="00175B77" w:rsidP="007F040C">
      <w:pPr>
        <w:pStyle w:val="UG-Title"/>
        <w:rPr>
          <w:rFonts w:ascii="Arial" w:hAnsi="Arial" w:cs="Arial"/>
          <w:sz w:val="20"/>
          <w:lang w:val="fr-FR"/>
        </w:rPr>
      </w:pPr>
      <w:r w:rsidRPr="00482197">
        <w:rPr>
          <w:rFonts w:ascii="Arial" w:hAnsi="Arial" w:cs="Arial"/>
          <w:sz w:val="20"/>
          <w:lang w:val="fr-FR"/>
        </w:rPr>
        <w:br w:type="page"/>
      </w:r>
      <w:bookmarkStart w:id="1328" w:name="_Toc327354351"/>
    </w:p>
    <w:p w14:paraId="29FACB94" w14:textId="48E066E1" w:rsidR="000D2B77" w:rsidRPr="00492DA0" w:rsidRDefault="000D2B77" w:rsidP="007F040C">
      <w:pPr>
        <w:pStyle w:val="UG-Title"/>
        <w:rPr>
          <w:rFonts w:ascii="Arial" w:hAnsi="Arial" w:cs="Arial"/>
          <w:b/>
          <w:sz w:val="32"/>
          <w:lang w:val="fr-FR"/>
        </w:rPr>
      </w:pPr>
      <w:bookmarkStart w:id="1329" w:name="_Toc514069411"/>
      <w:bookmarkStart w:id="1330" w:name="_Toc514069664"/>
      <w:r w:rsidRPr="00492DA0">
        <w:rPr>
          <w:rFonts w:ascii="Arial" w:hAnsi="Arial" w:cs="Arial"/>
          <w:b/>
          <w:sz w:val="32"/>
          <w:lang w:val="fr-FR"/>
        </w:rPr>
        <w:lastRenderedPageBreak/>
        <w:t xml:space="preserve">Notification </w:t>
      </w:r>
      <w:r>
        <w:rPr>
          <w:rFonts w:ascii="Arial" w:hAnsi="Arial" w:cs="Arial"/>
          <w:b/>
          <w:sz w:val="32"/>
          <w:lang w:val="fr-FR"/>
        </w:rPr>
        <w:t>de l’attribution</w:t>
      </w:r>
      <w:bookmarkEnd w:id="1329"/>
      <w:bookmarkEnd w:id="1330"/>
    </w:p>
    <w:p w14:paraId="1560A830" w14:textId="77777777" w:rsidR="000D2B77" w:rsidRDefault="000D2B77" w:rsidP="007F040C">
      <w:pPr>
        <w:pStyle w:val="UG-Title"/>
        <w:rPr>
          <w:rFonts w:ascii="Arial" w:hAnsi="Arial" w:cs="Arial"/>
          <w:sz w:val="20"/>
          <w:lang w:val="fr-FR"/>
        </w:rPr>
      </w:pPr>
    </w:p>
    <w:bookmarkEnd w:id="1328"/>
    <w:p w14:paraId="73C2F56F" w14:textId="77777777" w:rsidR="00A85E21" w:rsidRPr="00A85E21" w:rsidRDefault="00A85E21" w:rsidP="00A85E21">
      <w:pPr>
        <w:jc w:val="center"/>
        <w:rPr>
          <w:rFonts w:ascii="Arial" w:hAnsi="Arial" w:cs="Arial"/>
          <w:b/>
          <w:sz w:val="28"/>
          <w:szCs w:val="28"/>
          <w:lang w:val="fr-BE"/>
        </w:rPr>
      </w:pPr>
      <w:r w:rsidRPr="00A85E21">
        <w:rPr>
          <w:rFonts w:ascii="Arial" w:hAnsi="Arial" w:cs="Arial"/>
          <w:b/>
          <w:sz w:val="28"/>
          <w:szCs w:val="28"/>
          <w:lang w:val="fr-BE"/>
        </w:rPr>
        <w:t>Lettre d’acceptation</w:t>
      </w:r>
    </w:p>
    <w:p w14:paraId="194E9FDC" w14:textId="77777777" w:rsidR="00A85E21" w:rsidRPr="00A85E21" w:rsidRDefault="00A85E21" w:rsidP="00A85E21">
      <w:pPr>
        <w:jc w:val="center"/>
        <w:rPr>
          <w:rFonts w:ascii="Arial" w:hAnsi="Arial" w:cs="Arial"/>
          <w:i/>
          <w:lang w:val="fr-BE"/>
        </w:rPr>
      </w:pPr>
      <w:r w:rsidRPr="00A85E21">
        <w:rPr>
          <w:rFonts w:ascii="Arial" w:hAnsi="Arial" w:cs="Arial"/>
          <w:i/>
          <w:lang w:val="fr-BE"/>
        </w:rPr>
        <w:t>[Papier à en-tête du Maître d’Ouvrage]</w:t>
      </w:r>
    </w:p>
    <w:p w14:paraId="78576A33" w14:textId="77777777" w:rsidR="00A85E21" w:rsidRPr="00A85E21" w:rsidRDefault="00A85E21" w:rsidP="00A85E21">
      <w:pPr>
        <w:rPr>
          <w:rFonts w:ascii="Arial" w:hAnsi="Arial" w:cs="Arial"/>
          <w:lang w:val="fr-BE"/>
        </w:rPr>
      </w:pPr>
    </w:p>
    <w:p w14:paraId="4C9217F8" w14:textId="77777777" w:rsidR="00A85E21" w:rsidRPr="00A85E21" w:rsidRDefault="00A85E21" w:rsidP="00A85E21">
      <w:pPr>
        <w:rPr>
          <w:rFonts w:ascii="Arial" w:hAnsi="Arial" w:cs="Arial"/>
          <w:lang w:val="fr-BE"/>
        </w:rPr>
      </w:pPr>
    </w:p>
    <w:p w14:paraId="1BAE5F3C" w14:textId="77777777" w:rsidR="00A85E21" w:rsidRPr="00A85E21" w:rsidRDefault="00A85E21" w:rsidP="00A85E21">
      <w:pPr>
        <w:rPr>
          <w:rFonts w:ascii="Arial" w:hAnsi="Arial" w:cs="Arial"/>
          <w:lang w:val="fr-BE"/>
        </w:rPr>
      </w:pPr>
    </w:p>
    <w:p w14:paraId="0B8847FB" w14:textId="77777777" w:rsidR="00A85E21" w:rsidRPr="00A85E21" w:rsidRDefault="00A85E21" w:rsidP="00A85E21">
      <w:pPr>
        <w:jc w:val="right"/>
        <w:rPr>
          <w:rFonts w:ascii="Arial" w:hAnsi="Arial" w:cs="Arial"/>
          <w:szCs w:val="24"/>
        </w:rPr>
      </w:pPr>
      <w:r w:rsidRPr="00A85E21">
        <w:rPr>
          <w:rFonts w:ascii="Arial" w:hAnsi="Arial" w:cs="Arial"/>
          <w:i/>
          <w:szCs w:val="24"/>
        </w:rPr>
        <w:t>[Date]</w:t>
      </w:r>
    </w:p>
    <w:p w14:paraId="063E3118" w14:textId="77777777" w:rsidR="00A85E21" w:rsidRPr="00A85E21" w:rsidRDefault="00A85E21" w:rsidP="00A85E21">
      <w:pPr>
        <w:rPr>
          <w:rFonts w:ascii="Arial" w:hAnsi="Arial" w:cs="Arial"/>
          <w:szCs w:val="24"/>
        </w:rPr>
      </w:pPr>
    </w:p>
    <w:p w14:paraId="1AEE0F15" w14:textId="1B079DA5" w:rsidR="00A85E21" w:rsidRPr="00A85E21" w:rsidRDefault="00A85E21" w:rsidP="00A85E21">
      <w:pPr>
        <w:rPr>
          <w:rFonts w:ascii="Arial" w:hAnsi="Arial" w:cs="Arial"/>
          <w:szCs w:val="24"/>
          <w:lang w:val="fr-BE"/>
        </w:rPr>
      </w:pPr>
      <w:r w:rsidRPr="00A85E21">
        <w:rPr>
          <w:rFonts w:ascii="Arial" w:hAnsi="Arial" w:cs="Arial"/>
          <w:szCs w:val="24"/>
          <w:lang w:val="en-GB"/>
        </w:rPr>
        <w:fldChar w:fldCharType="begin"/>
      </w:r>
      <w:r w:rsidRPr="00A85E21">
        <w:rPr>
          <w:rFonts w:ascii="Arial" w:hAnsi="Arial" w:cs="Arial"/>
          <w:szCs w:val="24"/>
          <w:lang w:val="fr-BE"/>
        </w:rPr>
        <w:instrText>ADVANCE \D 4.80</w:instrText>
      </w:r>
      <w:r w:rsidRPr="00A85E21">
        <w:rPr>
          <w:rFonts w:ascii="Arial" w:hAnsi="Arial" w:cs="Arial"/>
          <w:szCs w:val="24"/>
          <w:lang w:val="en-GB"/>
        </w:rPr>
        <w:fldChar w:fldCharType="end"/>
      </w:r>
      <w:r w:rsidR="009F57B5">
        <w:rPr>
          <w:rFonts w:ascii="Arial" w:hAnsi="Arial" w:cs="Arial"/>
          <w:szCs w:val="24"/>
          <w:lang w:val="fr-BE"/>
        </w:rPr>
        <w:t>A</w:t>
      </w:r>
      <w:r w:rsidRPr="00A85E21">
        <w:rPr>
          <w:rFonts w:ascii="Arial" w:hAnsi="Arial" w:cs="Arial"/>
          <w:szCs w:val="24"/>
          <w:lang w:val="fr-BE"/>
        </w:rPr>
        <w:t xml:space="preserve"> : </w:t>
      </w:r>
      <w:r w:rsidRPr="00A85E21">
        <w:rPr>
          <w:rFonts w:ascii="Arial" w:hAnsi="Arial" w:cs="Arial"/>
          <w:i/>
          <w:szCs w:val="24"/>
          <w:lang w:val="en-GB"/>
        </w:rPr>
        <w:fldChar w:fldCharType="begin"/>
      </w:r>
      <w:r w:rsidRPr="00A85E21">
        <w:rPr>
          <w:rFonts w:ascii="Arial" w:hAnsi="Arial" w:cs="Arial"/>
          <w:i/>
          <w:szCs w:val="24"/>
          <w:lang w:val="fr-BE"/>
        </w:rPr>
        <w:instrText>ADVANCE \D 1.90</w:instrText>
      </w:r>
      <w:r w:rsidRPr="00A85E21">
        <w:rPr>
          <w:rFonts w:ascii="Arial" w:hAnsi="Arial" w:cs="Arial"/>
          <w:i/>
          <w:szCs w:val="24"/>
          <w:lang w:val="en-GB"/>
        </w:rPr>
        <w:fldChar w:fldCharType="end"/>
      </w:r>
      <w:r w:rsidRPr="00A85E21">
        <w:rPr>
          <w:rFonts w:ascii="Arial" w:hAnsi="Arial" w:cs="Arial"/>
          <w:i/>
          <w:szCs w:val="24"/>
          <w:lang w:val="fr-BE"/>
        </w:rPr>
        <w:t>[nom et adresse du Maître d’Ouvrage]</w:t>
      </w:r>
    </w:p>
    <w:p w14:paraId="39C5564C" w14:textId="77777777" w:rsidR="00A85E21" w:rsidRPr="00A85E21" w:rsidRDefault="00A85E21" w:rsidP="00A85E21">
      <w:pPr>
        <w:rPr>
          <w:rFonts w:ascii="Arial" w:hAnsi="Arial" w:cs="Arial"/>
          <w:szCs w:val="24"/>
          <w:lang w:val="fr-BE"/>
        </w:rPr>
      </w:pPr>
    </w:p>
    <w:p w14:paraId="628C67E4" w14:textId="77777777" w:rsidR="00A85E21" w:rsidRPr="00A85E21" w:rsidRDefault="00A85E21" w:rsidP="00A85E21">
      <w:pPr>
        <w:rPr>
          <w:rFonts w:ascii="Arial" w:hAnsi="Arial" w:cs="Arial"/>
          <w:szCs w:val="24"/>
          <w:lang w:val="fr-BE"/>
        </w:rPr>
      </w:pPr>
      <w:r w:rsidRPr="00A85E21">
        <w:rPr>
          <w:rFonts w:ascii="Arial" w:hAnsi="Arial" w:cs="Arial"/>
          <w:szCs w:val="24"/>
          <w:lang w:val="fr-BE"/>
        </w:rPr>
        <w:t>La présente a pour objet de vous informer que votre Offre datée du [</w:t>
      </w:r>
      <w:r w:rsidRPr="00A85E21">
        <w:rPr>
          <w:rFonts w:ascii="Arial" w:hAnsi="Arial" w:cs="Arial"/>
          <w:i/>
          <w:szCs w:val="24"/>
          <w:lang w:val="fr-BE"/>
        </w:rPr>
        <w:t>date</w:t>
      </w:r>
      <w:r w:rsidRPr="00A85E21">
        <w:rPr>
          <w:rFonts w:ascii="Arial" w:hAnsi="Arial" w:cs="Arial"/>
          <w:szCs w:val="24"/>
          <w:lang w:val="fr-BE"/>
        </w:rPr>
        <w:t>] pour l'exécution du [</w:t>
      </w:r>
      <w:r w:rsidRPr="00A85E21">
        <w:rPr>
          <w:rFonts w:ascii="Arial" w:hAnsi="Arial" w:cs="Arial"/>
          <w:i/>
          <w:szCs w:val="24"/>
          <w:lang w:val="fr-BE"/>
        </w:rPr>
        <w:t>nom du contrat et numéro d'identification, tel qu'indiqué dans les Données du Marché</w:t>
      </w:r>
      <w:r w:rsidRPr="00A85E21">
        <w:rPr>
          <w:rFonts w:ascii="Arial" w:hAnsi="Arial" w:cs="Arial"/>
          <w:szCs w:val="24"/>
          <w:lang w:val="fr-BE"/>
        </w:rPr>
        <w:t xml:space="preserve">] pour le Prix Contractuel </w:t>
      </w:r>
      <w:r w:rsidRPr="00A85E21">
        <w:rPr>
          <w:rFonts w:ascii="Arial" w:hAnsi="Arial" w:cs="Arial"/>
          <w:i/>
          <w:szCs w:val="24"/>
          <w:lang w:val="fr-BE"/>
        </w:rPr>
        <w:t>[montant en chiffres et en mots][nom de la monnaie</w:t>
      </w:r>
      <w:r w:rsidRPr="00A85E21">
        <w:rPr>
          <w:rFonts w:ascii="Arial" w:hAnsi="Arial" w:cs="Arial"/>
          <w:szCs w:val="24"/>
          <w:lang w:val="fr-BE"/>
        </w:rPr>
        <w:t>], tel que corrigé et modifié conformément aux Instructions aux Soumissionnaires, est acceptée par notre institution.</w:t>
      </w:r>
    </w:p>
    <w:p w14:paraId="3F7A7E34" w14:textId="77777777" w:rsidR="00A85E21" w:rsidRPr="00A85E21" w:rsidRDefault="00A85E21" w:rsidP="00A85E21">
      <w:pPr>
        <w:rPr>
          <w:rFonts w:ascii="Arial" w:hAnsi="Arial" w:cs="Arial"/>
          <w:szCs w:val="24"/>
          <w:lang w:val="fr-BE"/>
        </w:rPr>
      </w:pPr>
    </w:p>
    <w:p w14:paraId="59486BB4" w14:textId="77777777" w:rsidR="00A85E21" w:rsidRPr="00A85E21" w:rsidRDefault="00A85E21" w:rsidP="00A85E21">
      <w:pPr>
        <w:rPr>
          <w:rFonts w:ascii="Arial" w:hAnsi="Arial" w:cs="Arial"/>
          <w:szCs w:val="24"/>
          <w:lang w:val="fr-BE"/>
        </w:rPr>
      </w:pPr>
      <w:r w:rsidRPr="00A85E21">
        <w:rPr>
          <w:rFonts w:ascii="Arial" w:hAnsi="Arial" w:cs="Arial"/>
          <w:szCs w:val="24"/>
          <w:lang w:val="fr-BE"/>
        </w:rPr>
        <w:t xml:space="preserve">Il vous est demandé de fournir la garantie de bonne exécution dans un délai de 28 jours conformément au Cahier des Clauses administratives, en utilisant à cette fin le formulaire de garantie de bonne exécution figurant à la Section X, Formulaires du Marché, du Document d'appel d'offres. </w:t>
      </w:r>
    </w:p>
    <w:p w14:paraId="4A58B7ED" w14:textId="77777777" w:rsidR="00A85E21" w:rsidRPr="00A85E21" w:rsidRDefault="00A85E21" w:rsidP="00A85E21">
      <w:pPr>
        <w:rPr>
          <w:rFonts w:ascii="Arial" w:hAnsi="Arial" w:cs="Arial"/>
          <w:szCs w:val="24"/>
          <w:lang w:val="fr-BE"/>
        </w:rPr>
      </w:pPr>
    </w:p>
    <w:p w14:paraId="4894C947" w14:textId="77777777" w:rsidR="00A85E21" w:rsidRPr="00A85E21" w:rsidRDefault="00A85E21" w:rsidP="00A85E21">
      <w:pPr>
        <w:rPr>
          <w:rFonts w:ascii="Arial" w:hAnsi="Arial" w:cs="Arial"/>
          <w:szCs w:val="24"/>
          <w:lang w:val="fr-BE"/>
        </w:rPr>
      </w:pPr>
    </w:p>
    <w:p w14:paraId="0EFA7BE4" w14:textId="77777777" w:rsidR="00A85E21" w:rsidRPr="00A85E21" w:rsidRDefault="00A85E21" w:rsidP="00A85E21">
      <w:pPr>
        <w:rPr>
          <w:rFonts w:ascii="Arial" w:hAnsi="Arial" w:cs="Arial"/>
          <w:szCs w:val="24"/>
          <w:lang w:val="fr-BE"/>
        </w:rPr>
      </w:pPr>
    </w:p>
    <w:p w14:paraId="3A6F9E2A" w14:textId="77777777" w:rsidR="00A85E21" w:rsidRPr="00A85E21" w:rsidRDefault="00A85E21" w:rsidP="00A85E21">
      <w:pPr>
        <w:tabs>
          <w:tab w:val="left" w:pos="9000"/>
        </w:tabs>
        <w:rPr>
          <w:rFonts w:ascii="Arial" w:hAnsi="Arial" w:cs="Arial"/>
          <w:szCs w:val="24"/>
          <w:lang w:val="fr-BE"/>
        </w:rPr>
      </w:pPr>
      <w:r w:rsidRPr="00A85E21">
        <w:rPr>
          <w:rFonts w:ascii="Arial" w:hAnsi="Arial" w:cs="Arial"/>
          <w:szCs w:val="24"/>
          <w:lang w:val="fr-BE"/>
        </w:rPr>
        <w:t xml:space="preserve">Signature autorisée : </w:t>
      </w:r>
      <w:r w:rsidRPr="00A85E21">
        <w:rPr>
          <w:rFonts w:ascii="Arial" w:hAnsi="Arial" w:cs="Arial"/>
          <w:szCs w:val="24"/>
          <w:u w:val="single"/>
          <w:lang w:val="fr-BE"/>
        </w:rPr>
        <w:tab/>
      </w:r>
    </w:p>
    <w:p w14:paraId="67137DE8" w14:textId="77777777" w:rsidR="00A85E21" w:rsidRPr="00A85E21" w:rsidRDefault="00A85E21" w:rsidP="00A85E21">
      <w:pPr>
        <w:tabs>
          <w:tab w:val="left" w:pos="9000"/>
        </w:tabs>
        <w:rPr>
          <w:rFonts w:ascii="Arial" w:hAnsi="Arial" w:cs="Arial"/>
          <w:szCs w:val="24"/>
          <w:lang w:val="fr-BE"/>
        </w:rPr>
      </w:pPr>
      <w:r w:rsidRPr="00A85E21">
        <w:rPr>
          <w:rFonts w:ascii="Arial" w:hAnsi="Arial" w:cs="Arial"/>
          <w:szCs w:val="24"/>
          <w:lang w:val="fr-BE"/>
        </w:rPr>
        <w:t xml:space="preserve">Nom et titre du signataire : </w:t>
      </w:r>
      <w:r w:rsidRPr="00A85E21">
        <w:rPr>
          <w:rFonts w:ascii="Arial" w:hAnsi="Arial" w:cs="Arial"/>
          <w:szCs w:val="24"/>
          <w:u w:val="single"/>
          <w:lang w:val="fr-BE"/>
        </w:rPr>
        <w:tab/>
      </w:r>
    </w:p>
    <w:p w14:paraId="71D22683" w14:textId="77777777" w:rsidR="00A85E21" w:rsidRPr="00A85E21" w:rsidRDefault="00A85E21" w:rsidP="00A85E21">
      <w:pPr>
        <w:tabs>
          <w:tab w:val="left" w:pos="9000"/>
        </w:tabs>
        <w:rPr>
          <w:rFonts w:ascii="Arial" w:hAnsi="Arial" w:cs="Arial"/>
          <w:szCs w:val="24"/>
          <w:lang w:val="fr-BE"/>
        </w:rPr>
      </w:pPr>
      <w:r w:rsidRPr="00A85E21">
        <w:rPr>
          <w:rFonts w:ascii="Arial" w:hAnsi="Arial" w:cs="Arial"/>
          <w:szCs w:val="24"/>
          <w:lang w:val="fr-BE"/>
        </w:rPr>
        <w:t xml:space="preserve">Nom de l’institution : </w:t>
      </w:r>
      <w:r w:rsidRPr="00A85E21">
        <w:rPr>
          <w:rFonts w:ascii="Arial" w:hAnsi="Arial" w:cs="Arial"/>
          <w:szCs w:val="24"/>
          <w:u w:val="single"/>
          <w:lang w:val="fr-BE"/>
        </w:rPr>
        <w:tab/>
      </w:r>
    </w:p>
    <w:p w14:paraId="261C6BBF" w14:textId="77777777" w:rsidR="00A85E21" w:rsidRPr="00A85E21" w:rsidRDefault="00A85E21" w:rsidP="00A85E21">
      <w:pPr>
        <w:rPr>
          <w:rFonts w:ascii="Arial" w:hAnsi="Arial" w:cs="Arial"/>
          <w:szCs w:val="24"/>
          <w:lang w:val="fr-BE"/>
        </w:rPr>
      </w:pPr>
    </w:p>
    <w:p w14:paraId="2B5E577A" w14:textId="77777777" w:rsidR="00A85E21" w:rsidRPr="00A85E21" w:rsidRDefault="00A85E21" w:rsidP="00A85E21">
      <w:pPr>
        <w:rPr>
          <w:rFonts w:ascii="Arial" w:hAnsi="Arial" w:cs="Arial"/>
          <w:szCs w:val="24"/>
          <w:lang w:val="fr-BE"/>
        </w:rPr>
      </w:pPr>
    </w:p>
    <w:p w14:paraId="5D4EBC09" w14:textId="77777777" w:rsidR="00A85E21" w:rsidRPr="003966C8" w:rsidRDefault="00A85E21" w:rsidP="00A85E21">
      <w:pPr>
        <w:rPr>
          <w:rFonts w:ascii="Arial" w:hAnsi="Arial" w:cs="Arial"/>
          <w:b/>
          <w:bCs/>
          <w:szCs w:val="24"/>
          <w:lang w:val="fr-BE"/>
        </w:rPr>
      </w:pPr>
      <w:r w:rsidRPr="00A85E21">
        <w:rPr>
          <w:rFonts w:ascii="Arial" w:hAnsi="Arial" w:cs="Arial"/>
          <w:b/>
          <w:bCs/>
          <w:szCs w:val="24"/>
          <w:lang w:val="fr-BE"/>
        </w:rPr>
        <w:t xml:space="preserve">Pièce jointe : Accord du Contrat </w:t>
      </w:r>
    </w:p>
    <w:p w14:paraId="7494F4F3" w14:textId="3668F670" w:rsidR="00175B77" w:rsidRPr="00A85E21" w:rsidRDefault="00175B77" w:rsidP="00A85E21">
      <w:pPr>
        <w:tabs>
          <w:tab w:val="left" w:pos="3907"/>
        </w:tabs>
        <w:rPr>
          <w:rFonts w:ascii="Arial" w:hAnsi="Arial" w:cs="Arial"/>
          <w:szCs w:val="24"/>
          <w:lang w:val="fr-BE"/>
        </w:rPr>
      </w:pPr>
    </w:p>
    <w:p w14:paraId="5B2361AE" w14:textId="77777777" w:rsidR="00175B77" w:rsidRPr="00A85E21" w:rsidRDefault="00175B77" w:rsidP="007F040C">
      <w:pPr>
        <w:pStyle w:val="UG-Title"/>
        <w:rPr>
          <w:rFonts w:ascii="Arial" w:hAnsi="Arial" w:cs="Arial"/>
          <w:b/>
          <w:strike/>
          <w:sz w:val="32"/>
          <w:szCs w:val="32"/>
          <w:lang w:val="fr-FR"/>
        </w:rPr>
      </w:pPr>
      <w:r w:rsidRPr="00482197">
        <w:rPr>
          <w:rFonts w:ascii="Arial" w:hAnsi="Arial" w:cs="Arial"/>
          <w:sz w:val="21"/>
          <w:lang w:val="fr-FR"/>
        </w:rPr>
        <w:br w:type="page"/>
      </w:r>
      <w:bookmarkStart w:id="1331" w:name="_Toc348233312"/>
      <w:bookmarkStart w:id="1332" w:name="_Toc327354352"/>
      <w:bookmarkStart w:id="1333" w:name="_Toc514069412"/>
      <w:bookmarkStart w:id="1334" w:name="_Toc514069665"/>
      <w:r w:rsidRPr="00A85E21">
        <w:rPr>
          <w:rFonts w:ascii="Arial" w:hAnsi="Arial" w:cs="Arial"/>
          <w:b/>
          <w:sz w:val="32"/>
          <w:szCs w:val="32"/>
          <w:lang w:val="fr-FR"/>
        </w:rPr>
        <w:lastRenderedPageBreak/>
        <w:t>Modèle d’Acte d’engagement</w:t>
      </w:r>
      <w:bookmarkEnd w:id="1331"/>
      <w:bookmarkEnd w:id="1332"/>
      <w:bookmarkEnd w:id="1333"/>
      <w:bookmarkEnd w:id="1334"/>
    </w:p>
    <w:p w14:paraId="77672913" w14:textId="77777777" w:rsidR="00175B77" w:rsidRPr="00482197" w:rsidRDefault="00175B77">
      <w:pPr>
        <w:rPr>
          <w:rFonts w:ascii="Arial" w:hAnsi="Arial" w:cs="Arial"/>
        </w:rPr>
      </w:pPr>
    </w:p>
    <w:p w14:paraId="4B9FA813" w14:textId="77777777" w:rsidR="00175B77" w:rsidRPr="00A85E21" w:rsidRDefault="00175B77" w:rsidP="00E50551">
      <w:pPr>
        <w:tabs>
          <w:tab w:val="left" w:pos="4680"/>
          <w:tab w:val="left" w:pos="7560"/>
        </w:tabs>
        <w:spacing w:after="200"/>
        <w:rPr>
          <w:rFonts w:ascii="Arial" w:hAnsi="Arial" w:cs="Arial"/>
          <w:sz w:val="22"/>
          <w:szCs w:val="22"/>
        </w:rPr>
      </w:pPr>
      <w:r w:rsidRPr="00A85E21">
        <w:rPr>
          <w:rFonts w:ascii="Arial" w:hAnsi="Arial" w:cs="Arial"/>
          <w:sz w:val="22"/>
          <w:szCs w:val="22"/>
        </w:rPr>
        <w:t>Le présent Marché</w:t>
      </w:r>
      <w:r w:rsidRPr="00A85E21">
        <w:rPr>
          <w:rFonts w:ascii="Arial" w:hAnsi="Arial" w:cs="Arial"/>
          <w:b/>
          <w:sz w:val="22"/>
          <w:szCs w:val="22"/>
        </w:rPr>
        <w:t xml:space="preserve"> </w:t>
      </w:r>
      <w:r w:rsidRPr="00A85E21">
        <w:rPr>
          <w:rFonts w:ascii="Arial" w:hAnsi="Arial" w:cs="Arial"/>
          <w:sz w:val="22"/>
          <w:szCs w:val="22"/>
        </w:rPr>
        <w:t xml:space="preserve">a été conclu le </w:t>
      </w:r>
      <w:r w:rsidRPr="00A85E21">
        <w:rPr>
          <w:rFonts w:ascii="Arial" w:hAnsi="Arial" w:cs="Arial"/>
          <w:sz w:val="22"/>
          <w:szCs w:val="22"/>
          <w:u w:val="single"/>
        </w:rPr>
        <w:tab/>
      </w:r>
      <w:r w:rsidRPr="00A85E21">
        <w:rPr>
          <w:rFonts w:ascii="Arial" w:hAnsi="Arial" w:cs="Arial"/>
          <w:sz w:val="22"/>
          <w:szCs w:val="22"/>
          <w:u w:val="single"/>
        </w:rPr>
        <w:tab/>
      </w:r>
      <w:r w:rsidRPr="00A85E21">
        <w:rPr>
          <w:rFonts w:ascii="Arial" w:hAnsi="Arial" w:cs="Arial"/>
          <w:sz w:val="22"/>
          <w:szCs w:val="22"/>
        </w:rPr>
        <w:t xml:space="preserve"> 20 </w:t>
      </w:r>
      <w:r w:rsidRPr="00A85E21">
        <w:rPr>
          <w:rFonts w:ascii="Arial" w:hAnsi="Arial" w:cs="Arial"/>
          <w:sz w:val="22"/>
          <w:szCs w:val="22"/>
          <w:u w:val="single"/>
        </w:rPr>
        <w:tab/>
      </w:r>
    </w:p>
    <w:p w14:paraId="46FFC994" w14:textId="77D009F0" w:rsidR="00175B77" w:rsidRPr="00A85E21" w:rsidRDefault="005522B1" w:rsidP="00E50551">
      <w:pPr>
        <w:spacing w:after="200"/>
        <w:rPr>
          <w:rFonts w:ascii="Arial" w:hAnsi="Arial" w:cs="Arial"/>
          <w:sz w:val="22"/>
          <w:szCs w:val="22"/>
        </w:rPr>
      </w:pPr>
      <w:r w:rsidRPr="00A85E21">
        <w:rPr>
          <w:rFonts w:ascii="Arial" w:hAnsi="Arial" w:cs="Arial"/>
          <w:sz w:val="22"/>
          <w:szCs w:val="22"/>
        </w:rPr>
        <w:t>E</w:t>
      </w:r>
      <w:r w:rsidR="00175B77" w:rsidRPr="00A85E21">
        <w:rPr>
          <w:rFonts w:ascii="Arial" w:hAnsi="Arial" w:cs="Arial"/>
          <w:sz w:val="22"/>
          <w:szCs w:val="22"/>
        </w:rPr>
        <w:t>ntre</w:t>
      </w:r>
      <w:r w:rsidRPr="00A85E21">
        <w:rPr>
          <w:rFonts w:ascii="Arial" w:hAnsi="Arial" w:cs="Arial"/>
          <w:sz w:val="22"/>
          <w:szCs w:val="22"/>
        </w:rPr>
        <w:t xml:space="preserve"> </w:t>
      </w:r>
      <w:r w:rsidRPr="00A85E21">
        <w:rPr>
          <w:rFonts w:ascii="Arial" w:hAnsi="Arial" w:cs="Arial"/>
          <w:sz w:val="22"/>
          <w:szCs w:val="22"/>
          <w:u w:val="single"/>
        </w:rPr>
        <w:tab/>
      </w:r>
      <w:r w:rsidRPr="00A85E21">
        <w:rPr>
          <w:rFonts w:ascii="Arial" w:hAnsi="Arial" w:cs="Arial"/>
          <w:sz w:val="22"/>
          <w:szCs w:val="22"/>
          <w:u w:val="single"/>
        </w:rPr>
        <w:tab/>
      </w:r>
      <w:r w:rsidRPr="00A85E21">
        <w:rPr>
          <w:rFonts w:ascii="Arial" w:hAnsi="Arial" w:cs="Arial"/>
          <w:sz w:val="22"/>
          <w:szCs w:val="22"/>
          <w:u w:val="single"/>
        </w:rPr>
        <w:tab/>
      </w:r>
      <w:r w:rsidRPr="00A85E21">
        <w:rPr>
          <w:rFonts w:ascii="Arial" w:hAnsi="Arial" w:cs="Arial"/>
          <w:sz w:val="22"/>
          <w:szCs w:val="22"/>
          <w:u w:val="single"/>
        </w:rPr>
        <w:tab/>
      </w:r>
      <w:r w:rsidRPr="00A85E21">
        <w:rPr>
          <w:rFonts w:ascii="Arial" w:hAnsi="Arial" w:cs="Arial"/>
          <w:sz w:val="22"/>
          <w:szCs w:val="22"/>
          <w:u w:val="single"/>
        </w:rPr>
        <w:tab/>
      </w:r>
      <w:r w:rsidRPr="00A85E21">
        <w:rPr>
          <w:rFonts w:ascii="Arial" w:hAnsi="Arial" w:cs="Arial"/>
          <w:sz w:val="22"/>
          <w:szCs w:val="22"/>
          <w:u w:val="single"/>
        </w:rPr>
        <w:tab/>
      </w:r>
      <w:r w:rsidRPr="00A85E21">
        <w:rPr>
          <w:rFonts w:ascii="Arial" w:hAnsi="Arial" w:cs="Arial"/>
          <w:sz w:val="22"/>
          <w:szCs w:val="22"/>
          <w:u w:val="single"/>
        </w:rPr>
        <w:tab/>
      </w:r>
      <w:r w:rsidRPr="00A85E21">
        <w:rPr>
          <w:rFonts w:ascii="Arial" w:hAnsi="Arial" w:cs="Arial"/>
          <w:sz w:val="22"/>
          <w:szCs w:val="22"/>
          <w:u w:val="single"/>
        </w:rPr>
        <w:tab/>
      </w:r>
      <w:r w:rsidR="00175B77" w:rsidRPr="00A85E21">
        <w:rPr>
          <w:rFonts w:ascii="Arial" w:hAnsi="Arial" w:cs="Arial"/>
          <w:sz w:val="22"/>
          <w:szCs w:val="22"/>
        </w:rPr>
        <w:t xml:space="preserve"> </w:t>
      </w:r>
      <w:r w:rsidR="00A52A44" w:rsidRPr="00A85E21">
        <w:rPr>
          <w:rFonts w:ascii="Arial" w:hAnsi="Arial" w:cs="Arial"/>
          <w:sz w:val="22"/>
          <w:szCs w:val="22"/>
        </w:rPr>
        <w:t>(ci-après dénommé « </w:t>
      </w:r>
      <w:r w:rsidRPr="00A85E21">
        <w:rPr>
          <w:rFonts w:ascii="Arial" w:hAnsi="Arial" w:cs="Arial"/>
          <w:sz w:val="22"/>
          <w:szCs w:val="22"/>
        </w:rPr>
        <w:t>le Maître d</w:t>
      </w:r>
      <w:r w:rsidR="00175B77" w:rsidRPr="00A85E21">
        <w:rPr>
          <w:rFonts w:ascii="Arial" w:hAnsi="Arial" w:cs="Arial"/>
          <w:sz w:val="22"/>
          <w:szCs w:val="22"/>
        </w:rPr>
        <w:t>’Ouvrage</w:t>
      </w:r>
      <w:r w:rsidR="00A52A44" w:rsidRPr="00A85E21">
        <w:rPr>
          <w:rFonts w:ascii="Arial" w:hAnsi="Arial" w:cs="Arial"/>
          <w:sz w:val="22"/>
          <w:szCs w:val="22"/>
        </w:rPr>
        <w:t> »</w:t>
      </w:r>
      <w:r w:rsidR="00175B77" w:rsidRPr="00A85E21">
        <w:rPr>
          <w:rFonts w:ascii="Arial" w:hAnsi="Arial" w:cs="Arial"/>
          <w:sz w:val="22"/>
          <w:szCs w:val="22"/>
        </w:rPr>
        <w:t>) d’une part et</w:t>
      </w:r>
      <w:r w:rsidRPr="00A85E21">
        <w:rPr>
          <w:rFonts w:ascii="Arial" w:hAnsi="Arial" w:cs="Arial"/>
          <w:i/>
          <w:sz w:val="22"/>
          <w:szCs w:val="22"/>
        </w:rPr>
        <w:t xml:space="preserve"> </w:t>
      </w:r>
      <w:r w:rsidRPr="00A85E21">
        <w:rPr>
          <w:rFonts w:ascii="Arial" w:hAnsi="Arial" w:cs="Arial"/>
          <w:i/>
          <w:sz w:val="22"/>
          <w:szCs w:val="22"/>
          <w:u w:val="single"/>
        </w:rPr>
        <w:tab/>
      </w:r>
      <w:r w:rsidRPr="00A85E21">
        <w:rPr>
          <w:rFonts w:ascii="Arial" w:hAnsi="Arial" w:cs="Arial"/>
          <w:i/>
          <w:sz w:val="22"/>
          <w:szCs w:val="22"/>
          <w:u w:val="single"/>
        </w:rPr>
        <w:tab/>
      </w:r>
      <w:r w:rsidRPr="00A85E21">
        <w:rPr>
          <w:rFonts w:ascii="Arial" w:hAnsi="Arial" w:cs="Arial"/>
          <w:i/>
          <w:sz w:val="22"/>
          <w:szCs w:val="22"/>
          <w:u w:val="single"/>
        </w:rPr>
        <w:tab/>
      </w:r>
      <w:r w:rsidRPr="00A85E21">
        <w:rPr>
          <w:rFonts w:ascii="Arial" w:hAnsi="Arial" w:cs="Arial"/>
          <w:i/>
          <w:sz w:val="22"/>
          <w:szCs w:val="22"/>
          <w:u w:val="single"/>
        </w:rPr>
        <w:tab/>
      </w:r>
      <w:r w:rsidRPr="00A85E21">
        <w:rPr>
          <w:rFonts w:ascii="Arial" w:hAnsi="Arial" w:cs="Arial"/>
          <w:i/>
          <w:sz w:val="22"/>
          <w:szCs w:val="22"/>
          <w:u w:val="single"/>
        </w:rPr>
        <w:tab/>
      </w:r>
      <w:r w:rsidRPr="00A85E21">
        <w:rPr>
          <w:rFonts w:ascii="Arial" w:hAnsi="Arial" w:cs="Arial"/>
          <w:i/>
          <w:sz w:val="22"/>
          <w:szCs w:val="22"/>
          <w:u w:val="single"/>
        </w:rPr>
        <w:tab/>
      </w:r>
      <w:r w:rsidRPr="00A85E21">
        <w:rPr>
          <w:rFonts w:ascii="Arial" w:hAnsi="Arial" w:cs="Arial"/>
          <w:i/>
          <w:sz w:val="22"/>
          <w:szCs w:val="22"/>
          <w:u w:val="single"/>
        </w:rPr>
        <w:tab/>
      </w:r>
      <w:r w:rsidR="00175B77" w:rsidRPr="00A85E21">
        <w:rPr>
          <w:rFonts w:ascii="Arial" w:hAnsi="Arial" w:cs="Arial"/>
          <w:i/>
          <w:sz w:val="22"/>
          <w:szCs w:val="22"/>
        </w:rPr>
        <w:t>,</w:t>
      </w:r>
      <w:r w:rsidR="00175B77" w:rsidRPr="00A85E21">
        <w:rPr>
          <w:rFonts w:ascii="Arial" w:hAnsi="Arial" w:cs="Arial"/>
          <w:sz w:val="22"/>
          <w:szCs w:val="22"/>
        </w:rPr>
        <w:t xml:space="preserve"> </w:t>
      </w:r>
      <w:r w:rsidR="00A52A44" w:rsidRPr="00A85E21">
        <w:rPr>
          <w:rFonts w:ascii="Arial" w:hAnsi="Arial" w:cs="Arial"/>
          <w:sz w:val="22"/>
          <w:szCs w:val="22"/>
        </w:rPr>
        <w:t>(ci-après dénommé « </w:t>
      </w:r>
      <w:r w:rsidR="00175B77" w:rsidRPr="00A85E21">
        <w:rPr>
          <w:rFonts w:ascii="Arial" w:hAnsi="Arial" w:cs="Arial"/>
          <w:sz w:val="22"/>
          <w:szCs w:val="22"/>
        </w:rPr>
        <w:t>l’Entrepreneur</w:t>
      </w:r>
      <w:r w:rsidR="00A52A44" w:rsidRPr="00A85E21">
        <w:rPr>
          <w:rFonts w:ascii="Arial" w:hAnsi="Arial" w:cs="Arial"/>
          <w:sz w:val="22"/>
          <w:szCs w:val="22"/>
        </w:rPr>
        <w:t> »</w:t>
      </w:r>
      <w:r w:rsidR="00175B77" w:rsidRPr="00A85E21">
        <w:rPr>
          <w:rFonts w:ascii="Arial" w:hAnsi="Arial" w:cs="Arial"/>
          <w:sz w:val="22"/>
          <w:szCs w:val="22"/>
        </w:rPr>
        <w:t>) d’autre part,</w:t>
      </w:r>
    </w:p>
    <w:p w14:paraId="5DE50316" w14:textId="5864C3CB" w:rsidR="00175B77" w:rsidRPr="00A85E21" w:rsidRDefault="00175B77" w:rsidP="00E50551">
      <w:pPr>
        <w:spacing w:after="200"/>
        <w:rPr>
          <w:rFonts w:ascii="Arial" w:hAnsi="Arial" w:cs="Arial"/>
          <w:sz w:val="22"/>
          <w:szCs w:val="22"/>
        </w:rPr>
      </w:pPr>
      <w:r w:rsidRPr="00A85E21">
        <w:rPr>
          <w:rFonts w:ascii="Arial" w:hAnsi="Arial" w:cs="Arial"/>
          <w:sz w:val="22"/>
          <w:szCs w:val="22"/>
        </w:rPr>
        <w:t>Attendu</w:t>
      </w:r>
      <w:r w:rsidRPr="00A85E21">
        <w:rPr>
          <w:rFonts w:ascii="Arial" w:hAnsi="Arial" w:cs="Arial"/>
          <w:b/>
          <w:sz w:val="22"/>
          <w:szCs w:val="22"/>
        </w:rPr>
        <w:t xml:space="preserve"> </w:t>
      </w:r>
      <w:r w:rsidR="005522B1" w:rsidRPr="00A85E21">
        <w:rPr>
          <w:rFonts w:ascii="Arial" w:hAnsi="Arial" w:cs="Arial"/>
          <w:sz w:val="22"/>
          <w:szCs w:val="22"/>
        </w:rPr>
        <w:t>que le Maître d</w:t>
      </w:r>
      <w:r w:rsidRPr="00A85E21">
        <w:rPr>
          <w:rFonts w:ascii="Arial" w:hAnsi="Arial" w:cs="Arial"/>
          <w:sz w:val="22"/>
          <w:szCs w:val="22"/>
        </w:rPr>
        <w:t xml:space="preserve">’Ouvrage souhaite que </w:t>
      </w:r>
      <w:r w:rsidR="005522B1" w:rsidRPr="00A85E21">
        <w:rPr>
          <w:rFonts w:ascii="Arial" w:hAnsi="Arial" w:cs="Arial"/>
          <w:sz w:val="22"/>
          <w:szCs w:val="22"/>
        </w:rPr>
        <w:t>les</w:t>
      </w:r>
      <w:r w:rsidRPr="00A85E21">
        <w:rPr>
          <w:rFonts w:ascii="Arial" w:hAnsi="Arial" w:cs="Arial"/>
          <w:sz w:val="22"/>
          <w:szCs w:val="22"/>
        </w:rPr>
        <w:t xml:space="preserve"> Travaux</w:t>
      </w:r>
      <w:r w:rsidR="005522B1" w:rsidRPr="00A85E21">
        <w:rPr>
          <w:rFonts w:ascii="Arial" w:hAnsi="Arial" w:cs="Arial"/>
          <w:sz w:val="22"/>
          <w:szCs w:val="22"/>
        </w:rPr>
        <w:t xml:space="preserve"> dénommés commes </w:t>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522B1" w:rsidRPr="00A85E21">
        <w:rPr>
          <w:rFonts w:ascii="Arial" w:hAnsi="Arial" w:cs="Arial"/>
          <w:sz w:val="22"/>
          <w:szCs w:val="22"/>
          <w:u w:val="single"/>
        </w:rPr>
        <w:tab/>
      </w:r>
      <w:r w:rsidRPr="00A85E21">
        <w:rPr>
          <w:rFonts w:ascii="Arial" w:hAnsi="Arial" w:cs="Arial"/>
          <w:sz w:val="22"/>
          <w:szCs w:val="22"/>
        </w:rPr>
        <w:t xml:space="preserve"> soient exécutés par l’Entrepreneur, à savoir </w:t>
      </w:r>
      <w:r w:rsidRPr="00A85E21">
        <w:rPr>
          <w:rFonts w:ascii="Arial" w:hAnsi="Arial" w:cs="Arial"/>
          <w:i/>
          <w:sz w:val="22"/>
          <w:szCs w:val="22"/>
        </w:rPr>
        <w:t>[nom],</w:t>
      </w:r>
      <w:r w:rsidRPr="00A85E21">
        <w:rPr>
          <w:rFonts w:ascii="Arial" w:hAnsi="Arial" w:cs="Arial"/>
          <w:sz w:val="22"/>
          <w:szCs w:val="22"/>
        </w:rPr>
        <w:t xml:space="preserve"> qu’il a accepté l’</w:t>
      </w:r>
      <w:r w:rsidR="00463F32" w:rsidRPr="00A85E21">
        <w:rPr>
          <w:rFonts w:ascii="Arial" w:hAnsi="Arial" w:cs="Arial"/>
          <w:sz w:val="22"/>
          <w:szCs w:val="22"/>
        </w:rPr>
        <w:t>Offre</w:t>
      </w:r>
      <w:r w:rsidRPr="00A85E21">
        <w:rPr>
          <w:rFonts w:ascii="Arial" w:hAnsi="Arial" w:cs="Arial"/>
          <w:sz w:val="22"/>
          <w:szCs w:val="22"/>
        </w:rPr>
        <w:t xml:space="preserve"> remise par l’Entrepreneur en vue de l’exécution et de l’achèvement desdits Travaux, et de la réparation de toutes les malfaçons y afférentes</w:t>
      </w:r>
      <w:r w:rsidR="00591E39" w:rsidRPr="00A85E21">
        <w:rPr>
          <w:rFonts w:ascii="Arial" w:hAnsi="Arial" w:cs="Arial"/>
          <w:sz w:val="22"/>
          <w:szCs w:val="22"/>
        </w:rPr>
        <w:t>, pour un montant de</w:t>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522B1" w:rsidRPr="00A85E21">
        <w:rPr>
          <w:rFonts w:ascii="Arial" w:hAnsi="Arial" w:cs="Arial"/>
          <w:sz w:val="22"/>
          <w:szCs w:val="22"/>
          <w:u w:val="single"/>
        </w:rPr>
        <w:tab/>
      </w:r>
      <w:r w:rsidR="00591E39" w:rsidRPr="00A85E21">
        <w:rPr>
          <w:rFonts w:ascii="Arial" w:hAnsi="Arial" w:cs="Arial"/>
          <w:sz w:val="22"/>
          <w:szCs w:val="22"/>
        </w:rPr>
        <w:t xml:space="preserve"> </w:t>
      </w:r>
      <w:r w:rsidR="00591E39" w:rsidRPr="00A85E21">
        <w:rPr>
          <w:rFonts w:ascii="Arial" w:hAnsi="Arial" w:cs="Arial"/>
          <w:i/>
          <w:sz w:val="22"/>
          <w:szCs w:val="22"/>
        </w:rPr>
        <w:t xml:space="preserve">[insérer le </w:t>
      </w:r>
      <w:r w:rsidR="00EC3DC9" w:rsidRPr="00A85E21">
        <w:rPr>
          <w:rFonts w:ascii="Arial" w:hAnsi="Arial" w:cs="Arial"/>
          <w:i/>
          <w:sz w:val="22"/>
          <w:szCs w:val="22"/>
        </w:rPr>
        <w:t xml:space="preserve">Montant du Marché ou le plafond à ne pas dépasser en lettres et en chiffres, exprimé dans la(es) devise(s) </w:t>
      </w:r>
      <w:r w:rsidR="00122F1D" w:rsidRPr="00A85E21">
        <w:rPr>
          <w:rFonts w:ascii="Arial" w:hAnsi="Arial" w:cs="Arial"/>
          <w:i/>
          <w:sz w:val="22"/>
          <w:szCs w:val="22"/>
        </w:rPr>
        <w:t>du Marché</w:t>
      </w:r>
      <w:r w:rsidR="00225790" w:rsidRPr="00A85E21">
        <w:rPr>
          <w:rFonts w:ascii="Arial" w:hAnsi="Arial" w:cs="Arial"/>
          <w:i/>
          <w:sz w:val="22"/>
          <w:szCs w:val="22"/>
        </w:rPr>
        <w:t>]</w:t>
      </w:r>
      <w:r w:rsidR="00D4148D" w:rsidRPr="00A85E21">
        <w:rPr>
          <w:rFonts w:ascii="Arial" w:hAnsi="Arial" w:cs="Arial"/>
          <w:i/>
          <w:sz w:val="22"/>
          <w:szCs w:val="22"/>
        </w:rPr>
        <w:t xml:space="preserve"> </w:t>
      </w:r>
      <w:r w:rsidR="00D4148D" w:rsidRPr="00A85E21">
        <w:rPr>
          <w:rFonts w:ascii="Arial" w:hAnsi="Arial" w:cs="Arial"/>
          <w:sz w:val="22"/>
          <w:szCs w:val="22"/>
        </w:rPr>
        <w:t>(ci-après dénommé « le Montant du Marché »)</w:t>
      </w:r>
      <w:r w:rsidRPr="00A85E21">
        <w:rPr>
          <w:rFonts w:ascii="Arial" w:hAnsi="Arial" w:cs="Arial"/>
          <w:sz w:val="22"/>
          <w:szCs w:val="22"/>
        </w:rPr>
        <w:t>.</w:t>
      </w:r>
    </w:p>
    <w:p w14:paraId="35B45868" w14:textId="6DD26B16" w:rsidR="00175B77" w:rsidRPr="00A85E21" w:rsidRDefault="00D4148D" w:rsidP="00E50551">
      <w:pPr>
        <w:spacing w:after="200"/>
        <w:rPr>
          <w:rFonts w:ascii="Arial" w:hAnsi="Arial" w:cs="Arial"/>
          <w:sz w:val="22"/>
          <w:szCs w:val="22"/>
        </w:rPr>
      </w:pPr>
      <w:r w:rsidRPr="00A85E21">
        <w:rPr>
          <w:rFonts w:ascii="Arial" w:hAnsi="Arial" w:cs="Arial"/>
          <w:sz w:val="22"/>
          <w:szCs w:val="22"/>
        </w:rPr>
        <w:t>L’Maître d’Ouvrage et l’Entrepreneuer</w:t>
      </w:r>
      <w:r w:rsidR="00175B77" w:rsidRPr="00A85E21">
        <w:rPr>
          <w:rFonts w:ascii="Arial" w:hAnsi="Arial" w:cs="Arial"/>
          <w:sz w:val="22"/>
          <w:szCs w:val="22"/>
        </w:rPr>
        <w:t xml:space="preserve"> </w:t>
      </w:r>
      <w:r w:rsidRPr="00A85E21">
        <w:rPr>
          <w:rFonts w:ascii="Arial" w:hAnsi="Arial" w:cs="Arial"/>
          <w:sz w:val="22"/>
          <w:szCs w:val="22"/>
        </w:rPr>
        <w:t>conviennent également</w:t>
      </w:r>
      <w:r w:rsidR="00175B77" w:rsidRPr="00A85E21">
        <w:rPr>
          <w:rFonts w:ascii="Arial" w:hAnsi="Arial" w:cs="Arial"/>
          <w:sz w:val="22"/>
          <w:szCs w:val="22"/>
        </w:rPr>
        <w:t xml:space="preserve"> de ce qui suit :</w:t>
      </w:r>
    </w:p>
    <w:p w14:paraId="2236F042" w14:textId="77777777" w:rsidR="00A85E21" w:rsidRPr="00A85E21" w:rsidRDefault="00A85E21" w:rsidP="00212D6F">
      <w:pPr>
        <w:pStyle w:val="Listenabsatz"/>
        <w:numPr>
          <w:ilvl w:val="1"/>
          <w:numId w:val="79"/>
        </w:numPr>
        <w:tabs>
          <w:tab w:val="clear" w:pos="1440"/>
          <w:tab w:val="num" w:pos="567"/>
        </w:tabs>
        <w:spacing w:after="200"/>
        <w:ind w:left="567" w:hanging="567"/>
        <w:rPr>
          <w:rFonts w:ascii="Arial" w:hAnsi="Arial" w:cs="Arial"/>
          <w:sz w:val="22"/>
          <w:szCs w:val="22"/>
          <w:lang w:val="fr-BE"/>
        </w:rPr>
      </w:pPr>
      <w:r w:rsidRPr="00A85E21">
        <w:rPr>
          <w:rFonts w:ascii="Arial" w:hAnsi="Arial" w:cs="Arial"/>
          <w:sz w:val="22"/>
          <w:szCs w:val="22"/>
          <w:lang w:val="fr-BE"/>
        </w:rPr>
        <w:t>Dans la présente convention, les termes et expressions ont la même signification que celle qui leur est respectivement attribuée dans les Documents contractuels auxquels il est fait référence.</w:t>
      </w:r>
    </w:p>
    <w:p w14:paraId="30ABCA3A" w14:textId="77777777" w:rsidR="00A85E21" w:rsidRPr="00A85E21" w:rsidRDefault="00A85E21" w:rsidP="00212D6F">
      <w:pPr>
        <w:pStyle w:val="Listenabsatz"/>
        <w:numPr>
          <w:ilvl w:val="1"/>
          <w:numId w:val="79"/>
        </w:numPr>
        <w:tabs>
          <w:tab w:val="clear" w:pos="1440"/>
          <w:tab w:val="num" w:pos="567"/>
        </w:tabs>
        <w:spacing w:after="200"/>
        <w:ind w:left="567" w:hanging="567"/>
        <w:rPr>
          <w:rFonts w:ascii="Arial" w:hAnsi="Arial" w:cs="Arial"/>
          <w:sz w:val="22"/>
          <w:szCs w:val="22"/>
        </w:rPr>
      </w:pPr>
      <w:r w:rsidRPr="00A85E21">
        <w:rPr>
          <w:rFonts w:ascii="Arial" w:hAnsi="Arial" w:cs="Arial"/>
          <w:sz w:val="22"/>
          <w:szCs w:val="22"/>
        </w:rPr>
        <w:t xml:space="preserve">Les documents suivants sont réputés constituer et être lus et interprétés comme faisant partie intégrante de la présente entente. Le présent contrat prévaut sur tous les autres Documents contractuels. </w:t>
      </w:r>
    </w:p>
    <w:p w14:paraId="4979DA07" w14:textId="77777777" w:rsidR="00A85E21" w:rsidRPr="00A85E21" w:rsidRDefault="00A85E21" w:rsidP="00A85E21">
      <w:pPr>
        <w:pStyle w:val="Listenabsatz"/>
        <w:spacing w:after="200"/>
        <w:ind w:left="567"/>
        <w:rPr>
          <w:rFonts w:ascii="Arial" w:hAnsi="Arial" w:cs="Arial"/>
          <w:sz w:val="22"/>
          <w:szCs w:val="22"/>
          <w:highlight w:val="yellow"/>
        </w:rPr>
      </w:pPr>
    </w:p>
    <w:p w14:paraId="2B58C90E" w14:textId="77777777" w:rsidR="002A72C1" w:rsidRPr="00A85E21" w:rsidRDefault="00175B77" w:rsidP="00212D6F">
      <w:pPr>
        <w:pStyle w:val="Listenabsatz"/>
        <w:numPr>
          <w:ilvl w:val="0"/>
          <w:numId w:val="232"/>
        </w:numPr>
        <w:spacing w:before="120" w:after="120" w:line="360" w:lineRule="auto"/>
        <w:ind w:hanging="731"/>
        <w:rPr>
          <w:rFonts w:ascii="Arial" w:hAnsi="Arial" w:cs="Arial"/>
          <w:sz w:val="22"/>
          <w:szCs w:val="22"/>
        </w:rPr>
      </w:pPr>
      <w:r w:rsidRPr="00A85E21">
        <w:rPr>
          <w:rFonts w:ascii="Arial" w:hAnsi="Arial" w:cs="Arial"/>
          <w:sz w:val="22"/>
          <w:szCs w:val="22"/>
          <w:lang w:val="en-US"/>
        </w:rPr>
        <w:t xml:space="preserve">La Lettre </w:t>
      </w:r>
      <w:r w:rsidR="00D4148D" w:rsidRPr="00A85E21">
        <w:rPr>
          <w:rFonts w:ascii="Arial" w:hAnsi="Arial" w:cs="Arial"/>
          <w:sz w:val="22"/>
          <w:szCs w:val="22"/>
          <w:lang w:val="en-US"/>
        </w:rPr>
        <w:t>d’Acceptation;</w:t>
      </w:r>
    </w:p>
    <w:p w14:paraId="089251FD" w14:textId="50B71C45" w:rsidR="002A72C1" w:rsidRPr="00A85E21" w:rsidRDefault="00175B77" w:rsidP="00212D6F">
      <w:pPr>
        <w:pStyle w:val="Listenabsatz"/>
        <w:numPr>
          <w:ilvl w:val="0"/>
          <w:numId w:val="232"/>
        </w:numPr>
        <w:spacing w:before="120" w:after="120" w:line="360" w:lineRule="auto"/>
        <w:ind w:hanging="731"/>
        <w:rPr>
          <w:rFonts w:ascii="Arial" w:hAnsi="Arial" w:cs="Arial"/>
          <w:sz w:val="22"/>
          <w:szCs w:val="22"/>
        </w:rPr>
      </w:pPr>
      <w:r w:rsidRPr="00A85E21">
        <w:rPr>
          <w:rFonts w:ascii="Arial" w:hAnsi="Arial" w:cs="Arial"/>
          <w:sz w:val="22"/>
          <w:szCs w:val="22"/>
        </w:rPr>
        <w:t xml:space="preserve">La </w:t>
      </w:r>
      <w:r w:rsidR="00D4148D" w:rsidRPr="00A85E21">
        <w:rPr>
          <w:rFonts w:ascii="Arial" w:hAnsi="Arial" w:cs="Arial"/>
          <w:sz w:val="22"/>
          <w:szCs w:val="22"/>
        </w:rPr>
        <w:t xml:space="preserve">Lettre de </w:t>
      </w:r>
      <w:r w:rsidR="00E34EA0" w:rsidRPr="00A85E21">
        <w:rPr>
          <w:rFonts w:ascii="Arial" w:hAnsi="Arial" w:cs="Arial"/>
          <w:sz w:val="22"/>
          <w:szCs w:val="22"/>
        </w:rPr>
        <w:t>Soumission</w:t>
      </w:r>
      <w:r w:rsidRPr="00A85E21">
        <w:rPr>
          <w:rFonts w:ascii="Arial" w:hAnsi="Arial" w:cs="Arial"/>
          <w:sz w:val="22"/>
          <w:szCs w:val="22"/>
        </w:rPr>
        <w:t xml:space="preserve"> et ses annexes (dont la Déclaration d’</w:t>
      </w:r>
      <w:r w:rsidR="002A72C1" w:rsidRPr="00A85E21">
        <w:rPr>
          <w:rFonts w:ascii="Arial" w:hAnsi="Arial" w:cs="Arial"/>
          <w:sz w:val="22"/>
          <w:szCs w:val="22"/>
        </w:rPr>
        <w:t xml:space="preserve">Intégrité </w:t>
      </w:r>
      <w:r w:rsidRPr="00A85E21">
        <w:rPr>
          <w:rFonts w:ascii="Arial" w:hAnsi="Arial" w:cs="Arial"/>
          <w:sz w:val="22"/>
          <w:szCs w:val="22"/>
        </w:rPr>
        <w:t>signée</w:t>
      </w:r>
      <w:r w:rsidR="00492DA0" w:rsidRPr="00A85E21">
        <w:rPr>
          <w:rFonts w:ascii="Arial" w:hAnsi="Arial" w:cs="Arial"/>
          <w:sz w:val="22"/>
          <w:szCs w:val="22"/>
        </w:rPr>
        <w:t>) ;</w:t>
      </w:r>
    </w:p>
    <w:p w14:paraId="6B7193C3" w14:textId="52E32A5B" w:rsidR="002A72C1" w:rsidRPr="00A85E21" w:rsidRDefault="00E91D51" w:rsidP="00212D6F">
      <w:pPr>
        <w:pStyle w:val="Listenabsatz"/>
        <w:numPr>
          <w:ilvl w:val="0"/>
          <w:numId w:val="232"/>
        </w:numPr>
        <w:spacing w:before="120" w:after="120" w:line="360" w:lineRule="auto"/>
        <w:ind w:hanging="731"/>
        <w:rPr>
          <w:rFonts w:ascii="Arial" w:hAnsi="Arial" w:cs="Arial"/>
          <w:sz w:val="22"/>
          <w:szCs w:val="22"/>
        </w:rPr>
      </w:pPr>
      <w:r w:rsidRPr="00A85E21">
        <w:rPr>
          <w:rFonts w:ascii="Arial" w:hAnsi="Arial" w:cs="Arial"/>
          <w:sz w:val="22"/>
          <w:szCs w:val="22"/>
        </w:rPr>
        <w:t>Les</w:t>
      </w:r>
      <w:r w:rsidR="009F0010" w:rsidRPr="00A85E21">
        <w:rPr>
          <w:rFonts w:ascii="Arial" w:hAnsi="Arial" w:cs="Arial"/>
          <w:sz w:val="22"/>
          <w:szCs w:val="22"/>
        </w:rPr>
        <w:t xml:space="preserve"> avenants</w:t>
      </w:r>
      <w:r w:rsidRPr="00A85E21">
        <w:rPr>
          <w:rFonts w:ascii="Arial" w:hAnsi="Arial" w:cs="Arial"/>
          <w:sz w:val="22"/>
          <w:szCs w:val="22"/>
        </w:rPr>
        <w:t xml:space="preserve"> Nos _____________ (le cas échéant)</w:t>
      </w:r>
    </w:p>
    <w:p w14:paraId="3AC2BAFE" w14:textId="77777777" w:rsidR="002A72C1" w:rsidRPr="00A85E21" w:rsidRDefault="00175B77" w:rsidP="00212D6F">
      <w:pPr>
        <w:pStyle w:val="Listenabsatz"/>
        <w:numPr>
          <w:ilvl w:val="0"/>
          <w:numId w:val="232"/>
        </w:numPr>
        <w:spacing w:before="120" w:after="120" w:line="360" w:lineRule="auto"/>
        <w:ind w:hanging="731"/>
        <w:rPr>
          <w:rFonts w:ascii="Arial" w:hAnsi="Arial" w:cs="Arial"/>
          <w:sz w:val="22"/>
          <w:szCs w:val="22"/>
        </w:rPr>
      </w:pPr>
      <w:r w:rsidRPr="00A85E21">
        <w:rPr>
          <w:rFonts w:ascii="Arial" w:hAnsi="Arial" w:cs="Arial"/>
          <w:sz w:val="22"/>
          <w:szCs w:val="22"/>
        </w:rPr>
        <w:t xml:space="preserve">Le Cahier des </w:t>
      </w:r>
      <w:r w:rsidR="00E64AD9" w:rsidRPr="00A85E21">
        <w:rPr>
          <w:rFonts w:ascii="Arial" w:hAnsi="Arial" w:cs="Arial"/>
          <w:sz w:val="22"/>
          <w:szCs w:val="22"/>
        </w:rPr>
        <w:t>Clauses</w:t>
      </w:r>
      <w:r w:rsidR="00D4148D" w:rsidRPr="00A85E21">
        <w:rPr>
          <w:rFonts w:ascii="Arial" w:hAnsi="Arial" w:cs="Arial"/>
          <w:sz w:val="22"/>
          <w:szCs w:val="22"/>
        </w:rPr>
        <w:t xml:space="preserve"> </w:t>
      </w:r>
      <w:r w:rsidRPr="00A85E21">
        <w:rPr>
          <w:rFonts w:ascii="Arial" w:hAnsi="Arial" w:cs="Arial"/>
          <w:sz w:val="22"/>
          <w:szCs w:val="22"/>
        </w:rPr>
        <w:t>administratives particulières</w:t>
      </w:r>
      <w:r w:rsidR="00E91D51" w:rsidRPr="00A85E21">
        <w:rPr>
          <w:rFonts w:ascii="Arial" w:hAnsi="Arial" w:cs="Arial"/>
          <w:sz w:val="22"/>
          <w:szCs w:val="22"/>
        </w:rPr>
        <w:t xml:space="preserve"> </w:t>
      </w:r>
      <w:r w:rsidRPr="00A85E21">
        <w:rPr>
          <w:rFonts w:ascii="Arial" w:hAnsi="Arial" w:cs="Arial"/>
          <w:sz w:val="22"/>
          <w:szCs w:val="22"/>
        </w:rPr>
        <w:t>;</w:t>
      </w:r>
    </w:p>
    <w:p w14:paraId="518C9972" w14:textId="77777777" w:rsidR="002A72C1" w:rsidRPr="00A85E21" w:rsidRDefault="00E91D51" w:rsidP="00212D6F">
      <w:pPr>
        <w:pStyle w:val="Listenabsatz"/>
        <w:numPr>
          <w:ilvl w:val="0"/>
          <w:numId w:val="232"/>
        </w:numPr>
        <w:spacing w:before="120" w:after="120" w:line="360" w:lineRule="auto"/>
        <w:ind w:hanging="731"/>
        <w:rPr>
          <w:rFonts w:ascii="Arial" w:hAnsi="Arial" w:cs="Arial"/>
          <w:sz w:val="22"/>
          <w:szCs w:val="22"/>
        </w:rPr>
      </w:pPr>
      <w:r w:rsidRPr="00A85E21">
        <w:rPr>
          <w:rFonts w:ascii="Arial" w:hAnsi="Arial" w:cs="Arial"/>
          <w:sz w:val="22"/>
          <w:szCs w:val="22"/>
        </w:rPr>
        <w:t xml:space="preserve">Le Cahier des </w:t>
      </w:r>
      <w:r w:rsidR="00E64AD9" w:rsidRPr="00A85E21">
        <w:rPr>
          <w:rFonts w:ascii="Arial" w:hAnsi="Arial" w:cs="Arial"/>
          <w:sz w:val="22"/>
          <w:szCs w:val="22"/>
        </w:rPr>
        <w:t>Clauses</w:t>
      </w:r>
      <w:r w:rsidR="00D4148D" w:rsidRPr="00A85E21">
        <w:rPr>
          <w:rFonts w:ascii="Arial" w:hAnsi="Arial" w:cs="Arial"/>
          <w:sz w:val="22"/>
          <w:szCs w:val="22"/>
        </w:rPr>
        <w:t xml:space="preserve"> </w:t>
      </w:r>
      <w:r w:rsidRPr="00A85E21">
        <w:rPr>
          <w:rFonts w:ascii="Arial" w:hAnsi="Arial" w:cs="Arial"/>
          <w:sz w:val="22"/>
          <w:szCs w:val="22"/>
        </w:rPr>
        <w:t>administratives générales ;</w:t>
      </w:r>
    </w:p>
    <w:p w14:paraId="2F67BF85" w14:textId="77777777" w:rsidR="002A72C1" w:rsidRPr="00A85E21" w:rsidRDefault="00175B77" w:rsidP="00212D6F">
      <w:pPr>
        <w:pStyle w:val="Listenabsatz"/>
        <w:numPr>
          <w:ilvl w:val="0"/>
          <w:numId w:val="232"/>
        </w:numPr>
        <w:spacing w:before="120" w:after="120" w:line="360" w:lineRule="auto"/>
        <w:ind w:hanging="731"/>
        <w:rPr>
          <w:rFonts w:ascii="Arial" w:hAnsi="Arial" w:cs="Arial"/>
          <w:sz w:val="22"/>
          <w:szCs w:val="22"/>
        </w:rPr>
      </w:pPr>
      <w:r w:rsidRPr="00A85E21">
        <w:rPr>
          <w:rFonts w:ascii="Arial" w:hAnsi="Arial" w:cs="Arial"/>
          <w:sz w:val="22"/>
          <w:szCs w:val="22"/>
        </w:rPr>
        <w:t>Les spécifications techniques ;</w:t>
      </w:r>
    </w:p>
    <w:p w14:paraId="426B3DEF" w14:textId="77777777" w:rsidR="002A72C1" w:rsidRPr="00A85E21" w:rsidRDefault="00175B77" w:rsidP="00212D6F">
      <w:pPr>
        <w:pStyle w:val="Listenabsatz"/>
        <w:numPr>
          <w:ilvl w:val="0"/>
          <w:numId w:val="232"/>
        </w:numPr>
        <w:spacing w:before="120" w:after="120" w:line="360" w:lineRule="auto"/>
        <w:ind w:hanging="731"/>
        <w:rPr>
          <w:rFonts w:ascii="Arial" w:hAnsi="Arial" w:cs="Arial"/>
          <w:sz w:val="22"/>
          <w:szCs w:val="22"/>
        </w:rPr>
      </w:pPr>
      <w:r w:rsidRPr="00A85E21">
        <w:rPr>
          <w:rFonts w:ascii="Arial" w:hAnsi="Arial" w:cs="Arial"/>
          <w:sz w:val="22"/>
          <w:szCs w:val="22"/>
        </w:rPr>
        <w:t>Les plans et dessins</w:t>
      </w:r>
      <w:r w:rsidR="00E91D51" w:rsidRPr="00A85E21">
        <w:rPr>
          <w:rFonts w:ascii="Arial" w:hAnsi="Arial" w:cs="Arial"/>
          <w:sz w:val="22"/>
          <w:szCs w:val="22"/>
        </w:rPr>
        <w:t xml:space="preserve"> </w:t>
      </w:r>
      <w:r w:rsidRPr="00A85E21">
        <w:rPr>
          <w:rFonts w:ascii="Arial" w:hAnsi="Arial" w:cs="Arial"/>
          <w:sz w:val="22"/>
          <w:szCs w:val="22"/>
        </w:rPr>
        <w:t xml:space="preserve">; </w:t>
      </w:r>
    </w:p>
    <w:p w14:paraId="16F45A21" w14:textId="77777777" w:rsidR="002A72C1" w:rsidRPr="00A85E21" w:rsidRDefault="00175B77" w:rsidP="00212D6F">
      <w:pPr>
        <w:pStyle w:val="Listenabsatz"/>
        <w:numPr>
          <w:ilvl w:val="0"/>
          <w:numId w:val="232"/>
        </w:numPr>
        <w:spacing w:before="120" w:after="120" w:line="360" w:lineRule="auto"/>
        <w:ind w:hanging="731"/>
        <w:rPr>
          <w:rFonts w:ascii="Arial" w:hAnsi="Arial" w:cs="Arial"/>
          <w:sz w:val="22"/>
          <w:szCs w:val="22"/>
        </w:rPr>
      </w:pPr>
      <w:r w:rsidRPr="00A85E21">
        <w:rPr>
          <w:rFonts w:ascii="Arial" w:hAnsi="Arial" w:cs="Arial"/>
          <w:sz w:val="22"/>
          <w:szCs w:val="22"/>
        </w:rPr>
        <w:t>Le Bordereau des prix et le Détail quantitatif et estimatif</w:t>
      </w:r>
      <w:r w:rsidR="00E91D51" w:rsidRPr="00A85E21">
        <w:rPr>
          <w:rFonts w:ascii="Arial" w:hAnsi="Arial" w:cs="Arial"/>
          <w:sz w:val="22"/>
          <w:szCs w:val="22"/>
        </w:rPr>
        <w:t xml:space="preserve"> </w:t>
      </w:r>
      <w:r w:rsidR="00492DA0" w:rsidRPr="00A85E21">
        <w:rPr>
          <w:rFonts w:ascii="Arial" w:hAnsi="Arial" w:cs="Arial"/>
          <w:sz w:val="22"/>
          <w:szCs w:val="22"/>
        </w:rPr>
        <w:t>rémplis ;</w:t>
      </w:r>
    </w:p>
    <w:p w14:paraId="0B3B6817" w14:textId="373261F4" w:rsidR="00175B77" w:rsidRPr="00A85E21" w:rsidRDefault="00175B77" w:rsidP="00212D6F">
      <w:pPr>
        <w:pStyle w:val="Listenabsatz"/>
        <w:numPr>
          <w:ilvl w:val="0"/>
          <w:numId w:val="232"/>
        </w:numPr>
        <w:spacing w:before="120" w:after="120" w:line="360" w:lineRule="auto"/>
        <w:ind w:hanging="731"/>
        <w:rPr>
          <w:rFonts w:ascii="Arial" w:hAnsi="Arial" w:cs="Arial"/>
          <w:sz w:val="22"/>
          <w:szCs w:val="22"/>
        </w:rPr>
      </w:pPr>
      <w:r w:rsidRPr="00A85E21">
        <w:rPr>
          <w:rFonts w:ascii="Arial" w:hAnsi="Arial" w:cs="Arial"/>
          <w:sz w:val="22"/>
          <w:szCs w:val="22"/>
        </w:rPr>
        <w:t>L</w:t>
      </w:r>
      <w:r w:rsidR="00C971CE" w:rsidRPr="00A85E21">
        <w:rPr>
          <w:rFonts w:ascii="Arial" w:hAnsi="Arial" w:cs="Arial"/>
          <w:sz w:val="22"/>
          <w:szCs w:val="22"/>
        </w:rPr>
        <w:t>’offre du Soumissionnaire et l</w:t>
      </w:r>
      <w:r w:rsidRPr="00A85E21">
        <w:rPr>
          <w:rFonts w:ascii="Arial" w:hAnsi="Arial" w:cs="Arial"/>
          <w:sz w:val="22"/>
          <w:szCs w:val="22"/>
        </w:rPr>
        <w:t xml:space="preserve">es autres pièces </w:t>
      </w:r>
      <w:r w:rsidR="00C971CE" w:rsidRPr="00A85E21">
        <w:rPr>
          <w:rFonts w:ascii="Arial" w:hAnsi="Arial" w:cs="Arial"/>
          <w:sz w:val="22"/>
          <w:szCs w:val="22"/>
        </w:rPr>
        <w:t>faisant partie du Marché</w:t>
      </w:r>
      <w:r w:rsidRPr="00A85E21">
        <w:rPr>
          <w:rFonts w:ascii="Arial" w:hAnsi="Arial" w:cs="Arial"/>
          <w:sz w:val="22"/>
          <w:szCs w:val="22"/>
        </w:rPr>
        <w:t>.</w:t>
      </w:r>
    </w:p>
    <w:p w14:paraId="14D14379" w14:textId="324FB388" w:rsidR="00885FE6" w:rsidRPr="00A85E21" w:rsidRDefault="00175B77" w:rsidP="00212D6F">
      <w:pPr>
        <w:pStyle w:val="Listenabsatz"/>
        <w:numPr>
          <w:ilvl w:val="1"/>
          <w:numId w:val="79"/>
        </w:numPr>
        <w:tabs>
          <w:tab w:val="clear" w:pos="1440"/>
          <w:tab w:val="num" w:pos="1560"/>
        </w:tabs>
        <w:spacing w:after="200"/>
        <w:ind w:left="567" w:hanging="567"/>
        <w:rPr>
          <w:rFonts w:ascii="Arial" w:hAnsi="Arial" w:cs="Arial"/>
          <w:sz w:val="22"/>
          <w:szCs w:val="22"/>
        </w:rPr>
      </w:pPr>
      <w:r w:rsidRPr="00A85E21">
        <w:rPr>
          <w:rFonts w:ascii="Arial" w:hAnsi="Arial" w:cs="Arial"/>
          <w:sz w:val="22"/>
          <w:szCs w:val="22"/>
        </w:rPr>
        <w:t xml:space="preserve">En contrepartie des paiements à effectuer par le Maître d’Ouvrage à l’Entrepreneur, comme mentionné ci-après, l’Entrepreneur s’engage à exécuter les Travaux et à reprendre toutes les malfaçons y afférentes en conformité absolue </w:t>
      </w:r>
      <w:r w:rsidR="00885FE6" w:rsidRPr="00A85E21">
        <w:rPr>
          <w:rFonts w:ascii="Arial" w:hAnsi="Arial" w:cs="Arial"/>
          <w:sz w:val="22"/>
          <w:szCs w:val="22"/>
        </w:rPr>
        <w:t>avec les dispositions du Marché</w:t>
      </w:r>
    </w:p>
    <w:p w14:paraId="014DA94C" w14:textId="3C5A189E" w:rsidR="00175B77" w:rsidRPr="00A85E21" w:rsidRDefault="00175B77" w:rsidP="00212D6F">
      <w:pPr>
        <w:pStyle w:val="Listenabsatz"/>
        <w:numPr>
          <w:ilvl w:val="1"/>
          <w:numId w:val="79"/>
        </w:numPr>
        <w:tabs>
          <w:tab w:val="clear" w:pos="1440"/>
          <w:tab w:val="num" w:pos="1560"/>
        </w:tabs>
        <w:spacing w:after="200"/>
        <w:ind w:left="567" w:hanging="567"/>
        <w:rPr>
          <w:rFonts w:ascii="Arial" w:hAnsi="Arial" w:cs="Arial"/>
          <w:sz w:val="22"/>
          <w:szCs w:val="22"/>
        </w:rPr>
      </w:pPr>
      <w:r w:rsidRPr="00A85E21">
        <w:rPr>
          <w:rFonts w:ascii="Arial" w:hAnsi="Arial" w:cs="Arial"/>
          <w:sz w:val="22"/>
          <w:szCs w:val="22"/>
        </w:rPr>
        <w:t xml:space="preserve">Le Maître d’Ouvrage s’engage à payer à l’Entrepreneur, à titre de règlement pour l’exécution et l’achèvement des Travaux et la reprise des malfaçons y afférentes, </w:t>
      </w:r>
      <w:r w:rsidR="00885FE6" w:rsidRPr="00A85E21">
        <w:rPr>
          <w:rFonts w:ascii="Arial" w:hAnsi="Arial" w:cs="Arial"/>
          <w:sz w:val="22"/>
          <w:szCs w:val="22"/>
        </w:rPr>
        <w:t>le Montant du Marché</w:t>
      </w:r>
      <w:r w:rsidRPr="00A85E21">
        <w:rPr>
          <w:rFonts w:ascii="Arial" w:hAnsi="Arial" w:cs="Arial"/>
          <w:sz w:val="22"/>
          <w:szCs w:val="22"/>
        </w:rPr>
        <w:t xml:space="preserve"> ou toutes autres sommes qui peuvent être dues au titre des dispositions du Marché, et de la manière stipulée au Marché.</w:t>
      </w:r>
    </w:p>
    <w:p w14:paraId="3AB760D6" w14:textId="77777777" w:rsidR="00AB7B7A" w:rsidRPr="00A85E21" w:rsidRDefault="00AB7B7A" w:rsidP="00AB7B7A">
      <w:pPr>
        <w:pStyle w:val="Listenabsatz"/>
        <w:spacing w:after="200"/>
        <w:ind w:left="567"/>
        <w:rPr>
          <w:rFonts w:ascii="Arial" w:hAnsi="Arial" w:cs="Arial"/>
          <w:sz w:val="22"/>
          <w:szCs w:val="22"/>
        </w:rPr>
      </w:pPr>
    </w:p>
    <w:p w14:paraId="4BFE585E" w14:textId="77777777" w:rsidR="00A85E21" w:rsidRPr="00A85E21" w:rsidRDefault="00A85E21" w:rsidP="00A85E21">
      <w:pPr>
        <w:spacing w:after="240"/>
        <w:rPr>
          <w:rFonts w:ascii="Arial" w:hAnsi="Arial" w:cs="Arial"/>
          <w:sz w:val="22"/>
          <w:szCs w:val="22"/>
          <w:lang w:val="fr-BE"/>
        </w:rPr>
      </w:pPr>
      <w:r w:rsidRPr="0033544B">
        <w:rPr>
          <w:rFonts w:ascii="Arial" w:hAnsi="Arial" w:cs="Arial"/>
          <w:sz w:val="22"/>
          <w:szCs w:val="22"/>
          <w:lang w:val="fr-BE"/>
        </w:rPr>
        <w:t>EN FOI DE QUOI les parties aux présentes ont fait en sorte que la présente entente soit signée conformément aux lois de _____________________________________________ le jour, le mois et l'année précisés ci-dessus.</w:t>
      </w:r>
    </w:p>
    <w:p w14:paraId="1B6484C8" w14:textId="676F424F" w:rsidR="00175B77" w:rsidRPr="00A85E21" w:rsidRDefault="00175B77" w:rsidP="002A72C1">
      <w:pPr>
        <w:spacing w:after="60"/>
        <w:rPr>
          <w:rFonts w:ascii="Arial" w:hAnsi="Arial" w:cs="Arial"/>
          <w:sz w:val="22"/>
          <w:szCs w:val="22"/>
          <w:u w:val="single"/>
        </w:rPr>
      </w:pPr>
      <w:r w:rsidRPr="00A85E21">
        <w:rPr>
          <w:rFonts w:ascii="Arial" w:hAnsi="Arial" w:cs="Arial"/>
          <w:sz w:val="22"/>
          <w:szCs w:val="22"/>
        </w:rPr>
        <w:t xml:space="preserve">Signature du Maître d’Ouvrage </w:t>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p>
    <w:p w14:paraId="01A83EF8" w14:textId="2D96AF99" w:rsidR="00175B77" w:rsidRPr="00A85E21" w:rsidRDefault="00175B77" w:rsidP="00E50551">
      <w:pPr>
        <w:rPr>
          <w:rFonts w:ascii="Arial" w:hAnsi="Arial" w:cs="Arial"/>
          <w:sz w:val="22"/>
          <w:szCs w:val="22"/>
          <w:u w:val="single"/>
        </w:rPr>
      </w:pPr>
      <w:r w:rsidRPr="00A85E21">
        <w:rPr>
          <w:rFonts w:ascii="Arial" w:hAnsi="Arial" w:cs="Arial"/>
          <w:sz w:val="22"/>
          <w:szCs w:val="22"/>
        </w:rPr>
        <w:lastRenderedPageBreak/>
        <w:t>Signature de l’Entrepreneur</w:t>
      </w:r>
      <w:r w:rsidR="00885FE6" w:rsidRPr="00A85E21">
        <w:rPr>
          <w:rFonts w:ascii="Arial" w:hAnsi="Arial" w:cs="Arial"/>
          <w:sz w:val="22"/>
          <w:szCs w:val="22"/>
          <w:u w:val="single"/>
        </w:rPr>
        <w:t xml:space="preserve"> </w:t>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r w:rsidR="00885FE6" w:rsidRPr="00A85E21">
        <w:rPr>
          <w:rFonts w:ascii="Arial" w:hAnsi="Arial" w:cs="Arial"/>
          <w:sz w:val="22"/>
          <w:szCs w:val="22"/>
          <w:u w:val="single"/>
        </w:rPr>
        <w:tab/>
      </w:r>
    </w:p>
    <w:p w14:paraId="336AF077" w14:textId="6A4969B5" w:rsidR="00A85E21" w:rsidRPr="00A85E21" w:rsidRDefault="00175B77" w:rsidP="00AF4536">
      <w:pPr>
        <w:pStyle w:val="UG-Title"/>
        <w:spacing w:after="120"/>
        <w:rPr>
          <w:rFonts w:ascii="Arial" w:hAnsi="Arial" w:cs="Arial"/>
          <w:lang w:val="fr-FR"/>
        </w:rPr>
      </w:pPr>
      <w:r w:rsidRPr="00482197">
        <w:rPr>
          <w:rFonts w:ascii="Arial" w:hAnsi="Arial" w:cs="Arial"/>
          <w:lang w:val="fr-FR"/>
        </w:rPr>
        <w:br w:type="page"/>
      </w:r>
      <w:bookmarkStart w:id="1335" w:name="_Toc514069666"/>
      <w:r w:rsidR="00A85E21" w:rsidRPr="00AF4536">
        <w:rPr>
          <w:rFonts w:ascii="Arial" w:hAnsi="Arial" w:cs="Arial"/>
          <w:b/>
          <w:sz w:val="32"/>
          <w:lang w:val="fr-FR"/>
        </w:rPr>
        <w:lastRenderedPageBreak/>
        <w:t>Garantie de bonne exécution</w:t>
      </w:r>
      <w:bookmarkEnd w:id="1335"/>
    </w:p>
    <w:p w14:paraId="2897D734" w14:textId="77777777" w:rsidR="00A85E21" w:rsidRPr="00A85E21" w:rsidRDefault="00A85E21" w:rsidP="00A85E21">
      <w:pPr>
        <w:tabs>
          <w:tab w:val="right" w:pos="8789"/>
        </w:tabs>
        <w:spacing w:after="120"/>
        <w:rPr>
          <w:rFonts w:ascii="Arial" w:eastAsia="Arial Unicode MS" w:hAnsi="Arial" w:cs="Arial"/>
          <w:i/>
          <w:szCs w:val="24"/>
          <w:lang w:val="fr-BE"/>
        </w:rPr>
      </w:pPr>
      <w:r w:rsidRPr="00A85E21">
        <w:rPr>
          <w:rFonts w:ascii="Arial" w:eastAsia="Arial Unicode MS" w:hAnsi="Arial" w:cs="Arial"/>
          <w:b/>
          <w:szCs w:val="24"/>
          <w:lang w:val="fr-BE"/>
        </w:rPr>
        <w:t>Bénéficiaire :</w:t>
      </w:r>
      <w:r w:rsidRPr="00A85E21">
        <w:rPr>
          <w:rFonts w:ascii="Arial" w:eastAsia="Arial Unicode MS" w:hAnsi="Arial" w:cs="Arial"/>
          <w:b/>
          <w:szCs w:val="24"/>
          <w:lang w:val="fr-BE"/>
        </w:rPr>
        <w:tab/>
      </w:r>
      <w:r w:rsidRPr="00A85E21">
        <w:rPr>
          <w:rFonts w:ascii="Arial" w:hAnsi="Arial" w:cs="Arial"/>
          <w:i/>
          <w:iCs/>
          <w:szCs w:val="24"/>
          <w:lang w:val="fr-BE"/>
        </w:rPr>
        <w:t>[Insérer le nom et l’adresse de l’Acheteur]</w:t>
      </w:r>
    </w:p>
    <w:p w14:paraId="6427B4CA" w14:textId="77777777" w:rsidR="00A85E21" w:rsidRPr="00A85E21" w:rsidRDefault="00A85E21" w:rsidP="00A85E21">
      <w:pPr>
        <w:tabs>
          <w:tab w:val="right" w:pos="8789"/>
        </w:tabs>
        <w:spacing w:after="120"/>
        <w:rPr>
          <w:rFonts w:ascii="Arial" w:eastAsia="Arial Unicode MS" w:hAnsi="Arial" w:cs="Arial"/>
          <w:szCs w:val="24"/>
          <w:lang w:val="fr-BE"/>
        </w:rPr>
      </w:pPr>
      <w:r w:rsidRPr="00A85E21">
        <w:rPr>
          <w:rFonts w:ascii="Arial" w:eastAsia="Arial Unicode MS" w:hAnsi="Arial" w:cs="Arial"/>
          <w:b/>
          <w:szCs w:val="24"/>
          <w:lang w:val="fr-BE"/>
        </w:rPr>
        <w:t>Date :</w:t>
      </w:r>
      <w:r w:rsidRPr="00A85E21">
        <w:rPr>
          <w:rFonts w:ascii="Arial" w:eastAsia="Arial Unicode MS" w:hAnsi="Arial" w:cs="Arial"/>
          <w:szCs w:val="24"/>
          <w:lang w:val="fr-BE"/>
        </w:rPr>
        <w:tab/>
      </w:r>
      <w:r w:rsidRPr="00A85E21">
        <w:rPr>
          <w:rFonts w:ascii="Arial" w:hAnsi="Arial" w:cs="Arial"/>
          <w:i/>
          <w:iCs/>
          <w:szCs w:val="24"/>
          <w:lang w:val="fr-BE"/>
        </w:rPr>
        <w:t>[Insérer la date d’émission]</w:t>
      </w:r>
    </w:p>
    <w:p w14:paraId="624F8D7C" w14:textId="77777777" w:rsidR="00A85E21" w:rsidRPr="00A85E21" w:rsidRDefault="00A85E21" w:rsidP="00A85E21">
      <w:pPr>
        <w:tabs>
          <w:tab w:val="right" w:pos="8789"/>
        </w:tabs>
        <w:spacing w:after="120"/>
        <w:rPr>
          <w:rFonts w:ascii="Arial" w:eastAsia="Arial Unicode MS" w:hAnsi="Arial" w:cs="Arial"/>
          <w:szCs w:val="24"/>
          <w:lang w:val="fr-BE"/>
        </w:rPr>
      </w:pPr>
      <w:r w:rsidRPr="00A85E21">
        <w:rPr>
          <w:rFonts w:ascii="Arial" w:eastAsia="Arial Unicode MS" w:hAnsi="Arial" w:cs="Arial"/>
          <w:b/>
          <w:szCs w:val="24"/>
          <w:lang w:val="fr-BE"/>
        </w:rPr>
        <w:t>GUARANTIE DE PERFORMANCE No. :</w:t>
      </w:r>
      <w:r w:rsidRPr="00A85E21">
        <w:rPr>
          <w:rFonts w:ascii="Arial" w:eastAsia="Arial Unicode MS" w:hAnsi="Arial" w:cs="Arial"/>
          <w:szCs w:val="24"/>
          <w:lang w:val="fr-BE"/>
        </w:rPr>
        <w:tab/>
      </w:r>
      <w:r w:rsidRPr="00A85E21">
        <w:rPr>
          <w:rFonts w:ascii="Arial" w:eastAsia="Arial Unicode MS" w:hAnsi="Arial" w:cs="Arial"/>
          <w:i/>
          <w:szCs w:val="24"/>
          <w:lang w:val="fr-BE"/>
        </w:rPr>
        <w:t>[</w:t>
      </w:r>
      <w:r w:rsidRPr="00A85E21">
        <w:rPr>
          <w:rFonts w:ascii="Arial" w:hAnsi="Arial" w:cs="Arial"/>
          <w:i/>
          <w:iCs/>
          <w:szCs w:val="24"/>
          <w:lang w:val="fr-BE"/>
        </w:rPr>
        <w:t>Insérer le n° de référence de la garantie</w:t>
      </w:r>
      <w:r w:rsidRPr="00A85E21">
        <w:rPr>
          <w:rFonts w:ascii="Arial" w:eastAsia="Arial Unicode MS" w:hAnsi="Arial" w:cs="Arial"/>
          <w:i/>
          <w:szCs w:val="24"/>
          <w:lang w:val="fr-BE"/>
        </w:rPr>
        <w:t>]</w:t>
      </w:r>
    </w:p>
    <w:p w14:paraId="20F3C1AA" w14:textId="77777777" w:rsidR="00A85E21" w:rsidRPr="00A85E21" w:rsidRDefault="00A85E21" w:rsidP="00A85E21">
      <w:pPr>
        <w:spacing w:after="240"/>
        <w:rPr>
          <w:rFonts w:ascii="Arial" w:eastAsia="Arial Unicode MS" w:hAnsi="Arial" w:cs="Arial"/>
          <w:szCs w:val="24"/>
          <w:lang w:val="fr-BE"/>
        </w:rPr>
      </w:pPr>
      <w:r w:rsidRPr="00A85E21">
        <w:rPr>
          <w:rFonts w:ascii="Arial" w:eastAsia="Arial Unicode MS" w:hAnsi="Arial" w:cs="Arial"/>
          <w:b/>
          <w:szCs w:val="24"/>
          <w:lang w:val="fr-BE"/>
        </w:rPr>
        <w:t xml:space="preserve">Garant : </w:t>
      </w:r>
      <w:r w:rsidRPr="00A85E21">
        <w:rPr>
          <w:rFonts w:ascii="Arial" w:eastAsia="Arial Unicode MS" w:hAnsi="Arial" w:cs="Arial"/>
          <w:i/>
          <w:szCs w:val="24"/>
          <w:lang w:val="fr-BE"/>
        </w:rPr>
        <w:t>[</w:t>
      </w:r>
      <w:r w:rsidRPr="00A85E21">
        <w:rPr>
          <w:rFonts w:ascii="Arial" w:hAnsi="Arial" w:cs="Arial"/>
          <w:i/>
          <w:iCs/>
          <w:szCs w:val="24"/>
          <w:lang w:val="fr-BE"/>
        </w:rPr>
        <w:t>Insérer le nom et l’adresse du lieu d’émission sauf si déjà indiqué dans l’en-tête</w:t>
      </w:r>
      <w:r w:rsidRPr="00A85E21">
        <w:rPr>
          <w:rFonts w:ascii="Arial" w:eastAsia="Arial Unicode MS" w:hAnsi="Arial" w:cs="Arial"/>
          <w:i/>
          <w:szCs w:val="24"/>
          <w:lang w:val="fr-BE"/>
        </w:rPr>
        <w:t>]</w:t>
      </w:r>
    </w:p>
    <w:p w14:paraId="425954A6" w14:textId="77777777" w:rsidR="00A85E21" w:rsidRPr="00A85E21" w:rsidRDefault="00A85E21" w:rsidP="00A85E21">
      <w:pPr>
        <w:spacing w:after="120"/>
        <w:rPr>
          <w:rFonts w:ascii="Arial" w:eastAsia="Arial Unicode MS" w:hAnsi="Arial" w:cs="Arial"/>
          <w:szCs w:val="24"/>
          <w:lang w:val="fr-BE"/>
        </w:rPr>
      </w:pPr>
      <w:r w:rsidRPr="00A85E21">
        <w:rPr>
          <w:rFonts w:ascii="Arial" w:eastAsia="Arial Unicode MS" w:hAnsi="Arial" w:cs="Arial"/>
          <w:szCs w:val="24"/>
          <w:lang w:val="fr-BE"/>
        </w:rPr>
        <w:t>Nous avons été informés que [</w:t>
      </w:r>
      <w:r w:rsidRPr="00A85E21">
        <w:rPr>
          <w:rFonts w:ascii="Arial" w:eastAsia="Arial Unicode MS" w:hAnsi="Arial" w:cs="Arial"/>
          <w:i/>
          <w:szCs w:val="24"/>
          <w:lang w:val="fr-BE"/>
        </w:rPr>
        <w:t>insérer le nom et l'adresse de l'entrepreneur, qui, dans le cas d'un GE, sera le nom et l'adresse du GE</w:t>
      </w:r>
      <w:r w:rsidRPr="00A85E21">
        <w:rPr>
          <w:rFonts w:ascii="Arial" w:eastAsia="Arial Unicode MS" w:hAnsi="Arial" w:cs="Arial"/>
          <w:szCs w:val="24"/>
          <w:lang w:val="fr-BE"/>
        </w:rPr>
        <w:t>]. (ci-après dénommé « le Demandeur ») a conclu le contrat n° [</w:t>
      </w:r>
      <w:r w:rsidRPr="00A85E21">
        <w:rPr>
          <w:rFonts w:ascii="Arial" w:eastAsia="Arial Unicode MS" w:hAnsi="Arial" w:cs="Arial"/>
          <w:i/>
          <w:szCs w:val="24"/>
          <w:lang w:val="fr-BE"/>
        </w:rPr>
        <w:t>insérer le numéro de référence du contrat</w:t>
      </w:r>
      <w:r w:rsidRPr="00A85E21">
        <w:rPr>
          <w:rFonts w:ascii="Arial" w:eastAsia="Arial Unicode MS" w:hAnsi="Arial" w:cs="Arial"/>
          <w:szCs w:val="24"/>
          <w:lang w:val="fr-BE"/>
        </w:rPr>
        <w:t>] daté du [</w:t>
      </w:r>
      <w:r w:rsidRPr="00A85E21">
        <w:rPr>
          <w:rFonts w:ascii="Arial" w:eastAsia="Arial Unicode MS" w:hAnsi="Arial" w:cs="Arial"/>
          <w:i/>
          <w:szCs w:val="24"/>
          <w:lang w:val="fr-BE"/>
        </w:rPr>
        <w:t>insérer la date du contrat</w:t>
      </w:r>
      <w:r w:rsidRPr="00A85E21">
        <w:rPr>
          <w:rFonts w:ascii="Arial" w:eastAsia="Arial Unicode MS" w:hAnsi="Arial" w:cs="Arial"/>
          <w:szCs w:val="24"/>
          <w:lang w:val="fr-BE"/>
        </w:rPr>
        <w:t>] avec le Bénéficiaire, pour l'exécution de [</w:t>
      </w:r>
      <w:r w:rsidRPr="00A85E21">
        <w:rPr>
          <w:rFonts w:ascii="Arial" w:eastAsia="Arial Unicode MS" w:hAnsi="Arial" w:cs="Arial"/>
          <w:i/>
          <w:szCs w:val="24"/>
          <w:lang w:val="fr-BE"/>
        </w:rPr>
        <w:t>insérer l'objet du contrat et une brève description des travaux</w:t>
      </w:r>
      <w:r w:rsidRPr="00A85E21">
        <w:rPr>
          <w:rFonts w:ascii="Arial" w:eastAsia="Arial Unicode MS" w:hAnsi="Arial" w:cs="Arial"/>
          <w:szCs w:val="24"/>
          <w:lang w:val="fr-BE"/>
        </w:rPr>
        <w:t>] (ci-après dénommé "le Contrat"). En outre, nous comprenons que, conformément aux conditions du Contrat, une garantie de performance est exigée pour [</w:t>
      </w:r>
      <w:r w:rsidRPr="00A85E21">
        <w:rPr>
          <w:rFonts w:ascii="Arial" w:eastAsia="Arial Unicode MS" w:hAnsi="Arial" w:cs="Arial"/>
          <w:i/>
          <w:szCs w:val="24"/>
          <w:lang w:val="fr-BE"/>
        </w:rPr>
        <w:t>insérer le pourcentage en mots et en chiffres</w:t>
      </w:r>
      <w:r w:rsidRPr="00A85E21">
        <w:rPr>
          <w:rFonts w:ascii="Arial" w:eastAsia="Arial Unicode MS" w:hAnsi="Arial" w:cs="Arial"/>
          <w:szCs w:val="24"/>
          <w:lang w:val="fr-BE"/>
        </w:rPr>
        <w:t>] % du prix du contrat.</w:t>
      </w:r>
    </w:p>
    <w:p w14:paraId="78113F7D" w14:textId="77777777" w:rsidR="00A85E21" w:rsidRPr="00A85E21" w:rsidRDefault="00A85E21" w:rsidP="00A85E21">
      <w:pPr>
        <w:spacing w:after="120"/>
        <w:rPr>
          <w:rFonts w:ascii="Arial" w:eastAsia="Arial Unicode MS" w:hAnsi="Arial" w:cs="Arial"/>
          <w:szCs w:val="24"/>
          <w:lang w:val="fr-BE"/>
        </w:rPr>
      </w:pPr>
      <w:r w:rsidRPr="00A85E21">
        <w:rPr>
          <w:rFonts w:ascii="Arial" w:eastAsia="Arial Unicode MS" w:hAnsi="Arial" w:cs="Arial"/>
          <w:szCs w:val="24"/>
          <w:lang w:val="fr-BE"/>
        </w:rPr>
        <w:t>En renonçant à toutes objections et défenses, nous, en tant que Garant, nous nous engageons irrévocablement et indépendamment, par les présentes, à payer au Bénéficiaire, toute somme ou sommes n'excédant pas au total un montant de [</w:t>
      </w:r>
      <w:r w:rsidRPr="00A85E21">
        <w:rPr>
          <w:rFonts w:ascii="Arial" w:eastAsia="Arial Unicode MS" w:hAnsi="Arial" w:cs="Arial"/>
          <w:i/>
          <w:szCs w:val="24"/>
          <w:lang w:val="fr-BE"/>
        </w:rPr>
        <w:t>insérer le montant de la garantie et la devise en mots et en chiffres</w:t>
      </w:r>
      <w:r w:rsidRPr="00A85E21">
        <w:rPr>
          <w:rFonts w:ascii="Arial" w:eastAsia="Arial Unicode MS" w:hAnsi="Arial" w:cs="Arial"/>
          <w:szCs w:val="24"/>
          <w:lang w:val="fr-BE"/>
        </w:rPr>
        <w:t>]</w:t>
      </w:r>
      <w:r w:rsidRPr="00A85E21">
        <w:rPr>
          <w:rStyle w:val="Funotenzeichen"/>
          <w:rFonts w:ascii="Arial" w:eastAsia="Arial Unicode MS" w:hAnsi="Arial"/>
          <w:szCs w:val="24"/>
          <w:lang w:val="fr-BE"/>
        </w:rPr>
        <w:footnoteReference w:id="15"/>
      </w:r>
      <w:r w:rsidRPr="00A85E21">
        <w:rPr>
          <w:rFonts w:ascii="Arial" w:eastAsia="Arial Unicode MS" w:hAnsi="Arial" w:cs="Arial"/>
          <w:szCs w:val="24"/>
          <w:lang w:val="fr-BE"/>
        </w:rPr>
        <w:t xml:space="preserve">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5CD8128C" w14:textId="77777777" w:rsidR="00A85E21" w:rsidRPr="00A85E21" w:rsidRDefault="00A85E21" w:rsidP="00A85E21">
      <w:pPr>
        <w:spacing w:after="120"/>
        <w:rPr>
          <w:rFonts w:ascii="Arial" w:eastAsia="Arial Unicode MS" w:hAnsi="Arial" w:cs="Arial"/>
          <w:szCs w:val="24"/>
        </w:rPr>
      </w:pPr>
      <w:r w:rsidRPr="00A85E21">
        <w:rPr>
          <w:rFonts w:ascii="Arial" w:eastAsia="Arial Unicode MS" w:hAnsi="Arial" w:cs="Arial"/>
          <w:szCs w:val="24"/>
        </w:rPr>
        <w:t>En cas de réclamation au titre de la présente garantie, le paiement sera effectué à [</w:t>
      </w:r>
      <w:r w:rsidRPr="00A85E21">
        <w:rPr>
          <w:rFonts w:ascii="Arial" w:eastAsia="Arial Unicode MS" w:hAnsi="Arial" w:cs="Arial"/>
          <w:i/>
          <w:szCs w:val="24"/>
        </w:rPr>
        <w:t>insérer le compte sur lequel les paiements doivent être effectués</w:t>
      </w:r>
      <w:r w:rsidRPr="00A85E21">
        <w:rPr>
          <w:rFonts w:ascii="Arial" w:eastAsia="Arial Unicode MS" w:hAnsi="Arial" w:cs="Arial"/>
          <w:szCs w:val="24"/>
        </w:rPr>
        <w:t>], pour le compte de [</w:t>
      </w:r>
      <w:r w:rsidRPr="00A85E21">
        <w:rPr>
          <w:rFonts w:ascii="Arial" w:eastAsia="Arial Unicode MS" w:hAnsi="Arial" w:cs="Arial"/>
          <w:i/>
          <w:szCs w:val="24"/>
        </w:rPr>
        <w:t>insérer le nom de l'Acheteur et le pays de l'Acheteur]</w:t>
      </w:r>
      <w:r w:rsidRPr="00A85E21">
        <w:rPr>
          <w:rFonts w:ascii="Arial" w:eastAsia="Arial Unicode MS" w:hAnsi="Arial" w:cs="Arial"/>
          <w:szCs w:val="24"/>
        </w:rPr>
        <w:t>.</w:t>
      </w:r>
    </w:p>
    <w:p w14:paraId="684C5D93" w14:textId="77777777" w:rsidR="00A85E21" w:rsidRPr="00A85E21" w:rsidRDefault="00A85E21" w:rsidP="00A85E21">
      <w:pPr>
        <w:spacing w:after="120"/>
        <w:rPr>
          <w:rFonts w:ascii="Arial" w:eastAsia="Arial Unicode MS" w:hAnsi="Arial" w:cs="Arial"/>
          <w:szCs w:val="24"/>
        </w:rPr>
      </w:pPr>
      <w:r w:rsidRPr="00A85E21">
        <w:rPr>
          <w:rFonts w:ascii="Arial" w:eastAsia="Arial Unicode MS" w:hAnsi="Arial" w:cs="Arial"/>
          <w:szCs w:val="24"/>
        </w:rPr>
        <w:t>La présente garantie expire au plus tard le [</w:t>
      </w:r>
      <w:r w:rsidRPr="00A85E21">
        <w:rPr>
          <w:rFonts w:ascii="Arial" w:eastAsia="Arial Unicode MS" w:hAnsi="Arial" w:cs="Arial"/>
          <w:i/>
          <w:szCs w:val="24"/>
        </w:rPr>
        <w:t>insérer la date d'expiration</w:t>
      </w:r>
      <w:r w:rsidRPr="00A85E21">
        <w:rPr>
          <w:rFonts w:ascii="Arial" w:eastAsia="Arial Unicode MS" w:hAnsi="Arial" w:cs="Arial"/>
          <w:szCs w:val="24"/>
        </w:rPr>
        <w:t>]</w:t>
      </w:r>
      <w:r w:rsidRPr="00A85E21">
        <w:rPr>
          <w:rStyle w:val="Funotenzeichen"/>
          <w:rFonts w:ascii="Arial" w:eastAsia="Arial Unicode MS" w:hAnsi="Arial"/>
          <w:szCs w:val="24"/>
        </w:rPr>
        <w:footnoteReference w:id="16"/>
      </w:r>
      <w:r w:rsidRPr="00A85E21">
        <w:rPr>
          <w:rFonts w:ascii="Arial" w:eastAsia="Arial Unicode MS" w:hAnsi="Arial" w:cs="Arial"/>
          <w:szCs w:val="24"/>
        </w:rPr>
        <w:t>.</w:t>
      </w:r>
    </w:p>
    <w:p w14:paraId="54AEACA3" w14:textId="77777777" w:rsidR="00A85E21" w:rsidRPr="00A85E21" w:rsidRDefault="00A85E21" w:rsidP="00A85E21">
      <w:pPr>
        <w:spacing w:after="142" w:line="240" w:lineRule="atLeast"/>
        <w:rPr>
          <w:rFonts w:ascii="Arial" w:hAnsi="Arial" w:cs="Arial"/>
          <w:szCs w:val="24"/>
          <w:lang w:val="fr-BE"/>
        </w:rPr>
      </w:pPr>
      <w:bookmarkStart w:id="1336" w:name="_Toc475090331"/>
      <w:bookmarkStart w:id="1337" w:name="_Toc348001573"/>
      <w:bookmarkStart w:id="1338" w:name="_Toc471555886"/>
      <w:r w:rsidRPr="00A85E21">
        <w:rPr>
          <w:rFonts w:ascii="Arial" w:hAnsi="Arial" w:cs="Arial"/>
          <w:szCs w:val="24"/>
          <w:lang w:val="fr-BE"/>
        </w:rPr>
        <w:t>Toute demande de paiement au titre de la présente garantie doit être reçue au plus tard à cette date, par lettre ou communication cryptée.</w:t>
      </w:r>
    </w:p>
    <w:p w14:paraId="4C21DA0E" w14:textId="77777777" w:rsidR="00A85E21" w:rsidRPr="00A85E21" w:rsidRDefault="00A85E21" w:rsidP="00A85E21">
      <w:pPr>
        <w:spacing w:after="142" w:line="240" w:lineRule="atLeast"/>
        <w:rPr>
          <w:rFonts w:ascii="Arial" w:hAnsi="Arial" w:cs="Arial"/>
          <w:szCs w:val="24"/>
          <w:lang w:val="fr-BE"/>
        </w:rPr>
      </w:pPr>
      <w:r w:rsidRPr="00A85E21">
        <w:rPr>
          <w:rFonts w:ascii="Arial" w:hAnsi="Arial" w:cs="Arial"/>
          <w:szCs w:val="24"/>
          <w:lang w:val="fr-BE"/>
        </w:rPr>
        <w:t>Il est entendu que vous nous retournerez cette garantie à l'expiration ou après le paiement du montant total à réclamer ci-après.</w:t>
      </w:r>
    </w:p>
    <w:p w14:paraId="49B73A0E" w14:textId="77777777" w:rsidR="00A85E21" w:rsidRPr="00A85E21" w:rsidRDefault="00A85E21" w:rsidP="00A85E21">
      <w:pPr>
        <w:tabs>
          <w:tab w:val="left" w:pos="993"/>
        </w:tabs>
        <w:spacing w:after="142" w:line="240" w:lineRule="atLeast"/>
        <w:rPr>
          <w:rFonts w:ascii="Arial" w:hAnsi="Arial" w:cs="Arial"/>
          <w:szCs w:val="24"/>
          <w:lang w:val="fr-BE"/>
        </w:rPr>
      </w:pPr>
      <w:r w:rsidRPr="00A85E21">
        <w:rPr>
          <w:rFonts w:ascii="Arial" w:hAnsi="Arial" w:cs="Arial"/>
          <w:i/>
          <w:szCs w:val="24"/>
          <w:lang w:val="fr-BE"/>
        </w:rPr>
        <w:t>[Comme option préférée concernant les règles régissant la garantie, insérer</w:t>
      </w:r>
      <w:r w:rsidRPr="00A85E21">
        <w:rPr>
          <w:rStyle w:val="Funotenzeichen"/>
          <w:rFonts w:ascii="Arial" w:hAnsi="Arial"/>
          <w:i/>
          <w:szCs w:val="24"/>
          <w:lang w:val="fr-BE"/>
        </w:rPr>
        <w:footnoteReference w:id="17"/>
      </w:r>
      <w:r w:rsidRPr="00A85E21">
        <w:rPr>
          <w:rFonts w:ascii="Arial" w:hAnsi="Arial" w:cs="Arial"/>
          <w:i/>
          <w:szCs w:val="24"/>
          <w:lang w:val="fr-BE"/>
        </w:rPr>
        <w:t> :</w:t>
      </w:r>
      <w:r w:rsidRPr="00A85E21">
        <w:rPr>
          <w:rFonts w:ascii="Arial" w:hAnsi="Arial" w:cs="Arial"/>
          <w:szCs w:val="24"/>
          <w:lang w:val="fr-BE"/>
        </w:rPr>
        <w:t xml:space="preserve"> La présente garantie est régie par les Règles uniformes de la CCI relatives aux Garanties sur Demande (RUGD) 2010, Publication CCI no : 758, sauf que la déclaration d’appui de l’article 15(a) est exclue</w:t>
      </w:r>
      <w:r w:rsidRPr="00A85E21">
        <w:rPr>
          <w:rFonts w:ascii="Arial" w:hAnsi="Arial" w:cs="Arial"/>
          <w:i/>
          <w:szCs w:val="24"/>
          <w:lang w:val="fr-BE"/>
        </w:rPr>
        <w:t>]</w:t>
      </w:r>
    </w:p>
    <w:p w14:paraId="153B054D" w14:textId="77777777" w:rsidR="00A85E21" w:rsidRPr="00A85E21" w:rsidRDefault="00A85E21" w:rsidP="00A85E21">
      <w:pPr>
        <w:spacing w:after="120"/>
        <w:rPr>
          <w:rFonts w:ascii="Arial" w:eastAsia="Arial Unicode MS" w:hAnsi="Arial" w:cs="Arial"/>
          <w:szCs w:val="24"/>
          <w:lang w:val="fr-BE"/>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A85E21" w:rsidRPr="00A85E21" w14:paraId="21C2E409" w14:textId="77777777" w:rsidTr="00A85E21">
        <w:tc>
          <w:tcPr>
            <w:tcW w:w="4207" w:type="dxa"/>
            <w:tcBorders>
              <w:top w:val="single" w:sz="4" w:space="0" w:color="auto"/>
              <w:left w:val="nil"/>
              <w:bottom w:val="nil"/>
              <w:right w:val="nil"/>
            </w:tcBorders>
            <w:shd w:val="clear" w:color="auto" w:fill="auto"/>
            <w:hideMark/>
          </w:tcPr>
          <w:p w14:paraId="14472920" w14:textId="77777777" w:rsidR="00A85E21" w:rsidRPr="00A85E21" w:rsidRDefault="00A85E21" w:rsidP="00A85E21">
            <w:pPr>
              <w:spacing w:before="60" w:after="200" w:line="276" w:lineRule="auto"/>
              <w:jc w:val="center"/>
              <w:rPr>
                <w:rFonts w:ascii="Arial" w:hAnsi="Arial" w:cs="Arial"/>
                <w:szCs w:val="24"/>
                <w:lang w:val="en-GB" w:eastAsia="fr-FR"/>
              </w:rPr>
            </w:pPr>
            <w:r w:rsidRPr="00A85E21">
              <w:rPr>
                <w:rFonts w:ascii="Arial" w:hAnsi="Arial" w:cs="Arial"/>
                <w:szCs w:val="24"/>
                <w:lang w:val="en-GB" w:eastAsia="fr-FR"/>
              </w:rPr>
              <w:lastRenderedPageBreak/>
              <w:t>Lieu, date</w:t>
            </w:r>
          </w:p>
        </w:tc>
        <w:tc>
          <w:tcPr>
            <w:tcW w:w="805" w:type="dxa"/>
            <w:tcBorders>
              <w:top w:val="nil"/>
              <w:left w:val="nil"/>
              <w:bottom w:val="nil"/>
              <w:right w:val="nil"/>
            </w:tcBorders>
            <w:shd w:val="clear" w:color="auto" w:fill="auto"/>
          </w:tcPr>
          <w:p w14:paraId="0901756A" w14:textId="77777777" w:rsidR="00A85E21" w:rsidRPr="00A85E21" w:rsidRDefault="00A85E21" w:rsidP="00A85E21">
            <w:pPr>
              <w:spacing w:after="200" w:line="276" w:lineRule="auto"/>
              <w:jc w:val="center"/>
              <w:rPr>
                <w:rFonts w:ascii="Arial" w:hAnsi="Arial" w:cs="Arial"/>
                <w:szCs w:val="24"/>
                <w:lang w:val="en-GB" w:eastAsia="fr-FR"/>
              </w:rPr>
            </w:pPr>
          </w:p>
        </w:tc>
        <w:tc>
          <w:tcPr>
            <w:tcW w:w="4207" w:type="dxa"/>
            <w:tcBorders>
              <w:top w:val="single" w:sz="4" w:space="0" w:color="auto"/>
              <w:left w:val="nil"/>
              <w:bottom w:val="nil"/>
              <w:right w:val="nil"/>
            </w:tcBorders>
            <w:shd w:val="clear" w:color="auto" w:fill="auto"/>
            <w:hideMark/>
          </w:tcPr>
          <w:p w14:paraId="18020D3F" w14:textId="77777777" w:rsidR="00A85E21" w:rsidRPr="00A85E21" w:rsidRDefault="00A85E21" w:rsidP="00A85E21">
            <w:pPr>
              <w:spacing w:before="60" w:after="200" w:line="276" w:lineRule="auto"/>
              <w:jc w:val="center"/>
              <w:rPr>
                <w:rFonts w:ascii="Arial" w:hAnsi="Arial" w:cs="Arial"/>
                <w:szCs w:val="24"/>
                <w:lang w:eastAsia="fr-FR"/>
              </w:rPr>
            </w:pPr>
            <w:r w:rsidRPr="00A85E21">
              <w:rPr>
                <w:rFonts w:ascii="Arial" w:hAnsi="Arial" w:cs="Arial"/>
                <w:szCs w:val="24"/>
                <w:lang w:eastAsia="fr-FR"/>
              </w:rPr>
              <w:t xml:space="preserve">Signature(s) autorisée(s) du Garant </w:t>
            </w:r>
          </w:p>
        </w:tc>
      </w:tr>
      <w:bookmarkEnd w:id="1336"/>
      <w:bookmarkEnd w:id="1337"/>
      <w:bookmarkEnd w:id="1338"/>
    </w:tbl>
    <w:p w14:paraId="4CB2DEF2" w14:textId="77777777" w:rsidR="00A85E21" w:rsidRPr="00A85E21" w:rsidRDefault="00A85E21" w:rsidP="00A85E21">
      <w:pPr>
        <w:pStyle w:val="TITRE1"/>
        <w:rPr>
          <w:rFonts w:ascii="Arial" w:hAnsi="Arial" w:cs="Arial"/>
          <w:color w:val="auto"/>
          <w:lang w:val="fr-FR"/>
        </w:rPr>
      </w:pPr>
    </w:p>
    <w:p w14:paraId="59EE57DA" w14:textId="5ADB8ADC" w:rsidR="003576F0" w:rsidRPr="00A85E21" w:rsidRDefault="003576F0" w:rsidP="00A85E21">
      <w:pPr>
        <w:pStyle w:val="UG-Title"/>
        <w:rPr>
          <w:rFonts w:ascii="Arial" w:hAnsi="Arial" w:cs="Arial"/>
          <w:sz w:val="22"/>
          <w:szCs w:val="22"/>
          <w:lang w:val="fr-FR"/>
        </w:rPr>
      </w:pPr>
    </w:p>
    <w:p w14:paraId="27AD2B6D" w14:textId="7CD124E9" w:rsidR="00A85E21" w:rsidRDefault="00A85E21">
      <w:pPr>
        <w:suppressAutoHyphens w:val="0"/>
        <w:overflowPunct/>
        <w:autoSpaceDE/>
        <w:autoSpaceDN/>
        <w:adjustRightInd/>
        <w:jc w:val="left"/>
        <w:textAlignment w:val="auto"/>
        <w:rPr>
          <w:rFonts w:ascii="Arial" w:hAnsi="Arial" w:cs="Arial"/>
          <w:sz w:val="22"/>
          <w:szCs w:val="22"/>
        </w:rPr>
      </w:pPr>
      <w:r>
        <w:rPr>
          <w:rFonts w:ascii="Arial" w:hAnsi="Arial" w:cs="Arial"/>
          <w:sz w:val="22"/>
          <w:szCs w:val="22"/>
        </w:rPr>
        <w:br w:type="page"/>
      </w:r>
    </w:p>
    <w:p w14:paraId="55E8C5EF" w14:textId="77777777" w:rsidR="00A85E21" w:rsidRPr="00AF4536" w:rsidRDefault="00A85E21" w:rsidP="00AF4536">
      <w:pPr>
        <w:pStyle w:val="UG-Title"/>
        <w:spacing w:after="120"/>
        <w:rPr>
          <w:rFonts w:ascii="Arial" w:hAnsi="Arial" w:cs="Arial"/>
          <w:b/>
          <w:sz w:val="32"/>
          <w:lang w:val="fr-FR"/>
        </w:rPr>
      </w:pPr>
      <w:bookmarkStart w:id="1339" w:name="_Toc508867501"/>
      <w:bookmarkStart w:id="1340" w:name="_Toc514069667"/>
      <w:r w:rsidRPr="00AF4536">
        <w:rPr>
          <w:rFonts w:ascii="Arial" w:hAnsi="Arial" w:cs="Arial"/>
          <w:b/>
          <w:sz w:val="32"/>
          <w:lang w:val="fr-FR"/>
        </w:rPr>
        <w:lastRenderedPageBreak/>
        <w:t xml:space="preserve">Garantie de </w:t>
      </w:r>
      <w:bookmarkEnd w:id="1339"/>
      <w:r w:rsidRPr="00AF4536">
        <w:rPr>
          <w:rFonts w:ascii="Arial" w:hAnsi="Arial" w:cs="Arial"/>
          <w:b/>
          <w:sz w:val="32"/>
          <w:lang w:val="fr-FR"/>
        </w:rPr>
        <w:t>restitution d’acompte</w:t>
      </w:r>
      <w:bookmarkEnd w:id="1340"/>
    </w:p>
    <w:p w14:paraId="5DFE57D6" w14:textId="77777777" w:rsidR="00A85E21" w:rsidRPr="00A85E21" w:rsidRDefault="00A85E21" w:rsidP="00A85E21">
      <w:pPr>
        <w:tabs>
          <w:tab w:val="right" w:pos="8789"/>
        </w:tabs>
        <w:spacing w:after="120"/>
        <w:rPr>
          <w:rFonts w:ascii="Arial" w:eastAsia="Arial Unicode MS" w:hAnsi="Arial" w:cs="Arial"/>
          <w:i/>
          <w:szCs w:val="24"/>
          <w:lang w:val="fr-BE"/>
        </w:rPr>
      </w:pPr>
      <w:r w:rsidRPr="00A85E21">
        <w:rPr>
          <w:rFonts w:ascii="Arial" w:eastAsia="Arial Unicode MS" w:hAnsi="Arial" w:cs="Arial"/>
          <w:b/>
          <w:szCs w:val="24"/>
          <w:lang w:val="fr-BE"/>
        </w:rPr>
        <w:t>Bénéficiaire :</w:t>
      </w:r>
      <w:r w:rsidRPr="00A85E21">
        <w:rPr>
          <w:rFonts w:ascii="Arial" w:eastAsia="Arial Unicode MS" w:hAnsi="Arial" w:cs="Arial"/>
          <w:b/>
          <w:szCs w:val="24"/>
          <w:lang w:val="fr-BE"/>
        </w:rPr>
        <w:tab/>
      </w:r>
      <w:r w:rsidRPr="00A85E21">
        <w:rPr>
          <w:rFonts w:ascii="Arial" w:hAnsi="Arial" w:cs="Arial"/>
          <w:i/>
          <w:iCs/>
          <w:szCs w:val="24"/>
          <w:lang w:val="fr-BE"/>
        </w:rPr>
        <w:t>[Insérer le nom et l’adresse de l’Acheteur]</w:t>
      </w:r>
    </w:p>
    <w:p w14:paraId="017C89CF" w14:textId="77777777" w:rsidR="00A85E21" w:rsidRPr="00A85E21" w:rsidRDefault="00A85E21" w:rsidP="00A85E21">
      <w:pPr>
        <w:tabs>
          <w:tab w:val="right" w:pos="8789"/>
        </w:tabs>
        <w:spacing w:after="120"/>
        <w:rPr>
          <w:rFonts w:ascii="Arial" w:eastAsia="Arial Unicode MS" w:hAnsi="Arial" w:cs="Arial"/>
          <w:szCs w:val="24"/>
          <w:lang w:val="fr-BE"/>
        </w:rPr>
      </w:pPr>
      <w:r w:rsidRPr="00A85E21">
        <w:rPr>
          <w:rFonts w:ascii="Arial" w:eastAsia="Arial Unicode MS" w:hAnsi="Arial" w:cs="Arial"/>
          <w:b/>
          <w:szCs w:val="24"/>
          <w:lang w:val="fr-BE"/>
        </w:rPr>
        <w:t>Date :</w:t>
      </w:r>
      <w:r w:rsidRPr="00A85E21">
        <w:rPr>
          <w:rFonts w:ascii="Arial" w:eastAsia="Arial Unicode MS" w:hAnsi="Arial" w:cs="Arial"/>
          <w:szCs w:val="24"/>
          <w:lang w:val="fr-BE"/>
        </w:rPr>
        <w:tab/>
      </w:r>
      <w:r w:rsidRPr="00A85E21">
        <w:rPr>
          <w:rFonts w:ascii="Arial" w:hAnsi="Arial" w:cs="Arial"/>
          <w:i/>
          <w:iCs/>
          <w:szCs w:val="24"/>
          <w:lang w:val="fr-BE"/>
        </w:rPr>
        <w:t>[Insérer la date d’émission]</w:t>
      </w:r>
    </w:p>
    <w:p w14:paraId="21BF6E3E" w14:textId="77777777" w:rsidR="00A85E21" w:rsidRPr="00A85E21" w:rsidRDefault="00A85E21" w:rsidP="00E76BCF">
      <w:pPr>
        <w:tabs>
          <w:tab w:val="right" w:pos="8789"/>
        </w:tabs>
        <w:spacing w:after="120"/>
        <w:ind w:left="5812" w:hanging="5812"/>
        <w:rPr>
          <w:rFonts w:ascii="Arial" w:eastAsia="Arial Unicode MS" w:hAnsi="Arial" w:cs="Arial"/>
          <w:szCs w:val="24"/>
          <w:lang w:val="fr-BE"/>
        </w:rPr>
      </w:pPr>
      <w:r w:rsidRPr="00A85E21">
        <w:rPr>
          <w:rFonts w:ascii="Arial" w:eastAsia="Arial Unicode MS" w:hAnsi="Arial" w:cs="Arial"/>
          <w:b/>
          <w:szCs w:val="24"/>
          <w:lang w:val="fr-BE"/>
        </w:rPr>
        <w:t>GUARANTIE DE RESTITUTION D’ACOMPTE No. :</w:t>
      </w:r>
      <w:r w:rsidRPr="00A85E21">
        <w:rPr>
          <w:rFonts w:ascii="Arial" w:eastAsia="Arial Unicode MS" w:hAnsi="Arial" w:cs="Arial"/>
          <w:szCs w:val="24"/>
          <w:lang w:val="fr-BE"/>
        </w:rPr>
        <w:tab/>
      </w:r>
      <w:r w:rsidRPr="00A85E21">
        <w:rPr>
          <w:rFonts w:ascii="Arial" w:eastAsia="Arial Unicode MS" w:hAnsi="Arial" w:cs="Arial"/>
          <w:i/>
          <w:szCs w:val="24"/>
          <w:lang w:val="fr-BE"/>
        </w:rPr>
        <w:t>[</w:t>
      </w:r>
      <w:r w:rsidRPr="00A85E21">
        <w:rPr>
          <w:rFonts w:ascii="Arial" w:hAnsi="Arial" w:cs="Arial"/>
          <w:i/>
          <w:iCs/>
          <w:szCs w:val="24"/>
          <w:lang w:val="fr-BE"/>
        </w:rPr>
        <w:t>Insérer le n° de référence de la garantie</w:t>
      </w:r>
      <w:r w:rsidRPr="00A85E21">
        <w:rPr>
          <w:rFonts w:ascii="Arial" w:eastAsia="Arial Unicode MS" w:hAnsi="Arial" w:cs="Arial"/>
          <w:i/>
          <w:szCs w:val="24"/>
          <w:lang w:val="fr-BE"/>
        </w:rPr>
        <w:t>]</w:t>
      </w:r>
    </w:p>
    <w:p w14:paraId="47F50229" w14:textId="77777777" w:rsidR="00A85E21" w:rsidRPr="00A85E21" w:rsidRDefault="00A85E21" w:rsidP="00A85E21">
      <w:pPr>
        <w:spacing w:after="240"/>
        <w:rPr>
          <w:rFonts w:ascii="Arial" w:eastAsia="Arial Unicode MS" w:hAnsi="Arial" w:cs="Arial"/>
          <w:szCs w:val="24"/>
          <w:lang w:val="fr-BE"/>
        </w:rPr>
      </w:pPr>
      <w:r w:rsidRPr="00A85E21">
        <w:rPr>
          <w:rFonts w:ascii="Arial" w:eastAsia="Arial Unicode MS" w:hAnsi="Arial" w:cs="Arial"/>
          <w:b/>
          <w:szCs w:val="24"/>
          <w:lang w:val="fr-BE"/>
        </w:rPr>
        <w:t xml:space="preserve">Garant : </w:t>
      </w:r>
      <w:r w:rsidRPr="00A85E21">
        <w:rPr>
          <w:rFonts w:ascii="Arial" w:eastAsia="Arial Unicode MS" w:hAnsi="Arial" w:cs="Arial"/>
          <w:i/>
          <w:szCs w:val="24"/>
          <w:lang w:val="fr-BE"/>
        </w:rPr>
        <w:t>[</w:t>
      </w:r>
      <w:r w:rsidRPr="00A85E21">
        <w:rPr>
          <w:rFonts w:ascii="Arial" w:hAnsi="Arial" w:cs="Arial"/>
          <w:i/>
          <w:iCs/>
          <w:szCs w:val="24"/>
          <w:lang w:val="fr-BE"/>
        </w:rPr>
        <w:t>Insérer le nom et l’adresse du lieu d’émission sauf si déjà indiqué dans l’en-tête</w:t>
      </w:r>
      <w:r w:rsidRPr="00A85E21">
        <w:rPr>
          <w:rFonts w:ascii="Arial" w:eastAsia="Arial Unicode MS" w:hAnsi="Arial" w:cs="Arial"/>
          <w:i/>
          <w:szCs w:val="24"/>
          <w:lang w:val="fr-BE"/>
        </w:rPr>
        <w:t>]</w:t>
      </w:r>
    </w:p>
    <w:p w14:paraId="1D60C8BC" w14:textId="77777777" w:rsidR="00A85E21" w:rsidRPr="00A85E21" w:rsidRDefault="00A85E21" w:rsidP="00A85E21">
      <w:pPr>
        <w:spacing w:after="120"/>
        <w:rPr>
          <w:rFonts w:ascii="Arial" w:eastAsia="Arial Unicode MS" w:hAnsi="Arial" w:cs="Arial"/>
          <w:szCs w:val="24"/>
          <w:lang w:val="fr-BE"/>
        </w:rPr>
      </w:pPr>
      <w:r w:rsidRPr="00A85E21">
        <w:rPr>
          <w:rFonts w:ascii="Arial" w:eastAsia="Arial Unicode MS" w:hAnsi="Arial" w:cs="Arial"/>
          <w:szCs w:val="24"/>
          <w:lang w:val="fr-BE"/>
        </w:rPr>
        <w:t>Nous avons été informés que [</w:t>
      </w:r>
      <w:r w:rsidRPr="00A85E21">
        <w:rPr>
          <w:rFonts w:ascii="Arial" w:eastAsia="Arial Unicode MS" w:hAnsi="Arial" w:cs="Arial"/>
          <w:i/>
          <w:szCs w:val="24"/>
          <w:lang w:val="fr-BE"/>
        </w:rPr>
        <w:t>insérer le nom et l'adresse de l'entrepreneur, qui, dans le cas d'un GE, sera le nom et l'adresse du GE</w:t>
      </w:r>
      <w:r w:rsidRPr="00A85E21">
        <w:rPr>
          <w:rFonts w:ascii="Arial" w:eastAsia="Arial Unicode MS" w:hAnsi="Arial" w:cs="Arial"/>
          <w:szCs w:val="24"/>
          <w:lang w:val="fr-BE"/>
        </w:rPr>
        <w:t>]. (ci-après dénommé « le Demandeur ») a conclu le contrat n° [</w:t>
      </w:r>
      <w:r w:rsidRPr="00A85E21">
        <w:rPr>
          <w:rFonts w:ascii="Arial" w:eastAsia="Arial Unicode MS" w:hAnsi="Arial" w:cs="Arial"/>
          <w:i/>
          <w:szCs w:val="24"/>
          <w:lang w:val="fr-BE"/>
        </w:rPr>
        <w:t>insérer le numéro de référence du contrat</w:t>
      </w:r>
      <w:r w:rsidRPr="00A85E21">
        <w:rPr>
          <w:rFonts w:ascii="Arial" w:eastAsia="Arial Unicode MS" w:hAnsi="Arial" w:cs="Arial"/>
          <w:szCs w:val="24"/>
          <w:lang w:val="fr-BE"/>
        </w:rPr>
        <w:t>] daté du [</w:t>
      </w:r>
      <w:r w:rsidRPr="00A85E21">
        <w:rPr>
          <w:rFonts w:ascii="Arial" w:eastAsia="Arial Unicode MS" w:hAnsi="Arial" w:cs="Arial"/>
          <w:i/>
          <w:szCs w:val="24"/>
          <w:lang w:val="fr-BE"/>
        </w:rPr>
        <w:t>insérer la date du contrat</w:t>
      </w:r>
      <w:r w:rsidRPr="00A85E21">
        <w:rPr>
          <w:rFonts w:ascii="Arial" w:eastAsia="Arial Unicode MS" w:hAnsi="Arial" w:cs="Arial"/>
          <w:szCs w:val="24"/>
          <w:lang w:val="fr-BE"/>
        </w:rPr>
        <w:t>] avec le Bénéficiaire, pour l'exécution de [</w:t>
      </w:r>
      <w:r w:rsidRPr="00A85E21">
        <w:rPr>
          <w:rFonts w:ascii="Arial" w:eastAsia="Arial Unicode MS" w:hAnsi="Arial" w:cs="Arial"/>
          <w:i/>
          <w:szCs w:val="24"/>
          <w:lang w:val="fr-BE"/>
        </w:rPr>
        <w:t>insérer l'objet du contrat et une brève description des travaux</w:t>
      </w:r>
      <w:r w:rsidRPr="00A85E21">
        <w:rPr>
          <w:rFonts w:ascii="Arial" w:eastAsia="Arial Unicode MS" w:hAnsi="Arial" w:cs="Arial"/>
          <w:szCs w:val="24"/>
          <w:lang w:val="fr-BE"/>
        </w:rPr>
        <w:t xml:space="preserve">] (ci-après dénommé "le Contrat"). En outre, nous comprenons que, conformément aux conditions du contrat, un </w:t>
      </w:r>
      <w:r w:rsidRPr="00A85E21">
        <w:rPr>
          <w:rFonts w:ascii="Arial" w:eastAsia="Arial Unicode MS" w:hAnsi="Arial" w:cs="Arial"/>
          <w:szCs w:val="24"/>
        </w:rPr>
        <w:t>paiement de l’avance</w:t>
      </w:r>
      <w:r w:rsidRPr="00A85E21">
        <w:rPr>
          <w:rFonts w:ascii="Arial" w:eastAsia="Arial Unicode MS" w:hAnsi="Arial" w:cs="Arial"/>
          <w:szCs w:val="24"/>
          <w:lang w:val="fr-BE"/>
        </w:rPr>
        <w:t xml:space="preserve"> d’une somme de </w:t>
      </w:r>
      <w:r w:rsidRPr="00A85E21">
        <w:rPr>
          <w:rFonts w:ascii="Arial" w:eastAsia="Arial Unicode MS" w:hAnsi="Arial" w:cs="Arial"/>
          <w:i/>
          <w:szCs w:val="24"/>
          <w:lang w:val="fr-BE"/>
        </w:rPr>
        <w:t>[insérer le montant et la devise en mots et en chiffres]</w:t>
      </w:r>
      <w:r w:rsidRPr="00A85E21">
        <w:rPr>
          <w:rStyle w:val="Funotenzeichen"/>
          <w:rFonts w:ascii="Arial" w:eastAsia="Arial Unicode MS" w:hAnsi="Arial"/>
          <w:i/>
          <w:szCs w:val="24"/>
          <w:lang w:val="fr-BE"/>
        </w:rPr>
        <w:footnoteReference w:id="18"/>
      </w:r>
      <w:r w:rsidRPr="00A85E21">
        <w:rPr>
          <w:rFonts w:ascii="Arial" w:eastAsia="Arial Unicode MS" w:hAnsi="Arial" w:cs="Arial"/>
          <w:i/>
          <w:szCs w:val="24"/>
          <w:lang w:val="fr-BE"/>
        </w:rPr>
        <w:t xml:space="preserve"> représentant [insérer le pourcentage en mots et en chiffres</w:t>
      </w:r>
      <w:r w:rsidRPr="00A85E21">
        <w:rPr>
          <w:rFonts w:ascii="Arial" w:eastAsia="Arial Unicode MS" w:hAnsi="Arial" w:cs="Arial"/>
          <w:szCs w:val="24"/>
          <w:lang w:val="fr-BE"/>
        </w:rPr>
        <w:t xml:space="preserve">] % du prix du contrat, doit être effectué en échange d’une garantie de restitution d’acompte. </w:t>
      </w:r>
    </w:p>
    <w:p w14:paraId="25018A66" w14:textId="77777777" w:rsidR="00A85E21" w:rsidRPr="00A85E21" w:rsidRDefault="00A85E21" w:rsidP="00A85E21">
      <w:pPr>
        <w:spacing w:after="120"/>
        <w:rPr>
          <w:rFonts w:ascii="Arial" w:eastAsia="Arial Unicode MS" w:hAnsi="Arial" w:cs="Arial"/>
          <w:szCs w:val="24"/>
          <w:lang w:val="fr-BE"/>
        </w:rPr>
      </w:pPr>
      <w:r w:rsidRPr="00A85E21">
        <w:rPr>
          <w:rFonts w:ascii="Arial" w:eastAsia="Arial Unicode MS" w:hAnsi="Arial" w:cs="Arial"/>
          <w:szCs w:val="24"/>
          <w:lang w:val="fr-BE"/>
        </w:rPr>
        <w:t>En renonçant à toutes objections et défenses, nous, en tant que Garant, nous nous engageons irrévocablement et indépendamment, par les présentes, à payer au Bénéficiaire, toute somme ou sommes n'excédant pas au total un montant de [</w:t>
      </w:r>
      <w:r w:rsidRPr="00A85E21">
        <w:rPr>
          <w:rFonts w:ascii="Arial" w:eastAsia="Arial Unicode MS" w:hAnsi="Arial" w:cs="Arial"/>
          <w:i/>
          <w:szCs w:val="24"/>
          <w:lang w:val="fr-BE"/>
        </w:rPr>
        <w:t>insérer le montant de la garantie et la devise en mots et en chiffres</w:t>
      </w:r>
      <w:r w:rsidRPr="00A85E21">
        <w:rPr>
          <w:rFonts w:ascii="Arial" w:eastAsia="Arial Unicode MS" w:hAnsi="Arial" w:cs="Arial"/>
          <w:szCs w:val="24"/>
          <w:lang w:val="fr-BE"/>
        </w:rPr>
        <w:t>]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47272413" w14:textId="77777777" w:rsidR="00A85E21" w:rsidRPr="00A85E21" w:rsidRDefault="00A85E21" w:rsidP="00A85E21">
      <w:pPr>
        <w:spacing w:after="120"/>
        <w:rPr>
          <w:rFonts w:ascii="Arial" w:eastAsia="Arial Unicode MS" w:hAnsi="Arial" w:cs="Arial"/>
          <w:szCs w:val="24"/>
          <w:lang w:val="fr-BE"/>
        </w:rPr>
      </w:pPr>
      <w:r w:rsidRPr="00A85E21">
        <w:rPr>
          <w:rFonts w:ascii="Arial" w:eastAsia="Arial Unicode MS" w:hAnsi="Arial" w:cs="Arial"/>
          <w:szCs w:val="24"/>
          <w:lang w:val="fr-BE"/>
        </w:rPr>
        <w:t>La garantie de restitution d'acompte entre en vigueur et prend effet dès que l'acompte a été crédité sur le compte du Demandeur. Les déductions mineures du montant mentionné ci-dessus, dues notamment aux frais bancaires, n'auront aucun effet sur l'entrée en vigueur.</w:t>
      </w:r>
    </w:p>
    <w:p w14:paraId="340B3509" w14:textId="77777777" w:rsidR="00A85E21" w:rsidRPr="00A85E21" w:rsidRDefault="00A85E21" w:rsidP="00A85E21">
      <w:pPr>
        <w:spacing w:after="120"/>
        <w:rPr>
          <w:rFonts w:ascii="Arial" w:eastAsia="Arial Unicode MS" w:hAnsi="Arial" w:cs="Arial"/>
          <w:szCs w:val="24"/>
        </w:rPr>
      </w:pPr>
      <w:r w:rsidRPr="00A85E21">
        <w:rPr>
          <w:rFonts w:ascii="Arial" w:eastAsia="Arial Unicode MS" w:hAnsi="Arial" w:cs="Arial"/>
          <w:szCs w:val="24"/>
        </w:rPr>
        <w:t>En cas de réclamation au titre de la présente garantie, le paiement sera effectué à [</w:t>
      </w:r>
      <w:r w:rsidRPr="00A85E21">
        <w:rPr>
          <w:rFonts w:ascii="Arial" w:eastAsia="Arial Unicode MS" w:hAnsi="Arial" w:cs="Arial"/>
          <w:i/>
          <w:szCs w:val="24"/>
        </w:rPr>
        <w:t>insérer le compte sur lequel les paiements doivent être effectués</w:t>
      </w:r>
      <w:r w:rsidRPr="00A85E21">
        <w:rPr>
          <w:rFonts w:ascii="Arial" w:eastAsia="Arial Unicode MS" w:hAnsi="Arial" w:cs="Arial"/>
          <w:szCs w:val="24"/>
        </w:rPr>
        <w:t xml:space="preserve">], pour le compte de </w:t>
      </w:r>
      <w:r w:rsidRPr="00A85E21">
        <w:rPr>
          <w:rFonts w:ascii="Arial" w:eastAsia="Arial Unicode MS" w:hAnsi="Arial" w:cs="Arial"/>
          <w:i/>
          <w:szCs w:val="24"/>
        </w:rPr>
        <w:t>[insérer le nom de l'Acheteur et le pays de l'Acheteur]</w:t>
      </w:r>
      <w:r w:rsidRPr="00A85E21">
        <w:rPr>
          <w:rFonts w:ascii="Arial" w:eastAsia="Arial Unicode MS" w:hAnsi="Arial" w:cs="Arial"/>
          <w:szCs w:val="24"/>
        </w:rPr>
        <w:t>.</w:t>
      </w:r>
    </w:p>
    <w:p w14:paraId="2CFE6FFD" w14:textId="77777777" w:rsidR="00A85E21" w:rsidRPr="00A85E21" w:rsidRDefault="00A85E21" w:rsidP="00A85E21">
      <w:pPr>
        <w:spacing w:after="120"/>
        <w:rPr>
          <w:rFonts w:ascii="Arial" w:eastAsia="Arial Unicode MS" w:hAnsi="Arial" w:cs="Arial"/>
          <w:szCs w:val="24"/>
          <w:lang w:val="fr-BE"/>
        </w:rPr>
      </w:pPr>
      <w:r w:rsidRPr="00A85E21">
        <w:rPr>
          <w:rFonts w:ascii="Arial" w:eastAsia="Arial Unicode MS" w:hAnsi="Arial" w:cs="Arial"/>
          <w:szCs w:val="24"/>
          <w:lang w:val="fr-BE"/>
        </w:rPr>
        <w:t>Le montant maximal de cette garantie sera progressivement réduit du montant de l'acompte remboursé par le Demandeur, tel que spécifié dans les copies des relevés intermédiaires ou des certificats de paiement qui nous seront présentés. Cette garantie expirera au plus tard à la réception d'une copie des Décomptes Intermédaires indiquant que quatre-vingt-dix pour cent (90 %) du Montant du Contrat accepté, moins les sommes provisoires, a été certifié pour paiement, ou au [</w:t>
      </w:r>
      <w:r w:rsidRPr="00A85E21">
        <w:rPr>
          <w:rFonts w:ascii="Arial" w:eastAsia="Arial Unicode MS" w:hAnsi="Arial" w:cs="Arial"/>
          <w:i/>
          <w:szCs w:val="24"/>
          <w:lang w:val="fr-BE"/>
        </w:rPr>
        <w:t>insérer la date</w:t>
      </w:r>
      <w:r w:rsidRPr="00A85E21">
        <w:rPr>
          <w:rFonts w:ascii="Arial" w:eastAsia="Arial Unicode MS" w:hAnsi="Arial" w:cs="Arial"/>
          <w:szCs w:val="24"/>
          <w:lang w:val="fr-BE"/>
        </w:rPr>
        <w:t>], selon la première de ces dates. Par conséquent, toute demande de paiement en vertu de cette garantie doit nous parvenir à ce bureau au plus tard à cette date, par lettre ou par télécommunication codée.</w:t>
      </w:r>
    </w:p>
    <w:p w14:paraId="381B0EF5" w14:textId="77777777" w:rsidR="00A85E21" w:rsidRPr="00A85E21" w:rsidRDefault="00A85E21" w:rsidP="00A85E21">
      <w:pPr>
        <w:spacing w:after="142" w:line="240" w:lineRule="atLeast"/>
        <w:rPr>
          <w:rFonts w:ascii="Arial" w:hAnsi="Arial" w:cs="Arial"/>
          <w:szCs w:val="24"/>
          <w:lang w:val="fr-BE"/>
        </w:rPr>
      </w:pPr>
      <w:r w:rsidRPr="00A85E21">
        <w:rPr>
          <w:rFonts w:ascii="Arial" w:hAnsi="Arial" w:cs="Arial"/>
          <w:szCs w:val="24"/>
          <w:lang w:val="fr-BE"/>
        </w:rPr>
        <w:t>Il est entendu que vous nous retournerez cette garantie à l'expiration ou après le paiement du montant total à réclamer ci-après.</w:t>
      </w:r>
    </w:p>
    <w:p w14:paraId="0119A2E0" w14:textId="77777777" w:rsidR="00A85E21" w:rsidRPr="00A85E21" w:rsidRDefault="00A85E21" w:rsidP="00A85E21">
      <w:pPr>
        <w:tabs>
          <w:tab w:val="left" w:pos="993"/>
        </w:tabs>
        <w:spacing w:after="142" w:line="240" w:lineRule="atLeast"/>
        <w:rPr>
          <w:rFonts w:ascii="Arial" w:hAnsi="Arial" w:cs="Arial"/>
          <w:szCs w:val="24"/>
          <w:lang w:val="fr-BE"/>
        </w:rPr>
      </w:pPr>
      <w:r w:rsidRPr="00A85E21">
        <w:rPr>
          <w:rFonts w:ascii="Arial" w:hAnsi="Arial" w:cs="Arial"/>
          <w:i/>
          <w:szCs w:val="24"/>
          <w:lang w:val="fr-BE"/>
        </w:rPr>
        <w:lastRenderedPageBreak/>
        <w:t>[Comme option préférée concernant les règles régissant la garantie, insérer</w:t>
      </w:r>
      <w:r w:rsidRPr="00A85E21">
        <w:rPr>
          <w:rStyle w:val="Funotenzeichen"/>
          <w:rFonts w:ascii="Arial" w:hAnsi="Arial"/>
          <w:i/>
          <w:szCs w:val="24"/>
          <w:lang w:val="fr-BE"/>
        </w:rPr>
        <w:footnoteReference w:id="19"/>
      </w:r>
      <w:r w:rsidRPr="00A85E21">
        <w:rPr>
          <w:rFonts w:ascii="Arial" w:hAnsi="Arial" w:cs="Arial"/>
          <w:i/>
          <w:szCs w:val="24"/>
          <w:lang w:val="fr-BE"/>
        </w:rPr>
        <w:t> :</w:t>
      </w:r>
      <w:r w:rsidRPr="00A85E21">
        <w:rPr>
          <w:rFonts w:ascii="Arial" w:hAnsi="Arial" w:cs="Arial"/>
          <w:szCs w:val="24"/>
          <w:lang w:val="fr-BE"/>
        </w:rPr>
        <w:t xml:space="preserve"> La présente garantie est régie par les Règles uniformes de la CCI relatives aux Garanties sur Demande (RUGD) 2010, Publication CCI no : 758, sauf que la déclaration d’appui de l’article 15(a) est exclue</w:t>
      </w:r>
      <w:r w:rsidRPr="00A85E21">
        <w:rPr>
          <w:rFonts w:ascii="Arial" w:hAnsi="Arial" w:cs="Arial"/>
          <w:i/>
          <w:szCs w:val="24"/>
          <w:lang w:val="fr-BE"/>
        </w:rPr>
        <w:t>]</w:t>
      </w:r>
    </w:p>
    <w:p w14:paraId="4F8A24FF" w14:textId="77777777" w:rsidR="00A85E21" w:rsidRPr="00A85E21" w:rsidRDefault="00A85E21" w:rsidP="00A85E21">
      <w:pPr>
        <w:tabs>
          <w:tab w:val="left" w:pos="993"/>
        </w:tabs>
        <w:spacing w:after="142" w:line="240" w:lineRule="atLeast"/>
        <w:rPr>
          <w:rFonts w:ascii="Arial" w:hAnsi="Arial" w:cs="Arial"/>
          <w:szCs w:val="24"/>
          <w:lang w:val="fr-BE"/>
        </w:rPr>
      </w:pPr>
    </w:p>
    <w:p w14:paraId="01BA1845" w14:textId="77777777" w:rsidR="00A85E21" w:rsidRPr="00A85E21" w:rsidRDefault="00A85E21" w:rsidP="00A85E21">
      <w:pPr>
        <w:spacing w:after="120"/>
        <w:rPr>
          <w:rFonts w:ascii="Arial" w:eastAsia="Arial Unicode MS" w:hAnsi="Arial" w:cs="Arial"/>
          <w:szCs w:val="24"/>
          <w:lang w:val="fr-BE"/>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A85E21" w:rsidRPr="00A85E21" w14:paraId="6DDE7279" w14:textId="77777777" w:rsidTr="00A85E21">
        <w:tc>
          <w:tcPr>
            <w:tcW w:w="4207" w:type="dxa"/>
            <w:tcBorders>
              <w:top w:val="single" w:sz="4" w:space="0" w:color="auto"/>
              <w:left w:val="nil"/>
              <w:bottom w:val="nil"/>
              <w:right w:val="nil"/>
            </w:tcBorders>
            <w:shd w:val="clear" w:color="auto" w:fill="auto"/>
            <w:hideMark/>
          </w:tcPr>
          <w:p w14:paraId="5B41AE89" w14:textId="77777777" w:rsidR="00A85E21" w:rsidRPr="00A85E21" w:rsidRDefault="00A85E21" w:rsidP="00A85E21">
            <w:pPr>
              <w:spacing w:before="60" w:after="200" w:line="276" w:lineRule="auto"/>
              <w:jc w:val="center"/>
              <w:rPr>
                <w:rFonts w:ascii="Arial" w:hAnsi="Arial" w:cs="Arial"/>
                <w:szCs w:val="24"/>
                <w:lang w:val="en-GB" w:eastAsia="fr-FR"/>
              </w:rPr>
            </w:pPr>
            <w:r w:rsidRPr="00A85E21">
              <w:rPr>
                <w:rFonts w:ascii="Arial" w:hAnsi="Arial" w:cs="Arial"/>
                <w:szCs w:val="24"/>
                <w:lang w:val="en-GB" w:eastAsia="fr-FR"/>
              </w:rPr>
              <w:t>Lieu, date</w:t>
            </w:r>
          </w:p>
        </w:tc>
        <w:tc>
          <w:tcPr>
            <w:tcW w:w="805" w:type="dxa"/>
            <w:tcBorders>
              <w:top w:val="nil"/>
              <w:left w:val="nil"/>
              <w:bottom w:val="nil"/>
              <w:right w:val="nil"/>
            </w:tcBorders>
            <w:shd w:val="clear" w:color="auto" w:fill="auto"/>
          </w:tcPr>
          <w:p w14:paraId="01D1A2B4" w14:textId="77777777" w:rsidR="00A85E21" w:rsidRPr="00A85E21" w:rsidRDefault="00A85E21" w:rsidP="00A85E21">
            <w:pPr>
              <w:spacing w:after="200" w:line="276" w:lineRule="auto"/>
              <w:jc w:val="center"/>
              <w:rPr>
                <w:rFonts w:ascii="Arial" w:hAnsi="Arial" w:cs="Arial"/>
                <w:szCs w:val="24"/>
                <w:lang w:val="en-GB" w:eastAsia="fr-FR"/>
              </w:rPr>
            </w:pPr>
          </w:p>
        </w:tc>
        <w:tc>
          <w:tcPr>
            <w:tcW w:w="4207" w:type="dxa"/>
            <w:tcBorders>
              <w:top w:val="single" w:sz="4" w:space="0" w:color="auto"/>
              <w:left w:val="nil"/>
              <w:bottom w:val="nil"/>
              <w:right w:val="nil"/>
            </w:tcBorders>
            <w:shd w:val="clear" w:color="auto" w:fill="auto"/>
            <w:hideMark/>
          </w:tcPr>
          <w:p w14:paraId="625B9134" w14:textId="77777777" w:rsidR="00A85E21" w:rsidRPr="00A85E21" w:rsidRDefault="00A85E21" w:rsidP="00A85E21">
            <w:pPr>
              <w:spacing w:before="60" w:after="200" w:line="276" w:lineRule="auto"/>
              <w:jc w:val="center"/>
              <w:rPr>
                <w:rFonts w:ascii="Arial" w:hAnsi="Arial" w:cs="Arial"/>
                <w:szCs w:val="24"/>
                <w:lang w:val="fr-BE" w:eastAsia="fr-FR"/>
              </w:rPr>
            </w:pPr>
            <w:r w:rsidRPr="00A85E21">
              <w:rPr>
                <w:rFonts w:ascii="Arial" w:hAnsi="Arial" w:cs="Arial"/>
                <w:szCs w:val="24"/>
                <w:lang w:val="fr-BE" w:eastAsia="fr-FR"/>
              </w:rPr>
              <w:t xml:space="preserve">Signature(s) autorisée(s) du Garant </w:t>
            </w:r>
          </w:p>
        </w:tc>
      </w:tr>
    </w:tbl>
    <w:p w14:paraId="73AD2EC9" w14:textId="77777777" w:rsidR="00A85E21" w:rsidRPr="00A85E21" w:rsidRDefault="00A85E21" w:rsidP="009E1B0F">
      <w:pPr>
        <w:spacing w:after="142" w:line="240" w:lineRule="atLeast"/>
        <w:rPr>
          <w:rFonts w:ascii="Arial" w:hAnsi="Arial" w:cs="Arial"/>
          <w:sz w:val="22"/>
          <w:szCs w:val="22"/>
          <w:lang w:eastAsia="fr-FR"/>
        </w:rPr>
      </w:pPr>
    </w:p>
    <w:p w14:paraId="40A9CFFC" w14:textId="77777777" w:rsidR="004835B0" w:rsidRPr="00482197" w:rsidRDefault="00845A79" w:rsidP="009E1B0F">
      <w:pPr>
        <w:spacing w:after="142" w:line="240" w:lineRule="atLeast"/>
        <w:rPr>
          <w:rFonts w:ascii="Arial" w:hAnsi="Arial" w:cs="Arial"/>
          <w:sz w:val="22"/>
          <w:szCs w:val="22"/>
        </w:rPr>
      </w:pPr>
      <w:r>
        <w:rPr>
          <w:rFonts w:ascii="Arial" w:hAnsi="Arial" w:cs="Arial"/>
          <w:sz w:val="22"/>
          <w:szCs w:val="22"/>
          <w:lang w:val="fr-BE" w:eastAsia="fr-FR"/>
        </w:rPr>
        <w:br w:type="page"/>
      </w:r>
    </w:p>
    <w:tbl>
      <w:tblPr>
        <w:tblW w:w="9198" w:type="dxa"/>
        <w:tblLayout w:type="fixed"/>
        <w:tblLook w:val="0000" w:firstRow="0" w:lastRow="0" w:firstColumn="0" w:lastColumn="0" w:noHBand="0" w:noVBand="0"/>
      </w:tblPr>
      <w:tblGrid>
        <w:gridCol w:w="9198"/>
      </w:tblGrid>
      <w:tr w:rsidR="00A85E21" w:rsidRPr="00A85E21" w14:paraId="142F76DB" w14:textId="77777777" w:rsidTr="00A85E21">
        <w:trPr>
          <w:trHeight w:val="900"/>
        </w:trPr>
        <w:tc>
          <w:tcPr>
            <w:tcW w:w="9198" w:type="dxa"/>
            <w:vAlign w:val="center"/>
          </w:tcPr>
          <w:p w14:paraId="766823B9" w14:textId="77777777" w:rsidR="00A85E21" w:rsidRPr="00A85E21" w:rsidRDefault="00A85E21" w:rsidP="00AF4536">
            <w:pPr>
              <w:pStyle w:val="UG-Title"/>
              <w:spacing w:after="120"/>
              <w:rPr>
                <w:rFonts w:ascii="Arial" w:hAnsi="Arial" w:cs="Arial"/>
                <w:lang w:val="fr-BE"/>
              </w:rPr>
            </w:pPr>
            <w:r w:rsidRPr="00A87677">
              <w:rPr>
                <w:rFonts w:ascii="Arial" w:hAnsi="Arial" w:cs="Arial"/>
                <w:lang w:val="fr-BE"/>
              </w:rPr>
              <w:lastRenderedPageBreak/>
              <w:br w:type="page"/>
            </w:r>
            <w:bookmarkStart w:id="1341" w:name="_Toc514069668"/>
            <w:r w:rsidRPr="00AF4536">
              <w:rPr>
                <w:rFonts w:ascii="Arial" w:hAnsi="Arial" w:cs="Arial"/>
                <w:b/>
                <w:sz w:val="32"/>
                <w:lang w:val="fr-FR"/>
              </w:rPr>
              <w:t>Garantie de retenue de fonds</w:t>
            </w:r>
            <w:bookmarkEnd w:id="1341"/>
          </w:p>
        </w:tc>
      </w:tr>
    </w:tbl>
    <w:p w14:paraId="7BEF72C4" w14:textId="77777777" w:rsidR="00A85E21" w:rsidRPr="00A85E21" w:rsidRDefault="00A85E21" w:rsidP="00A85E21">
      <w:pPr>
        <w:tabs>
          <w:tab w:val="right" w:pos="8789"/>
        </w:tabs>
        <w:spacing w:after="120"/>
        <w:rPr>
          <w:rFonts w:ascii="Arial" w:eastAsia="Arial Unicode MS" w:hAnsi="Arial" w:cs="Arial"/>
          <w:i/>
          <w:szCs w:val="24"/>
          <w:lang w:val="fr-BE"/>
        </w:rPr>
      </w:pPr>
      <w:r w:rsidRPr="00A85E21">
        <w:rPr>
          <w:rFonts w:ascii="Arial" w:eastAsia="Arial Unicode MS" w:hAnsi="Arial" w:cs="Arial"/>
          <w:b/>
          <w:szCs w:val="24"/>
          <w:lang w:val="fr-BE"/>
        </w:rPr>
        <w:t>Bénéficiaire:</w:t>
      </w:r>
      <w:r w:rsidRPr="00A85E21">
        <w:rPr>
          <w:rFonts w:ascii="Arial" w:eastAsia="Arial Unicode MS" w:hAnsi="Arial" w:cs="Arial"/>
          <w:b/>
          <w:szCs w:val="24"/>
          <w:lang w:val="fr-BE"/>
        </w:rPr>
        <w:tab/>
      </w:r>
      <w:r w:rsidRPr="00A85E21">
        <w:rPr>
          <w:rFonts w:ascii="Arial" w:hAnsi="Arial" w:cs="Arial"/>
          <w:i/>
          <w:iCs/>
          <w:szCs w:val="24"/>
          <w:lang w:val="fr-BE"/>
        </w:rPr>
        <w:t>[Insérer le nom et l’adresse de l’Acheteur]</w:t>
      </w:r>
    </w:p>
    <w:p w14:paraId="2C12C6C9" w14:textId="77777777" w:rsidR="00A85E21" w:rsidRPr="00A85E21" w:rsidRDefault="00A85E21" w:rsidP="00A85E21">
      <w:pPr>
        <w:tabs>
          <w:tab w:val="right" w:pos="8789"/>
        </w:tabs>
        <w:spacing w:after="120"/>
        <w:rPr>
          <w:rFonts w:ascii="Arial" w:eastAsia="Arial Unicode MS" w:hAnsi="Arial" w:cs="Arial"/>
          <w:szCs w:val="24"/>
          <w:lang w:val="fr-BE"/>
        </w:rPr>
      </w:pPr>
      <w:r w:rsidRPr="00A85E21">
        <w:rPr>
          <w:rFonts w:ascii="Arial" w:eastAsia="Arial Unicode MS" w:hAnsi="Arial" w:cs="Arial"/>
          <w:b/>
          <w:szCs w:val="24"/>
          <w:lang w:val="fr-BE"/>
        </w:rPr>
        <w:t>Date :</w:t>
      </w:r>
      <w:r w:rsidRPr="00A85E21">
        <w:rPr>
          <w:rFonts w:ascii="Arial" w:eastAsia="Arial Unicode MS" w:hAnsi="Arial" w:cs="Arial"/>
          <w:szCs w:val="24"/>
          <w:lang w:val="fr-BE"/>
        </w:rPr>
        <w:tab/>
      </w:r>
      <w:r w:rsidRPr="00A85E21">
        <w:rPr>
          <w:rFonts w:ascii="Arial" w:hAnsi="Arial" w:cs="Arial"/>
          <w:i/>
          <w:iCs/>
          <w:szCs w:val="24"/>
          <w:lang w:val="fr-BE"/>
        </w:rPr>
        <w:t>[Insérer la date d’émission]</w:t>
      </w:r>
    </w:p>
    <w:p w14:paraId="6760D0FA" w14:textId="77777777" w:rsidR="00A85E21" w:rsidRPr="00A85E21" w:rsidRDefault="00A85E21" w:rsidP="00A85E21">
      <w:pPr>
        <w:tabs>
          <w:tab w:val="right" w:pos="8789"/>
        </w:tabs>
        <w:spacing w:after="120"/>
        <w:rPr>
          <w:rFonts w:ascii="Arial" w:eastAsia="Arial Unicode MS" w:hAnsi="Arial" w:cs="Arial"/>
          <w:szCs w:val="24"/>
          <w:lang w:val="fr-BE"/>
        </w:rPr>
      </w:pPr>
      <w:r w:rsidRPr="00A85E21">
        <w:rPr>
          <w:rFonts w:ascii="Arial" w:eastAsia="Arial Unicode MS" w:hAnsi="Arial" w:cs="Arial"/>
          <w:b/>
          <w:szCs w:val="24"/>
          <w:lang w:val="fr-BE"/>
        </w:rPr>
        <w:t>GUARANTIE DE RETENUE DE FONDS No. :</w:t>
      </w:r>
      <w:r w:rsidRPr="00A85E21">
        <w:rPr>
          <w:rFonts w:ascii="Arial" w:eastAsia="Arial Unicode MS" w:hAnsi="Arial" w:cs="Arial"/>
          <w:szCs w:val="24"/>
          <w:lang w:val="fr-BE"/>
        </w:rPr>
        <w:tab/>
      </w:r>
      <w:r w:rsidRPr="00A85E21">
        <w:rPr>
          <w:rFonts w:ascii="Arial" w:eastAsia="Arial Unicode MS" w:hAnsi="Arial" w:cs="Arial"/>
          <w:i/>
          <w:szCs w:val="24"/>
          <w:lang w:val="fr-BE"/>
        </w:rPr>
        <w:t>[</w:t>
      </w:r>
      <w:r w:rsidRPr="00A85E21">
        <w:rPr>
          <w:rFonts w:ascii="Arial" w:hAnsi="Arial" w:cs="Arial"/>
          <w:i/>
          <w:iCs/>
          <w:szCs w:val="24"/>
          <w:lang w:val="fr-BE"/>
        </w:rPr>
        <w:t>Insérer le n° de référence de la garantie</w:t>
      </w:r>
      <w:r w:rsidRPr="00A85E21">
        <w:rPr>
          <w:rFonts w:ascii="Arial" w:eastAsia="Arial Unicode MS" w:hAnsi="Arial" w:cs="Arial"/>
          <w:i/>
          <w:szCs w:val="24"/>
          <w:lang w:val="fr-BE"/>
        </w:rPr>
        <w:t>]</w:t>
      </w:r>
    </w:p>
    <w:p w14:paraId="083DFD5C" w14:textId="77777777" w:rsidR="00A85E21" w:rsidRPr="00A85E21" w:rsidRDefault="00A85E21" w:rsidP="00A85E21">
      <w:pPr>
        <w:spacing w:after="240"/>
        <w:rPr>
          <w:rFonts w:ascii="Arial" w:eastAsia="Arial Unicode MS" w:hAnsi="Arial" w:cs="Arial"/>
          <w:szCs w:val="24"/>
          <w:lang w:val="fr-BE"/>
        </w:rPr>
      </w:pPr>
      <w:r w:rsidRPr="00A85E21">
        <w:rPr>
          <w:rFonts w:ascii="Arial" w:eastAsia="Arial Unicode MS" w:hAnsi="Arial" w:cs="Arial"/>
          <w:b/>
          <w:szCs w:val="24"/>
          <w:lang w:val="fr-BE"/>
        </w:rPr>
        <w:t xml:space="preserve">Garant : </w:t>
      </w:r>
      <w:r w:rsidRPr="00A85E21">
        <w:rPr>
          <w:rFonts w:ascii="Arial" w:eastAsia="Arial Unicode MS" w:hAnsi="Arial" w:cs="Arial"/>
          <w:i/>
          <w:szCs w:val="24"/>
          <w:lang w:val="fr-BE"/>
        </w:rPr>
        <w:t>[</w:t>
      </w:r>
      <w:r w:rsidRPr="00A85E21">
        <w:rPr>
          <w:rFonts w:ascii="Arial" w:hAnsi="Arial" w:cs="Arial"/>
          <w:i/>
          <w:iCs/>
          <w:szCs w:val="24"/>
          <w:lang w:val="fr-BE"/>
        </w:rPr>
        <w:t>Insérer le nom et l’adresse du lieu d’émission sauf si déjà indiqué dans l’en-tête</w:t>
      </w:r>
      <w:r w:rsidRPr="00A85E21">
        <w:rPr>
          <w:rFonts w:ascii="Arial" w:eastAsia="Arial Unicode MS" w:hAnsi="Arial" w:cs="Arial"/>
          <w:i/>
          <w:szCs w:val="24"/>
          <w:lang w:val="fr-BE"/>
        </w:rPr>
        <w:t>]</w:t>
      </w:r>
    </w:p>
    <w:p w14:paraId="4D2D7389" w14:textId="77777777" w:rsidR="00A85E21" w:rsidRPr="00A85E21" w:rsidRDefault="00A85E21" w:rsidP="00A85E21">
      <w:pPr>
        <w:spacing w:after="120"/>
        <w:rPr>
          <w:rFonts w:ascii="Arial" w:eastAsia="Arial Unicode MS" w:hAnsi="Arial" w:cs="Arial"/>
          <w:szCs w:val="24"/>
          <w:lang w:val="fr-BE"/>
        </w:rPr>
      </w:pPr>
      <w:r w:rsidRPr="00A85E21">
        <w:rPr>
          <w:rFonts w:ascii="Arial" w:eastAsia="Arial Unicode MS" w:hAnsi="Arial" w:cs="Arial"/>
          <w:szCs w:val="24"/>
          <w:lang w:val="fr-BE"/>
        </w:rPr>
        <w:t>Nous avons été informés que [</w:t>
      </w:r>
      <w:r w:rsidRPr="00A85E21">
        <w:rPr>
          <w:rFonts w:ascii="Arial" w:eastAsia="Arial Unicode MS" w:hAnsi="Arial" w:cs="Arial"/>
          <w:i/>
          <w:szCs w:val="24"/>
          <w:lang w:val="fr-BE"/>
        </w:rPr>
        <w:t>insérer le nom et l'adresse de l'entrepreneur, qui, dans le cas d'un GE, sera le nom et l'adresse du GE</w:t>
      </w:r>
      <w:r w:rsidRPr="00A85E21">
        <w:rPr>
          <w:rFonts w:ascii="Arial" w:eastAsia="Arial Unicode MS" w:hAnsi="Arial" w:cs="Arial"/>
          <w:szCs w:val="24"/>
          <w:lang w:val="fr-BE"/>
        </w:rPr>
        <w:t>]. (ci-après dénommé « le Demandeur ») a conclu le contrat n° [</w:t>
      </w:r>
      <w:r w:rsidRPr="00A85E21">
        <w:rPr>
          <w:rFonts w:ascii="Arial" w:eastAsia="Arial Unicode MS" w:hAnsi="Arial" w:cs="Arial"/>
          <w:i/>
          <w:szCs w:val="24"/>
          <w:lang w:val="fr-BE"/>
        </w:rPr>
        <w:t>insérer le numéro de référence du contrat</w:t>
      </w:r>
      <w:r w:rsidRPr="00A85E21">
        <w:rPr>
          <w:rFonts w:ascii="Arial" w:eastAsia="Arial Unicode MS" w:hAnsi="Arial" w:cs="Arial"/>
          <w:szCs w:val="24"/>
          <w:lang w:val="fr-BE"/>
        </w:rPr>
        <w:t>] daté du [</w:t>
      </w:r>
      <w:r w:rsidRPr="00A85E21">
        <w:rPr>
          <w:rFonts w:ascii="Arial" w:eastAsia="Arial Unicode MS" w:hAnsi="Arial" w:cs="Arial"/>
          <w:i/>
          <w:szCs w:val="24"/>
          <w:lang w:val="fr-BE"/>
        </w:rPr>
        <w:t>insérer la date du contrat</w:t>
      </w:r>
      <w:r w:rsidRPr="00A85E21">
        <w:rPr>
          <w:rFonts w:ascii="Arial" w:eastAsia="Arial Unicode MS" w:hAnsi="Arial" w:cs="Arial"/>
          <w:szCs w:val="24"/>
          <w:lang w:val="fr-BE"/>
        </w:rPr>
        <w:t>] avec le Bénéficiaire, pour l'exécution de [</w:t>
      </w:r>
      <w:r w:rsidRPr="00A85E21">
        <w:rPr>
          <w:rFonts w:ascii="Arial" w:eastAsia="Arial Unicode MS" w:hAnsi="Arial" w:cs="Arial"/>
          <w:i/>
          <w:szCs w:val="24"/>
          <w:lang w:val="fr-BE"/>
        </w:rPr>
        <w:t>insérer l'objet du contrat et une brève description des travaux</w:t>
      </w:r>
      <w:r w:rsidRPr="00A85E21">
        <w:rPr>
          <w:rFonts w:ascii="Arial" w:eastAsia="Arial Unicode MS" w:hAnsi="Arial" w:cs="Arial"/>
          <w:szCs w:val="24"/>
          <w:lang w:val="fr-BE"/>
        </w:rPr>
        <w:t xml:space="preserve">] (ci-après dénommé "le Contrat"). </w:t>
      </w:r>
    </w:p>
    <w:p w14:paraId="63B622B0" w14:textId="77777777" w:rsidR="00A85E21" w:rsidRPr="00A85E21" w:rsidRDefault="00A85E21" w:rsidP="00A85E21">
      <w:pPr>
        <w:spacing w:after="120"/>
        <w:rPr>
          <w:rFonts w:ascii="Arial" w:eastAsia="Arial Unicode MS" w:hAnsi="Arial" w:cs="Arial"/>
          <w:szCs w:val="24"/>
          <w:lang w:val="fr-BE"/>
        </w:rPr>
      </w:pPr>
      <w:r w:rsidRPr="00A85E21">
        <w:rPr>
          <w:rFonts w:ascii="Arial" w:eastAsia="Arial Unicode MS" w:hAnsi="Arial" w:cs="Arial"/>
          <w:szCs w:val="24"/>
          <w:lang w:val="fr-BE"/>
        </w:rPr>
        <w:t>De plus, nous comprenons que, conformément aux conditions du Contrat, le Bénéficiaire retient les fonds jusqu'à concurrence de la limite fixée dans le Contrat (« Fonds retenus »), et que lorsque le Certificat de Réception des ouvrages a été émis en vertu du Contrat et que la première moitié des fonds retenus a été certifiée pour paiement, le paiement de [</w:t>
      </w:r>
      <w:r w:rsidRPr="00A85E21">
        <w:rPr>
          <w:rFonts w:ascii="Arial" w:eastAsia="Arial Unicode MS" w:hAnsi="Arial" w:cs="Arial"/>
          <w:i/>
          <w:szCs w:val="24"/>
          <w:lang w:val="fr-BE"/>
        </w:rPr>
        <w:t>insérer la deuxième moitié de la retenue d'argent ou, si le montant garanti en vertu de la garantie de bonne exécution lorsque le Certificat de Réception des ouvrages est émis est inférieur à la moitié de la retenue d'argent, la différence entre la moitié de la retenue d'argent et le montant garanti en vertu de la garantie de bonne exécution</w:t>
      </w:r>
      <w:r w:rsidRPr="00A85E21">
        <w:rPr>
          <w:rFonts w:ascii="Arial" w:eastAsia="Arial Unicode MS" w:hAnsi="Arial" w:cs="Arial"/>
          <w:szCs w:val="24"/>
          <w:lang w:val="fr-BE"/>
        </w:rPr>
        <w:t>] doit être faite contre une garantie de retenue d'argent.</w:t>
      </w:r>
    </w:p>
    <w:p w14:paraId="5D5DA48F" w14:textId="77777777" w:rsidR="00A85E21" w:rsidRPr="00A85E21" w:rsidRDefault="00A85E21" w:rsidP="00A85E2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rPr>
          <w:rFonts w:ascii="Arial" w:hAnsi="Arial" w:cs="Arial"/>
          <w:szCs w:val="24"/>
          <w:lang w:val="fr-BE"/>
        </w:rPr>
      </w:pPr>
      <w:r w:rsidRPr="00A85E21">
        <w:rPr>
          <w:rFonts w:ascii="Arial" w:eastAsia="Arial Unicode MS" w:hAnsi="Arial" w:cs="Arial"/>
          <w:szCs w:val="24"/>
          <w:lang w:val="fr-BE"/>
        </w:rPr>
        <w:t>En renonçant à toutes objections et défenses, nous, en tant que Garant, nous nous engageons irrévocablement et indépendamment, par les présentes, à payer au Bénéficiaire, toute somme ou sommes n'excédant pas au total un montant de [</w:t>
      </w:r>
      <w:r w:rsidRPr="00A85E21">
        <w:rPr>
          <w:rFonts w:ascii="Arial" w:eastAsia="Arial Unicode MS" w:hAnsi="Arial" w:cs="Arial"/>
          <w:i/>
          <w:szCs w:val="24"/>
          <w:lang w:val="fr-BE"/>
        </w:rPr>
        <w:t>insérer le montant de la garantie et la devise en mots et en chiffres</w:t>
      </w:r>
      <w:r w:rsidRPr="00A85E21">
        <w:rPr>
          <w:rFonts w:ascii="Arial" w:eastAsia="Arial Unicode MS" w:hAnsi="Arial" w:cs="Arial"/>
          <w:szCs w:val="24"/>
          <w:lang w:val="fr-BE"/>
        </w:rPr>
        <w:t>]</w:t>
      </w:r>
      <w:r w:rsidRPr="00A85E21">
        <w:rPr>
          <w:rStyle w:val="Funotenzeichen"/>
          <w:rFonts w:ascii="Arial" w:eastAsia="Arial Unicode MS" w:hAnsi="Arial"/>
          <w:szCs w:val="24"/>
          <w:lang w:val="fr-BE"/>
        </w:rPr>
        <w:footnoteReference w:id="20"/>
      </w:r>
      <w:r w:rsidRPr="00A85E21">
        <w:rPr>
          <w:rFonts w:ascii="Arial" w:eastAsia="Arial Unicode MS" w:hAnsi="Arial" w:cs="Arial"/>
          <w:szCs w:val="24"/>
          <w:lang w:val="fr-BE"/>
        </w:rPr>
        <w:t xml:space="preserve">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r w:rsidRPr="00A85E21">
        <w:rPr>
          <w:rFonts w:ascii="Arial" w:hAnsi="Arial" w:cs="Arial"/>
          <w:szCs w:val="24"/>
          <w:lang w:val="fr-BE"/>
        </w:rPr>
        <w:t>.</w:t>
      </w:r>
    </w:p>
    <w:p w14:paraId="6C7EEDFE" w14:textId="77777777" w:rsidR="00A85E21" w:rsidRPr="00A85E21" w:rsidRDefault="00A85E21" w:rsidP="00A85E21">
      <w:pPr>
        <w:spacing w:after="120"/>
        <w:rPr>
          <w:rFonts w:ascii="Arial" w:eastAsia="Arial Unicode MS" w:hAnsi="Arial" w:cs="Arial"/>
          <w:szCs w:val="24"/>
          <w:lang w:val="fr-BE"/>
        </w:rPr>
      </w:pPr>
      <w:r w:rsidRPr="00A85E21">
        <w:rPr>
          <w:rFonts w:ascii="Arial" w:eastAsia="Arial Unicode MS" w:hAnsi="Arial" w:cs="Arial"/>
          <w:szCs w:val="24"/>
          <w:lang w:val="fr-BE"/>
        </w:rPr>
        <w:t>La garantie de retenue de fonds entre en vigueur et prend effet dès que la deuxième moitié de la retenue d'argent a été créditée au Demandeur sur son compte. Les déductions mineures du montant mentionné ci-dessus, dues notamment aux frais bancaires, n'auront aucun effet sur l'entrée en vigueur.</w:t>
      </w:r>
    </w:p>
    <w:p w14:paraId="4586DD2B" w14:textId="77777777" w:rsidR="00A85E21" w:rsidRPr="00A85E21" w:rsidRDefault="00A85E21" w:rsidP="00A85E21">
      <w:pPr>
        <w:spacing w:after="120"/>
        <w:rPr>
          <w:rFonts w:ascii="Arial" w:eastAsia="Arial Unicode MS" w:hAnsi="Arial" w:cs="Arial"/>
          <w:szCs w:val="24"/>
        </w:rPr>
      </w:pPr>
      <w:r w:rsidRPr="00A85E21">
        <w:rPr>
          <w:rFonts w:ascii="Arial" w:eastAsia="Arial Unicode MS" w:hAnsi="Arial" w:cs="Arial"/>
          <w:szCs w:val="24"/>
        </w:rPr>
        <w:t xml:space="preserve">En cas de réclamation au titre de la présente garantie, le paiement sera effectué à </w:t>
      </w:r>
      <w:r w:rsidRPr="00A85E21">
        <w:rPr>
          <w:rFonts w:ascii="Arial" w:eastAsia="Arial Unicode MS" w:hAnsi="Arial" w:cs="Arial"/>
          <w:i/>
          <w:szCs w:val="24"/>
        </w:rPr>
        <w:t xml:space="preserve">[insérer le compte sur lequel les paiements doivent être effectués], </w:t>
      </w:r>
      <w:r w:rsidRPr="00A85E21">
        <w:rPr>
          <w:rFonts w:ascii="Arial" w:eastAsia="Arial Unicode MS" w:hAnsi="Arial" w:cs="Arial"/>
          <w:szCs w:val="24"/>
        </w:rPr>
        <w:t xml:space="preserve">pour le compte de </w:t>
      </w:r>
      <w:r w:rsidRPr="00A85E21">
        <w:rPr>
          <w:rFonts w:ascii="Arial" w:eastAsia="Arial Unicode MS" w:hAnsi="Arial" w:cs="Arial"/>
          <w:i/>
          <w:szCs w:val="24"/>
        </w:rPr>
        <w:t>[insérer le nom de l'Acheteur et le pays de l'Acheteur].</w:t>
      </w:r>
    </w:p>
    <w:p w14:paraId="61DF997B" w14:textId="77777777" w:rsidR="00A85E21" w:rsidRPr="00A85E21" w:rsidRDefault="00A85E21" w:rsidP="00A85E21">
      <w:pPr>
        <w:spacing w:after="120"/>
        <w:rPr>
          <w:rFonts w:ascii="Arial" w:eastAsia="Arial Unicode MS" w:hAnsi="Arial" w:cs="Arial"/>
          <w:szCs w:val="24"/>
        </w:rPr>
      </w:pPr>
      <w:r w:rsidRPr="00A85E21">
        <w:rPr>
          <w:rFonts w:ascii="Arial" w:eastAsia="Arial Unicode MS" w:hAnsi="Arial" w:cs="Arial"/>
          <w:szCs w:val="24"/>
        </w:rPr>
        <w:lastRenderedPageBreak/>
        <w:t>La présente garantie expire au plus tard le [</w:t>
      </w:r>
      <w:r w:rsidRPr="00A85E21">
        <w:rPr>
          <w:rFonts w:ascii="Arial" w:eastAsia="Arial Unicode MS" w:hAnsi="Arial" w:cs="Arial"/>
          <w:i/>
          <w:szCs w:val="24"/>
        </w:rPr>
        <w:t>insérer la date d'expiration</w:t>
      </w:r>
      <w:r w:rsidRPr="00A85E21">
        <w:rPr>
          <w:rFonts w:ascii="Arial" w:eastAsia="Arial Unicode MS" w:hAnsi="Arial" w:cs="Arial"/>
          <w:szCs w:val="24"/>
        </w:rPr>
        <w:t>]</w:t>
      </w:r>
      <w:r w:rsidRPr="00A85E21">
        <w:rPr>
          <w:rStyle w:val="Funotenzeichen"/>
          <w:rFonts w:ascii="Arial" w:eastAsia="Arial Unicode MS" w:hAnsi="Arial"/>
          <w:szCs w:val="24"/>
        </w:rPr>
        <w:footnoteReference w:id="21"/>
      </w:r>
      <w:r w:rsidRPr="00A85E21">
        <w:rPr>
          <w:rFonts w:ascii="Arial" w:eastAsia="Arial Unicode MS" w:hAnsi="Arial" w:cs="Arial"/>
          <w:szCs w:val="24"/>
        </w:rPr>
        <w:t>.</w:t>
      </w:r>
    </w:p>
    <w:p w14:paraId="5A0FDBDF" w14:textId="77777777" w:rsidR="00A85E21" w:rsidRPr="00A85E21" w:rsidRDefault="00A85E21" w:rsidP="00A85E21">
      <w:pPr>
        <w:spacing w:after="142" w:line="240" w:lineRule="atLeast"/>
        <w:rPr>
          <w:rFonts w:ascii="Arial" w:hAnsi="Arial" w:cs="Arial"/>
          <w:szCs w:val="24"/>
          <w:lang w:val="fr-BE"/>
        </w:rPr>
      </w:pPr>
      <w:r w:rsidRPr="00A85E21">
        <w:rPr>
          <w:rFonts w:ascii="Arial" w:hAnsi="Arial" w:cs="Arial"/>
          <w:szCs w:val="24"/>
          <w:lang w:val="fr-BE"/>
        </w:rPr>
        <w:t>Toute demande de paiement au titre de la présente garantie doit être reçue au plus tard à cette date, par lettre ou communication cryptée.</w:t>
      </w:r>
    </w:p>
    <w:p w14:paraId="2D72F233" w14:textId="77777777" w:rsidR="00A85E21" w:rsidRPr="00A85E21" w:rsidRDefault="00A85E21" w:rsidP="00A85E21">
      <w:pPr>
        <w:spacing w:after="142" w:line="240" w:lineRule="atLeast"/>
        <w:rPr>
          <w:rFonts w:ascii="Arial" w:hAnsi="Arial" w:cs="Arial"/>
          <w:szCs w:val="24"/>
          <w:lang w:val="fr-BE"/>
        </w:rPr>
      </w:pPr>
      <w:r w:rsidRPr="00A85E21">
        <w:rPr>
          <w:rFonts w:ascii="Arial" w:hAnsi="Arial" w:cs="Arial"/>
          <w:szCs w:val="24"/>
          <w:lang w:val="fr-BE"/>
        </w:rPr>
        <w:t>Il est entendu que vous nous retournerez cette garantie à l'expiration ou après le paiement du montant total à réclamer ci-après.</w:t>
      </w:r>
    </w:p>
    <w:p w14:paraId="2DC24F7E" w14:textId="77777777" w:rsidR="00A85E21" w:rsidRPr="00A85E21" w:rsidRDefault="00A85E21" w:rsidP="00A85E21">
      <w:pPr>
        <w:tabs>
          <w:tab w:val="left" w:pos="993"/>
        </w:tabs>
        <w:spacing w:after="142" w:line="240" w:lineRule="atLeast"/>
        <w:rPr>
          <w:rFonts w:ascii="Arial" w:hAnsi="Arial" w:cs="Arial"/>
          <w:szCs w:val="24"/>
          <w:lang w:val="fr-BE"/>
        </w:rPr>
      </w:pPr>
      <w:r w:rsidRPr="00A85E21">
        <w:rPr>
          <w:rFonts w:ascii="Arial" w:hAnsi="Arial" w:cs="Arial"/>
          <w:i/>
          <w:szCs w:val="24"/>
          <w:lang w:val="fr-BE"/>
        </w:rPr>
        <w:t>[Comme option préférée concernant les règles régissant la garantie, insérer </w:t>
      </w:r>
      <w:r w:rsidRPr="00A85E21">
        <w:rPr>
          <w:rStyle w:val="Funotenzeichen"/>
          <w:rFonts w:ascii="Arial" w:hAnsi="Arial"/>
          <w:i/>
          <w:szCs w:val="24"/>
          <w:lang w:val="fr-BE"/>
        </w:rPr>
        <w:footnoteReference w:id="22"/>
      </w:r>
      <w:r w:rsidRPr="00A85E21">
        <w:rPr>
          <w:rFonts w:ascii="Arial" w:hAnsi="Arial" w:cs="Arial"/>
          <w:i/>
          <w:szCs w:val="24"/>
          <w:lang w:val="fr-BE"/>
        </w:rPr>
        <w:t>:</w:t>
      </w:r>
      <w:r w:rsidRPr="00A85E21">
        <w:rPr>
          <w:rFonts w:ascii="Arial" w:hAnsi="Arial" w:cs="Arial"/>
          <w:szCs w:val="24"/>
          <w:lang w:val="fr-BE"/>
        </w:rPr>
        <w:t xml:space="preserve"> La présente garantie est régie par les Règles uniformes de la CCI relatives aux Garanties sur Demande (RUGD) 2010, Publication CCI no : 758, sauf que la déclaration d’appui de l’article 15(a) est exclue]</w:t>
      </w:r>
    </w:p>
    <w:p w14:paraId="12705AC2" w14:textId="77777777" w:rsidR="00A85E21" w:rsidRPr="00A85E21" w:rsidRDefault="00A85E21" w:rsidP="00A85E21">
      <w:pPr>
        <w:spacing w:after="120"/>
        <w:rPr>
          <w:rFonts w:ascii="Arial" w:eastAsia="Arial Unicode MS" w:hAnsi="Arial" w:cs="Arial"/>
          <w:szCs w:val="24"/>
          <w:lang w:val="fr-BE"/>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A85E21" w:rsidRPr="00A85E21" w14:paraId="6840D716" w14:textId="77777777" w:rsidTr="00A85E21">
        <w:tc>
          <w:tcPr>
            <w:tcW w:w="4207" w:type="dxa"/>
            <w:tcBorders>
              <w:top w:val="single" w:sz="4" w:space="0" w:color="auto"/>
              <w:left w:val="nil"/>
              <w:bottom w:val="nil"/>
              <w:right w:val="nil"/>
            </w:tcBorders>
            <w:shd w:val="clear" w:color="auto" w:fill="auto"/>
            <w:hideMark/>
          </w:tcPr>
          <w:p w14:paraId="7B5690FA" w14:textId="77777777" w:rsidR="00A85E21" w:rsidRPr="00A85E21" w:rsidRDefault="00A85E21" w:rsidP="00A85E21">
            <w:pPr>
              <w:spacing w:before="60" w:after="200" w:line="276" w:lineRule="auto"/>
              <w:jc w:val="center"/>
              <w:rPr>
                <w:rFonts w:ascii="Arial" w:hAnsi="Arial" w:cs="Arial"/>
                <w:szCs w:val="24"/>
                <w:lang w:val="en-GB" w:eastAsia="fr-FR"/>
              </w:rPr>
            </w:pPr>
            <w:r w:rsidRPr="00A85E21">
              <w:rPr>
                <w:rFonts w:ascii="Arial" w:hAnsi="Arial" w:cs="Arial"/>
                <w:szCs w:val="24"/>
                <w:lang w:val="en-GB" w:eastAsia="fr-FR"/>
              </w:rPr>
              <w:t>Lieu, date</w:t>
            </w:r>
          </w:p>
        </w:tc>
        <w:tc>
          <w:tcPr>
            <w:tcW w:w="805" w:type="dxa"/>
            <w:tcBorders>
              <w:top w:val="nil"/>
              <w:left w:val="nil"/>
              <w:bottom w:val="nil"/>
              <w:right w:val="nil"/>
            </w:tcBorders>
            <w:shd w:val="clear" w:color="auto" w:fill="auto"/>
          </w:tcPr>
          <w:p w14:paraId="4304B21E" w14:textId="77777777" w:rsidR="00A85E21" w:rsidRPr="00A85E21" w:rsidRDefault="00A85E21" w:rsidP="00A85E21">
            <w:pPr>
              <w:spacing w:after="200" w:line="276" w:lineRule="auto"/>
              <w:jc w:val="center"/>
              <w:rPr>
                <w:rFonts w:ascii="Arial" w:hAnsi="Arial" w:cs="Arial"/>
                <w:szCs w:val="24"/>
                <w:lang w:val="en-GB" w:eastAsia="fr-FR"/>
              </w:rPr>
            </w:pPr>
          </w:p>
        </w:tc>
        <w:tc>
          <w:tcPr>
            <w:tcW w:w="4207" w:type="dxa"/>
            <w:tcBorders>
              <w:top w:val="single" w:sz="4" w:space="0" w:color="auto"/>
              <w:left w:val="nil"/>
              <w:bottom w:val="nil"/>
              <w:right w:val="nil"/>
            </w:tcBorders>
            <w:shd w:val="clear" w:color="auto" w:fill="auto"/>
            <w:hideMark/>
          </w:tcPr>
          <w:p w14:paraId="263206EF" w14:textId="77777777" w:rsidR="00A85E21" w:rsidRPr="00A85E21" w:rsidRDefault="00A85E21" w:rsidP="00A85E21">
            <w:pPr>
              <w:spacing w:before="60" w:after="200" w:line="276" w:lineRule="auto"/>
              <w:jc w:val="center"/>
              <w:rPr>
                <w:rFonts w:ascii="Arial" w:hAnsi="Arial" w:cs="Arial"/>
                <w:szCs w:val="24"/>
                <w:lang w:val="fr-BE" w:eastAsia="fr-FR"/>
              </w:rPr>
            </w:pPr>
            <w:r w:rsidRPr="00A85E21">
              <w:rPr>
                <w:rFonts w:ascii="Arial" w:hAnsi="Arial" w:cs="Arial"/>
                <w:szCs w:val="24"/>
                <w:lang w:val="fr-BE" w:eastAsia="fr-FR"/>
              </w:rPr>
              <w:t xml:space="preserve">Signature(s) autorisée(s) du Garant </w:t>
            </w:r>
          </w:p>
        </w:tc>
      </w:tr>
      <w:bookmarkEnd w:id="1323"/>
    </w:tbl>
    <w:p w14:paraId="5BE4AB4D" w14:textId="04DFF680" w:rsidR="00175B77" w:rsidRPr="00482197" w:rsidRDefault="00175B77" w:rsidP="00203F63">
      <w:pPr>
        <w:rPr>
          <w:rFonts w:ascii="Arial" w:hAnsi="Arial" w:cs="Arial"/>
          <w:sz w:val="22"/>
          <w:szCs w:val="22"/>
        </w:rPr>
      </w:pPr>
    </w:p>
    <w:sectPr w:rsidR="00175B77" w:rsidRPr="00482197" w:rsidSect="00354C8A">
      <w:headerReference w:type="even" r:id="rId59"/>
      <w:headerReference w:type="default" r:id="rId60"/>
      <w:footnotePr>
        <w:numRestart w:val="eachSect"/>
      </w:footnotePr>
      <w:pgSz w:w="12240" w:h="15840" w:code="1"/>
      <w:pgMar w:top="1440" w:right="1043"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D6E78" w14:textId="77777777" w:rsidR="00253EFA" w:rsidRDefault="00253EFA">
      <w:pPr>
        <w:spacing w:line="20" w:lineRule="exact"/>
      </w:pPr>
    </w:p>
  </w:endnote>
  <w:endnote w:type="continuationSeparator" w:id="0">
    <w:p w14:paraId="5E8A076E" w14:textId="77777777" w:rsidR="00253EFA" w:rsidRDefault="00253EFA">
      <w:r>
        <w:t xml:space="preserve"> </w:t>
      </w:r>
    </w:p>
  </w:endnote>
  <w:endnote w:type="continuationNotice" w:id="1">
    <w:p w14:paraId="29C26CBC" w14:textId="77777777" w:rsidR="00253EFA" w:rsidRDefault="00253EF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utura B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Times New Roman"/>
    <w:charset w:val="00"/>
    <w:family w:val="auto"/>
    <w:pitch w:val="variable"/>
    <w:sig w:usb0="00000000"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1493A" w14:textId="1372E599" w:rsidR="00253EFA" w:rsidRDefault="00253EFA" w:rsidP="00606182">
    <w:pPr>
      <w:pStyle w:val="Fuzeile"/>
      <w:jc w:val="right"/>
    </w:pPr>
    <w:r>
      <w:rPr>
        <w:rFonts w:ascii="Arial" w:hAnsi="Arial" w:cs="Arial"/>
        <w:color w:val="808080" w:themeColor="background1" w:themeShade="80"/>
        <w:sz w:val="20"/>
        <w:lang w:val="en-US"/>
      </w:rPr>
      <w:t xml:space="preserve"> </w:t>
    </w:r>
    <w:r w:rsidR="00525A34">
      <w:rPr>
        <w:rFonts w:ascii="Arial" w:hAnsi="Arial" w:cs="Arial"/>
        <w:color w:val="808080" w:themeColor="background1" w:themeShade="80"/>
        <w:sz w:val="20"/>
        <w:lang w:val="en-US"/>
      </w:rPr>
      <w:t>Works-SBD-PB-2stage-1env-Jan2019-FR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E5669" w14:textId="3749974C" w:rsidR="00253EFA" w:rsidRPr="00B453C5" w:rsidRDefault="00525A34" w:rsidP="00606182">
    <w:pPr>
      <w:pStyle w:val="Fuzeile"/>
      <w:jc w:val="right"/>
    </w:pPr>
    <w:r>
      <w:rPr>
        <w:rFonts w:ascii="Arial" w:hAnsi="Arial" w:cs="Arial"/>
        <w:color w:val="808080" w:themeColor="background1" w:themeShade="80"/>
        <w:sz w:val="20"/>
        <w:lang w:val="en-US"/>
      </w:rPr>
      <w:t>Works-SBD-PB-2stage-1env-Jan2019-FR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4CEC2" w14:textId="7392D60E" w:rsidR="00253EFA" w:rsidRPr="00B453C5" w:rsidRDefault="00525A34" w:rsidP="00606182">
    <w:pPr>
      <w:pStyle w:val="Fuzeile"/>
      <w:jc w:val="right"/>
      <w:rPr>
        <w:rFonts w:ascii="Arial" w:hAnsi="Arial" w:cs="Arial"/>
        <w:sz w:val="20"/>
        <w:lang w:val="en-US"/>
      </w:rPr>
    </w:pPr>
    <w:r>
      <w:rPr>
        <w:rFonts w:ascii="Arial" w:hAnsi="Arial" w:cs="Arial"/>
        <w:color w:val="808080" w:themeColor="background1" w:themeShade="80"/>
        <w:sz w:val="20"/>
        <w:lang w:val="en-US"/>
      </w:rPr>
      <w:t>Works-SBD-PB-2stage-1env-Jan2019-FR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7D4D" w14:textId="7EBFD5F9" w:rsidR="00253EFA" w:rsidRPr="00B453C5" w:rsidRDefault="00A62F15" w:rsidP="00606182">
    <w:pPr>
      <w:pStyle w:val="Fuzeile"/>
      <w:tabs>
        <w:tab w:val="right" w:pos="9757"/>
      </w:tabs>
      <w:rPr>
        <w:rFonts w:ascii="Arial" w:hAnsi="Arial" w:cs="Arial"/>
        <w:sz w:val="20"/>
        <w:lang w:val="en-US"/>
      </w:rPr>
    </w:pPr>
    <w:r>
      <w:rPr>
        <w:rFonts w:ascii="Arial" w:hAnsi="Arial" w:cs="Arial"/>
        <w:color w:val="808080" w:themeColor="background1" w:themeShade="80"/>
        <w:sz w:val="20"/>
        <w:lang w:val="en-US"/>
      </w:rPr>
      <w:t xml:space="preserve">Copyright FIDIC </w:t>
    </w:r>
    <w:r>
      <w:rPr>
        <w:rFonts w:ascii="Arial" w:hAnsi="Arial" w:cs="Arial"/>
        <w:color w:val="808080" w:themeColor="background1" w:themeShade="80"/>
        <w:sz w:val="20"/>
        <w:lang w:val="en-US"/>
      </w:rPr>
      <w:tab/>
    </w:r>
    <w:r w:rsidR="00525A34">
      <w:rPr>
        <w:rFonts w:ascii="Arial" w:hAnsi="Arial" w:cs="Arial"/>
        <w:color w:val="808080" w:themeColor="background1" w:themeShade="80"/>
        <w:sz w:val="20"/>
        <w:lang w:val="en-US"/>
      </w:rPr>
      <w:t>Works-SBD-PB-2stage-1env-Jan2019-FR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B2BD9" w14:textId="02802557" w:rsidR="00253EFA" w:rsidRDefault="00A62F15" w:rsidP="00606182">
    <w:pPr>
      <w:pStyle w:val="Fuzeile"/>
      <w:tabs>
        <w:tab w:val="right" w:pos="9781"/>
      </w:tabs>
      <w:ind w:right="-24"/>
    </w:pPr>
    <w:r>
      <w:rPr>
        <w:rFonts w:ascii="Arial" w:hAnsi="Arial" w:cs="Arial"/>
        <w:color w:val="808080" w:themeColor="background1" w:themeShade="80"/>
        <w:sz w:val="20"/>
        <w:lang w:val="en-US"/>
      </w:rPr>
      <w:t>Copyright FIDIC</w:t>
    </w:r>
    <w:r w:rsidR="00253EFA">
      <w:rPr>
        <w:rFonts w:ascii="Arial" w:hAnsi="Arial" w:cs="Arial"/>
        <w:color w:val="808080" w:themeColor="background1" w:themeShade="80"/>
        <w:sz w:val="20"/>
        <w:lang w:val="en-US"/>
      </w:rPr>
      <w:t xml:space="preserve"> </w:t>
    </w:r>
    <w:r>
      <w:rPr>
        <w:rFonts w:ascii="Arial" w:hAnsi="Arial" w:cs="Arial"/>
        <w:color w:val="808080" w:themeColor="background1" w:themeShade="80"/>
        <w:sz w:val="20"/>
        <w:lang w:val="en-US"/>
      </w:rPr>
      <w:tab/>
    </w:r>
    <w:r w:rsidR="00525A34">
      <w:rPr>
        <w:rFonts w:ascii="Arial" w:hAnsi="Arial" w:cs="Arial"/>
        <w:color w:val="808080" w:themeColor="background1" w:themeShade="80"/>
        <w:sz w:val="20"/>
        <w:lang w:val="en-US"/>
      </w:rPr>
      <w:t>Works-SBD-PB-2stage-1env-Jan2019-FR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1BB9D" w14:textId="725D0DB0" w:rsidR="00253EFA" w:rsidRPr="000D377A" w:rsidRDefault="00A62F15" w:rsidP="00606182">
    <w:pPr>
      <w:pStyle w:val="Fuzeile"/>
      <w:tabs>
        <w:tab w:val="right" w:pos="9781"/>
      </w:tabs>
    </w:pPr>
    <w:r>
      <w:rPr>
        <w:rFonts w:ascii="Arial" w:hAnsi="Arial" w:cs="Arial"/>
        <w:color w:val="808080" w:themeColor="background1" w:themeShade="80"/>
        <w:sz w:val="20"/>
        <w:lang w:val="en-US"/>
      </w:rPr>
      <w:t>Copyright FIDIC</w:t>
    </w:r>
    <w:r w:rsidRPr="00B453C5">
      <w:rPr>
        <w:rFonts w:ascii="Arial" w:hAnsi="Arial" w:cs="Arial"/>
        <w:color w:val="808080" w:themeColor="background1" w:themeShade="80"/>
        <w:sz w:val="20"/>
        <w:lang w:val="en-US"/>
      </w:rPr>
      <w:t xml:space="preserve"> </w:t>
    </w:r>
    <w:r>
      <w:rPr>
        <w:rFonts w:ascii="Arial" w:hAnsi="Arial" w:cs="Arial"/>
        <w:color w:val="808080" w:themeColor="background1" w:themeShade="80"/>
        <w:sz w:val="20"/>
        <w:lang w:val="en-US"/>
      </w:rPr>
      <w:tab/>
    </w:r>
    <w:r w:rsidR="00525A34">
      <w:rPr>
        <w:rFonts w:ascii="Arial" w:hAnsi="Arial" w:cs="Arial"/>
        <w:color w:val="808080" w:themeColor="background1" w:themeShade="80"/>
        <w:sz w:val="20"/>
        <w:lang w:val="en-US"/>
      </w:rPr>
      <w:t>Works-SBD-PB-2stage-1env-Jan2019-FR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4695" w14:textId="00C3B5C4" w:rsidR="00253EFA" w:rsidRPr="00B453C5" w:rsidRDefault="00A62F15" w:rsidP="00606182">
    <w:pPr>
      <w:pStyle w:val="Fuzeile"/>
      <w:tabs>
        <w:tab w:val="left" w:pos="3584"/>
        <w:tab w:val="right" w:pos="9757"/>
      </w:tabs>
      <w:rPr>
        <w:rFonts w:ascii="Arial" w:hAnsi="Arial" w:cs="Arial"/>
        <w:sz w:val="20"/>
        <w:lang w:val="en-US"/>
      </w:rPr>
    </w:pPr>
    <w:r>
      <w:rPr>
        <w:rFonts w:ascii="Arial" w:hAnsi="Arial" w:cs="Arial"/>
        <w:color w:val="808080" w:themeColor="background1" w:themeShade="80"/>
        <w:sz w:val="20"/>
        <w:lang w:val="en-US"/>
      </w:rPr>
      <w:t>Copyright FIDIC</w:t>
    </w:r>
    <w:r w:rsidR="00253EFA">
      <w:rPr>
        <w:rFonts w:ascii="Arial" w:hAnsi="Arial" w:cs="Arial"/>
        <w:color w:val="808080" w:themeColor="background1" w:themeShade="80"/>
        <w:sz w:val="20"/>
        <w:lang w:val="en-US"/>
      </w:rPr>
      <w:tab/>
    </w:r>
    <w:r w:rsidR="00253EFA">
      <w:rPr>
        <w:rFonts w:ascii="Arial" w:hAnsi="Arial" w:cs="Arial"/>
        <w:color w:val="808080" w:themeColor="background1" w:themeShade="80"/>
        <w:sz w:val="20"/>
        <w:lang w:val="en-US"/>
      </w:rPr>
      <w:tab/>
    </w:r>
    <w:r w:rsidR="00525A34">
      <w:rPr>
        <w:rFonts w:ascii="Arial" w:hAnsi="Arial" w:cs="Arial"/>
        <w:color w:val="808080" w:themeColor="background1" w:themeShade="80"/>
        <w:sz w:val="20"/>
        <w:lang w:val="en-US"/>
      </w:rPr>
      <w:t>Works-SBD-PB-2stage-1env-Jan2019-FR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E2089" w14:textId="59BBC801" w:rsidR="00253EFA" w:rsidRDefault="00253EFA" w:rsidP="00606182">
    <w:pPr>
      <w:pStyle w:val="Fuzeile"/>
      <w:jc w:val="right"/>
    </w:pPr>
    <w:r>
      <w:rPr>
        <w:rFonts w:ascii="Arial" w:hAnsi="Arial" w:cs="Arial"/>
        <w:color w:val="808080" w:themeColor="background1" w:themeShade="80"/>
        <w:sz w:val="20"/>
        <w:lang w:val="en-US"/>
      </w:rPr>
      <w:t xml:space="preserve"> </w:t>
    </w:r>
    <w:r w:rsidR="00525A34">
      <w:rPr>
        <w:rFonts w:ascii="Arial" w:hAnsi="Arial" w:cs="Arial"/>
        <w:color w:val="808080" w:themeColor="background1" w:themeShade="80"/>
        <w:sz w:val="20"/>
        <w:lang w:val="en-US"/>
      </w:rPr>
      <w:t>Works-SBD-PB-2stage-1env-Jan2019-FR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D0473" w14:textId="2C47602B" w:rsidR="00253EFA" w:rsidRPr="000D377A" w:rsidRDefault="00525A34" w:rsidP="00606182">
    <w:pPr>
      <w:pStyle w:val="Fuzeile"/>
      <w:jc w:val="right"/>
    </w:pPr>
    <w:r>
      <w:rPr>
        <w:rFonts w:ascii="Arial" w:hAnsi="Arial" w:cs="Arial"/>
        <w:color w:val="808080" w:themeColor="background1" w:themeShade="80"/>
        <w:sz w:val="20"/>
        <w:lang w:val="en-US"/>
      </w:rPr>
      <w:t>Works-SBD-PB-2stage-1env-Jan2019-FR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9167C" w14:textId="77777777" w:rsidR="00253EFA" w:rsidRDefault="00253EFA">
      <w:r>
        <w:separator/>
      </w:r>
    </w:p>
  </w:footnote>
  <w:footnote w:type="continuationSeparator" w:id="0">
    <w:p w14:paraId="3BC01875" w14:textId="77777777" w:rsidR="00253EFA" w:rsidRDefault="00253EFA">
      <w:r>
        <w:continuationSeparator/>
      </w:r>
    </w:p>
  </w:footnote>
  <w:footnote w:id="1">
    <w:p w14:paraId="2B0C3149" w14:textId="0578D3C8" w:rsidR="00253EFA" w:rsidRPr="00236A82" w:rsidRDefault="00253EFA" w:rsidP="004B5758">
      <w:pPr>
        <w:pStyle w:val="Funotentext"/>
        <w:ind w:left="142" w:hanging="142"/>
        <w:rPr>
          <w:rFonts w:ascii="Arial" w:hAnsi="Arial" w:cs="Arial"/>
          <w:sz w:val="18"/>
        </w:rPr>
      </w:pPr>
      <w:r w:rsidRPr="00236A82">
        <w:rPr>
          <w:rStyle w:val="Funotenzeichen"/>
          <w:sz w:val="18"/>
        </w:rPr>
        <w:footnoteRef/>
      </w:r>
      <w:r w:rsidRPr="00236A82">
        <w:rPr>
          <w:sz w:val="18"/>
        </w:rPr>
        <w:t xml:space="preserve"> </w:t>
      </w:r>
      <w:r w:rsidRPr="00236A82">
        <w:rPr>
          <w:rFonts w:ascii="Arial" w:hAnsi="Arial" w:cs="Arial"/>
          <w:sz w:val="18"/>
        </w:rPr>
        <w:t>À remplacer par le terme “Marchés” lorsque des offres sont attendues pour plusieurs Marchés. Dans ce cas, ajouter le paragraphe suivant : « Les Soumissionnaires peuvent soumissionner pour un ou plusieurs Marché(s) tels que définis dans les Documents d’Appel d’Offres. Les soumissionnaires souhaitant proposer des remises, dans l’hypothèse où ils obtiendraient plusieurs Marchés, sont autorisés à le faire et devront indiquer ces remises dans la Lettre de Soumission.”</w:t>
      </w:r>
    </w:p>
  </w:footnote>
  <w:footnote w:id="2">
    <w:p w14:paraId="0DCB9184" w14:textId="77777777" w:rsidR="00253EFA" w:rsidRPr="00236A82" w:rsidRDefault="00253EFA">
      <w:pPr>
        <w:pStyle w:val="Funotentext"/>
        <w:rPr>
          <w:rFonts w:ascii="Arial" w:hAnsi="Arial" w:cs="Arial"/>
          <w:sz w:val="18"/>
        </w:rPr>
      </w:pPr>
      <w:r w:rsidRPr="00236A82">
        <w:rPr>
          <w:rStyle w:val="Funotenzeichen"/>
          <w:rFonts w:ascii="Arial" w:hAnsi="Arial" w:cs="Arial"/>
          <w:sz w:val="18"/>
        </w:rPr>
        <w:footnoteRef/>
      </w:r>
      <w:r w:rsidRPr="00236A82">
        <w:rPr>
          <w:rFonts w:ascii="Arial" w:hAnsi="Arial" w:cs="Arial"/>
          <w:sz w:val="18"/>
        </w:rPr>
        <w:t xml:space="preserve"> Le cas échéant, veuillez indiquer « Ce contrat sera conjointement financé par [insérez le nom de l’agence de co-financement]. Le processus de soumission d’offres sera régi par [indiquez le nom des lignes directrices qui régissent ce processus] »</w:t>
      </w:r>
    </w:p>
  </w:footnote>
  <w:footnote w:id="3">
    <w:p w14:paraId="559A402E" w14:textId="77777777" w:rsidR="00253EFA" w:rsidRDefault="00253EFA">
      <w:pPr>
        <w:pStyle w:val="Funotentext"/>
      </w:pPr>
      <w:r w:rsidRPr="00236A82">
        <w:rPr>
          <w:rStyle w:val="Funotenzeichen"/>
          <w:rFonts w:ascii="Arial" w:hAnsi="Arial" w:cs="Arial"/>
          <w:sz w:val="18"/>
        </w:rPr>
        <w:footnoteRef/>
      </w:r>
      <w:r w:rsidRPr="00236A82">
        <w:rPr>
          <w:rFonts w:ascii="Arial" w:hAnsi="Arial" w:cs="Arial"/>
          <w:sz w:val="18"/>
        </w:rPr>
        <w:t xml:space="preserve"> Une brève description du type de travaux sera jointe, y compris les quantités, le lieu du projet, la période de livraison/construction, l’application d’une marge de préférence et toute autre information nécessaire pour permettre aux potentiels soumissionnaires de décider ou non de répondre à l’invitation.</w:t>
      </w:r>
      <w:r w:rsidRPr="00236A82">
        <w:rPr>
          <w:sz w:val="18"/>
        </w:rPr>
        <w:t xml:space="preserve"> </w:t>
      </w:r>
    </w:p>
  </w:footnote>
  <w:footnote w:id="4">
    <w:p w14:paraId="38FAA095" w14:textId="77777777" w:rsidR="00253EFA" w:rsidRPr="003B568D" w:rsidRDefault="00253EFA" w:rsidP="00326FFE">
      <w:pPr>
        <w:pStyle w:val="Funotentext"/>
        <w:tabs>
          <w:tab w:val="left" w:pos="360"/>
        </w:tabs>
        <w:ind w:left="360" w:hanging="360"/>
        <w:rPr>
          <w:rFonts w:ascii="Arial" w:hAnsi="Arial" w:cs="Arial"/>
          <w:sz w:val="18"/>
          <w:szCs w:val="18"/>
        </w:rPr>
      </w:pPr>
      <w:r w:rsidRPr="003B568D">
        <w:rPr>
          <w:rStyle w:val="Funotenzeichen"/>
          <w:rFonts w:ascii="Arial" w:hAnsi="Arial" w:cs="Arial"/>
          <w:sz w:val="18"/>
          <w:szCs w:val="18"/>
        </w:rPr>
        <w:footnoteRef/>
      </w:r>
      <w:r w:rsidRPr="003B568D">
        <w:rPr>
          <w:rFonts w:ascii="Arial" w:hAnsi="Arial" w:cs="Arial"/>
          <w:sz w:val="18"/>
          <w:szCs w:val="18"/>
        </w:rPr>
        <w:t xml:space="preserve"> </w:t>
      </w:r>
      <w:r w:rsidRPr="003B568D">
        <w:rPr>
          <w:rFonts w:ascii="Arial" w:hAnsi="Arial" w:cs="Arial"/>
          <w:sz w:val="18"/>
          <w:szCs w:val="18"/>
        </w:rPr>
        <w:tab/>
        <w:t>Inscrire le mois applicable, c’est-à-dire le mois fixé pour le dépôt des Offres suivant les dispositions de la Clause 22 des Instructions aux Soumissionnaires.</w:t>
      </w:r>
    </w:p>
  </w:footnote>
  <w:footnote w:id="5">
    <w:p w14:paraId="29C7D3C8" w14:textId="5BD5B265" w:rsidR="00253EFA" w:rsidRPr="003B568D" w:rsidRDefault="00253EFA">
      <w:pPr>
        <w:pStyle w:val="Funotentext"/>
        <w:rPr>
          <w:rFonts w:ascii="Arial" w:hAnsi="Arial" w:cs="Arial"/>
        </w:rPr>
      </w:pPr>
      <w:r w:rsidRPr="003B568D">
        <w:rPr>
          <w:rStyle w:val="Funotenzeichen"/>
          <w:rFonts w:ascii="Arial" w:hAnsi="Arial" w:cs="Arial"/>
          <w:sz w:val="18"/>
        </w:rPr>
        <w:footnoteRef/>
      </w:r>
      <w:r w:rsidRPr="003B568D">
        <w:rPr>
          <w:rFonts w:ascii="Arial" w:hAnsi="Arial" w:cs="Arial"/>
          <w:sz w:val="18"/>
        </w:rPr>
        <w:t xml:space="preserve"> Inscrire le mois applicable, c’est-à-dire le mois fixé pour le dépôt des Offres suivant les dispositions de la Clause 22 des Instructions aux Soumissionnaires.</w:t>
      </w:r>
    </w:p>
  </w:footnote>
  <w:footnote w:id="6">
    <w:p w14:paraId="17BA4939" w14:textId="77777777" w:rsidR="005F2B52" w:rsidRPr="00DB4BE2" w:rsidRDefault="005F2B52" w:rsidP="005F2B52">
      <w:pPr>
        <w:pStyle w:val="Funotentext"/>
        <w:rPr>
          <w:rFonts w:ascii="Arial" w:hAnsi="Arial" w:cs="Arial"/>
          <w:sz w:val="18"/>
          <w:szCs w:val="18"/>
        </w:rPr>
      </w:pPr>
      <w:r>
        <w:rPr>
          <w:rStyle w:val="Funotenzeichen"/>
          <w:sz w:val="18"/>
          <w:szCs w:val="18"/>
        </w:rPr>
        <w:footnoteRef/>
      </w:r>
      <w:r w:rsidRPr="00DB4BE2">
        <w:rPr>
          <w:sz w:val="18"/>
          <w:szCs w:val="18"/>
        </w:rPr>
        <w:t xml:space="preserve"> </w:t>
      </w:r>
      <w:r w:rsidRPr="00DB4BE2">
        <w:rPr>
          <w:rFonts w:ascii="Arial" w:hAnsi="Arial" w:cs="Arial"/>
          <w:sz w:val="18"/>
          <w:szCs w:val="18"/>
        </w:rPr>
        <w:t>Les termes en majuscules utilisés dans la présente Déclaration d'engagement et n'y étant pas définis autrement ont le sens qui leur est donné dans les « </w:t>
      </w:r>
      <w:r w:rsidRPr="00DB4BE2">
        <w:rPr>
          <w:rFonts w:ascii="Arial" w:hAnsi="Arial" w:cs="Arial"/>
          <w:i/>
          <w:sz w:val="18"/>
          <w:szCs w:val="18"/>
        </w:rPr>
        <w:t>Directives pour la Passation des Marchés de Prestations de Conseils, Travaux de Génie-Civil, Installations, Fournitures et Services Divers dans la Coopération Financière avec des Pays Partenaires »</w:t>
      </w:r>
      <w:r w:rsidRPr="00DB4BE2">
        <w:rPr>
          <w:rFonts w:ascii="Arial" w:hAnsi="Arial" w:cs="Arial"/>
          <w:sz w:val="18"/>
          <w:szCs w:val="18"/>
        </w:rPr>
        <w:t xml:space="preserve"> de la KfW.</w:t>
      </w:r>
    </w:p>
  </w:footnote>
  <w:footnote w:id="7">
    <w:p w14:paraId="6097C85A" w14:textId="77777777" w:rsidR="005F2B52" w:rsidRPr="00DB4BE2" w:rsidRDefault="005F2B52" w:rsidP="005F2B52">
      <w:pPr>
        <w:pStyle w:val="Funotentext"/>
        <w:rPr>
          <w:rFonts w:ascii="Arial" w:hAnsi="Arial" w:cs="Arial"/>
          <w:sz w:val="18"/>
          <w:szCs w:val="18"/>
        </w:rPr>
      </w:pPr>
      <w:r>
        <w:rPr>
          <w:rStyle w:val="Funotenzeichen"/>
          <w:rFonts w:ascii="Arial" w:hAnsi="Arial" w:cs="Arial"/>
          <w:sz w:val="18"/>
          <w:szCs w:val="18"/>
        </w:rPr>
        <w:footnoteRef/>
      </w:r>
      <w:r w:rsidRPr="00DB4BE2">
        <w:rPr>
          <w:rFonts w:ascii="Arial" w:hAnsi="Arial" w:cs="Arial"/>
          <w:sz w:val="18"/>
          <w:szCs w:val="18"/>
        </w:rPr>
        <w:t xml:space="preserve"> Le Maître d’Ouvrage désigne l’acheteur, l’employeur, le client, selon le cas, pour l’acquisition de prestations de conseils, de travaux de Génie Civil, d’installations, de fournitures ou de services divers.</w:t>
      </w:r>
    </w:p>
  </w:footnote>
  <w:footnote w:id="8">
    <w:p w14:paraId="39EE0AD3" w14:textId="77777777" w:rsidR="005F2B52" w:rsidRPr="00DB4BE2" w:rsidRDefault="005F2B52" w:rsidP="005F2B52">
      <w:pPr>
        <w:pStyle w:val="Textkrper2"/>
        <w:ind w:left="0"/>
        <w:rPr>
          <w:rFonts w:ascii="Arial" w:hAnsi="Arial" w:cs="Arial"/>
          <w:lang w:val="fr-FR"/>
        </w:rPr>
      </w:pPr>
      <w:r>
        <w:rPr>
          <w:rStyle w:val="Funotenzeichen"/>
          <w:rFonts w:ascii="Arial" w:hAnsi="Arial" w:cs="Arial"/>
          <w:sz w:val="18"/>
          <w:szCs w:val="18"/>
        </w:rPr>
        <w:footnoteRef/>
      </w:r>
      <w:r w:rsidRPr="00DB4BE2">
        <w:rPr>
          <w:rFonts w:ascii="Arial" w:hAnsi="Arial" w:cs="Arial"/>
          <w:sz w:val="18"/>
          <w:szCs w:val="18"/>
          <w:lang w:val="fr-FR"/>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9">
    <w:p w14:paraId="7C220A3B" w14:textId="77777777" w:rsidR="005F2B52" w:rsidRPr="00DB4BE2" w:rsidRDefault="005F2B52" w:rsidP="005F2B52">
      <w:pPr>
        <w:pStyle w:val="Funotentext"/>
        <w:rPr>
          <w:rFonts w:ascii="Arial" w:hAnsi="Arial" w:cs="Arial"/>
          <w:sz w:val="18"/>
          <w:szCs w:val="18"/>
        </w:rPr>
      </w:pPr>
      <w:r>
        <w:rPr>
          <w:rStyle w:val="Funotenzeichen"/>
          <w:rFonts w:ascii="Arial" w:hAnsi="Arial" w:cs="Arial"/>
          <w:sz w:val="18"/>
          <w:szCs w:val="18"/>
        </w:rPr>
        <w:footnoteRef/>
      </w:r>
      <w:r w:rsidRPr="00DB4BE2">
        <w:rPr>
          <w:rFonts w:ascii="Arial" w:hAnsi="Arial" w:cs="Arial"/>
          <w:sz w:val="18"/>
          <w:szCs w:val="18"/>
        </w:rPr>
        <w:t xml:space="preserve"> Dans le cas d’une JV, mettre le nom de la JV. Consulting ServicesLa personne qui signera la candidature, l’offre ou la proposition au nom du candidat/soumissionnaire doit joindre une procuration du candidat/soumissionnaire.</w:t>
      </w:r>
    </w:p>
  </w:footnote>
  <w:footnote w:id="10">
    <w:p w14:paraId="3CEB095A" w14:textId="3E6AFD4C" w:rsidR="00253EFA" w:rsidRPr="00837C43" w:rsidRDefault="00253EFA">
      <w:pPr>
        <w:pStyle w:val="Funotentext"/>
        <w:rPr>
          <w:rFonts w:ascii="Arial" w:hAnsi="Arial" w:cs="Arial"/>
        </w:rPr>
      </w:pPr>
      <w:r w:rsidRPr="00837C43">
        <w:rPr>
          <w:rStyle w:val="Funotenzeichen"/>
          <w:rFonts w:ascii="Arial" w:hAnsi="Arial" w:cs="Arial"/>
          <w:sz w:val="18"/>
        </w:rPr>
        <w:footnoteRef/>
      </w:r>
      <w:r w:rsidRPr="00837C43">
        <w:rPr>
          <w:rFonts w:ascii="Arial" w:hAnsi="Arial" w:cs="Arial"/>
          <w:sz w:val="18"/>
        </w:rPr>
        <w:t xml:space="preserve"> La méthode de mesure utilisée doit être indiquée avec précision dans le Préambule du Bordereau des prix et des quantités par exemple les autorisations (le cas échéant) pour l’étayage etc. Plusieurs guides de référence nationaux existent sur le sujet, notamment le guide </w:t>
      </w:r>
      <w:r w:rsidRPr="00837C43">
        <w:rPr>
          <w:rFonts w:ascii="Arial" w:hAnsi="Arial" w:cs="Arial"/>
          <w:i/>
          <w:spacing w:val="-2"/>
          <w:sz w:val="18"/>
        </w:rPr>
        <w:t>Standard Method of Measurement</w:t>
      </w:r>
      <w:r w:rsidRPr="00837C43">
        <w:rPr>
          <w:rFonts w:ascii="Arial" w:hAnsi="Arial" w:cs="Arial"/>
          <w:spacing w:val="-2"/>
          <w:sz w:val="18"/>
        </w:rPr>
        <w:t xml:space="preserve"> of the U.K. Institution of Civil Engineers</w:t>
      </w:r>
    </w:p>
  </w:footnote>
  <w:footnote w:id="11">
    <w:p w14:paraId="313ED769" w14:textId="77777777" w:rsidR="00253EFA" w:rsidRPr="00404856" w:rsidRDefault="00253EFA" w:rsidP="00404856">
      <w:pPr>
        <w:pStyle w:val="Funotentext"/>
        <w:rPr>
          <w:rFonts w:ascii="Arial" w:hAnsi="Arial" w:cs="Arial"/>
          <w:lang w:val="fr-BE"/>
        </w:rPr>
      </w:pPr>
      <w:r w:rsidRPr="00404856">
        <w:rPr>
          <w:rStyle w:val="Funotenzeichen"/>
          <w:rFonts w:ascii="Arial" w:hAnsi="Arial" w:cs="Arial"/>
          <w:sz w:val="18"/>
        </w:rPr>
        <w:footnoteRef/>
      </w:r>
      <w:r w:rsidRPr="00404856">
        <w:rPr>
          <w:rFonts w:ascii="Arial" w:hAnsi="Arial" w:cs="Arial"/>
          <w:sz w:val="18"/>
        </w:rPr>
        <w:t xml:space="preserve"> Conformément à la Clause 19.3 des IS, la garantie doit être valable pendant au moins 42 jours au-delà de la validité de l'offre.</w:t>
      </w:r>
    </w:p>
  </w:footnote>
  <w:footnote w:id="12">
    <w:p w14:paraId="52DAA13F" w14:textId="77777777" w:rsidR="00253EFA" w:rsidRPr="00B4665B" w:rsidRDefault="00253EFA" w:rsidP="00404856">
      <w:pPr>
        <w:pStyle w:val="Funotentext"/>
        <w:rPr>
          <w:rFonts w:ascii="Arial" w:hAnsi="Arial" w:cs="Arial"/>
          <w:lang w:val="fr-BE"/>
        </w:rPr>
      </w:pPr>
      <w:r w:rsidRPr="00404856">
        <w:rPr>
          <w:rStyle w:val="Funotenzeichen"/>
          <w:rFonts w:ascii="Arial" w:hAnsi="Arial" w:cs="Arial"/>
          <w:sz w:val="18"/>
        </w:rPr>
        <w:footnoteRef/>
      </w:r>
      <w:r w:rsidRPr="00404856">
        <w:rPr>
          <w:rFonts w:ascii="Arial" w:hAnsi="Arial" w:cs="Arial"/>
          <w:sz w:val="18"/>
        </w:rPr>
        <w:t xml:space="preserve"> Dans le cas où la banque émettrice n'ajoutera pas l'option préférée, il faut plutôt ajouter ce qui suit : Cette garantie est régie par les lois du [</w:t>
      </w:r>
      <w:r w:rsidRPr="00404856">
        <w:rPr>
          <w:rFonts w:ascii="Arial" w:hAnsi="Arial" w:cs="Arial"/>
          <w:i/>
          <w:sz w:val="18"/>
        </w:rPr>
        <w:t>insérer le pays de juridiction</w:t>
      </w:r>
      <w:r w:rsidRPr="00404856">
        <w:rPr>
          <w:rFonts w:ascii="Arial" w:hAnsi="Arial" w:cs="Arial"/>
          <w:sz w:val="18"/>
        </w:rPr>
        <w:t>]. Note : le pays de juridiction est le pays où se trouve physiquement la succursale de la banque émettrice de la garantie.</w:t>
      </w:r>
    </w:p>
  </w:footnote>
  <w:footnote w:id="13">
    <w:p w14:paraId="7D8BB25E" w14:textId="62FEFD0E" w:rsidR="00253EFA" w:rsidRDefault="00525A34" w:rsidP="000F7BC3">
      <w:r>
        <w:rPr>
          <w:rStyle w:val="Funotenzeichen"/>
          <w:rFonts w:ascii="Arial" w:hAnsi="Arial" w:cs="Arial"/>
          <w:sz w:val="18"/>
          <w:szCs w:val="18"/>
        </w:rPr>
        <w:footnoteRef/>
      </w:r>
      <w:r w:rsidRPr="00DB4BE2">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14">
    <w:p w14:paraId="34A16538" w14:textId="6B3EF240" w:rsidR="00253EFA" w:rsidRDefault="00525A34" w:rsidP="002F0D80">
      <w:r>
        <w:rPr>
          <w:rStyle w:val="Funotenzeichen"/>
          <w:rFonts w:ascii="Arial" w:hAnsi="Arial" w:cs="Arial"/>
          <w:sz w:val="18"/>
          <w:szCs w:val="18"/>
        </w:rPr>
        <w:footnoteRef/>
      </w:r>
      <w:r w:rsidRPr="00DB4BE2">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15">
    <w:p w14:paraId="051FD42B" w14:textId="77777777" w:rsidR="00253EFA" w:rsidRPr="00A85E21" w:rsidRDefault="00253EFA" w:rsidP="00A85E21">
      <w:pPr>
        <w:pStyle w:val="Funotentext"/>
        <w:rPr>
          <w:rFonts w:ascii="Arial" w:hAnsi="Arial" w:cs="Arial"/>
          <w:sz w:val="18"/>
          <w:szCs w:val="18"/>
          <w:lang w:val="fr-BE"/>
        </w:rPr>
      </w:pPr>
      <w:r w:rsidRPr="00A85E21">
        <w:rPr>
          <w:rStyle w:val="Funotenzeichen"/>
          <w:rFonts w:ascii="Arial" w:hAnsi="Arial" w:cs="Arial"/>
          <w:sz w:val="18"/>
          <w:szCs w:val="18"/>
        </w:rPr>
        <w:footnoteRef/>
      </w:r>
      <w:r w:rsidRPr="00A85E21">
        <w:rPr>
          <w:rFonts w:ascii="Arial" w:hAnsi="Arial" w:cs="Arial"/>
          <w:sz w:val="18"/>
          <w:szCs w:val="18"/>
        </w:rPr>
        <w:t xml:space="preserve"> Cette garantie est émise uniquement dans la devise du contrat.</w:t>
      </w:r>
    </w:p>
  </w:footnote>
  <w:footnote w:id="16">
    <w:p w14:paraId="311B1877" w14:textId="77777777" w:rsidR="00253EFA" w:rsidRPr="00A87677" w:rsidRDefault="00253EFA" w:rsidP="00A85E21">
      <w:pPr>
        <w:pStyle w:val="Funotentext"/>
        <w:rPr>
          <w:lang w:val="fr-BE"/>
        </w:rPr>
      </w:pPr>
      <w:r w:rsidRPr="00A85E21">
        <w:rPr>
          <w:rStyle w:val="Funotenzeichen"/>
          <w:rFonts w:ascii="Arial" w:hAnsi="Arial" w:cs="Arial"/>
          <w:sz w:val="18"/>
          <w:szCs w:val="18"/>
        </w:rPr>
        <w:footnoteRef/>
      </w:r>
      <w:r w:rsidRPr="00A85E21">
        <w:rPr>
          <w:rFonts w:ascii="Arial" w:hAnsi="Arial" w:cs="Arial"/>
          <w:sz w:val="18"/>
          <w:szCs w:val="18"/>
        </w:rPr>
        <w:t xml:space="preserve"> La garantie est valable au moins 28 jours à compter de la date d'achèvement du contrat (y compris les obligations de garantie).</w:t>
      </w:r>
    </w:p>
  </w:footnote>
  <w:footnote w:id="17">
    <w:p w14:paraId="77865276" w14:textId="77777777" w:rsidR="00253EFA" w:rsidRPr="003966C8" w:rsidRDefault="00253EFA" w:rsidP="00A85E21">
      <w:pPr>
        <w:pStyle w:val="Funotentext"/>
        <w:rPr>
          <w:rFonts w:ascii="Arial" w:hAnsi="Arial" w:cs="Arial"/>
          <w:sz w:val="18"/>
          <w:szCs w:val="18"/>
          <w:lang w:val="fr-BE"/>
        </w:rPr>
      </w:pPr>
      <w:r w:rsidRPr="00A85E21">
        <w:rPr>
          <w:rStyle w:val="Funotenzeichen"/>
          <w:rFonts w:ascii="Arial" w:hAnsi="Arial" w:cs="Arial"/>
          <w:sz w:val="18"/>
          <w:szCs w:val="18"/>
        </w:rPr>
        <w:footnoteRef/>
      </w:r>
      <w:r w:rsidRPr="00A85E21">
        <w:rPr>
          <w:rFonts w:ascii="Arial" w:hAnsi="Arial" w:cs="Arial"/>
          <w:sz w:val="18"/>
          <w:szCs w:val="18"/>
        </w:rPr>
        <w:t xml:space="preserve"> Dans le cas où la banque émettrice n'ajoutera pas l'option préférée, il faut plutôt ajouter ce qui suit : Cette garantie est régie par les lois du [</w:t>
      </w:r>
      <w:r w:rsidRPr="00A85E21">
        <w:rPr>
          <w:rFonts w:ascii="Arial" w:hAnsi="Arial" w:cs="Arial"/>
          <w:i/>
          <w:sz w:val="18"/>
          <w:szCs w:val="18"/>
        </w:rPr>
        <w:t>insérer le pays de juridiction</w:t>
      </w:r>
      <w:r w:rsidRPr="00A85E21">
        <w:rPr>
          <w:rFonts w:ascii="Arial" w:hAnsi="Arial" w:cs="Arial"/>
          <w:sz w:val="18"/>
          <w:szCs w:val="18"/>
        </w:rPr>
        <w:t>]. Note : le pays de juridiction est le pays où se trouve physiquement la succursale de la banque émettrice de la garantie.</w:t>
      </w:r>
    </w:p>
  </w:footnote>
  <w:footnote w:id="18">
    <w:p w14:paraId="09DA8319" w14:textId="77777777" w:rsidR="00253EFA" w:rsidRPr="003966C8" w:rsidRDefault="00253EFA" w:rsidP="00A85E21">
      <w:pPr>
        <w:pStyle w:val="Funotentext"/>
      </w:pPr>
      <w:r w:rsidRPr="00A85E21">
        <w:rPr>
          <w:rStyle w:val="Funotenzeichen"/>
        </w:rPr>
        <w:footnoteRef/>
      </w:r>
      <w:r w:rsidRPr="00A85E21">
        <w:t xml:space="preserve"> </w:t>
      </w:r>
      <w:r w:rsidRPr="00A85E21">
        <w:rPr>
          <w:rFonts w:ascii="Arial" w:hAnsi="Arial" w:cs="Arial"/>
          <w:sz w:val="18"/>
          <w:szCs w:val="18"/>
        </w:rPr>
        <w:t>Cette garantie est émise uniquement dans la devise du contrat.</w:t>
      </w:r>
    </w:p>
  </w:footnote>
  <w:footnote w:id="19">
    <w:p w14:paraId="1EE4025E" w14:textId="77777777" w:rsidR="00253EFA" w:rsidRPr="003966C8" w:rsidRDefault="00253EFA" w:rsidP="00A85E21">
      <w:pPr>
        <w:pStyle w:val="Funotentext"/>
        <w:rPr>
          <w:rFonts w:ascii="Arial" w:hAnsi="Arial" w:cs="Arial"/>
          <w:lang w:val="fr-BE"/>
        </w:rPr>
      </w:pPr>
      <w:r w:rsidRPr="00A85E21">
        <w:rPr>
          <w:rStyle w:val="Funotenzeichen"/>
          <w:rFonts w:ascii="Arial" w:hAnsi="Arial" w:cs="Arial"/>
          <w:sz w:val="18"/>
        </w:rPr>
        <w:footnoteRef/>
      </w:r>
      <w:r w:rsidRPr="00A85E21">
        <w:rPr>
          <w:rFonts w:ascii="Arial" w:hAnsi="Arial" w:cs="Arial"/>
          <w:sz w:val="18"/>
        </w:rPr>
        <w:t xml:space="preserve"> Dans le cas où la banque émettrice n'ajoutera pas l'option préférée, il faut plutôt ajouter ce qui suit : Cette garantie est régie par les lois du [</w:t>
      </w:r>
      <w:r w:rsidRPr="00A85E21">
        <w:rPr>
          <w:rFonts w:ascii="Arial" w:hAnsi="Arial" w:cs="Arial"/>
          <w:i/>
          <w:sz w:val="18"/>
        </w:rPr>
        <w:t>insérer le pays de juridiction</w:t>
      </w:r>
      <w:r w:rsidRPr="00A85E21">
        <w:rPr>
          <w:rFonts w:ascii="Arial" w:hAnsi="Arial" w:cs="Arial"/>
          <w:sz w:val="18"/>
        </w:rPr>
        <w:t>]. Note : le pays de juridiction est le pays où se trouve physiquement la succursale de la banque émettrice de la garantie.</w:t>
      </w:r>
    </w:p>
  </w:footnote>
  <w:footnote w:id="20">
    <w:p w14:paraId="1A886626" w14:textId="77777777" w:rsidR="00253EFA" w:rsidRPr="003966C8" w:rsidRDefault="00253EFA" w:rsidP="00A85E21">
      <w:pPr>
        <w:pStyle w:val="Funotentext"/>
        <w:rPr>
          <w:rFonts w:ascii="Arial" w:hAnsi="Arial" w:cs="Arial"/>
          <w:lang w:val="fr-BE"/>
        </w:rPr>
      </w:pPr>
      <w:r w:rsidRPr="00A85E21">
        <w:rPr>
          <w:rStyle w:val="Funotenzeichen"/>
          <w:rFonts w:ascii="Arial" w:hAnsi="Arial" w:cs="Arial"/>
          <w:sz w:val="18"/>
        </w:rPr>
        <w:footnoteRef/>
      </w:r>
      <w:r w:rsidRPr="00A85E21">
        <w:rPr>
          <w:rFonts w:ascii="Arial" w:hAnsi="Arial" w:cs="Arial"/>
          <w:sz w:val="18"/>
        </w:rPr>
        <w:t xml:space="preserve"> Le Garant insère un montant représentant le montant de la deuxième moitié de la retenue de garantie ou si le montant garanti en vertu de la garantie d'exécution lorsque le certificat de prise en charge est émis est inférieur à la moitié de la retenue de garantie, la différence entre la moitié de la retenue de garantie et le montant garanti en vertu de la garantie d'exécution et libellée dans la ou les devises du contrat uniquement.</w:t>
      </w:r>
    </w:p>
  </w:footnote>
  <w:footnote w:id="21">
    <w:p w14:paraId="7DC37CA5" w14:textId="77777777" w:rsidR="00253EFA" w:rsidRPr="00A85E21" w:rsidRDefault="00253EFA" w:rsidP="00A85E21">
      <w:pPr>
        <w:pStyle w:val="Funotentext"/>
        <w:rPr>
          <w:rFonts w:ascii="Arial" w:hAnsi="Arial" w:cs="Arial"/>
          <w:sz w:val="18"/>
        </w:rPr>
      </w:pPr>
      <w:r w:rsidRPr="00A85E21">
        <w:rPr>
          <w:rStyle w:val="Funotenzeichen"/>
          <w:rFonts w:ascii="Arial" w:hAnsi="Arial" w:cs="Arial"/>
          <w:sz w:val="18"/>
        </w:rPr>
        <w:footnoteRef/>
      </w:r>
      <w:r w:rsidRPr="00A85E21">
        <w:rPr>
          <w:rFonts w:ascii="Arial" w:hAnsi="Arial" w:cs="Arial"/>
          <w:sz w:val="18"/>
        </w:rPr>
        <w:t xml:space="preserve"> Inscrire la même date d'expiration que celle indiquée dans la garantie de bonne exécution, représentant la date vingt-huit jours après la date d'achèvement décrite dans l'annexe à l'appel d'offres. Le Maître d’Ouvrage devrait prendre note qu'en cas de prolongation de cette date d'achèvement du Contrat, le Maître d’Ouvrage devrait demander une prolongation de cette garantie au Garant. Cette demande doit être faite par écrit et doit être faite avant la date d'expiration fixée dans la garantie. En préparant cette garantie, le Maître d’Ouvrage pourrait envisager d'ajouter le texte suivant au formulaire, à la fin de l'avant-dernier paragraphe : "Le Garant accepte une prolongation unique de cette garantie pour une période n'excédant pas [</w:t>
      </w:r>
      <w:r w:rsidRPr="00A85E21">
        <w:rPr>
          <w:rFonts w:ascii="Arial" w:hAnsi="Arial" w:cs="Arial"/>
          <w:i/>
          <w:sz w:val="18"/>
        </w:rPr>
        <w:t>six mois][un an</w:t>
      </w:r>
      <w:r w:rsidRPr="00A85E21">
        <w:rPr>
          <w:rFonts w:ascii="Arial" w:hAnsi="Arial" w:cs="Arial"/>
          <w:sz w:val="18"/>
        </w:rPr>
        <w:t>], en réponse à la demande écrite du Bénéficiaire pour une telle prolongation, cette demande devant être présentée au Garant avant l'expiration de la garantie.</w:t>
      </w:r>
    </w:p>
  </w:footnote>
  <w:footnote w:id="22">
    <w:p w14:paraId="4F91B2A9" w14:textId="77777777" w:rsidR="00253EFA" w:rsidRPr="00A87677" w:rsidRDefault="00253EFA" w:rsidP="00A85E21">
      <w:pPr>
        <w:pStyle w:val="Funotentext"/>
        <w:rPr>
          <w:lang w:val="fr-BE"/>
        </w:rPr>
      </w:pPr>
      <w:r w:rsidRPr="00A85E21">
        <w:rPr>
          <w:rStyle w:val="Funotenzeichen"/>
          <w:rFonts w:ascii="Arial" w:hAnsi="Arial" w:cs="Arial"/>
          <w:sz w:val="18"/>
        </w:rPr>
        <w:footnoteRef/>
      </w:r>
      <w:r w:rsidRPr="00A85E21">
        <w:rPr>
          <w:rFonts w:ascii="Arial" w:hAnsi="Arial" w:cs="Arial"/>
          <w:sz w:val="18"/>
        </w:rPr>
        <w:t xml:space="preserve"> Dans le cas où la banque émettrice n'ajoutera pas l'option préférée, il faut plutôt ajouter ce qui suit : Cette garantie est régie par les lois du [</w:t>
      </w:r>
      <w:r w:rsidRPr="00A85E21">
        <w:rPr>
          <w:rFonts w:ascii="Arial" w:hAnsi="Arial" w:cs="Arial"/>
          <w:i/>
          <w:sz w:val="18"/>
        </w:rPr>
        <w:t>insérer le pays de juridiction</w:t>
      </w:r>
      <w:r w:rsidRPr="00A85E21">
        <w:rPr>
          <w:rFonts w:ascii="Arial" w:hAnsi="Arial" w:cs="Arial"/>
          <w:sz w:val="18"/>
        </w:rPr>
        <w:t>]. Note : le pays de juridiction est le pays où se trouve physiquement la succursale de la banque émettrice de la garantie.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8F9E8" w14:textId="4378B1A0" w:rsidR="00253EFA" w:rsidRDefault="00253EFA" w:rsidP="00751694">
    <w:pPr>
      <w:pStyle w:val="Kopfzeile"/>
      <w:tabs>
        <w:tab w:val="left" w:pos="820"/>
        <w:tab w:val="center" w:pos="4320"/>
        <w:tab w:val="left" w:pos="6030"/>
        <w:tab w:val="right" w:pos="9000"/>
      </w:tabs>
    </w:pPr>
  </w:p>
  <w:p w14:paraId="47C8087B" w14:textId="77777777" w:rsidR="00253EFA" w:rsidRDefault="00253E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95010" w14:textId="77777777" w:rsidR="00253EFA" w:rsidRDefault="00253EFA" w:rsidP="00C2114A">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665861032"/>
      <w:docPartObj>
        <w:docPartGallery w:val="Page Numbers (Top of Page)"/>
        <w:docPartUnique/>
      </w:docPartObj>
    </w:sdtPr>
    <w:sdtEndPr/>
    <w:sdtContent>
      <w:p w14:paraId="47D425C6" w14:textId="37406ED4" w:rsidR="00253EFA" w:rsidRPr="000A7E96" w:rsidRDefault="00253EFA" w:rsidP="000A7E96">
        <w:pPr>
          <w:pStyle w:val="Kopfzeile"/>
          <w:pBdr>
            <w:bottom w:val="single" w:sz="4" w:space="1" w:color="auto"/>
          </w:pBdr>
          <w:rPr>
            <w:rFonts w:ascii="Arial" w:hAnsi="Arial" w:cs="Arial"/>
            <w:sz w:val="20"/>
          </w:rPr>
        </w:pPr>
        <w:r w:rsidRPr="000A7E96">
          <w:rPr>
            <w:rFonts w:ascii="Arial" w:hAnsi="Arial" w:cs="Arial"/>
            <w:sz w:val="20"/>
          </w:rPr>
          <w:fldChar w:fldCharType="begin"/>
        </w:r>
        <w:r w:rsidRPr="000A7E96">
          <w:rPr>
            <w:rFonts w:ascii="Arial" w:hAnsi="Arial" w:cs="Arial"/>
            <w:sz w:val="20"/>
          </w:rPr>
          <w:instrText>PAGE   \* MERGEFORMAT</w:instrText>
        </w:r>
        <w:r w:rsidRPr="000A7E96">
          <w:rPr>
            <w:rFonts w:ascii="Arial" w:hAnsi="Arial" w:cs="Arial"/>
            <w:sz w:val="20"/>
          </w:rPr>
          <w:fldChar w:fldCharType="separate"/>
        </w:r>
        <w:r w:rsidR="0063595D" w:rsidRPr="0063595D">
          <w:rPr>
            <w:rFonts w:ascii="Arial" w:hAnsi="Arial" w:cs="Arial"/>
            <w:noProof/>
            <w:sz w:val="20"/>
            <w:lang w:val="de-DE"/>
          </w:rPr>
          <w:t>4</w:t>
        </w:r>
        <w:r w:rsidRPr="000A7E96">
          <w:rPr>
            <w:rFonts w:ascii="Arial" w:hAnsi="Arial" w:cs="Arial"/>
            <w:sz w:val="20"/>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F35A" w14:textId="75CFC895" w:rsidR="00253EFA" w:rsidRPr="000A7E96" w:rsidRDefault="00ED3072" w:rsidP="000F7BC3">
    <w:pPr>
      <w:pStyle w:val="Kopfzeile"/>
      <w:pBdr>
        <w:bottom w:val="single" w:sz="4" w:space="1" w:color="auto"/>
      </w:pBdr>
      <w:tabs>
        <w:tab w:val="right" w:pos="9356"/>
      </w:tabs>
      <w:jc w:val="right"/>
      <w:rPr>
        <w:rFonts w:ascii="Arial" w:hAnsi="Arial" w:cs="Arial"/>
        <w:sz w:val="20"/>
      </w:rPr>
    </w:pPr>
    <w:sdt>
      <w:sdtPr>
        <w:rPr>
          <w:rFonts w:ascii="Arial" w:hAnsi="Arial" w:cs="Arial"/>
          <w:sz w:val="20"/>
        </w:rPr>
        <w:id w:val="2113773561"/>
        <w:docPartObj>
          <w:docPartGallery w:val="Page Numbers (Top of Page)"/>
          <w:docPartUnique/>
        </w:docPartObj>
      </w:sdtPr>
      <w:sdtEndPr/>
      <w:sdtContent>
        <w:r w:rsidR="00253EFA" w:rsidRPr="000A7E96">
          <w:rPr>
            <w:rFonts w:ascii="Arial" w:hAnsi="Arial" w:cs="Arial"/>
            <w:sz w:val="20"/>
          </w:rPr>
          <w:fldChar w:fldCharType="begin"/>
        </w:r>
        <w:r w:rsidR="00253EFA" w:rsidRPr="000A7E96">
          <w:rPr>
            <w:rFonts w:ascii="Arial" w:hAnsi="Arial" w:cs="Arial"/>
            <w:sz w:val="20"/>
          </w:rPr>
          <w:instrText>PAGE   \* MERGEFORMAT</w:instrText>
        </w:r>
        <w:r w:rsidR="00253EFA" w:rsidRPr="000A7E96">
          <w:rPr>
            <w:rFonts w:ascii="Arial" w:hAnsi="Arial" w:cs="Arial"/>
            <w:sz w:val="20"/>
          </w:rPr>
          <w:fldChar w:fldCharType="separate"/>
        </w:r>
        <w:r w:rsidR="0063595D" w:rsidRPr="0063595D">
          <w:rPr>
            <w:rFonts w:ascii="Arial" w:hAnsi="Arial" w:cs="Arial"/>
            <w:noProof/>
            <w:sz w:val="20"/>
            <w:lang w:val="de-DE"/>
          </w:rPr>
          <w:t>3</w:t>
        </w:r>
        <w:r w:rsidR="00253EFA" w:rsidRPr="000A7E96">
          <w:rPr>
            <w:rFonts w:ascii="Arial" w:hAnsi="Arial" w:cs="Arial"/>
            <w:sz w:val="20"/>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B9136" w14:textId="40E91813" w:rsidR="00253EFA" w:rsidRPr="00B171AF" w:rsidRDefault="00253EFA" w:rsidP="000A7E96">
    <w:pPr>
      <w:pStyle w:val="Kopfzeile"/>
      <w:pBdr>
        <w:bottom w:val="single" w:sz="4" w:space="1" w:color="auto"/>
      </w:pBdr>
      <w:tabs>
        <w:tab w:val="right" w:pos="9356"/>
      </w:tabs>
      <w:rPr>
        <w:rFonts w:ascii="Arial" w:hAnsi="Arial" w:cs="Arial"/>
        <w:sz w:val="20"/>
      </w:rPr>
    </w:pPr>
    <w:r>
      <w:rPr>
        <w:rFonts w:ascii="Arial" w:hAnsi="Arial" w:cs="Arial"/>
        <w:sz w:val="20"/>
        <w:lang w:val="de-DE"/>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63595D">
      <w:rPr>
        <w:rFonts w:ascii="Arial" w:hAnsi="Arial" w:cs="Arial"/>
        <w:noProof/>
        <w:sz w:val="20"/>
      </w:rPr>
      <w:t>5</w:t>
    </w:r>
    <w:r w:rsidRPr="00492DA0">
      <w:rPr>
        <w:rFonts w:ascii="Arial" w:hAnsi="Arial" w:cs="Arial"/>
        <w:sz w:val="20"/>
      </w:rPr>
      <w:fldChar w:fldCharType="end"/>
    </w:r>
    <w:r>
      <w:rPr>
        <w:rFonts w:ascii="Arial" w:hAnsi="Arial" w:cs="Arial"/>
        <w:sz w:val="20"/>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435173"/>
      <w:docPartObj>
        <w:docPartGallery w:val="Page Numbers (Top of Page)"/>
        <w:docPartUnique/>
      </w:docPartObj>
    </w:sdtPr>
    <w:sdtEndPr>
      <w:rPr>
        <w:rFonts w:ascii="Arial" w:hAnsi="Arial" w:cs="Arial"/>
        <w:sz w:val="20"/>
      </w:rPr>
    </w:sdtEndPr>
    <w:sdtContent>
      <w:p w14:paraId="2A5F9B7C" w14:textId="2CBAA2CF" w:rsidR="00253EFA" w:rsidRPr="000A7E96" w:rsidRDefault="00253EFA" w:rsidP="000A7E96">
        <w:pPr>
          <w:pStyle w:val="Kopfzeile"/>
          <w:pBdr>
            <w:bottom w:val="single" w:sz="4" w:space="1" w:color="auto"/>
          </w:pBdr>
          <w:rPr>
            <w:rFonts w:ascii="Arial" w:hAnsi="Arial" w:cs="Arial"/>
            <w:sz w:val="20"/>
          </w:rPr>
        </w:pPr>
        <w:r w:rsidRPr="000A7E96">
          <w:rPr>
            <w:rFonts w:ascii="Arial" w:hAnsi="Arial" w:cs="Arial"/>
            <w:sz w:val="20"/>
          </w:rPr>
          <w:fldChar w:fldCharType="begin"/>
        </w:r>
        <w:r w:rsidRPr="000A7E96">
          <w:rPr>
            <w:rFonts w:ascii="Arial" w:hAnsi="Arial" w:cs="Arial"/>
            <w:sz w:val="20"/>
          </w:rPr>
          <w:instrText>PAGE   \* MERGEFORMAT</w:instrText>
        </w:r>
        <w:r w:rsidRPr="000A7E96">
          <w:rPr>
            <w:rFonts w:ascii="Arial" w:hAnsi="Arial" w:cs="Arial"/>
            <w:sz w:val="20"/>
          </w:rPr>
          <w:fldChar w:fldCharType="separate"/>
        </w:r>
        <w:r w:rsidR="0063595D" w:rsidRPr="0063595D">
          <w:rPr>
            <w:rFonts w:ascii="Arial" w:hAnsi="Arial" w:cs="Arial"/>
            <w:noProof/>
            <w:sz w:val="20"/>
            <w:lang w:val="de-DE"/>
          </w:rPr>
          <w:t>8</w:t>
        </w:r>
        <w:r w:rsidRPr="000A7E96">
          <w:rPr>
            <w:rFonts w:ascii="Arial" w:hAnsi="Arial" w:cs="Arial"/>
            <w:sz w:val="20"/>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E034A" w14:textId="3F1DFC82" w:rsidR="00253EFA" w:rsidRPr="00B171AF" w:rsidRDefault="00253EFA" w:rsidP="00B171AF">
    <w:pPr>
      <w:pStyle w:val="Kopfzeile"/>
      <w:pBdr>
        <w:bottom w:val="single" w:sz="4" w:space="1" w:color="auto"/>
      </w:pBdr>
      <w:tabs>
        <w:tab w:val="center" w:pos="4680"/>
      </w:tabs>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Pr>
        <w:rFonts w:ascii="Arial" w:hAnsi="Arial" w:cs="Arial"/>
        <w:noProof/>
        <w:sz w:val="20"/>
      </w:rPr>
      <w:t>9</w:t>
    </w:r>
    <w:r w:rsidRPr="00492DA0">
      <w:rPr>
        <w:rFonts w:ascii="Arial" w:hAnsi="Arial" w:cs="Arial"/>
        <w:sz w:val="20"/>
      </w:rPr>
      <w:fldChar w:fldCharType="end"/>
    </w:r>
    <w:r>
      <w:rPr>
        <w:rFonts w:ascii="Arial" w:hAnsi="Arial" w:cs="Arial"/>
        <w:sz w:val="20"/>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2768" w14:textId="3EF3C20D" w:rsidR="00253EFA" w:rsidRPr="00492DA0" w:rsidRDefault="00253EFA" w:rsidP="00B171AF">
    <w:pPr>
      <w:pStyle w:val="Kopfzeile"/>
      <w:pBdr>
        <w:bottom w:val="single" w:sz="4" w:space="1" w:color="auto"/>
      </w:pBdr>
      <w:tabs>
        <w:tab w:val="left" w:pos="9214"/>
      </w:tabs>
      <w:rPr>
        <w:rFonts w:ascii="Arial" w:hAnsi="Arial" w:cs="Arial"/>
        <w:sz w:val="20"/>
      </w:rPr>
    </w:pPr>
    <w:r w:rsidRPr="00B171AF">
      <w:rPr>
        <w:rFonts w:ascii="Arial" w:hAnsi="Arial" w:cs="Arial"/>
        <w:sz w:val="20"/>
      </w:rPr>
      <w:t>Section I. Instructions aux Soumissionnaires</w:t>
    </w:r>
    <w:r>
      <w:rPr>
        <w:rFonts w:ascii="Arial" w:hAnsi="Arial" w:cs="Arial"/>
        <w:sz w:val="20"/>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63595D">
      <w:rPr>
        <w:rFonts w:ascii="Arial" w:hAnsi="Arial" w:cs="Arial"/>
        <w:noProof/>
        <w:sz w:val="20"/>
      </w:rPr>
      <w:t>9</w:t>
    </w:r>
    <w:r w:rsidRPr="00492DA0">
      <w:rPr>
        <w:rFonts w:ascii="Arial" w:hAnsi="Arial" w:cs="Arial"/>
        <w:sz w:val="20"/>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01475384"/>
      <w:docPartObj>
        <w:docPartGallery w:val="Page Numbers (Top of Page)"/>
        <w:docPartUnique/>
      </w:docPartObj>
    </w:sdtPr>
    <w:sdtEndPr/>
    <w:sdtContent>
      <w:p w14:paraId="505E1F2B" w14:textId="348CAD24" w:rsidR="00253EFA" w:rsidRPr="000A7E96" w:rsidRDefault="00253EFA" w:rsidP="000A7E96">
        <w:pPr>
          <w:pStyle w:val="Kopfzeile"/>
          <w:pBdr>
            <w:bottom w:val="single" w:sz="4" w:space="1" w:color="auto"/>
          </w:pBdr>
          <w:tabs>
            <w:tab w:val="right" w:pos="9356"/>
          </w:tabs>
          <w:rPr>
            <w:rFonts w:ascii="Arial" w:hAnsi="Arial" w:cs="Arial"/>
            <w:sz w:val="20"/>
          </w:rPr>
        </w:pPr>
        <w:r w:rsidRPr="000A7E96">
          <w:rPr>
            <w:rFonts w:ascii="Arial" w:hAnsi="Arial" w:cs="Arial"/>
            <w:sz w:val="20"/>
          </w:rPr>
          <w:fldChar w:fldCharType="begin"/>
        </w:r>
        <w:r w:rsidRPr="000A7E96">
          <w:rPr>
            <w:rFonts w:ascii="Arial" w:hAnsi="Arial" w:cs="Arial"/>
            <w:sz w:val="20"/>
          </w:rPr>
          <w:instrText>PAGE   \* MERGEFORMAT</w:instrText>
        </w:r>
        <w:r w:rsidRPr="000A7E96">
          <w:rPr>
            <w:rFonts w:ascii="Arial" w:hAnsi="Arial" w:cs="Arial"/>
            <w:sz w:val="20"/>
          </w:rPr>
          <w:fldChar w:fldCharType="separate"/>
        </w:r>
        <w:r w:rsidR="0063595D" w:rsidRPr="0063595D">
          <w:rPr>
            <w:rFonts w:ascii="Arial" w:hAnsi="Arial" w:cs="Arial"/>
            <w:noProof/>
            <w:sz w:val="20"/>
            <w:lang w:val="de-DE"/>
          </w:rPr>
          <w:t>28</w:t>
        </w:r>
        <w:r w:rsidRPr="000A7E96">
          <w:rPr>
            <w:rFonts w:ascii="Arial" w:hAnsi="Arial" w:cs="Arial"/>
            <w:sz w:val="20"/>
          </w:rPr>
          <w:fldChar w:fldCharType="end"/>
        </w:r>
        <w:r>
          <w:rPr>
            <w:rFonts w:ascii="Arial" w:hAnsi="Arial" w:cs="Arial"/>
            <w:sz w:val="20"/>
            <w:lang w:val="de-DE"/>
          </w:rPr>
          <w:tab/>
        </w:r>
        <w:r w:rsidRPr="00B171AF">
          <w:rPr>
            <w:rFonts w:ascii="Arial" w:hAnsi="Arial" w:cs="Arial"/>
            <w:sz w:val="20"/>
          </w:rPr>
          <w:t>Section I. Instructions aux Soumissionnaires</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44B04" w14:textId="5847E99A" w:rsidR="00253EFA" w:rsidRPr="00492DA0" w:rsidRDefault="00253EFA" w:rsidP="000A7E96">
    <w:pPr>
      <w:pStyle w:val="Kopfzeile"/>
      <w:pBdr>
        <w:bottom w:val="single" w:sz="4" w:space="1" w:color="auto"/>
      </w:pBdr>
      <w:tabs>
        <w:tab w:val="right" w:pos="9356"/>
      </w:tabs>
      <w:rPr>
        <w:rFonts w:ascii="Arial" w:hAnsi="Arial" w:cs="Arial"/>
        <w:sz w:val="20"/>
      </w:rPr>
    </w:pPr>
    <w:r w:rsidRPr="00492DA0">
      <w:rPr>
        <w:rFonts w:ascii="Arial" w:hAnsi="Arial" w:cs="Arial"/>
        <w:sz w:val="20"/>
      </w:rPr>
      <w:t xml:space="preserve">Section I. Instructions aux Soumissionnaire </w:t>
    </w:r>
    <w:r>
      <w:rPr>
        <w:rFonts w:ascii="Arial" w:hAnsi="Arial" w:cs="Arial"/>
        <w:sz w:val="20"/>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63595D">
      <w:rPr>
        <w:rFonts w:ascii="Arial" w:hAnsi="Arial" w:cs="Arial"/>
        <w:noProof/>
        <w:sz w:val="20"/>
      </w:rPr>
      <w:t>29</w:t>
    </w:r>
    <w:r w:rsidRPr="00492DA0">
      <w:rPr>
        <w:rFonts w:ascii="Arial" w:hAnsi="Arial" w:cs="Arial"/>
        <w:sz w:val="20"/>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57501" w14:textId="77777777" w:rsidR="00253EFA" w:rsidRPr="00B171AF" w:rsidRDefault="00253EFA" w:rsidP="00427307">
    <w:pPr>
      <w:pStyle w:val="Kopfzeile"/>
      <w:pBdr>
        <w:bottom w:val="single" w:sz="4" w:space="1" w:color="auto"/>
      </w:pBdr>
      <w:tabs>
        <w:tab w:val="right" w:pos="9360"/>
      </w:tabs>
      <w:ind w:right="-18"/>
      <w:rPr>
        <w:rFonts w:ascii="Arial" w:hAnsi="Arial" w:cs="Arial"/>
        <w:sz w:val="20"/>
      </w:rPr>
    </w:pPr>
    <w:r w:rsidRPr="00B171AF">
      <w:rPr>
        <w:rStyle w:val="Seitenzahl"/>
        <w:rFonts w:ascii="Arial" w:hAnsi="Arial" w:cs="Arial"/>
        <w:sz w:val="20"/>
      </w:rPr>
      <w:fldChar w:fldCharType="begin"/>
    </w:r>
    <w:r w:rsidRPr="00B171AF">
      <w:rPr>
        <w:rStyle w:val="Seitenzahl"/>
        <w:rFonts w:ascii="Arial" w:hAnsi="Arial" w:cs="Arial"/>
        <w:sz w:val="20"/>
      </w:rPr>
      <w:instrText xml:space="preserve"> PAGE </w:instrText>
    </w:r>
    <w:r w:rsidRPr="00B171AF">
      <w:rPr>
        <w:rStyle w:val="Seitenzahl"/>
        <w:rFonts w:ascii="Arial" w:hAnsi="Arial" w:cs="Arial"/>
        <w:sz w:val="20"/>
      </w:rPr>
      <w:fldChar w:fldCharType="separate"/>
    </w:r>
    <w:r w:rsidR="0063595D">
      <w:rPr>
        <w:rStyle w:val="Seitenzahl"/>
        <w:rFonts w:ascii="Arial" w:hAnsi="Arial" w:cs="Arial"/>
        <w:noProof/>
        <w:sz w:val="20"/>
      </w:rPr>
      <w:t>36</w:t>
    </w:r>
    <w:r w:rsidRPr="00B171AF">
      <w:rPr>
        <w:rStyle w:val="Seitenzahl"/>
        <w:rFonts w:ascii="Arial" w:hAnsi="Arial" w:cs="Arial"/>
        <w:sz w:val="20"/>
      </w:rPr>
      <w:fldChar w:fldCharType="end"/>
    </w:r>
    <w:r w:rsidRPr="00B171AF">
      <w:rPr>
        <w:rFonts w:ascii="Arial" w:hAnsi="Arial" w:cs="Arial"/>
        <w:sz w:val="20"/>
      </w:rPr>
      <w:tab/>
      <w:t>Section II. Données particulières de l’Appel d’Offres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65D9" w14:textId="77777777" w:rsidR="00253EFA" w:rsidRPr="00067B91" w:rsidRDefault="00253EFA" w:rsidP="000F7BC3">
    <w:pPr>
      <w:pStyle w:val="Kopfzeile"/>
      <w:pBdr>
        <w:bottom w:val="single" w:sz="4" w:space="0" w:color="auto"/>
      </w:pBdr>
      <w:tabs>
        <w:tab w:val="left" w:pos="567"/>
        <w:tab w:val="right" w:pos="9639"/>
      </w:tabs>
      <w:ind w:right="-279"/>
      <w:rPr>
        <w:rFonts w:ascii="Arial" w:hAnsi="Arial" w:cs="Arial"/>
        <w:sz w:val="20"/>
      </w:rPr>
    </w:pPr>
    <w:r w:rsidRPr="00067B91">
      <w:rPr>
        <w:rFonts w:ascii="Arial" w:hAnsi="Arial" w:cs="Arial"/>
        <w:sz w:val="20"/>
      </w:rPr>
      <w:t>Section II. Données particulières de l’Appel d’Offres</w:t>
    </w:r>
    <w:r w:rsidRPr="00067B91">
      <w:rPr>
        <w:rFonts w:ascii="Arial" w:hAnsi="Arial" w:cs="Arial"/>
        <w:sz w:val="20"/>
      </w:rPr>
      <w:tab/>
    </w:r>
    <w:r w:rsidRPr="00067B91">
      <w:rPr>
        <w:rStyle w:val="Seitenzahl"/>
        <w:rFonts w:ascii="Arial" w:hAnsi="Arial" w:cs="Arial"/>
        <w:sz w:val="20"/>
      </w:rPr>
      <w:fldChar w:fldCharType="begin"/>
    </w:r>
    <w:r w:rsidRPr="00067B91">
      <w:rPr>
        <w:rStyle w:val="Seitenzahl"/>
        <w:rFonts w:ascii="Arial" w:hAnsi="Arial" w:cs="Arial"/>
        <w:sz w:val="20"/>
      </w:rPr>
      <w:instrText xml:space="preserve"> PAGE </w:instrText>
    </w:r>
    <w:r w:rsidRPr="00067B91">
      <w:rPr>
        <w:rStyle w:val="Seitenzahl"/>
        <w:rFonts w:ascii="Arial" w:hAnsi="Arial" w:cs="Arial"/>
        <w:sz w:val="20"/>
      </w:rPr>
      <w:fldChar w:fldCharType="separate"/>
    </w:r>
    <w:r w:rsidR="0063595D">
      <w:rPr>
        <w:rStyle w:val="Seitenzahl"/>
        <w:rFonts w:ascii="Arial" w:hAnsi="Arial" w:cs="Arial"/>
        <w:noProof/>
        <w:sz w:val="20"/>
      </w:rPr>
      <w:t>37</w:t>
    </w:r>
    <w:r w:rsidRPr="00067B91">
      <w:rPr>
        <w:rStyle w:val="Seitenzahl"/>
        <w:rFonts w:ascii="Arial" w:hAnsi="Arial" w:cs="Arial"/>
        <w:sz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9E5A" w14:textId="77777777" w:rsidR="00253EFA" w:rsidRPr="003D3CC4" w:rsidRDefault="00253EFA" w:rsidP="008A7A2A">
    <w:pPr>
      <w:pStyle w:val="Kopfzeile"/>
      <w:pBdr>
        <w:bottom w:val="single" w:sz="4" w:space="1" w:color="auto"/>
      </w:pBdr>
      <w:tabs>
        <w:tab w:val="right" w:pos="9360"/>
      </w:tabs>
      <w:jc w:val="right"/>
      <w:rPr>
        <w:rFonts w:ascii="Arial" w:hAnsi="Arial" w:cs="Arial"/>
        <w:sz w:val="20"/>
      </w:rPr>
    </w:pPr>
    <w:r w:rsidRPr="003D3CC4">
      <w:rPr>
        <w:rFonts w:ascii="Arial" w:hAnsi="Arial" w:cs="Arial"/>
        <w:sz w:val="20"/>
      </w:rPr>
      <w:fldChar w:fldCharType="begin"/>
    </w:r>
    <w:r w:rsidRPr="003D3CC4">
      <w:rPr>
        <w:rFonts w:ascii="Arial" w:hAnsi="Arial" w:cs="Arial"/>
        <w:sz w:val="20"/>
      </w:rPr>
      <w:instrText>PAGE   \* MERGEFORMAT</w:instrText>
    </w:r>
    <w:r w:rsidRPr="003D3CC4">
      <w:rPr>
        <w:rFonts w:ascii="Arial" w:hAnsi="Arial" w:cs="Arial"/>
        <w:sz w:val="20"/>
      </w:rPr>
      <w:fldChar w:fldCharType="separate"/>
    </w:r>
    <w:r w:rsidR="0063595D">
      <w:rPr>
        <w:rFonts w:ascii="Arial" w:hAnsi="Arial" w:cs="Arial"/>
        <w:noProof/>
        <w:sz w:val="20"/>
      </w:rPr>
      <w:t>30</w:t>
    </w:r>
    <w:r w:rsidRPr="003D3CC4">
      <w:rPr>
        <w:rFonts w:ascii="Arial" w:hAnsi="Arial" w:cs="Arial"/>
        <w:sz w:val="20"/>
      </w:rPr>
      <w:fldChar w:fldCharType="end"/>
    </w:r>
    <w:r w:rsidRPr="003D3CC4">
      <w:rPr>
        <w:rFonts w:ascii="Arial" w:hAnsi="Arial" w:cs="Arial"/>
        <w:sz w:val="20"/>
      </w:rPr>
      <w:tab/>
      <w:t>Section II. Données particulières de l’Appel d’Offres</w:t>
    </w:r>
  </w:p>
  <w:p w14:paraId="638FCA19" w14:textId="77777777" w:rsidR="00253EFA" w:rsidRDefault="00253EFA">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30FF2" w14:textId="3BBCF923" w:rsidR="00253EFA" w:rsidRPr="00B171AF" w:rsidRDefault="00253EFA" w:rsidP="00B171AF">
    <w:pPr>
      <w:pStyle w:val="Kopfzeile"/>
      <w:pBdr>
        <w:bottom w:val="single" w:sz="4" w:space="1" w:color="auto"/>
      </w:pBdr>
      <w:tabs>
        <w:tab w:val="right" w:pos="9777"/>
      </w:tabs>
      <w:ind w:right="-18"/>
      <w:rPr>
        <w:rFonts w:ascii="Arial" w:hAnsi="Arial" w:cs="Arial"/>
        <w:sz w:val="20"/>
      </w:rPr>
    </w:pPr>
    <w:r w:rsidRPr="00B171AF">
      <w:rPr>
        <w:rStyle w:val="Seitenzahl"/>
        <w:rFonts w:ascii="Arial" w:hAnsi="Arial" w:cs="Arial"/>
        <w:sz w:val="20"/>
      </w:rPr>
      <w:fldChar w:fldCharType="begin"/>
    </w:r>
    <w:r w:rsidRPr="00B171AF">
      <w:rPr>
        <w:rStyle w:val="Seitenzahl"/>
        <w:rFonts w:ascii="Arial" w:hAnsi="Arial" w:cs="Arial"/>
        <w:sz w:val="20"/>
      </w:rPr>
      <w:instrText xml:space="preserve"> PAGE </w:instrText>
    </w:r>
    <w:r w:rsidRPr="00B171AF">
      <w:rPr>
        <w:rStyle w:val="Seitenzahl"/>
        <w:rFonts w:ascii="Arial" w:hAnsi="Arial" w:cs="Arial"/>
        <w:sz w:val="20"/>
      </w:rPr>
      <w:fldChar w:fldCharType="separate"/>
    </w:r>
    <w:r w:rsidR="0063595D">
      <w:rPr>
        <w:rStyle w:val="Seitenzahl"/>
        <w:rFonts w:ascii="Arial" w:hAnsi="Arial" w:cs="Arial"/>
        <w:noProof/>
        <w:sz w:val="20"/>
      </w:rPr>
      <w:t>42</w:t>
    </w:r>
    <w:r w:rsidRPr="00B171AF">
      <w:rPr>
        <w:rStyle w:val="Seitenzahl"/>
        <w:rFonts w:ascii="Arial" w:hAnsi="Arial" w:cs="Arial"/>
        <w:sz w:val="20"/>
      </w:rPr>
      <w:fldChar w:fldCharType="end"/>
    </w:r>
    <w:r w:rsidRPr="00B171AF">
      <w:rPr>
        <w:rFonts w:ascii="Arial" w:hAnsi="Arial" w:cs="Arial"/>
        <w:sz w:val="20"/>
      </w:rPr>
      <w:tab/>
      <w:t>Section III. Critères d’évaluation et de qualification</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4CD96" w14:textId="77777777" w:rsidR="00253EFA" w:rsidRPr="0012072C" w:rsidRDefault="00253EFA" w:rsidP="00B171AF">
    <w:pPr>
      <w:pStyle w:val="Kopfzeile"/>
      <w:pBdr>
        <w:bottom w:val="single" w:sz="4" w:space="0" w:color="auto"/>
      </w:pBdr>
      <w:tabs>
        <w:tab w:val="left" w:pos="567"/>
        <w:tab w:val="right" w:pos="9777"/>
      </w:tabs>
      <w:ind w:right="-18"/>
      <w:rPr>
        <w:rFonts w:ascii="Arial" w:hAnsi="Arial" w:cs="Arial"/>
        <w:sz w:val="20"/>
      </w:rPr>
    </w:pPr>
    <w:r w:rsidRPr="0012072C">
      <w:rPr>
        <w:rFonts w:ascii="Arial" w:hAnsi="Arial" w:cs="Arial"/>
        <w:sz w:val="20"/>
      </w:rPr>
      <w:t xml:space="preserve">Section III. Critères d’évaluation et de qualification </w:t>
    </w:r>
    <w:r w:rsidRPr="0012072C">
      <w:rPr>
        <w:rFonts w:ascii="Arial" w:hAnsi="Arial" w:cs="Arial"/>
        <w:sz w:val="20"/>
      </w:rPr>
      <w:tab/>
    </w:r>
    <w:r w:rsidRPr="0012072C">
      <w:rPr>
        <w:rStyle w:val="Seitenzahl"/>
        <w:rFonts w:ascii="Arial" w:hAnsi="Arial" w:cs="Arial"/>
        <w:sz w:val="20"/>
      </w:rPr>
      <w:fldChar w:fldCharType="begin"/>
    </w:r>
    <w:r w:rsidRPr="0012072C">
      <w:rPr>
        <w:rStyle w:val="Seitenzahl"/>
        <w:rFonts w:ascii="Arial" w:hAnsi="Arial" w:cs="Arial"/>
        <w:sz w:val="20"/>
      </w:rPr>
      <w:instrText xml:space="preserve"> PAGE </w:instrText>
    </w:r>
    <w:r w:rsidRPr="0012072C">
      <w:rPr>
        <w:rStyle w:val="Seitenzahl"/>
        <w:rFonts w:ascii="Arial" w:hAnsi="Arial" w:cs="Arial"/>
        <w:sz w:val="20"/>
      </w:rPr>
      <w:fldChar w:fldCharType="separate"/>
    </w:r>
    <w:r w:rsidR="0063595D">
      <w:rPr>
        <w:rStyle w:val="Seitenzahl"/>
        <w:rFonts w:ascii="Arial" w:hAnsi="Arial" w:cs="Arial"/>
        <w:noProof/>
        <w:sz w:val="20"/>
      </w:rPr>
      <w:t>41</w:t>
    </w:r>
    <w:r w:rsidRPr="0012072C">
      <w:rPr>
        <w:rStyle w:val="Seitenzahl"/>
        <w:rFonts w:ascii="Arial" w:hAnsi="Arial" w:cs="Arial"/>
        <w:sz w:val="20"/>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9B9BB" w14:textId="77777777" w:rsidR="00253EFA" w:rsidRDefault="00253EFA" w:rsidP="006A4812">
    <w:pPr>
      <w:pStyle w:val="Kopfzeile"/>
      <w:pBdr>
        <w:bottom w:val="single" w:sz="4" w:space="1" w:color="auto"/>
      </w:pBdr>
    </w:pPr>
    <w:r>
      <w:t xml:space="preserve">Section III. Critères d’évaluation et de qualification </w:t>
    </w:r>
    <w:r>
      <w:br/>
      <w:t>(</w:t>
    </w:r>
    <w:r w:rsidRPr="00E21797">
      <w:t>Si u</w:t>
    </w:r>
    <w:r>
      <w:t>ne pré</w:t>
    </w:r>
    <w:r>
      <w:noBreakHyphen/>
      <w:t>q</w:t>
    </w:r>
    <w:r w:rsidRPr="00E21797">
      <w:t xml:space="preserve">ualification </w:t>
    </w:r>
    <w:r>
      <w:t>n’</w:t>
    </w:r>
    <w:r w:rsidRPr="00E21797">
      <w:t>a</w:t>
    </w:r>
    <w:r>
      <w:t xml:space="preserve"> pas</w:t>
    </w:r>
    <w:r w:rsidRPr="00E21797">
      <w:t xml:space="preserve"> été effectuée préalablement</w:t>
    </w:r>
    <w:r>
      <w:t>)</w:t>
    </w:r>
    <w:r>
      <w:tab/>
    </w:r>
    <w:r>
      <w:tab/>
    </w:r>
    <w:r>
      <w:tab/>
    </w:r>
    <w:r>
      <w:tab/>
    </w:r>
    <w:r>
      <w:tab/>
    </w:r>
    <w:r>
      <w:tab/>
    </w:r>
    <w:r>
      <w:fldChar w:fldCharType="begin"/>
    </w:r>
    <w:r>
      <w:instrText>PAGE   \* MERGEFORMAT</w:instrText>
    </w:r>
    <w:r>
      <w:fldChar w:fldCharType="separate"/>
    </w:r>
    <w:r>
      <w:rPr>
        <w:noProof/>
      </w:rPr>
      <w:t>47</w:t>
    </w:r>
    <w:r>
      <w:fldChar w:fldCharType="end"/>
    </w:r>
  </w:p>
  <w:p w14:paraId="2FA70809" w14:textId="77777777" w:rsidR="00253EFA" w:rsidRDefault="00253EFA">
    <w:pPr>
      <w:pStyle w:val="Kopfzeil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614873390"/>
      <w:docPartObj>
        <w:docPartGallery w:val="Page Numbers (Top of Page)"/>
        <w:docPartUnique/>
      </w:docPartObj>
    </w:sdtPr>
    <w:sdtEndPr/>
    <w:sdtContent>
      <w:p w14:paraId="03301100" w14:textId="0B26EDE4" w:rsidR="00253EFA" w:rsidRPr="000A7E96" w:rsidRDefault="00253EFA" w:rsidP="000A7E96">
        <w:pPr>
          <w:pStyle w:val="Kopfzeile"/>
          <w:pBdr>
            <w:bottom w:val="single" w:sz="4" w:space="1" w:color="auto"/>
          </w:pBdr>
          <w:tabs>
            <w:tab w:val="right" w:pos="9781"/>
          </w:tabs>
          <w:ind w:right="-24"/>
          <w:rPr>
            <w:rFonts w:ascii="Arial" w:hAnsi="Arial" w:cs="Arial"/>
            <w:sz w:val="20"/>
          </w:rPr>
        </w:pPr>
        <w:r w:rsidRPr="000A7E96">
          <w:rPr>
            <w:rFonts w:ascii="Arial" w:hAnsi="Arial" w:cs="Arial"/>
            <w:sz w:val="20"/>
          </w:rPr>
          <w:fldChar w:fldCharType="begin"/>
        </w:r>
        <w:r w:rsidRPr="000A7E96">
          <w:rPr>
            <w:rFonts w:ascii="Arial" w:hAnsi="Arial" w:cs="Arial"/>
            <w:sz w:val="20"/>
          </w:rPr>
          <w:instrText>PAGE   \* MERGEFORMAT</w:instrText>
        </w:r>
        <w:r w:rsidRPr="000A7E96">
          <w:rPr>
            <w:rFonts w:ascii="Arial" w:hAnsi="Arial" w:cs="Arial"/>
            <w:sz w:val="20"/>
          </w:rPr>
          <w:fldChar w:fldCharType="separate"/>
        </w:r>
        <w:r w:rsidR="0063595D" w:rsidRPr="0063595D">
          <w:rPr>
            <w:rFonts w:ascii="Arial" w:hAnsi="Arial" w:cs="Arial"/>
            <w:noProof/>
            <w:sz w:val="20"/>
            <w:lang w:val="de-DE"/>
          </w:rPr>
          <w:t>66</w:t>
        </w:r>
        <w:r w:rsidRPr="000A7E96">
          <w:rPr>
            <w:rFonts w:ascii="Arial" w:hAnsi="Arial" w:cs="Arial"/>
            <w:sz w:val="20"/>
          </w:rPr>
          <w:fldChar w:fldCharType="end"/>
        </w:r>
        <w:r>
          <w:rPr>
            <w:rFonts w:ascii="Arial" w:hAnsi="Arial" w:cs="Arial"/>
            <w:sz w:val="20"/>
            <w:lang w:val="de-DE"/>
          </w:rPr>
          <w:tab/>
        </w:r>
        <w:r w:rsidRPr="00B171AF">
          <w:rPr>
            <w:rFonts w:ascii="Arial" w:hAnsi="Arial" w:cs="Arial"/>
            <w:sz w:val="20"/>
          </w:rPr>
          <w:t>Section IV. Formulaires de Soumission</w:t>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2A37" w14:textId="77777777" w:rsidR="00253EFA" w:rsidRPr="00051F7E" w:rsidRDefault="00253EFA" w:rsidP="00B171AF">
    <w:pPr>
      <w:pStyle w:val="Kopfzeile"/>
      <w:pBdr>
        <w:bottom w:val="single" w:sz="4" w:space="0" w:color="auto"/>
      </w:pBdr>
      <w:tabs>
        <w:tab w:val="left" w:pos="567"/>
        <w:tab w:val="right" w:pos="9775"/>
      </w:tabs>
      <w:ind w:right="-18"/>
      <w:rPr>
        <w:rFonts w:ascii="Arial" w:hAnsi="Arial" w:cs="Arial"/>
        <w:sz w:val="20"/>
      </w:rPr>
    </w:pPr>
    <w:r w:rsidRPr="00051F7E">
      <w:rPr>
        <w:rFonts w:ascii="Arial" w:hAnsi="Arial" w:cs="Arial"/>
        <w:sz w:val="20"/>
      </w:rPr>
      <w:t>Section IV.  Formulaires de Soumission</w:t>
    </w:r>
    <w:r w:rsidRPr="00051F7E">
      <w:rPr>
        <w:rFonts w:ascii="Arial" w:hAnsi="Arial" w:cs="Arial"/>
        <w:sz w:val="20"/>
      </w:rPr>
      <w:tab/>
    </w:r>
    <w:r w:rsidRPr="00051F7E">
      <w:rPr>
        <w:rStyle w:val="Seitenzahl"/>
        <w:rFonts w:ascii="Arial" w:hAnsi="Arial" w:cs="Arial"/>
        <w:sz w:val="20"/>
      </w:rPr>
      <w:fldChar w:fldCharType="begin"/>
    </w:r>
    <w:r w:rsidRPr="00051F7E">
      <w:rPr>
        <w:rStyle w:val="Seitenzahl"/>
        <w:rFonts w:ascii="Arial" w:hAnsi="Arial" w:cs="Arial"/>
        <w:sz w:val="20"/>
      </w:rPr>
      <w:instrText xml:space="preserve"> PAGE </w:instrText>
    </w:r>
    <w:r w:rsidRPr="00051F7E">
      <w:rPr>
        <w:rStyle w:val="Seitenzahl"/>
        <w:rFonts w:ascii="Arial" w:hAnsi="Arial" w:cs="Arial"/>
        <w:sz w:val="20"/>
      </w:rPr>
      <w:fldChar w:fldCharType="separate"/>
    </w:r>
    <w:r w:rsidR="0063595D">
      <w:rPr>
        <w:rStyle w:val="Seitenzahl"/>
        <w:rFonts w:ascii="Arial" w:hAnsi="Arial" w:cs="Arial"/>
        <w:noProof/>
        <w:sz w:val="20"/>
      </w:rPr>
      <w:t>65</w:t>
    </w:r>
    <w:r w:rsidRPr="00051F7E">
      <w:rPr>
        <w:rStyle w:val="Seitenzahl"/>
        <w:rFonts w:ascii="Arial" w:hAnsi="Arial" w:cs="Arial"/>
        <w:sz w:val="20"/>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79F2C" w14:textId="77777777" w:rsidR="00253EFA" w:rsidRPr="003801DB" w:rsidRDefault="00253EFA" w:rsidP="001B17AC">
    <w:pPr>
      <w:pStyle w:val="Kopfzeile"/>
      <w:pBdr>
        <w:bottom w:val="single" w:sz="4" w:space="1" w:color="auto"/>
      </w:pBdr>
      <w:tabs>
        <w:tab w:val="right" w:pos="9360"/>
      </w:tabs>
      <w:rPr>
        <w:sz w:val="16"/>
        <w:szCs w:val="16"/>
      </w:rPr>
    </w:pPr>
    <w:r w:rsidRPr="00C067E3">
      <w:t xml:space="preserve">Section </w:t>
    </w:r>
    <w:r>
      <w:t>IV. Formulaires de Soumission</w:t>
    </w:r>
    <w:r>
      <w:rPr>
        <w:rStyle w:val="Seitenzahl"/>
      </w:rPr>
      <w:tab/>
    </w:r>
    <w:r>
      <w:rPr>
        <w:rStyle w:val="Seitenzahl"/>
      </w:rPr>
      <w:fldChar w:fldCharType="begin"/>
    </w:r>
    <w:r>
      <w:rPr>
        <w:rStyle w:val="Seitenzahl"/>
      </w:rPr>
      <w:instrText xml:space="preserve"> PAGE </w:instrText>
    </w:r>
    <w:r>
      <w:rPr>
        <w:rStyle w:val="Seitenzahl"/>
      </w:rPr>
      <w:fldChar w:fldCharType="separate"/>
    </w:r>
    <w:r>
      <w:rPr>
        <w:rStyle w:val="Seitenzahl"/>
        <w:noProof/>
      </w:rPr>
      <w:t>43</w:t>
    </w:r>
    <w:r>
      <w:rPr>
        <w:rStyle w:val="Seitenzahl"/>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796603524"/>
      <w:docPartObj>
        <w:docPartGallery w:val="Page Numbers (Top of Page)"/>
        <w:docPartUnique/>
      </w:docPartObj>
    </w:sdtPr>
    <w:sdtEndPr/>
    <w:sdtContent>
      <w:p w14:paraId="62FD44A0" w14:textId="52A41B35" w:rsidR="00253EFA" w:rsidRPr="000A7E96" w:rsidRDefault="00253EFA" w:rsidP="000A7E96">
        <w:pPr>
          <w:pStyle w:val="Kopfzeile"/>
          <w:pBdr>
            <w:bottom w:val="single" w:sz="4" w:space="1" w:color="auto"/>
          </w:pBdr>
          <w:tabs>
            <w:tab w:val="right" w:pos="9781"/>
          </w:tabs>
          <w:ind w:right="-24"/>
          <w:rPr>
            <w:rFonts w:ascii="Arial" w:hAnsi="Arial" w:cs="Arial"/>
            <w:sz w:val="20"/>
          </w:rPr>
        </w:pPr>
        <w:r w:rsidRPr="000A7E96">
          <w:rPr>
            <w:rFonts w:ascii="Arial" w:hAnsi="Arial" w:cs="Arial"/>
            <w:sz w:val="20"/>
          </w:rPr>
          <w:fldChar w:fldCharType="begin"/>
        </w:r>
        <w:r w:rsidRPr="000A7E96">
          <w:rPr>
            <w:rFonts w:ascii="Arial" w:hAnsi="Arial" w:cs="Arial"/>
            <w:sz w:val="20"/>
          </w:rPr>
          <w:instrText>PAGE   \* MERGEFORMAT</w:instrText>
        </w:r>
        <w:r w:rsidRPr="000A7E96">
          <w:rPr>
            <w:rFonts w:ascii="Arial" w:hAnsi="Arial" w:cs="Arial"/>
            <w:sz w:val="20"/>
          </w:rPr>
          <w:fldChar w:fldCharType="separate"/>
        </w:r>
        <w:r w:rsidR="0063595D" w:rsidRPr="0063595D">
          <w:rPr>
            <w:rFonts w:ascii="Arial" w:hAnsi="Arial" w:cs="Arial"/>
            <w:noProof/>
            <w:sz w:val="20"/>
            <w:lang w:val="de-DE"/>
          </w:rPr>
          <w:t>68</w:t>
        </w:r>
        <w:r w:rsidRPr="000A7E96">
          <w:rPr>
            <w:rFonts w:ascii="Arial" w:hAnsi="Arial" w:cs="Arial"/>
            <w:sz w:val="20"/>
          </w:rPr>
          <w:fldChar w:fldCharType="end"/>
        </w:r>
        <w:r>
          <w:rPr>
            <w:rFonts w:ascii="Arial" w:hAnsi="Arial" w:cs="Arial"/>
            <w:sz w:val="20"/>
            <w:lang w:val="de-DE"/>
          </w:rPr>
          <w:tab/>
        </w:r>
        <w:r w:rsidRPr="002A72C1">
          <w:rPr>
            <w:rFonts w:ascii="Arial" w:hAnsi="Arial" w:cs="Arial"/>
            <w:sz w:val="20"/>
          </w:rPr>
          <w:t>Section V. Critères d’éligibilité</w:t>
        </w:r>
      </w:p>
    </w:sdtContent>
  </w:sdt>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92270" w14:textId="77777777" w:rsidR="00253EFA" w:rsidRPr="002A72C1" w:rsidRDefault="00253EFA" w:rsidP="00B171AF">
    <w:pPr>
      <w:pStyle w:val="Kopfzeile"/>
      <w:pBdr>
        <w:bottom w:val="single" w:sz="4" w:space="0" w:color="auto"/>
      </w:pBdr>
      <w:tabs>
        <w:tab w:val="left" w:pos="567"/>
        <w:tab w:val="right" w:pos="9775"/>
      </w:tabs>
      <w:ind w:right="-18"/>
      <w:rPr>
        <w:rFonts w:ascii="Arial" w:hAnsi="Arial" w:cs="Arial"/>
        <w:sz w:val="20"/>
      </w:rPr>
    </w:pPr>
    <w:r w:rsidRPr="002A72C1">
      <w:rPr>
        <w:rFonts w:ascii="Arial" w:hAnsi="Arial" w:cs="Arial"/>
        <w:sz w:val="20"/>
      </w:rPr>
      <w:t>Section V. Critères d’éligibilité</w:t>
    </w:r>
    <w:r w:rsidRPr="002A72C1">
      <w:rPr>
        <w:rFonts w:ascii="Arial" w:hAnsi="Arial" w:cs="Arial"/>
        <w:sz w:val="20"/>
      </w:rPr>
      <w:tab/>
    </w:r>
    <w:r w:rsidRPr="002A72C1">
      <w:rPr>
        <w:rStyle w:val="Seitenzahl"/>
        <w:rFonts w:ascii="Arial" w:hAnsi="Arial" w:cs="Arial"/>
        <w:sz w:val="20"/>
      </w:rPr>
      <w:fldChar w:fldCharType="begin"/>
    </w:r>
    <w:r w:rsidRPr="002A72C1">
      <w:rPr>
        <w:rStyle w:val="Seitenzahl"/>
        <w:rFonts w:ascii="Arial" w:hAnsi="Arial" w:cs="Arial"/>
        <w:sz w:val="20"/>
      </w:rPr>
      <w:instrText xml:space="preserve"> PAGE </w:instrText>
    </w:r>
    <w:r w:rsidRPr="002A72C1">
      <w:rPr>
        <w:rStyle w:val="Seitenzahl"/>
        <w:rFonts w:ascii="Arial" w:hAnsi="Arial" w:cs="Arial"/>
        <w:sz w:val="20"/>
      </w:rPr>
      <w:fldChar w:fldCharType="separate"/>
    </w:r>
    <w:r w:rsidR="0063595D">
      <w:rPr>
        <w:rStyle w:val="Seitenzahl"/>
        <w:rFonts w:ascii="Arial" w:hAnsi="Arial" w:cs="Arial"/>
        <w:noProof/>
        <w:sz w:val="20"/>
      </w:rPr>
      <w:t>67</w:t>
    </w:r>
    <w:r w:rsidRPr="002A72C1">
      <w:rPr>
        <w:rStyle w:val="Seitenzahl"/>
        <w:rFonts w:ascii="Arial" w:hAnsi="Arial" w:cs="Arial"/>
        <w:sz w:val="20"/>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8E140" w14:textId="77777777" w:rsidR="00253EFA" w:rsidRDefault="00253EFA" w:rsidP="002C60EC">
    <w:pPr>
      <w:pStyle w:val="Kopfzeile"/>
      <w:pBdr>
        <w:bottom w:val="single" w:sz="4" w:space="1" w:color="auto"/>
      </w:pBdr>
      <w:ind w:right="72"/>
    </w:pPr>
    <w:r w:rsidRPr="00F91D0B">
      <w:t>Section V. Critères d’éligibilité</w:t>
    </w:r>
    <w:r>
      <w:tab/>
    </w:r>
    <w:r>
      <w:tab/>
    </w:r>
    <w:r>
      <w:tab/>
    </w:r>
    <w:r>
      <w:tab/>
    </w:r>
    <w:r>
      <w:tab/>
    </w:r>
    <w:r>
      <w:tab/>
    </w:r>
    <w:r>
      <w:tab/>
    </w:r>
    <w:r>
      <w:tab/>
    </w:r>
    <w:r>
      <w:tab/>
    </w:r>
    <w:r>
      <w:fldChar w:fldCharType="begin"/>
    </w:r>
    <w:r>
      <w:instrText>PAGE   \* MERGEFORMAT</w:instrText>
    </w:r>
    <w:r>
      <w:fldChar w:fldCharType="separate"/>
    </w:r>
    <w:r>
      <w:rPr>
        <w:noProof/>
      </w:rPr>
      <w:t>66</w:t>
    </w:r>
    <w:r>
      <w:fldChar w:fldCharType="end"/>
    </w:r>
  </w:p>
  <w:p w14:paraId="35063116" w14:textId="77777777" w:rsidR="00253EFA" w:rsidRDefault="00253EFA">
    <w:pPr>
      <w:pStyle w:val="Kopfzeile"/>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17417155"/>
      <w:docPartObj>
        <w:docPartGallery w:val="Page Numbers (Top of Page)"/>
        <w:docPartUnique/>
      </w:docPartObj>
    </w:sdtPr>
    <w:sdtEndPr/>
    <w:sdtContent>
      <w:p w14:paraId="11126F31" w14:textId="3F1F1D1D" w:rsidR="00253EFA" w:rsidRPr="000A7E96" w:rsidRDefault="00253EFA" w:rsidP="000A7E96">
        <w:pPr>
          <w:pStyle w:val="Kopfzeile"/>
          <w:pBdr>
            <w:bottom w:val="single" w:sz="4" w:space="1" w:color="auto"/>
          </w:pBdr>
          <w:tabs>
            <w:tab w:val="right" w:pos="9923"/>
          </w:tabs>
          <w:ind w:right="-166"/>
          <w:rPr>
            <w:rFonts w:ascii="Arial" w:hAnsi="Arial" w:cs="Arial"/>
            <w:sz w:val="20"/>
          </w:rPr>
        </w:pPr>
        <w:r w:rsidRPr="000A7E96">
          <w:rPr>
            <w:rFonts w:ascii="Arial" w:hAnsi="Arial" w:cs="Arial"/>
            <w:sz w:val="20"/>
          </w:rPr>
          <w:fldChar w:fldCharType="begin"/>
        </w:r>
        <w:r w:rsidRPr="000A7E96">
          <w:rPr>
            <w:rFonts w:ascii="Arial" w:hAnsi="Arial" w:cs="Arial"/>
            <w:sz w:val="20"/>
          </w:rPr>
          <w:instrText>PAGE   \* MERGEFORMAT</w:instrText>
        </w:r>
        <w:r w:rsidRPr="000A7E96">
          <w:rPr>
            <w:rFonts w:ascii="Arial" w:hAnsi="Arial" w:cs="Arial"/>
            <w:sz w:val="20"/>
          </w:rPr>
          <w:fldChar w:fldCharType="separate"/>
        </w:r>
        <w:r w:rsidR="0063595D" w:rsidRPr="005C1780">
          <w:rPr>
            <w:rFonts w:ascii="Arial" w:hAnsi="Arial" w:cs="Arial"/>
            <w:noProof/>
            <w:sz w:val="20"/>
            <w:lang w:val="fr-FR"/>
          </w:rPr>
          <w:t>70</w:t>
        </w:r>
        <w:r w:rsidRPr="000A7E96">
          <w:rPr>
            <w:rFonts w:ascii="Arial" w:hAnsi="Arial" w:cs="Arial"/>
            <w:sz w:val="20"/>
          </w:rPr>
          <w:fldChar w:fldCharType="end"/>
        </w:r>
        <w:r w:rsidRPr="005C1780">
          <w:rPr>
            <w:rFonts w:ascii="Arial" w:hAnsi="Arial" w:cs="Arial"/>
            <w:sz w:val="20"/>
            <w:lang w:val="fr-FR"/>
          </w:rPr>
          <w:tab/>
        </w:r>
        <w:r w:rsidRPr="000A7E96">
          <w:rPr>
            <w:rFonts w:ascii="Arial" w:hAnsi="Arial" w:cs="Arial"/>
            <w:sz w:val="20"/>
          </w:rPr>
          <w:t xml:space="preserve">Section VI. </w:t>
        </w:r>
        <w:r w:rsidRPr="000A7E96">
          <w:rPr>
            <w:rFonts w:ascii="Arial" w:hAnsi="Arial" w:cs="Arial"/>
            <w:sz w:val="20"/>
            <w:lang w:val="fr-FR"/>
          </w:rPr>
          <w:t>Politique de la KfW - Pratique sanctionnable - Responsabilité sociale et environnementale</w:t>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F4390" w14:textId="44A1073D" w:rsidR="00253EFA" w:rsidRPr="000A7E96" w:rsidRDefault="00253EFA" w:rsidP="00B171AF">
    <w:pPr>
      <w:pStyle w:val="Kopfzeile"/>
      <w:pBdr>
        <w:bottom w:val="single" w:sz="4" w:space="0" w:color="auto"/>
      </w:pBdr>
      <w:tabs>
        <w:tab w:val="left" w:pos="567"/>
        <w:tab w:val="right" w:pos="9775"/>
      </w:tabs>
      <w:ind w:right="-18"/>
      <w:rPr>
        <w:rFonts w:ascii="Arial" w:hAnsi="Arial" w:cs="Arial"/>
        <w:sz w:val="20"/>
      </w:rPr>
    </w:pPr>
    <w:r w:rsidRPr="000A7E96">
      <w:rPr>
        <w:rFonts w:ascii="Arial" w:hAnsi="Arial" w:cs="Arial"/>
        <w:sz w:val="20"/>
      </w:rPr>
      <w:t>Section VI. Politique de la KfW - Pratique sanctionnable - Responsabilité sociale et environnementale</w:t>
    </w:r>
    <w:r w:rsidRPr="000A7E96">
      <w:rPr>
        <w:rFonts w:ascii="Arial" w:hAnsi="Arial" w:cs="Arial"/>
        <w:sz w:val="20"/>
      </w:rPr>
      <w:tab/>
    </w:r>
    <w:r w:rsidRPr="000A7E96">
      <w:rPr>
        <w:rStyle w:val="Seitenzahl"/>
        <w:rFonts w:ascii="Arial" w:hAnsi="Arial" w:cs="Arial"/>
        <w:sz w:val="20"/>
      </w:rPr>
      <w:fldChar w:fldCharType="begin"/>
    </w:r>
    <w:r w:rsidRPr="000A7E96">
      <w:rPr>
        <w:rStyle w:val="Seitenzahl"/>
        <w:rFonts w:ascii="Arial" w:hAnsi="Arial" w:cs="Arial"/>
        <w:sz w:val="20"/>
      </w:rPr>
      <w:instrText xml:space="preserve"> PAGE </w:instrText>
    </w:r>
    <w:r w:rsidRPr="000A7E96">
      <w:rPr>
        <w:rStyle w:val="Seitenzahl"/>
        <w:rFonts w:ascii="Arial" w:hAnsi="Arial" w:cs="Arial"/>
        <w:sz w:val="20"/>
      </w:rPr>
      <w:fldChar w:fldCharType="separate"/>
    </w:r>
    <w:r w:rsidR="0063595D">
      <w:rPr>
        <w:rStyle w:val="Seitenzahl"/>
        <w:rFonts w:ascii="Arial" w:hAnsi="Arial" w:cs="Arial"/>
        <w:noProof/>
        <w:sz w:val="20"/>
      </w:rPr>
      <w:t>71</w:t>
    </w:r>
    <w:r w:rsidRPr="000A7E96">
      <w:rPr>
        <w:rStyle w:val="Seitenzahl"/>
        <w:rFonts w:ascii="Arial" w:hAnsi="Arial" w:cs="Arial"/>
        <w:sz w:val="20"/>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9F88D" w14:textId="0D056118" w:rsidR="00253EFA" w:rsidRPr="002F0D80" w:rsidRDefault="00253EFA" w:rsidP="000F7BC3">
    <w:pPr>
      <w:pStyle w:val="Kopfzeile"/>
      <w:pBdr>
        <w:bottom w:val="single" w:sz="4" w:space="0" w:color="auto"/>
      </w:pBdr>
      <w:rPr>
        <w:rFonts w:ascii="Arial" w:hAnsi="Arial" w:cs="Arial"/>
        <w:sz w:val="20"/>
        <w:lang w:val="de-DE"/>
      </w:rPr>
    </w:pPr>
    <w:r w:rsidRPr="00067B91">
      <w:rPr>
        <w:rFonts w:ascii="Arial" w:hAnsi="Arial" w:cs="Arial"/>
        <w:sz w:val="20"/>
      </w:rPr>
      <w:fldChar w:fldCharType="begin"/>
    </w:r>
    <w:r w:rsidRPr="00067B91">
      <w:rPr>
        <w:rFonts w:ascii="Arial" w:hAnsi="Arial" w:cs="Arial"/>
        <w:sz w:val="20"/>
      </w:rPr>
      <w:instrText>PAGE   \* MERGEFORMAT</w:instrText>
    </w:r>
    <w:r w:rsidRPr="00067B91">
      <w:rPr>
        <w:rFonts w:ascii="Arial" w:hAnsi="Arial" w:cs="Arial"/>
        <w:sz w:val="20"/>
      </w:rPr>
      <w:fldChar w:fldCharType="separate"/>
    </w:r>
    <w:r w:rsidR="0063595D">
      <w:rPr>
        <w:rFonts w:ascii="Arial" w:hAnsi="Arial" w:cs="Arial"/>
        <w:noProof/>
        <w:sz w:val="20"/>
      </w:rPr>
      <w:t>72</w:t>
    </w:r>
    <w:r w:rsidRPr="00067B91">
      <w:rPr>
        <w:rFonts w:ascii="Arial" w:hAnsi="Arial" w:cs="Arial"/>
        <w:sz w:val="20"/>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93243389"/>
      <w:docPartObj>
        <w:docPartGallery w:val="Page Numbers (Top of Page)"/>
        <w:docPartUnique/>
      </w:docPartObj>
    </w:sdtPr>
    <w:sdtEndPr/>
    <w:sdtContent>
      <w:p w14:paraId="6DEA4B7F" w14:textId="1A3C0FF8" w:rsidR="00253EFA" w:rsidRPr="000A7E96" w:rsidRDefault="00253EFA" w:rsidP="000A7E96">
        <w:pPr>
          <w:pStyle w:val="Kopfzeile"/>
          <w:pBdr>
            <w:bottom w:val="single" w:sz="4" w:space="1" w:color="auto"/>
          </w:pBdr>
          <w:tabs>
            <w:tab w:val="right" w:pos="9781"/>
          </w:tabs>
          <w:rPr>
            <w:rFonts w:ascii="Arial" w:hAnsi="Arial" w:cs="Arial"/>
            <w:sz w:val="20"/>
          </w:rPr>
        </w:pPr>
        <w:r w:rsidRPr="000A7E96">
          <w:rPr>
            <w:rFonts w:ascii="Arial" w:hAnsi="Arial" w:cs="Arial"/>
            <w:sz w:val="20"/>
          </w:rPr>
          <w:fldChar w:fldCharType="begin"/>
        </w:r>
        <w:r w:rsidRPr="000A7E96">
          <w:rPr>
            <w:rFonts w:ascii="Arial" w:hAnsi="Arial" w:cs="Arial"/>
            <w:sz w:val="20"/>
          </w:rPr>
          <w:instrText>PAGE   \* MERGEFORMAT</w:instrText>
        </w:r>
        <w:r w:rsidRPr="000A7E96">
          <w:rPr>
            <w:rFonts w:ascii="Arial" w:hAnsi="Arial" w:cs="Arial"/>
            <w:sz w:val="20"/>
          </w:rPr>
          <w:fldChar w:fldCharType="separate"/>
        </w:r>
        <w:r w:rsidR="0063595D" w:rsidRPr="0063595D">
          <w:rPr>
            <w:rFonts w:ascii="Arial" w:hAnsi="Arial" w:cs="Arial"/>
            <w:noProof/>
            <w:sz w:val="20"/>
            <w:lang w:val="en-US"/>
          </w:rPr>
          <w:t>144</w:t>
        </w:r>
        <w:r w:rsidRPr="000A7E96">
          <w:rPr>
            <w:rFonts w:ascii="Arial" w:hAnsi="Arial" w:cs="Arial"/>
            <w:sz w:val="20"/>
          </w:rPr>
          <w:fldChar w:fldCharType="end"/>
        </w:r>
        <w:r w:rsidRPr="000A7E96">
          <w:rPr>
            <w:rFonts w:ascii="Arial" w:hAnsi="Arial" w:cs="Arial"/>
            <w:sz w:val="20"/>
          </w:rPr>
          <w:t xml:space="preserve"> </w:t>
        </w:r>
        <w:r w:rsidRPr="000A7E96">
          <w:rPr>
            <w:rFonts w:ascii="Arial" w:hAnsi="Arial" w:cs="Arial"/>
            <w:sz w:val="20"/>
            <w:lang w:val="en-US"/>
          </w:rPr>
          <w:tab/>
        </w:r>
        <w:r w:rsidRPr="000A7E96">
          <w:rPr>
            <w:rFonts w:ascii="Arial" w:hAnsi="Arial" w:cs="Arial"/>
            <w:sz w:val="20"/>
          </w:rPr>
          <w:t>Section VII. Spécifications des Travaux</w:t>
        </w:r>
      </w:p>
    </w:sdtContent>
  </w:sdt>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E134B" w14:textId="77777777" w:rsidR="00253EFA" w:rsidRPr="00051F7E" w:rsidRDefault="00253EFA" w:rsidP="00313BE5">
    <w:pPr>
      <w:pStyle w:val="Kopfzeile"/>
      <w:pBdr>
        <w:bottom w:val="single" w:sz="4" w:space="0" w:color="auto"/>
      </w:pBdr>
      <w:tabs>
        <w:tab w:val="left" w:pos="567"/>
        <w:tab w:val="right" w:pos="9775"/>
      </w:tabs>
      <w:ind w:right="-18"/>
      <w:rPr>
        <w:rFonts w:ascii="Arial" w:hAnsi="Arial" w:cs="Arial"/>
        <w:sz w:val="20"/>
      </w:rPr>
    </w:pPr>
    <w:r w:rsidRPr="00051F7E">
      <w:rPr>
        <w:rFonts w:ascii="Arial" w:hAnsi="Arial" w:cs="Arial"/>
        <w:sz w:val="20"/>
      </w:rPr>
      <w:t>Section VII. Spécifications des Travaux</w:t>
    </w:r>
    <w:r w:rsidRPr="00051F7E">
      <w:rPr>
        <w:rFonts w:ascii="Arial" w:hAnsi="Arial" w:cs="Arial"/>
        <w:sz w:val="20"/>
      </w:rPr>
      <w:tab/>
    </w:r>
    <w:r w:rsidRPr="00051F7E">
      <w:rPr>
        <w:rStyle w:val="Seitenzahl"/>
        <w:rFonts w:ascii="Arial" w:hAnsi="Arial" w:cs="Arial"/>
        <w:sz w:val="20"/>
      </w:rPr>
      <w:fldChar w:fldCharType="begin"/>
    </w:r>
    <w:r w:rsidRPr="00051F7E">
      <w:rPr>
        <w:rStyle w:val="Seitenzahl"/>
        <w:rFonts w:ascii="Arial" w:hAnsi="Arial" w:cs="Arial"/>
        <w:sz w:val="20"/>
      </w:rPr>
      <w:instrText xml:space="preserve"> PAGE </w:instrText>
    </w:r>
    <w:r w:rsidRPr="00051F7E">
      <w:rPr>
        <w:rStyle w:val="Seitenzahl"/>
        <w:rFonts w:ascii="Arial" w:hAnsi="Arial" w:cs="Arial"/>
        <w:sz w:val="20"/>
      </w:rPr>
      <w:fldChar w:fldCharType="separate"/>
    </w:r>
    <w:r w:rsidR="0063595D">
      <w:rPr>
        <w:rStyle w:val="Seitenzahl"/>
        <w:rFonts w:ascii="Arial" w:hAnsi="Arial" w:cs="Arial"/>
        <w:noProof/>
        <w:sz w:val="20"/>
      </w:rPr>
      <w:t>143</w:t>
    </w:r>
    <w:r w:rsidRPr="00051F7E">
      <w:rPr>
        <w:rStyle w:val="Seitenzahl"/>
        <w:rFonts w:ascii="Arial" w:hAnsi="Arial" w:cs="Arial"/>
        <w:sz w:val="20"/>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BDAD0" w14:textId="77777777" w:rsidR="00253EFA" w:rsidRDefault="00253EFA" w:rsidP="002C7317">
    <w:pPr>
      <w:pStyle w:val="Kopfzeile"/>
      <w:pBdr>
        <w:bottom w:val="single" w:sz="4" w:space="1" w:color="auto"/>
      </w:pBdr>
      <w:jc w:val="both"/>
    </w:pPr>
    <w:r w:rsidRPr="002C7317">
      <w:t xml:space="preserve">Section VII. Spécifications des Travaux </w:t>
    </w:r>
    <w:r>
      <w:tab/>
    </w:r>
    <w:r>
      <w:tab/>
    </w:r>
    <w:r>
      <w:tab/>
    </w:r>
    <w:r>
      <w:tab/>
    </w:r>
    <w:r>
      <w:tab/>
    </w:r>
    <w:r>
      <w:tab/>
    </w:r>
    <w:r>
      <w:tab/>
    </w:r>
    <w:r>
      <w:tab/>
    </w:r>
    <w:r>
      <w:fldChar w:fldCharType="begin"/>
    </w:r>
    <w:r>
      <w:instrText>PAGE   \* MERGEFORMAT</w:instrText>
    </w:r>
    <w:r>
      <w:fldChar w:fldCharType="separate"/>
    </w:r>
    <w:r>
      <w:rPr>
        <w:noProof/>
      </w:rPr>
      <w:t>72</w:t>
    </w:r>
    <w:r>
      <w:fldChar w:fldCharType="end"/>
    </w:r>
  </w:p>
  <w:p w14:paraId="6BE63FB7" w14:textId="77777777" w:rsidR="00253EFA" w:rsidRDefault="00253EFA">
    <w:pPr>
      <w:pStyle w:val="Kopfzeile"/>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042D9" w14:textId="70CFCBE1" w:rsidR="00253EFA" w:rsidRPr="000A7E96" w:rsidRDefault="00253EFA" w:rsidP="000A7E96">
    <w:pPr>
      <w:pStyle w:val="Kopfzeile"/>
      <w:pBdr>
        <w:bottom w:val="single" w:sz="4" w:space="1" w:color="auto"/>
      </w:pBdr>
      <w:rPr>
        <w:rFonts w:ascii="Arial" w:hAnsi="Arial" w:cs="Arial"/>
        <w:lang w:val="de-DE"/>
      </w:rPr>
    </w:pPr>
    <w:r w:rsidRPr="00B76898">
      <w:rPr>
        <w:rFonts w:ascii="Arial" w:hAnsi="Arial" w:cs="Arial"/>
        <w:sz w:val="20"/>
      </w:rPr>
      <w:fldChar w:fldCharType="begin"/>
    </w:r>
    <w:r w:rsidRPr="00B76898">
      <w:rPr>
        <w:rFonts w:ascii="Arial" w:hAnsi="Arial" w:cs="Arial"/>
        <w:sz w:val="20"/>
      </w:rPr>
      <w:instrText>PAGE   \* MERGEFORMAT</w:instrText>
    </w:r>
    <w:r w:rsidRPr="00B76898">
      <w:rPr>
        <w:rFonts w:ascii="Arial" w:hAnsi="Arial" w:cs="Arial"/>
        <w:sz w:val="20"/>
      </w:rPr>
      <w:fldChar w:fldCharType="separate"/>
    </w:r>
    <w:r w:rsidR="0063595D">
      <w:rPr>
        <w:rFonts w:ascii="Arial" w:hAnsi="Arial" w:cs="Arial"/>
        <w:noProof/>
        <w:sz w:val="20"/>
      </w:rPr>
      <w:t>145</w:t>
    </w:r>
    <w:r w:rsidRPr="00B76898">
      <w:rPr>
        <w:rFonts w:ascii="Arial" w:hAnsi="Arial" w:cs="Arial"/>
        <w:sz w:val="20"/>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A4ECF" w14:textId="0FE4BF8A" w:rsidR="00253EFA" w:rsidRPr="00313BE5" w:rsidRDefault="00253EFA" w:rsidP="000A7E96">
    <w:pPr>
      <w:pStyle w:val="Kopfzeile"/>
      <w:pBdr>
        <w:bottom w:val="single" w:sz="4" w:space="1" w:color="auto"/>
      </w:pBdr>
      <w:tabs>
        <w:tab w:val="right" w:pos="9781"/>
      </w:tabs>
      <w:ind w:right="-24"/>
      <w:rPr>
        <w:rFonts w:ascii="Arial" w:hAnsi="Arial" w:cs="Arial"/>
        <w:sz w:val="20"/>
      </w:rPr>
    </w:pPr>
    <w:r w:rsidRPr="00313BE5">
      <w:rPr>
        <w:rStyle w:val="Seitenzahl"/>
        <w:rFonts w:ascii="Arial" w:hAnsi="Arial" w:cs="Arial"/>
        <w:sz w:val="20"/>
      </w:rPr>
      <w:fldChar w:fldCharType="begin"/>
    </w:r>
    <w:r w:rsidRPr="00313BE5">
      <w:rPr>
        <w:rStyle w:val="Seitenzahl"/>
        <w:rFonts w:ascii="Arial" w:hAnsi="Arial" w:cs="Arial"/>
        <w:sz w:val="20"/>
      </w:rPr>
      <w:instrText xml:space="preserve"> PAGE </w:instrText>
    </w:r>
    <w:r w:rsidRPr="00313BE5">
      <w:rPr>
        <w:rStyle w:val="Seitenzahl"/>
        <w:rFonts w:ascii="Arial" w:hAnsi="Arial" w:cs="Arial"/>
        <w:sz w:val="20"/>
      </w:rPr>
      <w:fldChar w:fldCharType="separate"/>
    </w:r>
    <w:r w:rsidR="0063595D">
      <w:rPr>
        <w:rStyle w:val="Seitenzahl"/>
        <w:rFonts w:ascii="Arial" w:hAnsi="Arial" w:cs="Arial"/>
        <w:noProof/>
        <w:sz w:val="20"/>
      </w:rPr>
      <w:t>236</w:t>
    </w:r>
    <w:r w:rsidRPr="00313BE5">
      <w:rPr>
        <w:rStyle w:val="Seitenzahl"/>
        <w:rFonts w:ascii="Arial" w:hAnsi="Arial" w:cs="Arial"/>
        <w:sz w:val="20"/>
      </w:rPr>
      <w:fldChar w:fldCharType="end"/>
    </w:r>
    <w:r w:rsidRPr="00313BE5">
      <w:rPr>
        <w:rStyle w:val="Seitenzahl"/>
        <w:rFonts w:ascii="Arial" w:hAnsi="Arial" w:cs="Arial"/>
        <w:sz w:val="20"/>
      </w:rPr>
      <w:tab/>
    </w:r>
    <w:r w:rsidR="00A62F15" w:rsidRPr="00B76898">
      <w:rPr>
        <w:rFonts w:ascii="Arial" w:hAnsi="Arial" w:cs="Arial"/>
        <w:noProof/>
        <w:sz w:val="20"/>
      </w:rPr>
      <w:t>Sec</w:t>
    </w:r>
    <w:r w:rsidR="00A62F15">
      <w:rPr>
        <w:rFonts w:ascii="Arial" w:hAnsi="Arial" w:cs="Arial"/>
        <w:noProof/>
        <w:sz w:val="20"/>
      </w:rPr>
      <w:t xml:space="preserve">tion VIII.  Cahier des Clauses </w:t>
    </w:r>
    <w:r w:rsidR="00A62F15" w:rsidRPr="005C1780">
      <w:rPr>
        <w:rFonts w:ascii="Arial" w:hAnsi="Arial" w:cs="Arial"/>
        <w:noProof/>
        <w:sz w:val="20"/>
        <w:lang w:val="fr-FR"/>
      </w:rPr>
      <w:t>A</w:t>
    </w:r>
    <w:r w:rsidR="00A62F15" w:rsidRPr="00B76898">
      <w:rPr>
        <w:rFonts w:ascii="Arial" w:hAnsi="Arial" w:cs="Arial"/>
        <w:noProof/>
        <w:sz w:val="20"/>
      </w:rPr>
      <w:t xml:space="preserve">dministratives </w:t>
    </w:r>
    <w:r w:rsidR="00A62F15" w:rsidRPr="005C1780">
      <w:rPr>
        <w:rFonts w:ascii="Arial" w:hAnsi="Arial" w:cs="Arial"/>
        <w:noProof/>
        <w:sz w:val="20"/>
        <w:lang w:val="fr-FR"/>
      </w:rPr>
      <w:t>G</w:t>
    </w:r>
    <w:r w:rsidR="00A62F15" w:rsidRPr="00B76898">
      <w:rPr>
        <w:rFonts w:ascii="Arial" w:hAnsi="Arial" w:cs="Arial"/>
        <w:noProof/>
        <w:sz w:val="20"/>
      </w:rPr>
      <w:t>énérales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AF6C6" w14:textId="15777381" w:rsidR="00253EFA" w:rsidRPr="00DC079A" w:rsidRDefault="00A62F15" w:rsidP="000A7E96">
    <w:pPr>
      <w:pStyle w:val="Kopfzeile"/>
      <w:pBdr>
        <w:bottom w:val="single" w:sz="4" w:space="1" w:color="auto"/>
      </w:pBdr>
      <w:tabs>
        <w:tab w:val="right" w:pos="9781"/>
      </w:tabs>
      <w:ind w:right="-24"/>
      <w:rPr>
        <w:sz w:val="20"/>
      </w:rPr>
    </w:pPr>
    <w:r w:rsidRPr="00B76898">
      <w:rPr>
        <w:rFonts w:ascii="Arial" w:hAnsi="Arial" w:cs="Arial"/>
        <w:noProof/>
        <w:sz w:val="20"/>
      </w:rPr>
      <w:t>Sec</w:t>
    </w:r>
    <w:r>
      <w:rPr>
        <w:rFonts w:ascii="Arial" w:hAnsi="Arial" w:cs="Arial"/>
        <w:noProof/>
        <w:sz w:val="20"/>
      </w:rPr>
      <w:t xml:space="preserve">tion VIII.  Cahier des Clauses </w:t>
    </w:r>
    <w:r w:rsidRPr="005C1780">
      <w:rPr>
        <w:rFonts w:ascii="Arial" w:hAnsi="Arial" w:cs="Arial"/>
        <w:noProof/>
        <w:sz w:val="20"/>
        <w:lang w:val="fr-FR"/>
      </w:rPr>
      <w:t>A</w:t>
    </w:r>
    <w:r w:rsidRPr="00B76898">
      <w:rPr>
        <w:rFonts w:ascii="Arial" w:hAnsi="Arial" w:cs="Arial"/>
        <w:noProof/>
        <w:sz w:val="20"/>
      </w:rPr>
      <w:t xml:space="preserve">dministratives </w:t>
    </w:r>
    <w:r w:rsidRPr="005C1780">
      <w:rPr>
        <w:rFonts w:ascii="Arial" w:hAnsi="Arial" w:cs="Arial"/>
        <w:noProof/>
        <w:sz w:val="20"/>
        <w:lang w:val="fr-FR"/>
      </w:rPr>
      <w:t>G</w:t>
    </w:r>
    <w:r w:rsidRPr="00B76898">
      <w:rPr>
        <w:rFonts w:ascii="Arial" w:hAnsi="Arial" w:cs="Arial"/>
        <w:noProof/>
        <w:sz w:val="20"/>
      </w:rPr>
      <w:t>énérales</w:t>
    </w:r>
    <w:r w:rsidR="00253EFA" w:rsidRPr="00DC079A">
      <w:rPr>
        <w:rStyle w:val="Seitenzahl"/>
        <w:rFonts w:ascii="Arial" w:hAnsi="Arial" w:cs="Arial"/>
        <w:sz w:val="20"/>
      </w:rPr>
      <w:tab/>
    </w:r>
    <w:r w:rsidR="00253EFA" w:rsidRPr="00DC079A">
      <w:rPr>
        <w:rStyle w:val="Seitenzahl"/>
        <w:rFonts w:ascii="Arial" w:hAnsi="Arial" w:cs="Arial"/>
        <w:sz w:val="20"/>
      </w:rPr>
      <w:fldChar w:fldCharType="begin"/>
    </w:r>
    <w:r w:rsidR="00253EFA" w:rsidRPr="00DC079A">
      <w:rPr>
        <w:rStyle w:val="Seitenzahl"/>
        <w:rFonts w:ascii="Arial" w:hAnsi="Arial" w:cs="Arial"/>
        <w:sz w:val="20"/>
      </w:rPr>
      <w:instrText xml:space="preserve"> PAGE </w:instrText>
    </w:r>
    <w:r w:rsidR="00253EFA" w:rsidRPr="00DC079A">
      <w:rPr>
        <w:rStyle w:val="Seitenzahl"/>
        <w:rFonts w:ascii="Arial" w:hAnsi="Arial" w:cs="Arial"/>
        <w:sz w:val="20"/>
      </w:rPr>
      <w:fldChar w:fldCharType="separate"/>
    </w:r>
    <w:r w:rsidR="0063595D">
      <w:rPr>
        <w:rStyle w:val="Seitenzahl"/>
        <w:rFonts w:ascii="Arial" w:hAnsi="Arial" w:cs="Arial"/>
        <w:noProof/>
        <w:sz w:val="20"/>
      </w:rPr>
      <w:t>235</w:t>
    </w:r>
    <w:r w:rsidR="00253EFA" w:rsidRPr="00DC079A">
      <w:rPr>
        <w:rStyle w:val="Seitenzahl"/>
        <w:rFonts w:ascii="Arial" w:hAnsi="Arial" w:cs="Arial"/>
        <w:sz w:val="20"/>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CB3B8" w14:textId="4D70EB54" w:rsidR="00253EFA" w:rsidRPr="005C1780" w:rsidRDefault="00253EFA" w:rsidP="000A7E96">
    <w:pPr>
      <w:pStyle w:val="Kopfzeile"/>
      <w:pBdr>
        <w:bottom w:val="single" w:sz="4" w:space="1" w:color="auto"/>
      </w:pBdr>
      <w:tabs>
        <w:tab w:val="right" w:pos="9781"/>
      </w:tabs>
      <w:ind w:right="-24"/>
      <w:rPr>
        <w:rFonts w:ascii="Arial" w:hAnsi="Arial" w:cs="Arial"/>
        <w:sz w:val="20"/>
        <w:lang w:val="fr-FR"/>
      </w:rPr>
    </w:pPr>
    <w:r w:rsidRPr="00B76898">
      <w:rPr>
        <w:rFonts w:ascii="Arial" w:hAnsi="Arial" w:cs="Arial"/>
        <w:noProof/>
        <w:sz w:val="20"/>
      </w:rPr>
      <w:t>Sec</w:t>
    </w:r>
    <w:r w:rsidR="00A62F15">
      <w:rPr>
        <w:rFonts w:ascii="Arial" w:hAnsi="Arial" w:cs="Arial"/>
        <w:noProof/>
        <w:sz w:val="20"/>
      </w:rPr>
      <w:t xml:space="preserve">tion VIII.  Cahier des Clauses </w:t>
    </w:r>
    <w:r w:rsidR="00A62F15" w:rsidRPr="005C1780">
      <w:rPr>
        <w:rFonts w:ascii="Arial" w:hAnsi="Arial" w:cs="Arial"/>
        <w:noProof/>
        <w:sz w:val="20"/>
        <w:lang w:val="fr-FR"/>
      </w:rPr>
      <w:t>A</w:t>
    </w:r>
    <w:r w:rsidRPr="00B76898">
      <w:rPr>
        <w:rFonts w:ascii="Arial" w:hAnsi="Arial" w:cs="Arial"/>
        <w:noProof/>
        <w:sz w:val="20"/>
      </w:rPr>
      <w:t xml:space="preserve">dministratives </w:t>
    </w:r>
    <w:r w:rsidR="00A62F15" w:rsidRPr="005C1780">
      <w:rPr>
        <w:rFonts w:ascii="Arial" w:hAnsi="Arial" w:cs="Arial"/>
        <w:noProof/>
        <w:sz w:val="20"/>
        <w:lang w:val="fr-FR"/>
      </w:rPr>
      <w:t>G</w:t>
    </w:r>
    <w:r w:rsidRPr="00B76898">
      <w:rPr>
        <w:rFonts w:ascii="Arial" w:hAnsi="Arial" w:cs="Arial"/>
        <w:noProof/>
        <w:sz w:val="20"/>
      </w:rPr>
      <w:t>énérales</w:t>
    </w:r>
    <w:r w:rsidRPr="005C1780">
      <w:rPr>
        <w:rFonts w:ascii="Arial" w:hAnsi="Arial" w:cs="Arial"/>
        <w:sz w:val="20"/>
        <w:lang w:val="fr-FR"/>
      </w:rPr>
      <w:tab/>
    </w:r>
    <w:r w:rsidRPr="00B76898">
      <w:rPr>
        <w:rFonts w:ascii="Arial" w:hAnsi="Arial" w:cs="Arial"/>
        <w:sz w:val="20"/>
      </w:rPr>
      <w:fldChar w:fldCharType="begin"/>
    </w:r>
    <w:r w:rsidRPr="00B76898">
      <w:rPr>
        <w:rFonts w:ascii="Arial" w:hAnsi="Arial" w:cs="Arial"/>
        <w:sz w:val="20"/>
      </w:rPr>
      <w:instrText xml:space="preserve"> PAGE   \* MERGEFORMAT </w:instrText>
    </w:r>
    <w:r w:rsidRPr="00B76898">
      <w:rPr>
        <w:rFonts w:ascii="Arial" w:hAnsi="Arial" w:cs="Arial"/>
        <w:sz w:val="20"/>
      </w:rPr>
      <w:fldChar w:fldCharType="separate"/>
    </w:r>
    <w:r w:rsidR="0063595D">
      <w:rPr>
        <w:rFonts w:ascii="Arial" w:hAnsi="Arial" w:cs="Arial"/>
        <w:noProof/>
        <w:sz w:val="20"/>
      </w:rPr>
      <w:t>146</w:t>
    </w:r>
    <w:r w:rsidRPr="00B76898">
      <w:rPr>
        <w:rFonts w:ascii="Arial" w:hAnsi="Arial" w:cs="Arial"/>
        <w:sz w:val="20"/>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A8ACE" w14:textId="0CAF4C14" w:rsidR="00253EFA" w:rsidRPr="00313BE5" w:rsidRDefault="00253EFA" w:rsidP="002A62B8">
    <w:pPr>
      <w:pStyle w:val="Kopfzeile"/>
      <w:pBdr>
        <w:bottom w:val="single" w:sz="4" w:space="1" w:color="auto"/>
      </w:pBdr>
      <w:tabs>
        <w:tab w:val="right" w:pos="9639"/>
      </w:tabs>
      <w:rPr>
        <w:rFonts w:ascii="Arial" w:hAnsi="Arial" w:cs="Arial"/>
        <w:sz w:val="20"/>
      </w:rPr>
    </w:pPr>
    <w:r w:rsidRPr="00313BE5">
      <w:rPr>
        <w:rStyle w:val="Seitenzahl"/>
        <w:rFonts w:ascii="Arial" w:hAnsi="Arial" w:cs="Arial"/>
        <w:sz w:val="20"/>
      </w:rPr>
      <w:fldChar w:fldCharType="begin"/>
    </w:r>
    <w:r w:rsidRPr="00313BE5">
      <w:rPr>
        <w:rStyle w:val="Seitenzahl"/>
        <w:rFonts w:ascii="Arial" w:hAnsi="Arial" w:cs="Arial"/>
        <w:sz w:val="20"/>
      </w:rPr>
      <w:instrText xml:space="preserve"> PAGE </w:instrText>
    </w:r>
    <w:r w:rsidRPr="00313BE5">
      <w:rPr>
        <w:rStyle w:val="Seitenzahl"/>
        <w:rFonts w:ascii="Arial" w:hAnsi="Arial" w:cs="Arial"/>
        <w:sz w:val="20"/>
      </w:rPr>
      <w:fldChar w:fldCharType="separate"/>
    </w:r>
    <w:r w:rsidR="0063595D">
      <w:rPr>
        <w:rStyle w:val="Seitenzahl"/>
        <w:rFonts w:ascii="Arial" w:hAnsi="Arial" w:cs="Arial"/>
        <w:noProof/>
        <w:sz w:val="20"/>
      </w:rPr>
      <w:t>250</w:t>
    </w:r>
    <w:r w:rsidRPr="00313BE5">
      <w:rPr>
        <w:rStyle w:val="Seitenzahl"/>
        <w:rFonts w:ascii="Arial" w:hAnsi="Arial" w:cs="Arial"/>
        <w:sz w:val="20"/>
      </w:rPr>
      <w:fldChar w:fldCharType="end"/>
    </w:r>
    <w:r w:rsidRPr="00313BE5">
      <w:rPr>
        <w:rStyle w:val="Seitenzahl"/>
        <w:rFonts w:ascii="Arial" w:hAnsi="Arial" w:cs="Arial"/>
        <w:sz w:val="20"/>
      </w:rPr>
      <w:tab/>
      <w:t>Section IX. Cahier des Clauses administratives particulières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A3BB" w14:textId="59CB17E6" w:rsidR="00253EFA" w:rsidRPr="00B76898" w:rsidRDefault="00253EFA" w:rsidP="000A7E96">
    <w:pPr>
      <w:pStyle w:val="Kopfzeile"/>
      <w:pBdr>
        <w:bottom w:val="single" w:sz="4" w:space="1" w:color="auto"/>
      </w:pBdr>
      <w:tabs>
        <w:tab w:val="right" w:pos="9781"/>
      </w:tabs>
      <w:rPr>
        <w:rFonts w:ascii="Arial" w:hAnsi="Arial" w:cs="Arial"/>
        <w:sz w:val="20"/>
      </w:rPr>
    </w:pPr>
    <w:r w:rsidRPr="00B76898">
      <w:rPr>
        <w:rStyle w:val="Seitenzahl"/>
        <w:rFonts w:ascii="Arial" w:hAnsi="Arial" w:cs="Arial"/>
        <w:sz w:val="20"/>
      </w:rPr>
      <w:t>S</w:t>
    </w:r>
    <w:r>
      <w:rPr>
        <w:rStyle w:val="Seitenzahl"/>
        <w:rFonts w:ascii="Arial" w:hAnsi="Arial" w:cs="Arial"/>
        <w:sz w:val="20"/>
      </w:rPr>
      <w:t xml:space="preserve">ection IX. </w:t>
    </w:r>
    <w:r w:rsidRPr="00B76898">
      <w:rPr>
        <w:rStyle w:val="Seitenzahl"/>
        <w:rFonts w:ascii="Arial" w:hAnsi="Arial" w:cs="Arial"/>
        <w:sz w:val="20"/>
      </w:rPr>
      <w:t>Cahier des Clauses administratives particulières</w:t>
    </w:r>
    <w:r w:rsidRPr="00B76898">
      <w:rPr>
        <w:rFonts w:ascii="Arial" w:hAnsi="Arial" w:cs="Arial"/>
        <w:sz w:val="20"/>
      </w:rPr>
      <w:tab/>
    </w:r>
    <w:r w:rsidRPr="00B76898">
      <w:rPr>
        <w:rStyle w:val="Seitenzahl"/>
        <w:rFonts w:ascii="Arial" w:hAnsi="Arial" w:cs="Arial"/>
        <w:sz w:val="20"/>
      </w:rPr>
      <w:fldChar w:fldCharType="begin"/>
    </w:r>
    <w:r w:rsidRPr="00B76898">
      <w:rPr>
        <w:rStyle w:val="Seitenzahl"/>
        <w:rFonts w:ascii="Arial" w:hAnsi="Arial" w:cs="Arial"/>
        <w:sz w:val="20"/>
      </w:rPr>
      <w:instrText xml:space="preserve"> PAGE </w:instrText>
    </w:r>
    <w:r w:rsidRPr="00B76898">
      <w:rPr>
        <w:rStyle w:val="Seitenzahl"/>
        <w:rFonts w:ascii="Arial" w:hAnsi="Arial" w:cs="Arial"/>
        <w:sz w:val="20"/>
      </w:rPr>
      <w:fldChar w:fldCharType="separate"/>
    </w:r>
    <w:r w:rsidR="0063595D">
      <w:rPr>
        <w:rStyle w:val="Seitenzahl"/>
        <w:rFonts w:ascii="Arial" w:hAnsi="Arial" w:cs="Arial"/>
        <w:noProof/>
        <w:sz w:val="20"/>
      </w:rPr>
      <w:t>251</w:t>
    </w:r>
    <w:r w:rsidRPr="00B76898">
      <w:rPr>
        <w:rStyle w:val="Seitenzahl"/>
        <w:rFonts w:ascii="Arial" w:hAnsi="Arial" w:cs="Arial"/>
        <w:sz w:val="20"/>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A98C3" w14:textId="77777777" w:rsidR="00253EFA" w:rsidRDefault="00253EFA" w:rsidP="00F75C58">
    <w:pPr>
      <w:pStyle w:val="Kopfzeile"/>
      <w:pBdr>
        <w:bottom w:val="single" w:sz="4" w:space="1" w:color="auto"/>
      </w:pBdr>
    </w:pPr>
    <w:r>
      <w:t>Notes à l’utilisateur</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224</w:t>
    </w:r>
    <w: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95E1B" w14:textId="1EB0831A" w:rsidR="00253EFA" w:rsidRPr="00313BE5" w:rsidRDefault="00253EFA" w:rsidP="002A62B8">
    <w:pPr>
      <w:pStyle w:val="Kopfzeile"/>
      <w:pBdr>
        <w:bottom w:val="single" w:sz="4" w:space="1" w:color="auto"/>
      </w:pBdr>
      <w:tabs>
        <w:tab w:val="right" w:pos="9639"/>
      </w:tabs>
      <w:rPr>
        <w:rFonts w:ascii="Arial" w:hAnsi="Arial" w:cs="Arial"/>
        <w:sz w:val="20"/>
      </w:rPr>
    </w:pPr>
    <w:r w:rsidRPr="00313BE5">
      <w:rPr>
        <w:rStyle w:val="Seitenzahl"/>
        <w:rFonts w:ascii="Arial" w:hAnsi="Arial" w:cs="Arial"/>
        <w:sz w:val="20"/>
      </w:rPr>
      <w:fldChar w:fldCharType="begin"/>
    </w:r>
    <w:r w:rsidRPr="00313BE5">
      <w:rPr>
        <w:rStyle w:val="Seitenzahl"/>
        <w:rFonts w:ascii="Arial" w:hAnsi="Arial" w:cs="Arial"/>
        <w:sz w:val="20"/>
      </w:rPr>
      <w:instrText xml:space="preserve"> PAGE </w:instrText>
    </w:r>
    <w:r w:rsidRPr="00313BE5">
      <w:rPr>
        <w:rStyle w:val="Seitenzahl"/>
        <w:rFonts w:ascii="Arial" w:hAnsi="Arial" w:cs="Arial"/>
        <w:sz w:val="20"/>
      </w:rPr>
      <w:fldChar w:fldCharType="separate"/>
    </w:r>
    <w:r w:rsidR="0063595D">
      <w:rPr>
        <w:rStyle w:val="Seitenzahl"/>
        <w:rFonts w:ascii="Arial" w:hAnsi="Arial" w:cs="Arial"/>
        <w:noProof/>
        <w:sz w:val="20"/>
      </w:rPr>
      <w:t>260</w:t>
    </w:r>
    <w:r w:rsidRPr="00313BE5">
      <w:rPr>
        <w:rStyle w:val="Seitenzahl"/>
        <w:rFonts w:ascii="Arial" w:hAnsi="Arial" w:cs="Arial"/>
        <w:sz w:val="20"/>
      </w:rPr>
      <w:fldChar w:fldCharType="end"/>
    </w:r>
    <w:r>
      <w:rPr>
        <w:rStyle w:val="Seitenzahl"/>
        <w:rFonts w:ascii="Arial" w:hAnsi="Arial" w:cs="Arial"/>
        <w:sz w:val="20"/>
      </w:rPr>
      <w:tab/>
      <w:t xml:space="preserve">Section X. </w:t>
    </w:r>
    <w:r w:rsidRPr="00313BE5">
      <w:rPr>
        <w:rStyle w:val="Seitenzahl"/>
        <w:rFonts w:ascii="Arial" w:hAnsi="Arial" w:cs="Arial"/>
        <w:sz w:val="20"/>
      </w:rPr>
      <w:t>Formulaires du Marché</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5DA6C" w14:textId="0F54288B" w:rsidR="00253EFA" w:rsidRPr="00B76898" w:rsidRDefault="00253EFA" w:rsidP="000A7E96">
    <w:pPr>
      <w:pStyle w:val="Kopfzeile"/>
      <w:pBdr>
        <w:bottom w:val="single" w:sz="4" w:space="1" w:color="auto"/>
      </w:pBdr>
      <w:tabs>
        <w:tab w:val="right" w:pos="9781"/>
      </w:tabs>
      <w:rPr>
        <w:rFonts w:ascii="Arial" w:hAnsi="Arial" w:cs="Arial"/>
        <w:sz w:val="20"/>
      </w:rPr>
    </w:pPr>
    <w:r w:rsidRPr="00B76898">
      <w:rPr>
        <w:rStyle w:val="Seitenzahl"/>
        <w:rFonts w:ascii="Arial" w:hAnsi="Arial" w:cs="Arial"/>
        <w:sz w:val="20"/>
      </w:rPr>
      <w:t xml:space="preserve">Section </w:t>
    </w:r>
    <w:r>
      <w:rPr>
        <w:rStyle w:val="Seitenzahl"/>
        <w:rFonts w:ascii="Arial" w:hAnsi="Arial" w:cs="Arial"/>
        <w:sz w:val="20"/>
      </w:rPr>
      <w:t xml:space="preserve">X. </w:t>
    </w:r>
    <w:r w:rsidRPr="00B76898">
      <w:rPr>
        <w:rStyle w:val="Seitenzahl"/>
        <w:rFonts w:ascii="Arial" w:hAnsi="Arial" w:cs="Arial"/>
        <w:sz w:val="20"/>
      </w:rPr>
      <w:t>Formulaires du Marché</w:t>
    </w:r>
    <w:r w:rsidRPr="00B76898">
      <w:rPr>
        <w:rFonts w:ascii="Arial" w:hAnsi="Arial" w:cs="Arial"/>
        <w:sz w:val="20"/>
      </w:rPr>
      <w:tab/>
    </w:r>
    <w:r w:rsidRPr="00B76898">
      <w:rPr>
        <w:rStyle w:val="Seitenzahl"/>
        <w:rFonts w:ascii="Arial" w:hAnsi="Arial" w:cs="Arial"/>
        <w:sz w:val="20"/>
      </w:rPr>
      <w:fldChar w:fldCharType="begin"/>
    </w:r>
    <w:r w:rsidRPr="00B76898">
      <w:rPr>
        <w:rStyle w:val="Seitenzahl"/>
        <w:rFonts w:ascii="Arial" w:hAnsi="Arial" w:cs="Arial"/>
        <w:sz w:val="20"/>
      </w:rPr>
      <w:instrText xml:space="preserve"> PAGE </w:instrText>
    </w:r>
    <w:r w:rsidRPr="00B76898">
      <w:rPr>
        <w:rStyle w:val="Seitenzahl"/>
        <w:rFonts w:ascii="Arial" w:hAnsi="Arial" w:cs="Arial"/>
        <w:sz w:val="20"/>
      </w:rPr>
      <w:fldChar w:fldCharType="separate"/>
    </w:r>
    <w:r w:rsidR="0063595D">
      <w:rPr>
        <w:rStyle w:val="Seitenzahl"/>
        <w:rFonts w:ascii="Arial" w:hAnsi="Arial" w:cs="Arial"/>
        <w:noProof/>
        <w:sz w:val="20"/>
      </w:rPr>
      <w:t>261</w:t>
    </w:r>
    <w:r w:rsidRPr="00B76898">
      <w:rPr>
        <w:rStyle w:val="Seitenzahl"/>
        <w:rFonts w:ascii="Arial" w:hAnsi="Arial"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0B46B02"/>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berschrift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berschrift6"/>
      <w:lvlText w:val=".%6"/>
      <w:legacy w:legacy="1" w:legacySpace="120" w:legacyIndent="1152"/>
      <w:lvlJc w:val="left"/>
      <w:pPr>
        <w:ind w:left="1152" w:hanging="1152"/>
      </w:pPr>
      <w:rPr>
        <w:rFonts w:cs="Times New Roman"/>
      </w:rPr>
    </w:lvl>
    <w:lvl w:ilvl="6">
      <w:start w:val="1"/>
      <w:numFmt w:val="decimal"/>
      <w:pStyle w:val="berschrift7"/>
      <w:lvlText w:val=".%6.%7"/>
      <w:legacy w:legacy="1" w:legacySpace="120" w:legacyIndent="1296"/>
      <w:lvlJc w:val="left"/>
      <w:pPr>
        <w:ind w:left="1296" w:hanging="1296"/>
      </w:pPr>
      <w:rPr>
        <w:rFonts w:cs="Times New Roman"/>
      </w:rPr>
    </w:lvl>
    <w:lvl w:ilvl="7">
      <w:start w:val="1"/>
      <w:numFmt w:val="decimal"/>
      <w:pStyle w:val="berschrift8"/>
      <w:lvlText w:val=".%6.%7.%8"/>
      <w:legacy w:legacy="1" w:legacySpace="120" w:legacyIndent="1440"/>
      <w:lvlJc w:val="left"/>
      <w:pPr>
        <w:ind w:left="1440" w:hanging="1440"/>
      </w:pPr>
      <w:rPr>
        <w:rFonts w:cs="Times New Roman"/>
      </w:rPr>
    </w:lvl>
    <w:lvl w:ilvl="8">
      <w:start w:val="1"/>
      <w:numFmt w:val="decimal"/>
      <w:pStyle w:val="berschrift9"/>
      <w:lvlText w:val=".%6.%7.%8.%9"/>
      <w:legacy w:legacy="1" w:legacySpace="120" w:legacyIndent="1584"/>
      <w:lvlJc w:val="left"/>
      <w:pPr>
        <w:ind w:left="1584" w:hanging="1584"/>
      </w:pPr>
      <w:rPr>
        <w:rFonts w:cs="Times New Roman"/>
      </w:rPr>
    </w:lvl>
  </w:abstractNum>
  <w:abstractNum w:abstractNumId="1" w15:restartNumberingAfterBreak="0">
    <w:nsid w:val="00000001"/>
    <w:multiLevelType w:val="hybridMultilevel"/>
    <w:tmpl w:val="5044AAEE"/>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
        </w:tabs>
        <w:ind w:left="36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2"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3"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4" w15:restartNumberingAfterBreak="0">
    <w:nsid w:val="004D297E"/>
    <w:multiLevelType w:val="multilevel"/>
    <w:tmpl w:val="0622C59A"/>
    <w:lvl w:ilvl="0">
      <w:start w:val="22"/>
      <w:numFmt w:val="decimal"/>
      <w:lvlText w:val="%1."/>
      <w:lvlJc w:val="left"/>
      <w:pPr>
        <w:ind w:left="480" w:hanging="48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1F41BBF"/>
    <w:multiLevelType w:val="hybridMultilevel"/>
    <w:tmpl w:val="664627AE"/>
    <w:lvl w:ilvl="0" w:tplc="04070017">
      <w:start w:val="1"/>
      <w:numFmt w:val="lowerLetter"/>
      <w:lvlText w:val="%1)"/>
      <w:lvlJc w:val="left"/>
      <w:pPr>
        <w:ind w:left="1680" w:hanging="360"/>
      </w:pPr>
    </w:lvl>
    <w:lvl w:ilvl="1" w:tplc="04070017">
      <w:start w:val="1"/>
      <w:numFmt w:val="lowerLetter"/>
      <w:lvlText w:val="%2)"/>
      <w:lvlJc w:val="left"/>
      <w:pPr>
        <w:ind w:left="2400" w:hanging="360"/>
      </w:pPr>
    </w:lvl>
    <w:lvl w:ilvl="2" w:tplc="0407001B">
      <w:start w:val="1"/>
      <w:numFmt w:val="lowerRoman"/>
      <w:lvlText w:val="%3."/>
      <w:lvlJc w:val="right"/>
      <w:pPr>
        <w:ind w:left="3120" w:hanging="180"/>
      </w:pPr>
    </w:lvl>
    <w:lvl w:ilvl="3" w:tplc="0407000F" w:tentative="1">
      <w:start w:val="1"/>
      <w:numFmt w:val="decimal"/>
      <w:lvlText w:val="%4."/>
      <w:lvlJc w:val="left"/>
      <w:pPr>
        <w:ind w:left="3840" w:hanging="360"/>
      </w:pPr>
    </w:lvl>
    <w:lvl w:ilvl="4" w:tplc="04070019" w:tentative="1">
      <w:start w:val="1"/>
      <w:numFmt w:val="lowerLetter"/>
      <w:lvlText w:val="%5."/>
      <w:lvlJc w:val="left"/>
      <w:pPr>
        <w:ind w:left="4560" w:hanging="360"/>
      </w:pPr>
    </w:lvl>
    <w:lvl w:ilvl="5" w:tplc="0407001B" w:tentative="1">
      <w:start w:val="1"/>
      <w:numFmt w:val="lowerRoman"/>
      <w:lvlText w:val="%6."/>
      <w:lvlJc w:val="right"/>
      <w:pPr>
        <w:ind w:left="5280" w:hanging="180"/>
      </w:pPr>
    </w:lvl>
    <w:lvl w:ilvl="6" w:tplc="0407000F" w:tentative="1">
      <w:start w:val="1"/>
      <w:numFmt w:val="decimal"/>
      <w:lvlText w:val="%7."/>
      <w:lvlJc w:val="left"/>
      <w:pPr>
        <w:ind w:left="6000" w:hanging="360"/>
      </w:pPr>
    </w:lvl>
    <w:lvl w:ilvl="7" w:tplc="04070019" w:tentative="1">
      <w:start w:val="1"/>
      <w:numFmt w:val="lowerLetter"/>
      <w:lvlText w:val="%8."/>
      <w:lvlJc w:val="left"/>
      <w:pPr>
        <w:ind w:left="6720" w:hanging="360"/>
      </w:pPr>
    </w:lvl>
    <w:lvl w:ilvl="8" w:tplc="0407001B" w:tentative="1">
      <w:start w:val="1"/>
      <w:numFmt w:val="lowerRoman"/>
      <w:lvlText w:val="%9."/>
      <w:lvlJc w:val="right"/>
      <w:pPr>
        <w:ind w:left="7440" w:hanging="180"/>
      </w:pPr>
    </w:lvl>
  </w:abstractNum>
  <w:abstractNum w:abstractNumId="6" w15:restartNumberingAfterBreak="0">
    <w:nsid w:val="03D816D3"/>
    <w:multiLevelType w:val="multilevel"/>
    <w:tmpl w:val="DDDA863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4456E83"/>
    <w:multiLevelType w:val="hybridMultilevel"/>
    <w:tmpl w:val="08A2909C"/>
    <w:lvl w:ilvl="0" w:tplc="1818B16C">
      <w:start w:val="1"/>
      <w:numFmt w:val="lowerLetter"/>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04892C01"/>
    <w:multiLevelType w:val="hybridMultilevel"/>
    <w:tmpl w:val="26AE2BE8"/>
    <w:lvl w:ilvl="0" w:tplc="F2926FD2">
      <w:start w:val="1"/>
      <w:numFmt w:val="lowerLetter"/>
      <w:lvlText w:val="(%1)"/>
      <w:lvlJc w:val="left"/>
      <w:pPr>
        <w:tabs>
          <w:tab w:val="num" w:pos="795"/>
        </w:tabs>
        <w:ind w:left="795" w:hanging="72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9" w15:restartNumberingAfterBreak="0">
    <w:nsid w:val="054B3AC6"/>
    <w:multiLevelType w:val="multilevel"/>
    <w:tmpl w:val="12C80228"/>
    <w:lvl w:ilvl="0">
      <w:start w:val="2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056233C2"/>
    <w:multiLevelType w:val="hybridMultilevel"/>
    <w:tmpl w:val="9CE6A2E0"/>
    <w:lvl w:ilvl="0" w:tplc="E3D62D24">
      <w:start w:val="1"/>
      <w:numFmt w:val="lowerLetter"/>
      <w:pStyle w:val="Mimi5"/>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5D8706D"/>
    <w:multiLevelType w:val="hybridMultilevel"/>
    <w:tmpl w:val="1E9E10CC"/>
    <w:lvl w:ilvl="0" w:tplc="C034074C">
      <w:start w:val="1"/>
      <w:numFmt w:val="lowerLetter"/>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064B2830"/>
    <w:multiLevelType w:val="hybridMultilevel"/>
    <w:tmpl w:val="A0820CBE"/>
    <w:lvl w:ilvl="0" w:tplc="5426B10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67971BD"/>
    <w:multiLevelType w:val="hybridMultilevel"/>
    <w:tmpl w:val="88BE6736"/>
    <w:lvl w:ilvl="0" w:tplc="7DDE39A2">
      <w:start w:val="4"/>
      <w:numFmt w:val="bullet"/>
      <w:pStyle w:val="StyleP3Header1-ClausesAfter12p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A10E21"/>
    <w:multiLevelType w:val="hybridMultilevel"/>
    <w:tmpl w:val="8508EDA0"/>
    <w:lvl w:ilvl="0" w:tplc="938E19BC">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5" w15:restartNumberingAfterBreak="0">
    <w:nsid w:val="06D537A1"/>
    <w:multiLevelType w:val="hybridMultilevel"/>
    <w:tmpl w:val="D5C0DD04"/>
    <w:lvl w:ilvl="0" w:tplc="3CD65D8A">
      <w:start w:val="1"/>
      <w:numFmt w:val="lowerRoman"/>
      <w:lvlText w:val="(%1)"/>
      <w:lvlJc w:val="left"/>
      <w:pPr>
        <w:tabs>
          <w:tab w:val="num" w:pos="1174"/>
        </w:tabs>
        <w:ind w:left="1174" w:hanging="454"/>
      </w:pPr>
      <w:rPr>
        <w:rFonts w:cs="Times New Roman" w:hint="default"/>
        <w:b w:val="0"/>
        <w:i w:val="0"/>
      </w:rPr>
    </w:lvl>
    <w:lvl w:ilvl="1" w:tplc="040C0019">
      <w:start w:val="1"/>
      <w:numFmt w:val="lowerLetter"/>
      <w:lvlText w:val="%2."/>
      <w:lvlJc w:val="left"/>
      <w:pPr>
        <w:tabs>
          <w:tab w:val="num" w:pos="2047"/>
        </w:tabs>
        <w:ind w:left="2047" w:hanging="360"/>
      </w:pPr>
      <w:rPr>
        <w:rFonts w:cs="Times New Roman"/>
      </w:rPr>
    </w:lvl>
    <w:lvl w:ilvl="2" w:tplc="040C001B" w:tentative="1">
      <w:start w:val="1"/>
      <w:numFmt w:val="lowerRoman"/>
      <w:lvlText w:val="%3."/>
      <w:lvlJc w:val="right"/>
      <w:pPr>
        <w:tabs>
          <w:tab w:val="num" w:pos="2767"/>
        </w:tabs>
        <w:ind w:left="2767" w:hanging="180"/>
      </w:pPr>
      <w:rPr>
        <w:rFonts w:cs="Times New Roman"/>
      </w:rPr>
    </w:lvl>
    <w:lvl w:ilvl="3" w:tplc="040C000F" w:tentative="1">
      <w:start w:val="1"/>
      <w:numFmt w:val="decimal"/>
      <w:lvlText w:val="%4."/>
      <w:lvlJc w:val="left"/>
      <w:pPr>
        <w:tabs>
          <w:tab w:val="num" w:pos="3487"/>
        </w:tabs>
        <w:ind w:left="3487" w:hanging="360"/>
      </w:pPr>
      <w:rPr>
        <w:rFonts w:cs="Times New Roman"/>
      </w:rPr>
    </w:lvl>
    <w:lvl w:ilvl="4" w:tplc="040C0019" w:tentative="1">
      <w:start w:val="1"/>
      <w:numFmt w:val="lowerLetter"/>
      <w:lvlText w:val="%5."/>
      <w:lvlJc w:val="left"/>
      <w:pPr>
        <w:tabs>
          <w:tab w:val="num" w:pos="4207"/>
        </w:tabs>
        <w:ind w:left="4207" w:hanging="360"/>
      </w:pPr>
      <w:rPr>
        <w:rFonts w:cs="Times New Roman"/>
      </w:rPr>
    </w:lvl>
    <w:lvl w:ilvl="5" w:tplc="040C001B" w:tentative="1">
      <w:start w:val="1"/>
      <w:numFmt w:val="lowerRoman"/>
      <w:lvlText w:val="%6."/>
      <w:lvlJc w:val="right"/>
      <w:pPr>
        <w:tabs>
          <w:tab w:val="num" w:pos="4927"/>
        </w:tabs>
        <w:ind w:left="4927" w:hanging="180"/>
      </w:pPr>
      <w:rPr>
        <w:rFonts w:cs="Times New Roman"/>
      </w:rPr>
    </w:lvl>
    <w:lvl w:ilvl="6" w:tplc="040C000F" w:tentative="1">
      <w:start w:val="1"/>
      <w:numFmt w:val="decimal"/>
      <w:lvlText w:val="%7."/>
      <w:lvlJc w:val="left"/>
      <w:pPr>
        <w:tabs>
          <w:tab w:val="num" w:pos="5647"/>
        </w:tabs>
        <w:ind w:left="5647" w:hanging="360"/>
      </w:pPr>
      <w:rPr>
        <w:rFonts w:cs="Times New Roman"/>
      </w:rPr>
    </w:lvl>
    <w:lvl w:ilvl="7" w:tplc="040C0019" w:tentative="1">
      <w:start w:val="1"/>
      <w:numFmt w:val="lowerLetter"/>
      <w:lvlText w:val="%8."/>
      <w:lvlJc w:val="left"/>
      <w:pPr>
        <w:tabs>
          <w:tab w:val="num" w:pos="6367"/>
        </w:tabs>
        <w:ind w:left="6367" w:hanging="360"/>
      </w:pPr>
      <w:rPr>
        <w:rFonts w:cs="Times New Roman"/>
      </w:rPr>
    </w:lvl>
    <w:lvl w:ilvl="8" w:tplc="040C001B" w:tentative="1">
      <w:start w:val="1"/>
      <w:numFmt w:val="lowerRoman"/>
      <w:lvlText w:val="%9."/>
      <w:lvlJc w:val="right"/>
      <w:pPr>
        <w:tabs>
          <w:tab w:val="num" w:pos="7087"/>
        </w:tabs>
        <w:ind w:left="7087" w:hanging="180"/>
      </w:pPr>
      <w:rPr>
        <w:rFonts w:cs="Times New Roman"/>
      </w:rPr>
    </w:lvl>
  </w:abstractNum>
  <w:abstractNum w:abstractNumId="16" w15:restartNumberingAfterBreak="0">
    <w:nsid w:val="070F06EB"/>
    <w:multiLevelType w:val="hybridMultilevel"/>
    <w:tmpl w:val="468A7AE6"/>
    <w:lvl w:ilvl="0" w:tplc="D1E03A06">
      <w:start w:val="1"/>
      <w:numFmt w:val="lowerLetter"/>
      <w:lvlText w:val="%1)"/>
      <w:legacy w:legacy="1" w:legacySpace="120" w:legacyIndent="360"/>
      <w:lvlJc w:val="left"/>
      <w:pPr>
        <w:ind w:left="396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7" w15:restartNumberingAfterBreak="0">
    <w:nsid w:val="07475499"/>
    <w:multiLevelType w:val="hybridMultilevel"/>
    <w:tmpl w:val="50D0CD94"/>
    <w:lvl w:ilvl="0" w:tplc="CF4E6164">
      <w:start w:val="1"/>
      <w:numFmt w:val="lowerLetter"/>
      <w:lvlText w:val="(%1)"/>
      <w:lvlJc w:val="left"/>
      <w:pPr>
        <w:tabs>
          <w:tab w:val="num" w:pos="1080"/>
        </w:tabs>
        <w:ind w:left="1080" w:hanging="720"/>
      </w:pPr>
      <w:rPr>
        <w:rFonts w:cs="Times New Roman"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07573440"/>
    <w:multiLevelType w:val="hybridMultilevel"/>
    <w:tmpl w:val="C24EE094"/>
    <w:lvl w:ilvl="0" w:tplc="8A30ED3C">
      <w:start w:val="1"/>
      <w:numFmt w:val="lowerLetter"/>
      <w:lvlText w:val="(%1)"/>
      <w:lvlJc w:val="left"/>
      <w:pPr>
        <w:tabs>
          <w:tab w:val="num" w:pos="810"/>
        </w:tabs>
        <w:ind w:left="810" w:hanging="45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07840F01"/>
    <w:multiLevelType w:val="hybridMultilevel"/>
    <w:tmpl w:val="FAFADA08"/>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E448392">
      <w:start w:val="1"/>
      <w:numFmt w:val="lowerLetter"/>
      <w:lvlText w:val="(%3)"/>
      <w:lvlJc w:val="left"/>
      <w:pPr>
        <w:tabs>
          <w:tab w:val="num" w:pos="1145"/>
        </w:tabs>
        <w:ind w:left="1145" w:hanging="720"/>
      </w:pPr>
      <w:rPr>
        <w:rFonts w:hint="default"/>
      </w:r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09466B7C"/>
    <w:multiLevelType w:val="hybridMultilevel"/>
    <w:tmpl w:val="79E48A86"/>
    <w:lvl w:ilvl="0" w:tplc="24AE94F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0984396D"/>
    <w:multiLevelType w:val="hybridMultilevel"/>
    <w:tmpl w:val="45180386"/>
    <w:lvl w:ilvl="0" w:tplc="50040410">
      <w:start w:val="1"/>
      <w:numFmt w:val="lowerRoman"/>
      <w:lvlText w:val="(%1)"/>
      <w:lvlJc w:val="left"/>
      <w:pPr>
        <w:tabs>
          <w:tab w:val="num" w:pos="2844"/>
        </w:tabs>
        <w:ind w:left="2844" w:hanging="720"/>
      </w:pPr>
      <w:rPr>
        <w:rFonts w:hint="default"/>
      </w:rPr>
    </w:lvl>
    <w:lvl w:ilvl="1" w:tplc="04070019" w:tentative="1">
      <w:start w:val="1"/>
      <w:numFmt w:val="lowerLetter"/>
      <w:lvlText w:val="%2."/>
      <w:lvlJc w:val="left"/>
      <w:pPr>
        <w:tabs>
          <w:tab w:val="num" w:pos="3204"/>
        </w:tabs>
        <w:ind w:left="3204" w:hanging="360"/>
      </w:pPr>
    </w:lvl>
    <w:lvl w:ilvl="2" w:tplc="0407001B" w:tentative="1">
      <w:start w:val="1"/>
      <w:numFmt w:val="lowerRoman"/>
      <w:lvlText w:val="%3."/>
      <w:lvlJc w:val="right"/>
      <w:pPr>
        <w:tabs>
          <w:tab w:val="num" w:pos="3924"/>
        </w:tabs>
        <w:ind w:left="3924" w:hanging="180"/>
      </w:pPr>
    </w:lvl>
    <w:lvl w:ilvl="3" w:tplc="0407000F" w:tentative="1">
      <w:start w:val="1"/>
      <w:numFmt w:val="decimal"/>
      <w:lvlText w:val="%4."/>
      <w:lvlJc w:val="left"/>
      <w:pPr>
        <w:tabs>
          <w:tab w:val="num" w:pos="4644"/>
        </w:tabs>
        <w:ind w:left="4644" w:hanging="360"/>
      </w:pPr>
    </w:lvl>
    <w:lvl w:ilvl="4" w:tplc="04070019" w:tentative="1">
      <w:start w:val="1"/>
      <w:numFmt w:val="lowerLetter"/>
      <w:lvlText w:val="%5."/>
      <w:lvlJc w:val="left"/>
      <w:pPr>
        <w:tabs>
          <w:tab w:val="num" w:pos="5364"/>
        </w:tabs>
        <w:ind w:left="5364" w:hanging="360"/>
      </w:pPr>
    </w:lvl>
    <w:lvl w:ilvl="5" w:tplc="0407001B" w:tentative="1">
      <w:start w:val="1"/>
      <w:numFmt w:val="lowerRoman"/>
      <w:lvlText w:val="%6."/>
      <w:lvlJc w:val="right"/>
      <w:pPr>
        <w:tabs>
          <w:tab w:val="num" w:pos="6084"/>
        </w:tabs>
        <w:ind w:left="6084" w:hanging="180"/>
      </w:pPr>
    </w:lvl>
    <w:lvl w:ilvl="6" w:tplc="0407000F" w:tentative="1">
      <w:start w:val="1"/>
      <w:numFmt w:val="decimal"/>
      <w:lvlText w:val="%7."/>
      <w:lvlJc w:val="left"/>
      <w:pPr>
        <w:tabs>
          <w:tab w:val="num" w:pos="6804"/>
        </w:tabs>
        <w:ind w:left="6804" w:hanging="360"/>
      </w:pPr>
    </w:lvl>
    <w:lvl w:ilvl="7" w:tplc="04070019" w:tentative="1">
      <w:start w:val="1"/>
      <w:numFmt w:val="lowerLetter"/>
      <w:lvlText w:val="%8."/>
      <w:lvlJc w:val="left"/>
      <w:pPr>
        <w:tabs>
          <w:tab w:val="num" w:pos="7524"/>
        </w:tabs>
        <w:ind w:left="7524" w:hanging="360"/>
      </w:pPr>
    </w:lvl>
    <w:lvl w:ilvl="8" w:tplc="0407001B" w:tentative="1">
      <w:start w:val="1"/>
      <w:numFmt w:val="lowerRoman"/>
      <w:lvlText w:val="%9."/>
      <w:lvlJc w:val="right"/>
      <w:pPr>
        <w:tabs>
          <w:tab w:val="num" w:pos="8244"/>
        </w:tabs>
        <w:ind w:left="8244" w:hanging="180"/>
      </w:pPr>
    </w:lvl>
  </w:abstractNum>
  <w:abstractNum w:abstractNumId="22" w15:restartNumberingAfterBreak="0">
    <w:nsid w:val="0A3F4F68"/>
    <w:multiLevelType w:val="hybridMultilevel"/>
    <w:tmpl w:val="FAE82FA4"/>
    <w:lvl w:ilvl="0" w:tplc="B4800408">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0A7E297E"/>
    <w:multiLevelType w:val="hybridMultilevel"/>
    <w:tmpl w:val="91E0A5FE"/>
    <w:lvl w:ilvl="0" w:tplc="945AE07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0ACB3E61"/>
    <w:multiLevelType w:val="singleLevel"/>
    <w:tmpl w:val="BD6A21EA"/>
    <w:lvl w:ilvl="0">
      <w:start w:val="1"/>
      <w:numFmt w:val="none"/>
      <w:lvlText w:val=""/>
      <w:legacy w:legacy="1" w:legacySpace="120" w:legacyIndent="360"/>
      <w:lvlJc w:val="left"/>
      <w:pPr>
        <w:ind w:left="1602" w:hanging="360"/>
      </w:pPr>
      <w:rPr>
        <w:rFonts w:ascii="Symbol" w:hAnsi="Symbol" w:cs="Times New Roman" w:hint="default"/>
        <w:sz w:val="20"/>
      </w:rPr>
    </w:lvl>
  </w:abstractNum>
  <w:abstractNum w:abstractNumId="25" w15:restartNumberingAfterBreak="0">
    <w:nsid w:val="0B8B12DE"/>
    <w:multiLevelType w:val="hybridMultilevel"/>
    <w:tmpl w:val="AF6081E0"/>
    <w:lvl w:ilvl="0" w:tplc="7CF43626">
      <w:start w:val="1"/>
      <w:numFmt w:val="lowerLetter"/>
      <w:lvlText w:val="(%1)"/>
      <w:lvlJc w:val="left"/>
      <w:pPr>
        <w:tabs>
          <w:tab w:val="num" w:pos="435"/>
        </w:tabs>
        <w:ind w:left="435" w:hanging="435"/>
      </w:pPr>
      <w:rPr>
        <w:rFonts w:hint="default"/>
      </w:rPr>
    </w:lvl>
    <w:lvl w:ilvl="1" w:tplc="11B83FBC">
      <w:start w:val="1"/>
      <w:numFmt w:val="lowerRoman"/>
      <w:lvlText w:val="(%2)"/>
      <w:lvlJc w:val="left"/>
      <w:pPr>
        <w:tabs>
          <w:tab w:val="num" w:pos="1440"/>
        </w:tabs>
        <w:ind w:left="1440" w:hanging="720"/>
      </w:pPr>
      <w:rPr>
        <w:rFonts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6" w15:restartNumberingAfterBreak="0">
    <w:nsid w:val="0BA97EAF"/>
    <w:multiLevelType w:val="hybridMultilevel"/>
    <w:tmpl w:val="9912CE30"/>
    <w:lvl w:ilvl="0" w:tplc="40706926">
      <w:start w:val="1"/>
      <w:numFmt w:val="lowerLetter"/>
      <w:lvlText w:val="(%1)"/>
      <w:lvlJc w:val="left"/>
      <w:pPr>
        <w:ind w:left="720" w:hanging="360"/>
      </w:pPr>
      <w:rPr>
        <w:rFonts w:cs="Times New Roman"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0C2B6D6D"/>
    <w:multiLevelType w:val="hybridMultilevel"/>
    <w:tmpl w:val="1EC60C74"/>
    <w:lvl w:ilvl="0" w:tplc="0E9A69D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0C485988"/>
    <w:multiLevelType w:val="hybridMultilevel"/>
    <w:tmpl w:val="E2E4FDF8"/>
    <w:lvl w:ilvl="0" w:tplc="C034074C">
      <w:start w:val="1"/>
      <w:numFmt w:val="lowerLetter"/>
      <w:lvlText w:val="(%1)"/>
      <w:lvlJc w:val="left"/>
      <w:pPr>
        <w:tabs>
          <w:tab w:val="num" w:pos="720"/>
        </w:tabs>
        <w:ind w:left="720" w:hanging="72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9" w15:restartNumberingAfterBreak="0">
    <w:nsid w:val="0CB70B6D"/>
    <w:multiLevelType w:val="hybridMultilevel"/>
    <w:tmpl w:val="92D6A7D6"/>
    <w:lvl w:ilvl="0" w:tplc="67ACB0CA">
      <w:start w:val="1"/>
      <w:numFmt w:val="lowerLetter"/>
      <w:lvlText w:val="%1)"/>
      <w:lvlJc w:val="left"/>
      <w:pPr>
        <w:tabs>
          <w:tab w:val="num" w:pos="450"/>
        </w:tabs>
        <w:ind w:left="450" w:hanging="540"/>
      </w:pPr>
      <w:rPr>
        <w:rFonts w:ascii="Arial" w:eastAsia="Times New Roman" w:hAnsi="Arial" w:cs="Arial" w:hint="default"/>
      </w:rPr>
    </w:lvl>
    <w:lvl w:ilvl="1" w:tplc="04090003">
      <w:start w:val="1"/>
      <w:numFmt w:val="bullet"/>
      <w:lvlText w:val="o"/>
      <w:lvlJc w:val="left"/>
      <w:pPr>
        <w:tabs>
          <w:tab w:val="num" w:pos="990"/>
        </w:tabs>
        <w:ind w:left="990" w:hanging="360"/>
      </w:pPr>
      <w:rPr>
        <w:rFonts w:ascii="Courier New" w:hAnsi="Courier New" w:hint="default"/>
      </w:rPr>
    </w:lvl>
    <w:lvl w:ilvl="2" w:tplc="8CBC93E0">
      <w:start w:val="1"/>
      <w:numFmt w:val="lowerLetter"/>
      <w:lvlText w:val="%3)"/>
      <w:lvlJc w:val="left"/>
      <w:pPr>
        <w:ind w:left="1710" w:hanging="360"/>
      </w:pPr>
      <w:rPr>
        <w:rFont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30" w15:restartNumberingAfterBreak="0">
    <w:nsid w:val="0D3738D7"/>
    <w:multiLevelType w:val="hybridMultilevel"/>
    <w:tmpl w:val="C4D80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0DE379B7"/>
    <w:multiLevelType w:val="hybridMultilevel"/>
    <w:tmpl w:val="6B589FCE"/>
    <w:lvl w:ilvl="0" w:tplc="B9AC747A">
      <w:start w:val="1"/>
      <w:numFmt w:val="lowerLetter"/>
      <w:lvlText w:val="%1)"/>
      <w:lvlJc w:val="left"/>
      <w:pPr>
        <w:ind w:left="1440" w:hanging="360"/>
      </w:pPr>
      <w:rPr>
        <w:rFonts w:cs="Times New Roman"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32" w15:restartNumberingAfterBreak="0">
    <w:nsid w:val="0E463479"/>
    <w:multiLevelType w:val="singleLevel"/>
    <w:tmpl w:val="A5C64B3C"/>
    <w:lvl w:ilvl="0">
      <w:start w:val="1"/>
      <w:numFmt w:val="decimal"/>
      <w:lvlText w:val="15.%1"/>
      <w:legacy w:legacy="1" w:legacySpace="120" w:legacyIndent="576"/>
      <w:lvlJc w:val="left"/>
      <w:pPr>
        <w:ind w:left="576" w:hanging="576"/>
      </w:pPr>
      <w:rPr>
        <w:rFonts w:cs="Times New Roman"/>
      </w:rPr>
    </w:lvl>
  </w:abstractNum>
  <w:abstractNum w:abstractNumId="33" w15:restartNumberingAfterBreak="0">
    <w:nsid w:val="0E852C63"/>
    <w:multiLevelType w:val="hybridMultilevel"/>
    <w:tmpl w:val="02164CE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0EA165F3"/>
    <w:multiLevelType w:val="multilevel"/>
    <w:tmpl w:val="245C624A"/>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5" w15:restartNumberingAfterBreak="0">
    <w:nsid w:val="0EA57869"/>
    <w:multiLevelType w:val="hybridMultilevel"/>
    <w:tmpl w:val="9F3436B6"/>
    <w:lvl w:ilvl="0" w:tplc="59882010">
      <w:start w:val="1"/>
      <w:numFmt w:val="lowerLetter"/>
      <w:lvlText w:val="(%1)"/>
      <w:lvlJc w:val="left"/>
      <w:pPr>
        <w:tabs>
          <w:tab w:val="num" w:pos="390"/>
        </w:tabs>
        <w:ind w:left="390" w:hanging="390"/>
      </w:pPr>
      <w:rPr>
        <w:rFonts w:hint="default"/>
      </w:rPr>
    </w:lvl>
    <w:lvl w:ilvl="1" w:tplc="3A7C3334">
      <w:start w:val="1"/>
      <w:numFmt w:val="lowerRoman"/>
      <w:lvlText w:val="(%2)"/>
      <w:lvlJc w:val="left"/>
      <w:pPr>
        <w:tabs>
          <w:tab w:val="num" w:pos="1440"/>
        </w:tabs>
        <w:ind w:left="1440" w:hanging="720"/>
      </w:pPr>
      <w:rPr>
        <w:rFonts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6" w15:restartNumberingAfterBreak="0">
    <w:nsid w:val="10083E7A"/>
    <w:multiLevelType w:val="hybridMultilevel"/>
    <w:tmpl w:val="077EBC76"/>
    <w:lvl w:ilvl="0" w:tplc="7DC6AAF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1033360D"/>
    <w:multiLevelType w:val="hybridMultilevel"/>
    <w:tmpl w:val="4426F75E"/>
    <w:lvl w:ilvl="0" w:tplc="631A5168">
      <w:start w:val="1"/>
      <w:numFmt w:val="lowerLetter"/>
      <w:lvlText w:val="(%1)"/>
      <w:lvlJc w:val="left"/>
      <w:pPr>
        <w:tabs>
          <w:tab w:val="num" w:pos="518"/>
        </w:tabs>
        <w:ind w:left="518" w:hanging="518"/>
      </w:pPr>
      <w:rPr>
        <w:rFonts w:hint="default"/>
        <w:b w:val="0"/>
        <w:i w:val="0"/>
        <w:color w:val="auto"/>
        <w:sz w:val="20"/>
        <w:szCs w:val="20"/>
        <w:u w:val="no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106A7885"/>
    <w:multiLevelType w:val="multilevel"/>
    <w:tmpl w:val="A378D72E"/>
    <w:lvl w:ilvl="0">
      <w:start w:val="1"/>
      <w:numFmt w:val="decimal"/>
      <w:lvlText w:val="%1."/>
      <w:lvlJc w:val="left"/>
      <w:pPr>
        <w:ind w:left="360" w:hanging="360"/>
      </w:pPr>
    </w:lvl>
    <w:lvl w:ilvl="1">
      <w:start w:val="1"/>
      <w:numFmt w:val="decimal"/>
      <w:lvlText w:val="%1.%2."/>
      <w:lvlJc w:val="left"/>
      <w:pPr>
        <w:ind w:left="1140" w:hanging="432"/>
      </w:pPr>
    </w:lvl>
    <w:lvl w:ilvl="2">
      <w:start w:val="1"/>
      <w:numFmt w:val="lowerLetter"/>
      <w:lvlText w:val="%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9" w15:restartNumberingAfterBreak="0">
    <w:nsid w:val="10942A50"/>
    <w:multiLevelType w:val="hybridMultilevel"/>
    <w:tmpl w:val="E9FCE5E6"/>
    <w:lvl w:ilvl="0" w:tplc="5F6082F8">
      <w:start w:val="3"/>
      <w:numFmt w:val="decimal"/>
      <w:lvlText w:val="%1."/>
      <w:lvlJc w:val="left"/>
      <w:pPr>
        <w:tabs>
          <w:tab w:val="num" w:pos="720"/>
        </w:tabs>
        <w:ind w:left="720" w:hanging="360"/>
      </w:pPr>
      <w:rPr>
        <w:rFonts w:cs="Times New Roman" w:hint="default"/>
        <w:sz w:val="24"/>
      </w:rPr>
    </w:lvl>
    <w:lvl w:ilvl="1" w:tplc="3878B9F8">
      <w:start w:val="2"/>
      <w:numFmt w:val="lowerRoman"/>
      <w:lvlText w:val="(%2)"/>
      <w:lvlJc w:val="left"/>
      <w:pPr>
        <w:tabs>
          <w:tab w:val="num" w:pos="1800"/>
        </w:tabs>
        <w:ind w:left="1800" w:hanging="720"/>
      </w:pPr>
      <w:rPr>
        <w:rFonts w:cs="Times New Roman" w:hint="default"/>
      </w:rPr>
    </w:lvl>
    <w:lvl w:ilvl="2" w:tplc="5D749F48">
      <w:start w:val="1"/>
      <w:numFmt w:val="lowerRoman"/>
      <w:lvlText w:val="%3."/>
      <w:lvlJc w:val="left"/>
      <w:pPr>
        <w:tabs>
          <w:tab w:val="num" w:pos="2340"/>
        </w:tabs>
        <w:ind w:left="2340" w:hanging="360"/>
      </w:pPr>
      <w:rPr>
        <w:rFonts w:ascii="Arial" w:eastAsia="Times New Roman" w:hAnsi="Arial" w:cs="Arial"/>
        <w:sz w:val="24"/>
      </w:rPr>
    </w:lvl>
    <w:lvl w:ilvl="3" w:tplc="FE0A6470">
      <w:start w:val="1"/>
      <w:numFmt w:val="lowerLetter"/>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1" w15:restartNumberingAfterBreak="0">
    <w:nsid w:val="111D4776"/>
    <w:multiLevelType w:val="hybridMultilevel"/>
    <w:tmpl w:val="6252541E"/>
    <w:lvl w:ilvl="0" w:tplc="ED300E64">
      <w:start w:val="1"/>
      <w:numFmt w:val="lowerLetter"/>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2" w15:restartNumberingAfterBreak="0">
    <w:nsid w:val="111F1489"/>
    <w:multiLevelType w:val="hybridMultilevel"/>
    <w:tmpl w:val="4D9A78F4"/>
    <w:lvl w:ilvl="0" w:tplc="C034074C">
      <w:start w:val="1"/>
      <w:numFmt w:val="lowerLetter"/>
      <w:lvlText w:val="(%1)"/>
      <w:lvlJc w:val="left"/>
      <w:pPr>
        <w:tabs>
          <w:tab w:val="num" w:pos="720"/>
        </w:tabs>
        <w:ind w:left="720" w:hanging="72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3" w15:restartNumberingAfterBreak="0">
    <w:nsid w:val="12492A8D"/>
    <w:multiLevelType w:val="hybridMultilevel"/>
    <w:tmpl w:val="25F2FFE6"/>
    <w:lvl w:ilvl="0" w:tplc="1C623876">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44" w15:restartNumberingAfterBreak="0">
    <w:nsid w:val="12933EA1"/>
    <w:multiLevelType w:val="multilevel"/>
    <w:tmpl w:val="30EE7522"/>
    <w:lvl w:ilvl="0">
      <w:start w:val="17"/>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12F608A1"/>
    <w:multiLevelType w:val="multilevel"/>
    <w:tmpl w:val="0AA8480E"/>
    <w:lvl w:ilvl="0">
      <w:start w:val="32"/>
      <w:numFmt w:val="decimal"/>
      <w:lvlText w:val="%1."/>
      <w:lvlJc w:val="left"/>
      <w:pPr>
        <w:ind w:left="480" w:hanging="48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134C7D77"/>
    <w:multiLevelType w:val="hybridMultilevel"/>
    <w:tmpl w:val="F99458F0"/>
    <w:lvl w:ilvl="0" w:tplc="883AC3D8">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rPr>
        <w:rFonts w:cs="Times New Roman"/>
      </w:rPr>
    </w:lvl>
    <w:lvl w:ilvl="2" w:tplc="040C001B" w:tentative="1">
      <w:start w:val="1"/>
      <w:numFmt w:val="lowerRoman"/>
      <w:lvlText w:val="%3."/>
      <w:lvlJc w:val="right"/>
      <w:pPr>
        <w:ind w:left="2376" w:hanging="180"/>
      </w:pPr>
      <w:rPr>
        <w:rFonts w:cs="Times New Roman"/>
      </w:rPr>
    </w:lvl>
    <w:lvl w:ilvl="3" w:tplc="040C000F" w:tentative="1">
      <w:start w:val="1"/>
      <w:numFmt w:val="decimal"/>
      <w:lvlText w:val="%4."/>
      <w:lvlJc w:val="left"/>
      <w:pPr>
        <w:ind w:left="3096" w:hanging="360"/>
      </w:pPr>
      <w:rPr>
        <w:rFonts w:cs="Times New Roman"/>
      </w:rPr>
    </w:lvl>
    <w:lvl w:ilvl="4" w:tplc="040C0019" w:tentative="1">
      <w:start w:val="1"/>
      <w:numFmt w:val="lowerLetter"/>
      <w:lvlText w:val="%5."/>
      <w:lvlJc w:val="left"/>
      <w:pPr>
        <w:ind w:left="3816" w:hanging="360"/>
      </w:pPr>
      <w:rPr>
        <w:rFonts w:cs="Times New Roman"/>
      </w:rPr>
    </w:lvl>
    <w:lvl w:ilvl="5" w:tplc="040C001B" w:tentative="1">
      <w:start w:val="1"/>
      <w:numFmt w:val="lowerRoman"/>
      <w:lvlText w:val="%6."/>
      <w:lvlJc w:val="right"/>
      <w:pPr>
        <w:ind w:left="4536" w:hanging="180"/>
      </w:pPr>
      <w:rPr>
        <w:rFonts w:cs="Times New Roman"/>
      </w:rPr>
    </w:lvl>
    <w:lvl w:ilvl="6" w:tplc="040C000F" w:tentative="1">
      <w:start w:val="1"/>
      <w:numFmt w:val="decimal"/>
      <w:lvlText w:val="%7."/>
      <w:lvlJc w:val="left"/>
      <w:pPr>
        <w:ind w:left="5256" w:hanging="360"/>
      </w:pPr>
      <w:rPr>
        <w:rFonts w:cs="Times New Roman"/>
      </w:rPr>
    </w:lvl>
    <w:lvl w:ilvl="7" w:tplc="040C0019" w:tentative="1">
      <w:start w:val="1"/>
      <w:numFmt w:val="lowerLetter"/>
      <w:lvlText w:val="%8."/>
      <w:lvlJc w:val="left"/>
      <w:pPr>
        <w:ind w:left="5976" w:hanging="360"/>
      </w:pPr>
      <w:rPr>
        <w:rFonts w:cs="Times New Roman"/>
      </w:rPr>
    </w:lvl>
    <w:lvl w:ilvl="8" w:tplc="040C001B" w:tentative="1">
      <w:start w:val="1"/>
      <w:numFmt w:val="lowerRoman"/>
      <w:lvlText w:val="%9."/>
      <w:lvlJc w:val="right"/>
      <w:pPr>
        <w:ind w:left="6696" w:hanging="180"/>
      </w:pPr>
      <w:rPr>
        <w:rFonts w:cs="Times New Roman"/>
      </w:rPr>
    </w:lvl>
  </w:abstractNum>
  <w:abstractNum w:abstractNumId="47"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14F23E98"/>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14F51EE8"/>
    <w:multiLevelType w:val="hybridMultilevel"/>
    <w:tmpl w:val="79A895B4"/>
    <w:lvl w:ilvl="0" w:tplc="4EDA837A">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0" w15:restartNumberingAfterBreak="0">
    <w:nsid w:val="16434B9F"/>
    <w:multiLevelType w:val="hybridMultilevel"/>
    <w:tmpl w:val="9C0E5FFE"/>
    <w:lvl w:ilvl="0" w:tplc="F6D4AB6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169B762A"/>
    <w:multiLevelType w:val="hybridMultilevel"/>
    <w:tmpl w:val="555AF652"/>
    <w:lvl w:ilvl="0" w:tplc="D1E03A06">
      <w:start w:val="1"/>
      <w:numFmt w:val="lowerLetter"/>
      <w:lvlText w:val="%1)"/>
      <w:legacy w:legacy="1" w:legacySpace="120" w:legacyIndent="360"/>
      <w:lvlJc w:val="left"/>
      <w:pPr>
        <w:ind w:left="1080" w:hanging="360"/>
      </w:pPr>
      <w:rPr>
        <w:rFonts w:cs="Times New Roman"/>
      </w:rPr>
    </w:lvl>
    <w:lvl w:ilvl="1" w:tplc="64044598">
      <w:start w:val="6"/>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16CE1D9B"/>
    <w:multiLevelType w:val="multilevel"/>
    <w:tmpl w:val="040C001F"/>
    <w:styleLink w:val="UG-Heading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16E91A22"/>
    <w:multiLevelType w:val="multilevel"/>
    <w:tmpl w:val="5FB067BE"/>
    <w:lvl w:ilvl="0">
      <w:start w:val="23"/>
      <w:numFmt w:val="decimal"/>
      <w:lvlText w:val="%1."/>
      <w:lvlJc w:val="left"/>
      <w:pPr>
        <w:ind w:left="785" w:hanging="360"/>
      </w:pPr>
      <w:rPr>
        <w:rFonts w:hint="default"/>
      </w:rPr>
    </w:lvl>
    <w:lvl w:ilvl="1">
      <w:start w:val="1"/>
      <w:numFmt w:val="lowerLetter"/>
      <w:lvlText w:val="%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16ED2C03"/>
    <w:multiLevelType w:val="multilevel"/>
    <w:tmpl w:val="E6A83CD8"/>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17793ADC"/>
    <w:multiLevelType w:val="hybridMultilevel"/>
    <w:tmpl w:val="A67EDBD6"/>
    <w:lvl w:ilvl="0" w:tplc="CC7678F4">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6" w15:restartNumberingAfterBreak="0">
    <w:nsid w:val="182F6EB8"/>
    <w:multiLevelType w:val="hybridMultilevel"/>
    <w:tmpl w:val="0AB6497E"/>
    <w:lvl w:ilvl="0" w:tplc="C8A4D87E">
      <w:start w:val="1"/>
      <w:numFmt w:val="lowerLetter"/>
      <w:lvlText w:val="(%1)"/>
      <w:lvlJc w:val="left"/>
      <w:pPr>
        <w:tabs>
          <w:tab w:val="num" w:pos="567"/>
        </w:tabs>
        <w:ind w:left="567" w:hanging="454"/>
      </w:pPr>
      <w:rPr>
        <w:rFonts w:cs="Times New Roman" w:hint="default"/>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187F7E71"/>
    <w:multiLevelType w:val="multilevel"/>
    <w:tmpl w:val="43105158"/>
    <w:lvl w:ilvl="0">
      <w:start w:val="9"/>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19630F8D"/>
    <w:multiLevelType w:val="multilevel"/>
    <w:tmpl w:val="99000FA2"/>
    <w:lvl w:ilvl="0">
      <w:start w:val="14"/>
      <w:numFmt w:val="decimal"/>
      <w:lvlText w:val="%1."/>
      <w:lvlJc w:val="left"/>
      <w:pPr>
        <w:ind w:left="360" w:hanging="360"/>
      </w:pPr>
      <w:rPr>
        <w:rFonts w:hint="default"/>
      </w:rPr>
    </w:lvl>
    <w:lvl w:ilvl="1">
      <w:start w:val="1"/>
      <w:numFmt w:val="lowerLetter"/>
      <w:lvlText w:val="%2)"/>
      <w:lvlJc w:val="left"/>
      <w:pPr>
        <w:ind w:left="99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19EA5E32"/>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60" w15:restartNumberingAfterBreak="0">
    <w:nsid w:val="19F03323"/>
    <w:multiLevelType w:val="hybridMultilevel"/>
    <w:tmpl w:val="B9F21A2A"/>
    <w:lvl w:ilvl="0" w:tplc="32647C9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1A2C32E7"/>
    <w:multiLevelType w:val="hybridMultilevel"/>
    <w:tmpl w:val="3A309C4E"/>
    <w:lvl w:ilvl="0" w:tplc="DA6E2C1C">
      <w:start w:val="1"/>
      <w:numFmt w:val="lowerLetter"/>
      <w:lvlText w:val="(%1)"/>
      <w:lvlJc w:val="left"/>
      <w:pPr>
        <w:tabs>
          <w:tab w:val="num" w:pos="720"/>
        </w:tabs>
        <w:ind w:left="720" w:hanging="720"/>
      </w:pPr>
      <w:rPr>
        <w:rFonts w:ascii="Arial" w:hAnsi="Arial" w:cs="Arial" w:hint="default"/>
        <w:b w:val="0"/>
        <w:color w:val="auto"/>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2" w15:restartNumberingAfterBreak="0">
    <w:nsid w:val="1B09644B"/>
    <w:multiLevelType w:val="hybridMultilevel"/>
    <w:tmpl w:val="52F63D98"/>
    <w:lvl w:ilvl="0" w:tplc="C034074C">
      <w:start w:val="1"/>
      <w:numFmt w:val="lowerLetter"/>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3" w15:restartNumberingAfterBreak="0">
    <w:nsid w:val="1B11244A"/>
    <w:multiLevelType w:val="singleLevel"/>
    <w:tmpl w:val="B43872EC"/>
    <w:lvl w:ilvl="0">
      <w:start w:val="1"/>
      <w:numFmt w:val="lowerRoman"/>
      <w:lvlText w:val="%1)"/>
      <w:legacy w:legacy="1" w:legacySpace="120" w:legacyIndent="360"/>
      <w:lvlJc w:val="left"/>
      <w:pPr>
        <w:ind w:left="1440" w:hanging="360"/>
      </w:pPr>
      <w:rPr>
        <w:rFonts w:cs="Times New Roman"/>
      </w:rPr>
    </w:lvl>
  </w:abstractNum>
  <w:abstractNum w:abstractNumId="64" w15:restartNumberingAfterBreak="0">
    <w:nsid w:val="1BF66A0C"/>
    <w:multiLevelType w:val="hybridMultilevel"/>
    <w:tmpl w:val="3F30702A"/>
    <w:lvl w:ilvl="0" w:tplc="3C887AB6">
      <w:start w:val="1"/>
      <w:numFmt w:val="lowerLetter"/>
      <w:lvlText w:val="(%1)"/>
      <w:lvlJc w:val="left"/>
      <w:pPr>
        <w:tabs>
          <w:tab w:val="num" w:pos="735"/>
        </w:tabs>
        <w:ind w:left="735" w:hanging="37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5" w15:restartNumberingAfterBreak="0">
    <w:nsid w:val="1C536533"/>
    <w:multiLevelType w:val="hybridMultilevel"/>
    <w:tmpl w:val="5F466856"/>
    <w:lvl w:ilvl="0" w:tplc="FAE605F2">
      <w:start w:val="1"/>
      <w:numFmt w:val="lowerLetter"/>
      <w:lvlText w:val="(%1)"/>
      <w:lvlJc w:val="left"/>
      <w:pPr>
        <w:tabs>
          <w:tab w:val="num" w:pos="1080"/>
        </w:tabs>
        <w:ind w:left="1080" w:hanging="720"/>
      </w:pPr>
      <w:rPr>
        <w:rFonts w:hint="default"/>
        <w:color w:val="auto"/>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6" w15:restartNumberingAfterBreak="0">
    <w:nsid w:val="1DFB4CEB"/>
    <w:multiLevelType w:val="hybridMultilevel"/>
    <w:tmpl w:val="298A0874"/>
    <w:lvl w:ilvl="0" w:tplc="F3A0F4D6">
      <w:start w:val="1"/>
      <w:numFmt w:val="lowerRoman"/>
      <w:lvlText w:val="(%1)"/>
      <w:lvlJc w:val="left"/>
      <w:pPr>
        <w:tabs>
          <w:tab w:val="num" w:pos="1428"/>
        </w:tabs>
        <w:ind w:left="1428" w:hanging="720"/>
      </w:pPr>
      <w:rPr>
        <w:rFonts w:hint="default"/>
      </w:rPr>
    </w:lvl>
    <w:lvl w:ilvl="1" w:tplc="0AC45AB8">
      <w:start w:val="1"/>
      <w:numFmt w:val="lowerLetter"/>
      <w:lvlText w:val="(%2)"/>
      <w:lvlJc w:val="left"/>
      <w:pPr>
        <w:tabs>
          <w:tab w:val="num" w:pos="2133"/>
        </w:tabs>
        <w:ind w:left="2133" w:hanging="705"/>
      </w:pPr>
      <w:rPr>
        <w:rFonts w:hint="default"/>
      </w:rPr>
    </w:lvl>
    <w:lvl w:ilvl="2" w:tplc="B94AD47A">
      <w:start w:val="1"/>
      <w:numFmt w:val="decimal"/>
      <w:lvlText w:val="%3."/>
      <w:lvlJc w:val="left"/>
      <w:pPr>
        <w:tabs>
          <w:tab w:val="num" w:pos="2688"/>
        </w:tabs>
        <w:ind w:left="2688" w:hanging="360"/>
      </w:pPr>
      <w:rPr>
        <w:rFonts w:hint="default"/>
      </w:r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67" w15:restartNumberingAfterBreak="0">
    <w:nsid w:val="1E7E763D"/>
    <w:multiLevelType w:val="hybridMultilevel"/>
    <w:tmpl w:val="1D745922"/>
    <w:lvl w:ilvl="0" w:tplc="D9703F98">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8" w15:restartNumberingAfterBreak="0">
    <w:nsid w:val="1EFE3FEF"/>
    <w:multiLevelType w:val="multilevel"/>
    <w:tmpl w:val="A9964E4A"/>
    <w:styleLink w:val="TIT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1F6F1985"/>
    <w:multiLevelType w:val="multilevel"/>
    <w:tmpl w:val="924AC6B4"/>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0" w15:restartNumberingAfterBreak="0">
    <w:nsid w:val="1FF95B10"/>
    <w:multiLevelType w:val="hybridMultilevel"/>
    <w:tmpl w:val="5D0E40E6"/>
    <w:lvl w:ilvl="0" w:tplc="F732F636">
      <w:start w:val="1"/>
      <w:numFmt w:val="decimal"/>
      <w:pStyle w:val="ListNumber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204827A5"/>
    <w:multiLevelType w:val="hybridMultilevel"/>
    <w:tmpl w:val="D27C8F7A"/>
    <w:lvl w:ilvl="0" w:tplc="36D85FA0">
      <w:start w:val="1"/>
      <w:numFmt w:val="lowerLetter"/>
      <w:lvlText w:val="(%1)"/>
      <w:lvlJc w:val="left"/>
      <w:pPr>
        <w:tabs>
          <w:tab w:val="num" w:pos="1065"/>
        </w:tabs>
        <w:ind w:left="1065" w:hanging="360"/>
      </w:pPr>
      <w:rPr>
        <w:rFonts w:hint="default"/>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72" w15:restartNumberingAfterBreak="0">
    <w:nsid w:val="20BD3919"/>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21EB70CD"/>
    <w:multiLevelType w:val="hybridMultilevel"/>
    <w:tmpl w:val="5A0E22EA"/>
    <w:lvl w:ilvl="0" w:tplc="C36CBF50">
      <w:start w:val="1"/>
      <w:numFmt w:val="lowerLetter"/>
      <w:lvlText w:val="(%1)"/>
      <w:lvlJc w:val="left"/>
      <w:pPr>
        <w:tabs>
          <w:tab w:val="num" w:pos="540"/>
        </w:tabs>
        <w:ind w:left="540" w:hanging="360"/>
      </w:pPr>
      <w:rPr>
        <w:rFonts w:hint="default"/>
      </w:rPr>
    </w:lvl>
    <w:lvl w:ilvl="1" w:tplc="BB040DD2">
      <w:start w:val="1"/>
      <w:numFmt w:val="lowerLetter"/>
      <w:lvlText w:val="(%2)"/>
      <w:lvlJc w:val="left"/>
      <w:pPr>
        <w:tabs>
          <w:tab w:val="num" w:pos="1620"/>
        </w:tabs>
        <w:ind w:left="1620" w:hanging="720"/>
      </w:pPr>
      <w:rPr>
        <w:rFonts w:hint="default"/>
      </w:rPr>
    </w:lvl>
    <w:lvl w:ilvl="2" w:tplc="0407001B" w:tentative="1">
      <w:start w:val="1"/>
      <w:numFmt w:val="lowerRoman"/>
      <w:lvlText w:val="%3."/>
      <w:lvlJc w:val="right"/>
      <w:pPr>
        <w:tabs>
          <w:tab w:val="num" w:pos="1980"/>
        </w:tabs>
        <w:ind w:left="1980" w:hanging="180"/>
      </w:pPr>
    </w:lvl>
    <w:lvl w:ilvl="3" w:tplc="0407000F" w:tentative="1">
      <w:start w:val="1"/>
      <w:numFmt w:val="decimal"/>
      <w:lvlText w:val="%4."/>
      <w:lvlJc w:val="left"/>
      <w:pPr>
        <w:tabs>
          <w:tab w:val="num" w:pos="2700"/>
        </w:tabs>
        <w:ind w:left="2700" w:hanging="360"/>
      </w:pPr>
    </w:lvl>
    <w:lvl w:ilvl="4" w:tplc="04070019" w:tentative="1">
      <w:start w:val="1"/>
      <w:numFmt w:val="lowerLetter"/>
      <w:lvlText w:val="%5."/>
      <w:lvlJc w:val="left"/>
      <w:pPr>
        <w:tabs>
          <w:tab w:val="num" w:pos="3420"/>
        </w:tabs>
        <w:ind w:left="3420" w:hanging="360"/>
      </w:pPr>
    </w:lvl>
    <w:lvl w:ilvl="5" w:tplc="0407001B" w:tentative="1">
      <w:start w:val="1"/>
      <w:numFmt w:val="lowerRoman"/>
      <w:lvlText w:val="%6."/>
      <w:lvlJc w:val="right"/>
      <w:pPr>
        <w:tabs>
          <w:tab w:val="num" w:pos="4140"/>
        </w:tabs>
        <w:ind w:left="4140" w:hanging="180"/>
      </w:pPr>
    </w:lvl>
    <w:lvl w:ilvl="6" w:tplc="0407000F" w:tentative="1">
      <w:start w:val="1"/>
      <w:numFmt w:val="decimal"/>
      <w:lvlText w:val="%7."/>
      <w:lvlJc w:val="left"/>
      <w:pPr>
        <w:tabs>
          <w:tab w:val="num" w:pos="4860"/>
        </w:tabs>
        <w:ind w:left="4860" w:hanging="360"/>
      </w:pPr>
    </w:lvl>
    <w:lvl w:ilvl="7" w:tplc="04070019" w:tentative="1">
      <w:start w:val="1"/>
      <w:numFmt w:val="lowerLetter"/>
      <w:lvlText w:val="%8."/>
      <w:lvlJc w:val="left"/>
      <w:pPr>
        <w:tabs>
          <w:tab w:val="num" w:pos="5580"/>
        </w:tabs>
        <w:ind w:left="5580" w:hanging="360"/>
      </w:pPr>
    </w:lvl>
    <w:lvl w:ilvl="8" w:tplc="0407001B" w:tentative="1">
      <w:start w:val="1"/>
      <w:numFmt w:val="lowerRoman"/>
      <w:lvlText w:val="%9."/>
      <w:lvlJc w:val="right"/>
      <w:pPr>
        <w:tabs>
          <w:tab w:val="num" w:pos="6300"/>
        </w:tabs>
        <w:ind w:left="6300" w:hanging="180"/>
      </w:pPr>
    </w:lvl>
  </w:abstractNum>
  <w:abstractNum w:abstractNumId="74"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5" w15:restartNumberingAfterBreak="0">
    <w:nsid w:val="245B020E"/>
    <w:multiLevelType w:val="multilevel"/>
    <w:tmpl w:val="356E38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253F23D7"/>
    <w:multiLevelType w:val="hybridMultilevel"/>
    <w:tmpl w:val="005E7800"/>
    <w:lvl w:ilvl="0" w:tplc="1B304DF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78" w15:restartNumberingAfterBreak="0">
    <w:nsid w:val="257C51E3"/>
    <w:multiLevelType w:val="hybridMultilevel"/>
    <w:tmpl w:val="2A60EA60"/>
    <w:lvl w:ilvl="0" w:tplc="FBDCC302">
      <w:start w:val="1"/>
      <w:numFmt w:val="lowerLetter"/>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9" w15:restartNumberingAfterBreak="0">
    <w:nsid w:val="27714E37"/>
    <w:multiLevelType w:val="hybridMultilevel"/>
    <w:tmpl w:val="B7FE2DFE"/>
    <w:lvl w:ilvl="0" w:tplc="CF4E6164">
      <w:start w:val="1"/>
      <w:numFmt w:val="low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0" w15:restartNumberingAfterBreak="0">
    <w:nsid w:val="28697D20"/>
    <w:multiLevelType w:val="hybridMultilevel"/>
    <w:tmpl w:val="8FD8E6EA"/>
    <w:lvl w:ilvl="0" w:tplc="52E6D24E">
      <w:start w:val="1"/>
      <w:numFmt w:val="lowerLetter"/>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1" w15:restartNumberingAfterBreak="0">
    <w:nsid w:val="288F26C8"/>
    <w:multiLevelType w:val="hybridMultilevel"/>
    <w:tmpl w:val="4A167BBE"/>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28BB4F78"/>
    <w:multiLevelType w:val="hybridMultilevel"/>
    <w:tmpl w:val="0902D7D8"/>
    <w:lvl w:ilvl="0" w:tplc="66D8CDF8">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3" w15:restartNumberingAfterBreak="0">
    <w:nsid w:val="28E87765"/>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28FE6498"/>
    <w:multiLevelType w:val="multilevel"/>
    <w:tmpl w:val="9D02D17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29BD7B8D"/>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86" w15:restartNumberingAfterBreak="0">
    <w:nsid w:val="2AFE19F2"/>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87" w15:restartNumberingAfterBreak="0">
    <w:nsid w:val="2B4C2CB9"/>
    <w:multiLevelType w:val="hybridMultilevel"/>
    <w:tmpl w:val="B38A4E42"/>
    <w:lvl w:ilvl="0" w:tplc="87DC794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2BB03B3D"/>
    <w:multiLevelType w:val="hybridMultilevel"/>
    <w:tmpl w:val="BBA41C4E"/>
    <w:lvl w:ilvl="0" w:tplc="3AD2FEF8">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2BC019E8"/>
    <w:multiLevelType w:val="hybridMultilevel"/>
    <w:tmpl w:val="99EEBF28"/>
    <w:lvl w:ilvl="0" w:tplc="0E74C8B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2BD246DA"/>
    <w:multiLevelType w:val="multilevel"/>
    <w:tmpl w:val="FB2C787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6"/>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1" w15:restartNumberingAfterBreak="0">
    <w:nsid w:val="2E3C66DF"/>
    <w:multiLevelType w:val="singleLevel"/>
    <w:tmpl w:val="D1E03A06"/>
    <w:lvl w:ilvl="0">
      <w:start w:val="1"/>
      <w:numFmt w:val="lowerLetter"/>
      <w:lvlText w:val="%1)"/>
      <w:legacy w:legacy="1" w:legacySpace="120" w:legacyIndent="360"/>
      <w:lvlJc w:val="left"/>
      <w:pPr>
        <w:ind w:left="927" w:hanging="360"/>
      </w:pPr>
      <w:rPr>
        <w:rFonts w:cs="Times New Roman"/>
      </w:rPr>
    </w:lvl>
  </w:abstractNum>
  <w:abstractNum w:abstractNumId="92"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93" w15:restartNumberingAfterBreak="0">
    <w:nsid w:val="2E913559"/>
    <w:multiLevelType w:val="multilevel"/>
    <w:tmpl w:val="F48098DA"/>
    <w:lvl w:ilvl="0">
      <w:start w:val="1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2E9B1E76"/>
    <w:multiLevelType w:val="hybridMultilevel"/>
    <w:tmpl w:val="516037F2"/>
    <w:lvl w:ilvl="0" w:tplc="C2B40B3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2EEF4A19"/>
    <w:multiLevelType w:val="singleLevel"/>
    <w:tmpl w:val="F0E4045A"/>
    <w:lvl w:ilvl="0">
      <w:start w:val="1"/>
      <w:numFmt w:val="decimal"/>
      <w:lvlText w:val="22.%1"/>
      <w:legacy w:legacy="1" w:legacySpace="120" w:legacyIndent="576"/>
      <w:lvlJc w:val="left"/>
      <w:pPr>
        <w:ind w:left="576" w:hanging="576"/>
      </w:pPr>
      <w:rPr>
        <w:rFonts w:cs="Times New Roman"/>
      </w:rPr>
    </w:lvl>
  </w:abstractNum>
  <w:abstractNum w:abstractNumId="96" w15:restartNumberingAfterBreak="0">
    <w:nsid w:val="2F28542B"/>
    <w:multiLevelType w:val="hybridMultilevel"/>
    <w:tmpl w:val="961C163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2FF328E4"/>
    <w:multiLevelType w:val="hybridMultilevel"/>
    <w:tmpl w:val="CB749FB6"/>
    <w:lvl w:ilvl="0" w:tplc="EE8C379A">
      <w:start w:val="1"/>
      <w:numFmt w:val="decimal"/>
      <w:lvlText w:val="%1)"/>
      <w:lvlJc w:val="left"/>
      <w:pPr>
        <w:ind w:left="9291"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8" w15:restartNumberingAfterBreak="0">
    <w:nsid w:val="31083892"/>
    <w:multiLevelType w:val="hybridMultilevel"/>
    <w:tmpl w:val="4912BE42"/>
    <w:lvl w:ilvl="0" w:tplc="A308F60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311D50BD"/>
    <w:multiLevelType w:val="hybridMultilevel"/>
    <w:tmpl w:val="3A7033A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311D6B7C"/>
    <w:multiLevelType w:val="hybridMultilevel"/>
    <w:tmpl w:val="D898F086"/>
    <w:lvl w:ilvl="0" w:tplc="C72EE2C8">
      <w:start w:val="1"/>
      <w:numFmt w:val="lowerLetter"/>
      <w:lvlText w:val="(%1)"/>
      <w:lvlJc w:val="left"/>
      <w:pPr>
        <w:tabs>
          <w:tab w:val="num" w:pos="705"/>
        </w:tabs>
        <w:ind w:left="705" w:hanging="705"/>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01" w15:restartNumberingAfterBreak="0">
    <w:nsid w:val="31AC59F3"/>
    <w:multiLevelType w:val="hybridMultilevel"/>
    <w:tmpl w:val="39A49910"/>
    <w:lvl w:ilvl="0" w:tplc="66F2C82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2" w15:restartNumberingAfterBreak="0">
    <w:nsid w:val="321505AE"/>
    <w:multiLevelType w:val="singleLevel"/>
    <w:tmpl w:val="3A24F572"/>
    <w:lvl w:ilvl="0">
      <w:start w:val="1"/>
      <w:numFmt w:val="none"/>
      <w:lvlText w:val=""/>
      <w:legacy w:legacy="1" w:legacySpace="120" w:legacyIndent="360"/>
      <w:lvlJc w:val="left"/>
      <w:pPr>
        <w:ind w:left="1584" w:hanging="360"/>
      </w:pPr>
      <w:rPr>
        <w:rFonts w:ascii="Symbol" w:hAnsi="Symbol" w:cs="Times New Roman" w:hint="default"/>
      </w:rPr>
    </w:lvl>
  </w:abstractNum>
  <w:abstractNum w:abstractNumId="103" w15:restartNumberingAfterBreak="0">
    <w:nsid w:val="32D3760B"/>
    <w:multiLevelType w:val="hybridMultilevel"/>
    <w:tmpl w:val="D6D43532"/>
    <w:lvl w:ilvl="0" w:tplc="204C7E76">
      <w:start w:val="1"/>
      <w:numFmt w:val="lowerLetter"/>
      <w:lvlText w:val="(%1)"/>
      <w:lvlJc w:val="left"/>
      <w:pPr>
        <w:tabs>
          <w:tab w:val="num" w:pos="1065"/>
        </w:tabs>
        <w:ind w:left="1065" w:hanging="360"/>
      </w:pPr>
      <w:rPr>
        <w:rFonts w:hint="default"/>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104"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05"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106" w15:restartNumberingAfterBreak="0">
    <w:nsid w:val="34944865"/>
    <w:multiLevelType w:val="hybridMultilevel"/>
    <w:tmpl w:val="273C928E"/>
    <w:lvl w:ilvl="0" w:tplc="C034074C">
      <w:start w:val="1"/>
      <w:numFmt w:val="lowerLetter"/>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7" w15:restartNumberingAfterBreak="0">
    <w:nsid w:val="360513C6"/>
    <w:multiLevelType w:val="hybridMultilevel"/>
    <w:tmpl w:val="83CA6A2A"/>
    <w:lvl w:ilvl="0" w:tplc="090C81AE">
      <w:start w:val="1"/>
      <w:numFmt w:val="lowerLetter"/>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8" w15:restartNumberingAfterBreak="0">
    <w:nsid w:val="363F4341"/>
    <w:multiLevelType w:val="multilevel"/>
    <w:tmpl w:val="C95EA43C"/>
    <w:lvl w:ilvl="0">
      <w:start w:val="43"/>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370B67F4"/>
    <w:multiLevelType w:val="multilevel"/>
    <w:tmpl w:val="E8025410"/>
    <w:styleLink w:val="Style4"/>
    <w:lvl w:ilvl="0">
      <w:start w:val="1"/>
      <w:numFmt w:val="decimal"/>
      <w:pStyle w:val="Mimi1"/>
      <w:lvlText w:val="%1."/>
      <w:lvlJc w:val="left"/>
      <w:pPr>
        <w:ind w:left="360" w:hanging="360"/>
      </w:pPr>
      <w:rPr>
        <w:rFonts w:hint="default"/>
      </w:rPr>
    </w:lvl>
    <w:lvl w:ilvl="1">
      <w:start w:val="1"/>
      <w:numFmt w:val="decimal"/>
      <w:pStyle w:val="Mimi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37B96DE7"/>
    <w:multiLevelType w:val="multilevel"/>
    <w:tmpl w:val="2A78B8F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37BC6F27"/>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112" w15:restartNumberingAfterBreak="0">
    <w:nsid w:val="37CD7487"/>
    <w:multiLevelType w:val="multilevel"/>
    <w:tmpl w:val="B762D838"/>
    <w:lvl w:ilvl="0">
      <w:start w:val="10"/>
      <w:numFmt w:val="decimal"/>
      <w:lvlText w:val="%1."/>
      <w:lvlJc w:val="left"/>
      <w:pPr>
        <w:ind w:left="1008" w:hanging="360"/>
      </w:pPr>
      <w:rPr>
        <w:rFonts w:hint="default"/>
      </w:rPr>
    </w:lvl>
    <w:lvl w:ilvl="1">
      <w:start w:val="1"/>
      <w:numFmt w:val="lowerLetter"/>
      <w:lvlText w:val="%2."/>
      <w:lvlJc w:val="left"/>
      <w:pPr>
        <w:tabs>
          <w:tab w:val="num" w:pos="4320"/>
        </w:tabs>
        <w:ind w:left="4320" w:hanging="360"/>
      </w:pPr>
      <w:rPr>
        <w:rFonts w:cs="Times New Roman" w:hint="default"/>
      </w:rPr>
    </w:lvl>
    <w:lvl w:ilvl="2">
      <w:start w:val="1"/>
      <w:numFmt w:val="lowerLetter"/>
      <w:lvlText w:val="(%3)"/>
      <w:lvlJc w:val="left"/>
      <w:pPr>
        <w:ind w:left="786" w:hanging="360"/>
      </w:pPr>
      <w:rPr>
        <w:rFonts w:hint="default"/>
        <w:sz w:val="22"/>
      </w:rPr>
    </w:lvl>
    <w:lvl w:ilvl="3">
      <w:start w:val="1"/>
      <w:numFmt w:val="decimal"/>
      <w:lvlText w:val="%4."/>
      <w:lvlJc w:val="left"/>
      <w:pPr>
        <w:tabs>
          <w:tab w:val="num" w:pos="5760"/>
        </w:tabs>
        <w:ind w:left="5760" w:hanging="360"/>
      </w:pPr>
      <w:rPr>
        <w:rFonts w:cs="Times New Roman" w:hint="default"/>
      </w:rPr>
    </w:lvl>
    <w:lvl w:ilvl="4">
      <w:start w:val="1"/>
      <w:numFmt w:val="lowerLetter"/>
      <w:lvlText w:val="%5."/>
      <w:lvlJc w:val="left"/>
      <w:pPr>
        <w:tabs>
          <w:tab w:val="num" w:pos="6480"/>
        </w:tabs>
        <w:ind w:left="6480" w:hanging="360"/>
      </w:pPr>
      <w:rPr>
        <w:rFonts w:cs="Times New Roman" w:hint="default"/>
      </w:rPr>
    </w:lvl>
    <w:lvl w:ilvl="5">
      <w:start w:val="1"/>
      <w:numFmt w:val="lowerRoman"/>
      <w:lvlText w:val="%6."/>
      <w:lvlJc w:val="right"/>
      <w:pPr>
        <w:tabs>
          <w:tab w:val="num" w:pos="7200"/>
        </w:tabs>
        <w:ind w:left="7200" w:hanging="180"/>
      </w:pPr>
      <w:rPr>
        <w:rFonts w:cs="Times New Roman" w:hint="default"/>
      </w:rPr>
    </w:lvl>
    <w:lvl w:ilvl="6">
      <w:start w:val="1"/>
      <w:numFmt w:val="decimal"/>
      <w:lvlText w:val="%7."/>
      <w:lvlJc w:val="left"/>
      <w:pPr>
        <w:tabs>
          <w:tab w:val="num" w:pos="7920"/>
        </w:tabs>
        <w:ind w:left="7920" w:hanging="360"/>
      </w:pPr>
      <w:rPr>
        <w:rFonts w:cs="Times New Roman" w:hint="default"/>
      </w:rPr>
    </w:lvl>
    <w:lvl w:ilvl="7">
      <w:start w:val="1"/>
      <w:numFmt w:val="lowerLetter"/>
      <w:lvlText w:val="%8."/>
      <w:lvlJc w:val="left"/>
      <w:pPr>
        <w:tabs>
          <w:tab w:val="num" w:pos="8640"/>
        </w:tabs>
        <w:ind w:left="8640" w:hanging="360"/>
      </w:pPr>
      <w:rPr>
        <w:rFonts w:cs="Times New Roman" w:hint="default"/>
      </w:rPr>
    </w:lvl>
    <w:lvl w:ilvl="8">
      <w:start w:val="1"/>
      <w:numFmt w:val="lowerRoman"/>
      <w:lvlText w:val="%9."/>
      <w:lvlJc w:val="right"/>
      <w:pPr>
        <w:tabs>
          <w:tab w:val="num" w:pos="9360"/>
        </w:tabs>
        <w:ind w:left="9360" w:hanging="180"/>
      </w:pPr>
      <w:rPr>
        <w:rFonts w:cs="Times New Roman" w:hint="default"/>
      </w:rPr>
    </w:lvl>
  </w:abstractNum>
  <w:abstractNum w:abstractNumId="113" w15:restartNumberingAfterBreak="0">
    <w:nsid w:val="38206F7C"/>
    <w:multiLevelType w:val="hybridMultilevel"/>
    <w:tmpl w:val="C31466E4"/>
    <w:lvl w:ilvl="0" w:tplc="D28CEF1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4" w15:restartNumberingAfterBreak="0">
    <w:nsid w:val="3A1C1543"/>
    <w:multiLevelType w:val="hybridMultilevel"/>
    <w:tmpl w:val="25EAC50A"/>
    <w:lvl w:ilvl="0" w:tplc="70F875EA">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5" w15:restartNumberingAfterBreak="0">
    <w:nsid w:val="3A410169"/>
    <w:multiLevelType w:val="hybridMultilevel"/>
    <w:tmpl w:val="6EF07A2C"/>
    <w:lvl w:ilvl="0" w:tplc="832A58C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3A4357D9"/>
    <w:multiLevelType w:val="multilevel"/>
    <w:tmpl w:val="F7F89E64"/>
    <w:styleLink w:val="MIMI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3A924025"/>
    <w:multiLevelType w:val="hybridMultilevel"/>
    <w:tmpl w:val="50CC3706"/>
    <w:lvl w:ilvl="0" w:tplc="2B64264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8" w15:restartNumberingAfterBreak="0">
    <w:nsid w:val="3A9940C1"/>
    <w:multiLevelType w:val="hybridMultilevel"/>
    <w:tmpl w:val="EBDE618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9" w15:restartNumberingAfterBreak="0">
    <w:nsid w:val="3B1B3754"/>
    <w:multiLevelType w:val="hybridMultilevel"/>
    <w:tmpl w:val="0FE66108"/>
    <w:lvl w:ilvl="0" w:tplc="CB0C275A">
      <w:start w:val="1"/>
      <w:numFmt w:val="lowerLetter"/>
      <w:lvlText w:val="(%1)"/>
      <w:lvlJc w:val="left"/>
      <w:pPr>
        <w:tabs>
          <w:tab w:val="num" w:pos="518"/>
        </w:tabs>
        <w:ind w:left="518" w:hanging="518"/>
      </w:pPr>
      <w:rPr>
        <w:rFonts w:ascii="Arial" w:eastAsia="Times New Roman" w:hAnsi="Arial" w:cs="Arial"/>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0"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3B5271C2"/>
    <w:multiLevelType w:val="hybridMultilevel"/>
    <w:tmpl w:val="2E90D632"/>
    <w:lvl w:ilvl="0" w:tplc="A22A8F7C">
      <w:start w:val="1"/>
      <w:numFmt w:val="lowerLetter"/>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2" w15:restartNumberingAfterBreak="0">
    <w:nsid w:val="3C5839B1"/>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123" w15:restartNumberingAfterBreak="0">
    <w:nsid w:val="3C7C1090"/>
    <w:multiLevelType w:val="multilevel"/>
    <w:tmpl w:val="040C001D"/>
    <w:styleLink w:val="Style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4" w15:restartNumberingAfterBreak="0">
    <w:nsid w:val="3D116802"/>
    <w:multiLevelType w:val="hybridMultilevel"/>
    <w:tmpl w:val="877ABF5E"/>
    <w:lvl w:ilvl="0" w:tplc="88081C56">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5" w15:restartNumberingAfterBreak="0">
    <w:nsid w:val="3DA829D6"/>
    <w:multiLevelType w:val="hybridMultilevel"/>
    <w:tmpl w:val="5F12C4EA"/>
    <w:lvl w:ilvl="0" w:tplc="48B4987C">
      <w:start w:val="1"/>
      <w:numFmt w:val="upperLetter"/>
      <w:pStyle w:val="Header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3E337167"/>
    <w:multiLevelType w:val="hybridMultilevel"/>
    <w:tmpl w:val="294A79F6"/>
    <w:lvl w:ilvl="0" w:tplc="1CC2B37C">
      <w:start w:val="1"/>
      <w:numFmt w:val="lowerLetter"/>
      <w:lvlText w:val="(%1)"/>
      <w:lvlJc w:val="left"/>
      <w:pPr>
        <w:tabs>
          <w:tab w:val="num" w:pos="1065"/>
        </w:tabs>
        <w:ind w:left="1065" w:hanging="705"/>
      </w:pPr>
      <w:rPr>
        <w:rFonts w:hint="default"/>
      </w:rPr>
    </w:lvl>
    <w:lvl w:ilvl="1" w:tplc="1EBEDBEE">
      <w:start w:val="1"/>
      <w:numFmt w:val="lowerLetter"/>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7" w15:restartNumberingAfterBreak="0">
    <w:nsid w:val="3E7F595E"/>
    <w:multiLevelType w:val="hybridMultilevel"/>
    <w:tmpl w:val="615ED7E4"/>
    <w:lvl w:ilvl="0" w:tplc="631A5168">
      <w:start w:val="1"/>
      <w:numFmt w:val="lowerLetter"/>
      <w:lvlText w:val="(%1)"/>
      <w:lvlJc w:val="left"/>
      <w:pPr>
        <w:tabs>
          <w:tab w:val="num" w:pos="518"/>
        </w:tabs>
        <w:ind w:left="518" w:hanging="518"/>
      </w:pPr>
      <w:rPr>
        <w:rFonts w:hint="default"/>
        <w:b w:val="0"/>
        <w:i w:val="0"/>
        <w:color w:val="auto"/>
        <w:sz w:val="20"/>
        <w:szCs w:val="20"/>
        <w:u w:val="none"/>
      </w:rPr>
    </w:lvl>
    <w:lvl w:ilvl="1" w:tplc="3CD65D8A">
      <w:start w:val="1"/>
      <w:numFmt w:val="lowerRoman"/>
      <w:lvlText w:val="(%2)"/>
      <w:lvlJc w:val="left"/>
      <w:pPr>
        <w:tabs>
          <w:tab w:val="num" w:pos="1440"/>
        </w:tabs>
        <w:ind w:left="1440" w:hanging="360"/>
      </w:pPr>
      <w:rPr>
        <w:rFonts w:cs="Times New Roman" w:hint="default"/>
        <w:b w:val="0"/>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8" w15:restartNumberingAfterBreak="0">
    <w:nsid w:val="3EE761E5"/>
    <w:multiLevelType w:val="hybridMultilevel"/>
    <w:tmpl w:val="9D8C9DB2"/>
    <w:lvl w:ilvl="0" w:tplc="0E448392">
      <w:start w:val="1"/>
      <w:numFmt w:val="lowerLetter"/>
      <w:lvlText w:val="(%1)"/>
      <w:lvlJc w:val="left"/>
      <w:pPr>
        <w:tabs>
          <w:tab w:val="num" w:pos="1145"/>
        </w:tabs>
        <w:ind w:left="1145"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9" w15:restartNumberingAfterBreak="0">
    <w:nsid w:val="3FE85794"/>
    <w:multiLevelType w:val="hybridMultilevel"/>
    <w:tmpl w:val="3B3259C4"/>
    <w:lvl w:ilvl="0" w:tplc="615C834A">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0" w15:restartNumberingAfterBreak="0">
    <w:nsid w:val="40C875CC"/>
    <w:multiLevelType w:val="hybridMultilevel"/>
    <w:tmpl w:val="167AC8AA"/>
    <w:lvl w:ilvl="0" w:tplc="DF14C4F6">
      <w:start w:val="1"/>
      <w:numFmt w:val="lowerLetter"/>
      <w:lvlText w:val="(%1)"/>
      <w:lvlJc w:val="left"/>
      <w:pPr>
        <w:tabs>
          <w:tab w:val="num" w:pos="720"/>
        </w:tabs>
        <w:ind w:left="720" w:hanging="360"/>
      </w:pPr>
      <w:rPr>
        <w:rFonts w:hint="default"/>
        <w:sz w:val="22"/>
        <w:szCs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1" w15:restartNumberingAfterBreak="0">
    <w:nsid w:val="40D90769"/>
    <w:multiLevelType w:val="singleLevel"/>
    <w:tmpl w:val="07C69D02"/>
    <w:lvl w:ilvl="0">
      <w:start w:val="1"/>
      <w:numFmt w:val="decimal"/>
      <w:lvlText w:val="13.%1"/>
      <w:legacy w:legacy="1" w:legacySpace="120" w:legacyIndent="576"/>
      <w:lvlJc w:val="left"/>
      <w:pPr>
        <w:ind w:left="576" w:hanging="576"/>
      </w:pPr>
      <w:rPr>
        <w:rFonts w:cs="Times New Roman"/>
      </w:rPr>
    </w:lvl>
  </w:abstractNum>
  <w:abstractNum w:abstractNumId="132" w15:restartNumberingAfterBreak="0">
    <w:nsid w:val="41494659"/>
    <w:multiLevelType w:val="hybridMultilevel"/>
    <w:tmpl w:val="1D9A007A"/>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133" w15:restartNumberingAfterBreak="0">
    <w:nsid w:val="422559E9"/>
    <w:multiLevelType w:val="hybridMultilevel"/>
    <w:tmpl w:val="D278F63A"/>
    <w:lvl w:ilvl="0" w:tplc="B21AFE7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425B523D"/>
    <w:multiLevelType w:val="multilevel"/>
    <w:tmpl w:val="AAD418B2"/>
    <w:styleLink w:val="Style5"/>
    <w:lvl w:ilvl="0">
      <w:start w:val="1"/>
      <w:numFmt w:val="decimal"/>
      <w:pStyle w:val="UG-Heading1"/>
      <w:lvlText w:val="%1."/>
      <w:lvlJc w:val="left"/>
      <w:pPr>
        <w:ind w:left="360" w:hanging="360"/>
      </w:pPr>
      <w:rPr>
        <w:rFonts w:hint="default"/>
      </w:rPr>
    </w:lvl>
    <w:lvl w:ilvl="1">
      <w:start w:val="1"/>
      <w:numFmt w:val="decimal"/>
      <w:pStyle w:val="Titre11"/>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4285333A"/>
    <w:multiLevelType w:val="hybridMultilevel"/>
    <w:tmpl w:val="9ECC90EC"/>
    <w:lvl w:ilvl="0" w:tplc="6C3808F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6" w15:restartNumberingAfterBreak="0">
    <w:nsid w:val="42C014D3"/>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42E86FD1"/>
    <w:multiLevelType w:val="hybridMultilevel"/>
    <w:tmpl w:val="F574E572"/>
    <w:lvl w:ilvl="0" w:tplc="03808C5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8" w15:restartNumberingAfterBreak="0">
    <w:nsid w:val="4344598F"/>
    <w:multiLevelType w:val="hybridMultilevel"/>
    <w:tmpl w:val="334A02A6"/>
    <w:lvl w:ilvl="0" w:tplc="FFFFFFFF">
      <w:start w:val="1"/>
      <w:numFmt w:val="lowerLetter"/>
      <w:lvlText w:val="(%1)"/>
      <w:lvlJc w:val="left"/>
      <w:pPr>
        <w:tabs>
          <w:tab w:val="num" w:pos="1065"/>
        </w:tabs>
        <w:ind w:left="1065" w:hanging="7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9" w15:restartNumberingAfterBreak="0">
    <w:nsid w:val="44134150"/>
    <w:multiLevelType w:val="hybridMultilevel"/>
    <w:tmpl w:val="EEC228F0"/>
    <w:lvl w:ilvl="0" w:tplc="F29879BA">
      <w:start w:val="1"/>
      <w:numFmt w:val="lowerRoman"/>
      <w:lvlText w:val="(%1)"/>
      <w:lvlJc w:val="left"/>
      <w:pPr>
        <w:ind w:left="1440" w:hanging="360"/>
      </w:pPr>
      <w:rPr>
        <w:rFonts w:ascii="Arial" w:hAnsi="Arial" w:cs="Arial" w:hint="default"/>
        <w:b w:val="0"/>
        <w:i w:val="0"/>
        <w:color w:val="auto"/>
        <w:sz w:val="22"/>
        <w:szCs w:val="20"/>
        <w:u w:val="none"/>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0" w15:restartNumberingAfterBreak="0">
    <w:nsid w:val="459537BC"/>
    <w:multiLevelType w:val="hybridMultilevel"/>
    <w:tmpl w:val="6EEAAAAE"/>
    <w:lvl w:ilvl="0" w:tplc="7C040164">
      <w:start w:val="1"/>
      <w:numFmt w:val="upperLetter"/>
      <w:pStyle w:val="Formatvorlag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45FA556A"/>
    <w:multiLevelType w:val="hybridMultilevel"/>
    <w:tmpl w:val="2F24FC60"/>
    <w:lvl w:ilvl="0" w:tplc="04070017">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142" w15:restartNumberingAfterBreak="0">
    <w:nsid w:val="473A4960"/>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48006257"/>
    <w:multiLevelType w:val="multilevel"/>
    <w:tmpl w:val="57C0B97C"/>
    <w:lvl w:ilvl="0">
      <w:start w:val="1"/>
      <w:numFmt w:val="decimal"/>
      <w:lvlText w:val="%1."/>
      <w:lvlJc w:val="left"/>
      <w:pPr>
        <w:ind w:left="1008" w:hanging="360"/>
      </w:pPr>
    </w:lvl>
    <w:lvl w:ilvl="1">
      <w:start w:val="1"/>
      <w:numFmt w:val="lowerLetter"/>
      <w:lvlText w:val="%2."/>
      <w:lvlJc w:val="left"/>
      <w:pPr>
        <w:tabs>
          <w:tab w:val="num" w:pos="4320"/>
        </w:tabs>
        <w:ind w:left="4320" w:hanging="360"/>
      </w:pPr>
      <w:rPr>
        <w:rFonts w:cs="Times New Roman"/>
      </w:rPr>
    </w:lvl>
    <w:lvl w:ilvl="2">
      <w:start w:val="1"/>
      <w:numFmt w:val="lowerLetter"/>
      <w:lvlText w:val="(%3)"/>
      <w:lvlJc w:val="left"/>
      <w:pPr>
        <w:ind w:left="786" w:hanging="360"/>
      </w:pPr>
      <w:rPr>
        <w:rFonts w:hint="default"/>
        <w:sz w:val="22"/>
      </w:rPr>
    </w:lvl>
    <w:lvl w:ilvl="3" w:tentative="1">
      <w:start w:val="1"/>
      <w:numFmt w:val="decimal"/>
      <w:lvlText w:val="%4."/>
      <w:lvlJc w:val="left"/>
      <w:pPr>
        <w:tabs>
          <w:tab w:val="num" w:pos="5760"/>
        </w:tabs>
        <w:ind w:left="5760" w:hanging="360"/>
      </w:pPr>
      <w:rPr>
        <w:rFonts w:cs="Times New Roman"/>
      </w:rPr>
    </w:lvl>
    <w:lvl w:ilvl="4" w:tentative="1">
      <w:start w:val="1"/>
      <w:numFmt w:val="lowerLetter"/>
      <w:lvlText w:val="%5."/>
      <w:lvlJc w:val="left"/>
      <w:pPr>
        <w:tabs>
          <w:tab w:val="num" w:pos="6480"/>
        </w:tabs>
        <w:ind w:left="6480" w:hanging="360"/>
      </w:pPr>
      <w:rPr>
        <w:rFonts w:cs="Times New Roman"/>
      </w:rPr>
    </w:lvl>
    <w:lvl w:ilvl="5" w:tentative="1">
      <w:start w:val="1"/>
      <w:numFmt w:val="lowerRoman"/>
      <w:lvlText w:val="%6."/>
      <w:lvlJc w:val="right"/>
      <w:pPr>
        <w:tabs>
          <w:tab w:val="num" w:pos="7200"/>
        </w:tabs>
        <w:ind w:left="7200" w:hanging="180"/>
      </w:pPr>
      <w:rPr>
        <w:rFonts w:cs="Times New Roman"/>
      </w:rPr>
    </w:lvl>
    <w:lvl w:ilvl="6" w:tentative="1">
      <w:start w:val="1"/>
      <w:numFmt w:val="decimal"/>
      <w:lvlText w:val="%7."/>
      <w:lvlJc w:val="left"/>
      <w:pPr>
        <w:tabs>
          <w:tab w:val="num" w:pos="7920"/>
        </w:tabs>
        <w:ind w:left="7920" w:hanging="360"/>
      </w:pPr>
      <w:rPr>
        <w:rFonts w:cs="Times New Roman"/>
      </w:rPr>
    </w:lvl>
    <w:lvl w:ilvl="7" w:tentative="1">
      <w:start w:val="1"/>
      <w:numFmt w:val="lowerLetter"/>
      <w:lvlText w:val="%8."/>
      <w:lvlJc w:val="left"/>
      <w:pPr>
        <w:tabs>
          <w:tab w:val="num" w:pos="8640"/>
        </w:tabs>
        <w:ind w:left="8640" w:hanging="360"/>
      </w:pPr>
      <w:rPr>
        <w:rFonts w:cs="Times New Roman"/>
      </w:rPr>
    </w:lvl>
    <w:lvl w:ilvl="8" w:tentative="1">
      <w:start w:val="1"/>
      <w:numFmt w:val="lowerRoman"/>
      <w:lvlText w:val="%9."/>
      <w:lvlJc w:val="right"/>
      <w:pPr>
        <w:tabs>
          <w:tab w:val="num" w:pos="9360"/>
        </w:tabs>
        <w:ind w:left="9360" w:hanging="180"/>
      </w:pPr>
      <w:rPr>
        <w:rFonts w:cs="Times New Roman"/>
      </w:rPr>
    </w:lvl>
  </w:abstractNum>
  <w:abstractNum w:abstractNumId="144" w15:restartNumberingAfterBreak="0">
    <w:nsid w:val="484C59E9"/>
    <w:multiLevelType w:val="hybridMultilevel"/>
    <w:tmpl w:val="25F2FFE6"/>
    <w:lvl w:ilvl="0" w:tplc="1C623876">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45" w15:restartNumberingAfterBreak="0">
    <w:nsid w:val="484E254E"/>
    <w:multiLevelType w:val="multilevel"/>
    <w:tmpl w:val="D7B6125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6" w15:restartNumberingAfterBreak="0">
    <w:nsid w:val="48663AD4"/>
    <w:multiLevelType w:val="multilevel"/>
    <w:tmpl w:val="C37046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15:restartNumberingAfterBreak="0">
    <w:nsid w:val="487201E6"/>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8" w15:restartNumberingAfterBreak="0">
    <w:nsid w:val="488F46D2"/>
    <w:multiLevelType w:val="hybridMultilevel"/>
    <w:tmpl w:val="0F42AEF4"/>
    <w:lvl w:ilvl="0" w:tplc="FFFFFFFF">
      <w:start w:val="1"/>
      <w:numFmt w:val="lowerLetter"/>
      <w:lvlText w:val="(%1)"/>
      <w:lvlJc w:val="left"/>
      <w:pPr>
        <w:tabs>
          <w:tab w:val="num" w:pos="1065"/>
        </w:tabs>
        <w:ind w:left="1065" w:hanging="7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9" w15:restartNumberingAfterBreak="0">
    <w:nsid w:val="490F7AA1"/>
    <w:multiLevelType w:val="hybridMultilevel"/>
    <w:tmpl w:val="A74C94F4"/>
    <w:lvl w:ilvl="0" w:tplc="D1E03A06">
      <w:start w:val="1"/>
      <w:numFmt w:val="lowerLetter"/>
      <w:lvlText w:val="%1)"/>
      <w:legacy w:legacy="1" w:legacySpace="120" w:legacyIndent="360"/>
      <w:lvlJc w:val="left"/>
      <w:pPr>
        <w:ind w:left="1080" w:hanging="360"/>
      </w:pPr>
      <w:rPr>
        <w:rFonts w:cs="Times New Roman"/>
      </w:rPr>
    </w:lvl>
    <w:lvl w:ilvl="1" w:tplc="0407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0" w15:restartNumberingAfterBreak="0">
    <w:nsid w:val="4A0D273E"/>
    <w:multiLevelType w:val="hybridMultilevel"/>
    <w:tmpl w:val="BBFA00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15:restartNumberingAfterBreak="0">
    <w:nsid w:val="4A630F8B"/>
    <w:multiLevelType w:val="multilevel"/>
    <w:tmpl w:val="37E01DE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2" w15:restartNumberingAfterBreak="0">
    <w:nsid w:val="4AA96764"/>
    <w:multiLevelType w:val="multilevel"/>
    <w:tmpl w:val="2F1A72C6"/>
    <w:lvl w:ilvl="0">
      <w:start w:val="1"/>
      <w:numFmt w:val="decimal"/>
      <w:lvlText w:val="%1."/>
      <w:lvlJc w:val="left"/>
      <w:pPr>
        <w:ind w:left="360" w:hanging="360"/>
      </w:pPr>
      <w:rPr>
        <w:rFonts w:ascii="Arial" w:hAnsi="Arial" w:cs="Arial"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3" w15:restartNumberingAfterBreak="0">
    <w:nsid w:val="4ADB6F4A"/>
    <w:multiLevelType w:val="hybridMultilevel"/>
    <w:tmpl w:val="25F2FFE6"/>
    <w:lvl w:ilvl="0" w:tplc="1C623876">
      <w:start w:val="1"/>
      <w:numFmt w:val="lowerLetter"/>
      <w:lvlText w:val="(%1)"/>
      <w:lvlJc w:val="left"/>
      <w:pPr>
        <w:tabs>
          <w:tab w:val="num" w:pos="574"/>
        </w:tabs>
        <w:ind w:left="142"/>
      </w:pPr>
      <w:rPr>
        <w:rFonts w:cs="Times New Roman" w:hint="default"/>
      </w:rPr>
    </w:lvl>
    <w:lvl w:ilvl="1" w:tplc="04090019">
      <w:start w:val="1"/>
      <w:numFmt w:val="lowerLetter"/>
      <w:lvlText w:val="%2."/>
      <w:lvlJc w:val="left"/>
      <w:pPr>
        <w:tabs>
          <w:tab w:val="num" w:pos="1582"/>
        </w:tabs>
        <w:ind w:left="1582" w:hanging="360"/>
      </w:pPr>
      <w:rPr>
        <w:rFonts w:cs="Times New Roman"/>
      </w:rPr>
    </w:lvl>
    <w:lvl w:ilvl="2" w:tplc="0409001B">
      <w:start w:val="1"/>
      <w:numFmt w:val="lowerRoman"/>
      <w:lvlText w:val="%3."/>
      <w:lvlJc w:val="right"/>
      <w:pPr>
        <w:tabs>
          <w:tab w:val="num" w:pos="2302"/>
        </w:tabs>
        <w:ind w:left="2302" w:hanging="180"/>
      </w:pPr>
      <w:rPr>
        <w:rFonts w:cs="Times New Roman"/>
      </w:rPr>
    </w:lvl>
    <w:lvl w:ilvl="3" w:tplc="0409000F" w:tentative="1">
      <w:start w:val="1"/>
      <w:numFmt w:val="decimal"/>
      <w:lvlText w:val="%4."/>
      <w:lvlJc w:val="left"/>
      <w:pPr>
        <w:tabs>
          <w:tab w:val="num" w:pos="3022"/>
        </w:tabs>
        <w:ind w:left="3022" w:hanging="360"/>
      </w:pPr>
      <w:rPr>
        <w:rFonts w:cs="Times New Roman"/>
      </w:rPr>
    </w:lvl>
    <w:lvl w:ilvl="4" w:tplc="04090019" w:tentative="1">
      <w:start w:val="1"/>
      <w:numFmt w:val="lowerLetter"/>
      <w:lvlText w:val="%5."/>
      <w:lvlJc w:val="left"/>
      <w:pPr>
        <w:tabs>
          <w:tab w:val="num" w:pos="3742"/>
        </w:tabs>
        <w:ind w:left="3742" w:hanging="360"/>
      </w:pPr>
      <w:rPr>
        <w:rFonts w:cs="Times New Roman"/>
      </w:rPr>
    </w:lvl>
    <w:lvl w:ilvl="5" w:tplc="0409001B" w:tentative="1">
      <w:start w:val="1"/>
      <w:numFmt w:val="lowerRoman"/>
      <w:lvlText w:val="%6."/>
      <w:lvlJc w:val="right"/>
      <w:pPr>
        <w:tabs>
          <w:tab w:val="num" w:pos="4462"/>
        </w:tabs>
        <w:ind w:left="4462" w:hanging="180"/>
      </w:pPr>
      <w:rPr>
        <w:rFonts w:cs="Times New Roman"/>
      </w:rPr>
    </w:lvl>
    <w:lvl w:ilvl="6" w:tplc="0409000F" w:tentative="1">
      <w:start w:val="1"/>
      <w:numFmt w:val="decimal"/>
      <w:lvlText w:val="%7."/>
      <w:lvlJc w:val="left"/>
      <w:pPr>
        <w:tabs>
          <w:tab w:val="num" w:pos="5182"/>
        </w:tabs>
        <w:ind w:left="5182" w:hanging="360"/>
      </w:pPr>
      <w:rPr>
        <w:rFonts w:cs="Times New Roman"/>
      </w:rPr>
    </w:lvl>
    <w:lvl w:ilvl="7" w:tplc="04090019" w:tentative="1">
      <w:start w:val="1"/>
      <w:numFmt w:val="lowerLetter"/>
      <w:lvlText w:val="%8."/>
      <w:lvlJc w:val="left"/>
      <w:pPr>
        <w:tabs>
          <w:tab w:val="num" w:pos="5902"/>
        </w:tabs>
        <w:ind w:left="5902" w:hanging="360"/>
      </w:pPr>
      <w:rPr>
        <w:rFonts w:cs="Times New Roman"/>
      </w:rPr>
    </w:lvl>
    <w:lvl w:ilvl="8" w:tplc="0409001B" w:tentative="1">
      <w:start w:val="1"/>
      <w:numFmt w:val="lowerRoman"/>
      <w:lvlText w:val="%9."/>
      <w:lvlJc w:val="right"/>
      <w:pPr>
        <w:tabs>
          <w:tab w:val="num" w:pos="6622"/>
        </w:tabs>
        <w:ind w:left="6622" w:hanging="180"/>
      </w:pPr>
      <w:rPr>
        <w:rFonts w:cs="Times New Roman"/>
      </w:rPr>
    </w:lvl>
  </w:abstractNum>
  <w:abstractNum w:abstractNumId="154" w15:restartNumberingAfterBreak="0">
    <w:nsid w:val="4B3C12EC"/>
    <w:multiLevelType w:val="multilevel"/>
    <w:tmpl w:val="0AA8480E"/>
    <w:lvl w:ilvl="0">
      <w:start w:val="32"/>
      <w:numFmt w:val="decimal"/>
      <w:lvlText w:val="%1."/>
      <w:lvlJc w:val="left"/>
      <w:pPr>
        <w:ind w:left="480" w:hanging="48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5" w15:restartNumberingAfterBreak="0">
    <w:nsid w:val="4B6C42FA"/>
    <w:multiLevelType w:val="singleLevel"/>
    <w:tmpl w:val="66ECE390"/>
    <w:lvl w:ilvl="0">
      <w:start w:val="1"/>
      <w:numFmt w:val="lowerLetter"/>
      <w:lvlText w:val="%1)"/>
      <w:legacy w:legacy="1" w:legacySpace="120" w:legacyIndent="360"/>
      <w:lvlJc w:val="left"/>
      <w:pPr>
        <w:ind w:left="360" w:hanging="360"/>
      </w:pPr>
      <w:rPr>
        <w:rFonts w:cs="Times New Roman"/>
        <w:b w:val="0"/>
        <w:i w:val="0"/>
      </w:rPr>
    </w:lvl>
  </w:abstractNum>
  <w:abstractNum w:abstractNumId="156" w15:restartNumberingAfterBreak="0">
    <w:nsid w:val="4C1B6B50"/>
    <w:multiLevelType w:val="hybridMultilevel"/>
    <w:tmpl w:val="E7287410"/>
    <w:lvl w:ilvl="0" w:tplc="5A94562C">
      <w:start w:val="1"/>
      <w:numFmt w:val="lowerLetter"/>
      <w:lvlText w:val="(%1)"/>
      <w:lvlJc w:val="left"/>
      <w:pPr>
        <w:tabs>
          <w:tab w:val="num" w:pos="1065"/>
        </w:tabs>
        <w:ind w:left="1065" w:hanging="705"/>
      </w:pPr>
      <w:rPr>
        <w:rFonts w:hint="default"/>
      </w:rPr>
    </w:lvl>
    <w:lvl w:ilvl="1" w:tplc="E252EF8E">
      <w:start w:val="1"/>
      <w:numFmt w:val="decimal"/>
      <w:lvlText w:val="%2."/>
      <w:lvlJc w:val="left"/>
      <w:pPr>
        <w:tabs>
          <w:tab w:val="num" w:pos="1440"/>
        </w:tabs>
        <w:ind w:left="1440" w:hanging="360"/>
      </w:pPr>
      <w:rPr>
        <w:rFonts w:hint="default"/>
      </w:rPr>
    </w:lvl>
    <w:lvl w:ilvl="2" w:tplc="5DD63C62">
      <w:start w:val="1"/>
      <w:numFmt w:val="decimal"/>
      <w:lvlText w:val="%3-"/>
      <w:lvlJc w:val="left"/>
      <w:pPr>
        <w:tabs>
          <w:tab w:val="num" w:pos="2340"/>
        </w:tabs>
        <w:ind w:left="2340" w:hanging="360"/>
      </w:pPr>
      <w:rPr>
        <w:rFonts w:hint="default"/>
      </w:rPr>
    </w:lvl>
    <w:lvl w:ilvl="3" w:tplc="ECF2A0F4">
      <w:start w:val="1"/>
      <w:numFmt w:val="decimal"/>
      <w:lvlText w:val="(%4)"/>
      <w:lvlJc w:val="left"/>
      <w:pPr>
        <w:ind w:left="786" w:hanging="360"/>
      </w:pPr>
      <w:rPr>
        <w:rFonts w:hint="default"/>
      </w:r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7" w15:restartNumberingAfterBreak="0">
    <w:nsid w:val="4C465538"/>
    <w:multiLevelType w:val="hybridMultilevel"/>
    <w:tmpl w:val="2234992C"/>
    <w:lvl w:ilvl="0" w:tplc="581EE7B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8" w15:restartNumberingAfterBreak="0">
    <w:nsid w:val="4C4B29EB"/>
    <w:multiLevelType w:val="hybridMultilevel"/>
    <w:tmpl w:val="20A6ECE8"/>
    <w:lvl w:ilvl="0" w:tplc="067C090A">
      <w:start w:val="1"/>
      <w:numFmt w:val="lowerLetter"/>
      <w:lvlText w:val="(%1)"/>
      <w:lvlJc w:val="left"/>
      <w:pPr>
        <w:tabs>
          <w:tab w:val="num" w:pos="1080"/>
        </w:tabs>
        <w:ind w:left="1080" w:hanging="720"/>
      </w:pPr>
      <w:rPr>
        <w:rFonts w:hint="default"/>
        <w:color w:val="00000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9" w15:restartNumberingAfterBreak="0">
    <w:nsid w:val="4C79020C"/>
    <w:multiLevelType w:val="hybridMultilevel"/>
    <w:tmpl w:val="900ECACE"/>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160" w15:restartNumberingAfterBreak="0">
    <w:nsid w:val="4CA510B6"/>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161" w15:restartNumberingAfterBreak="0">
    <w:nsid w:val="4D3650C3"/>
    <w:multiLevelType w:val="hybridMultilevel"/>
    <w:tmpl w:val="0F8CB310"/>
    <w:lvl w:ilvl="0" w:tplc="6D2A5A88">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2" w15:restartNumberingAfterBreak="0">
    <w:nsid w:val="4E236111"/>
    <w:multiLevelType w:val="hybridMultilevel"/>
    <w:tmpl w:val="25CC5426"/>
    <w:lvl w:ilvl="0" w:tplc="15C463D6">
      <w:start w:val="1"/>
      <w:numFmt w:val="decimal"/>
      <w:pStyle w:val="Mimi4"/>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4EBD6A4D"/>
    <w:multiLevelType w:val="multilevel"/>
    <w:tmpl w:val="58B2316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4" w15:restartNumberingAfterBreak="0">
    <w:nsid w:val="4F8C71CE"/>
    <w:multiLevelType w:val="hybridMultilevel"/>
    <w:tmpl w:val="14401942"/>
    <w:lvl w:ilvl="0" w:tplc="B7026500">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65" w15:restartNumberingAfterBreak="0">
    <w:nsid w:val="50010A9D"/>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15:restartNumberingAfterBreak="0">
    <w:nsid w:val="50CA0F3B"/>
    <w:multiLevelType w:val="hybridMultilevel"/>
    <w:tmpl w:val="25F2FFE6"/>
    <w:lvl w:ilvl="0" w:tplc="1C623876">
      <w:start w:val="1"/>
      <w:numFmt w:val="lowerLetter"/>
      <w:lvlText w:val="(%1)"/>
      <w:lvlJc w:val="left"/>
      <w:pPr>
        <w:tabs>
          <w:tab w:val="num" w:pos="858"/>
        </w:tabs>
        <w:ind w:left="426"/>
      </w:pPr>
      <w:rPr>
        <w:rFonts w:cs="Times New Roman" w:hint="default"/>
      </w:rPr>
    </w:lvl>
    <w:lvl w:ilvl="1" w:tplc="04090019">
      <w:start w:val="1"/>
      <w:numFmt w:val="lowerLetter"/>
      <w:lvlText w:val="%2."/>
      <w:lvlJc w:val="left"/>
      <w:pPr>
        <w:tabs>
          <w:tab w:val="num" w:pos="1866"/>
        </w:tabs>
        <w:ind w:left="1866" w:hanging="360"/>
      </w:pPr>
      <w:rPr>
        <w:rFonts w:cs="Times New Roman"/>
      </w:rPr>
    </w:lvl>
    <w:lvl w:ilvl="2" w:tplc="0409001B">
      <w:start w:val="1"/>
      <w:numFmt w:val="lowerRoman"/>
      <w:lvlText w:val="%3."/>
      <w:lvlJc w:val="right"/>
      <w:pPr>
        <w:tabs>
          <w:tab w:val="num" w:pos="2586"/>
        </w:tabs>
        <w:ind w:left="2586" w:hanging="180"/>
      </w:pPr>
      <w:rPr>
        <w:rFonts w:cs="Times New Roman"/>
      </w:rPr>
    </w:lvl>
    <w:lvl w:ilvl="3" w:tplc="0409000F" w:tentative="1">
      <w:start w:val="1"/>
      <w:numFmt w:val="decimal"/>
      <w:lvlText w:val="%4."/>
      <w:lvlJc w:val="left"/>
      <w:pPr>
        <w:tabs>
          <w:tab w:val="num" w:pos="3306"/>
        </w:tabs>
        <w:ind w:left="3306" w:hanging="360"/>
      </w:pPr>
      <w:rPr>
        <w:rFonts w:cs="Times New Roman"/>
      </w:rPr>
    </w:lvl>
    <w:lvl w:ilvl="4" w:tplc="04090019" w:tentative="1">
      <w:start w:val="1"/>
      <w:numFmt w:val="lowerLetter"/>
      <w:lvlText w:val="%5."/>
      <w:lvlJc w:val="left"/>
      <w:pPr>
        <w:tabs>
          <w:tab w:val="num" w:pos="4026"/>
        </w:tabs>
        <w:ind w:left="4026" w:hanging="360"/>
      </w:pPr>
      <w:rPr>
        <w:rFonts w:cs="Times New Roman"/>
      </w:rPr>
    </w:lvl>
    <w:lvl w:ilvl="5" w:tplc="0409001B" w:tentative="1">
      <w:start w:val="1"/>
      <w:numFmt w:val="lowerRoman"/>
      <w:lvlText w:val="%6."/>
      <w:lvlJc w:val="right"/>
      <w:pPr>
        <w:tabs>
          <w:tab w:val="num" w:pos="4746"/>
        </w:tabs>
        <w:ind w:left="4746" w:hanging="180"/>
      </w:pPr>
      <w:rPr>
        <w:rFonts w:cs="Times New Roman"/>
      </w:rPr>
    </w:lvl>
    <w:lvl w:ilvl="6" w:tplc="0409000F" w:tentative="1">
      <w:start w:val="1"/>
      <w:numFmt w:val="decimal"/>
      <w:lvlText w:val="%7."/>
      <w:lvlJc w:val="left"/>
      <w:pPr>
        <w:tabs>
          <w:tab w:val="num" w:pos="5466"/>
        </w:tabs>
        <w:ind w:left="5466" w:hanging="360"/>
      </w:pPr>
      <w:rPr>
        <w:rFonts w:cs="Times New Roman"/>
      </w:rPr>
    </w:lvl>
    <w:lvl w:ilvl="7" w:tplc="04090019" w:tentative="1">
      <w:start w:val="1"/>
      <w:numFmt w:val="lowerLetter"/>
      <w:lvlText w:val="%8."/>
      <w:lvlJc w:val="left"/>
      <w:pPr>
        <w:tabs>
          <w:tab w:val="num" w:pos="6186"/>
        </w:tabs>
        <w:ind w:left="6186" w:hanging="360"/>
      </w:pPr>
      <w:rPr>
        <w:rFonts w:cs="Times New Roman"/>
      </w:rPr>
    </w:lvl>
    <w:lvl w:ilvl="8" w:tplc="0409001B" w:tentative="1">
      <w:start w:val="1"/>
      <w:numFmt w:val="lowerRoman"/>
      <w:lvlText w:val="%9."/>
      <w:lvlJc w:val="right"/>
      <w:pPr>
        <w:tabs>
          <w:tab w:val="num" w:pos="6906"/>
        </w:tabs>
        <w:ind w:left="6906" w:hanging="180"/>
      </w:pPr>
      <w:rPr>
        <w:rFonts w:cs="Times New Roman"/>
      </w:rPr>
    </w:lvl>
  </w:abstractNum>
  <w:abstractNum w:abstractNumId="167" w15:restartNumberingAfterBreak="0">
    <w:nsid w:val="5115659E"/>
    <w:multiLevelType w:val="hybridMultilevel"/>
    <w:tmpl w:val="F2A42186"/>
    <w:lvl w:ilvl="0" w:tplc="6AA0DF1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9B78DE6A" w:tentative="1">
      <w:start w:val="1"/>
      <w:numFmt w:val="lowerLetter"/>
      <w:lvlText w:val="%2."/>
      <w:lvlJc w:val="left"/>
      <w:pPr>
        <w:tabs>
          <w:tab w:val="num" w:pos="1440"/>
        </w:tabs>
        <w:ind w:left="1440" w:hanging="360"/>
      </w:pPr>
      <w:rPr>
        <w:rFonts w:cs="Times New Roman"/>
      </w:rPr>
    </w:lvl>
    <w:lvl w:ilvl="2" w:tplc="187A5722" w:tentative="1">
      <w:start w:val="1"/>
      <w:numFmt w:val="lowerRoman"/>
      <w:lvlText w:val="%3."/>
      <w:lvlJc w:val="right"/>
      <w:pPr>
        <w:tabs>
          <w:tab w:val="num" w:pos="2160"/>
        </w:tabs>
        <w:ind w:left="2160" w:hanging="180"/>
      </w:pPr>
      <w:rPr>
        <w:rFonts w:cs="Times New Roman"/>
      </w:rPr>
    </w:lvl>
    <w:lvl w:ilvl="3" w:tplc="233AF050" w:tentative="1">
      <w:start w:val="1"/>
      <w:numFmt w:val="decimal"/>
      <w:lvlText w:val="%4."/>
      <w:lvlJc w:val="left"/>
      <w:pPr>
        <w:tabs>
          <w:tab w:val="num" w:pos="2880"/>
        </w:tabs>
        <w:ind w:left="2880" w:hanging="360"/>
      </w:pPr>
      <w:rPr>
        <w:rFonts w:cs="Times New Roman"/>
      </w:rPr>
    </w:lvl>
    <w:lvl w:ilvl="4" w:tplc="BBBED814" w:tentative="1">
      <w:start w:val="1"/>
      <w:numFmt w:val="lowerLetter"/>
      <w:lvlText w:val="%5."/>
      <w:lvlJc w:val="left"/>
      <w:pPr>
        <w:tabs>
          <w:tab w:val="num" w:pos="3600"/>
        </w:tabs>
        <w:ind w:left="3600" w:hanging="360"/>
      </w:pPr>
      <w:rPr>
        <w:rFonts w:cs="Times New Roman"/>
      </w:rPr>
    </w:lvl>
    <w:lvl w:ilvl="5" w:tplc="EE82AAD4" w:tentative="1">
      <w:start w:val="1"/>
      <w:numFmt w:val="lowerRoman"/>
      <w:lvlText w:val="%6."/>
      <w:lvlJc w:val="right"/>
      <w:pPr>
        <w:tabs>
          <w:tab w:val="num" w:pos="4320"/>
        </w:tabs>
        <w:ind w:left="4320" w:hanging="180"/>
      </w:pPr>
      <w:rPr>
        <w:rFonts w:cs="Times New Roman"/>
      </w:rPr>
    </w:lvl>
    <w:lvl w:ilvl="6" w:tplc="049068D2" w:tentative="1">
      <w:start w:val="1"/>
      <w:numFmt w:val="decimal"/>
      <w:lvlText w:val="%7."/>
      <w:lvlJc w:val="left"/>
      <w:pPr>
        <w:tabs>
          <w:tab w:val="num" w:pos="5040"/>
        </w:tabs>
        <w:ind w:left="5040" w:hanging="360"/>
      </w:pPr>
      <w:rPr>
        <w:rFonts w:cs="Times New Roman"/>
      </w:rPr>
    </w:lvl>
    <w:lvl w:ilvl="7" w:tplc="9782C8F2" w:tentative="1">
      <w:start w:val="1"/>
      <w:numFmt w:val="lowerLetter"/>
      <w:lvlText w:val="%8."/>
      <w:lvlJc w:val="left"/>
      <w:pPr>
        <w:tabs>
          <w:tab w:val="num" w:pos="5760"/>
        </w:tabs>
        <w:ind w:left="5760" w:hanging="360"/>
      </w:pPr>
      <w:rPr>
        <w:rFonts w:cs="Times New Roman"/>
      </w:rPr>
    </w:lvl>
    <w:lvl w:ilvl="8" w:tplc="9C5E3A70" w:tentative="1">
      <w:start w:val="1"/>
      <w:numFmt w:val="lowerRoman"/>
      <w:lvlText w:val="%9."/>
      <w:lvlJc w:val="right"/>
      <w:pPr>
        <w:tabs>
          <w:tab w:val="num" w:pos="6480"/>
        </w:tabs>
        <w:ind w:left="6480" w:hanging="180"/>
      </w:pPr>
      <w:rPr>
        <w:rFonts w:cs="Times New Roman"/>
      </w:rPr>
    </w:lvl>
  </w:abstractNum>
  <w:abstractNum w:abstractNumId="168" w15:restartNumberingAfterBreak="0">
    <w:nsid w:val="513D511C"/>
    <w:multiLevelType w:val="multilevel"/>
    <w:tmpl w:val="195ADE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4"/>
      <w:numFmt w:val="decimal"/>
      <w:lvlText w:val="%1.%2.%3"/>
      <w:lvlJc w:val="left"/>
      <w:pPr>
        <w:tabs>
          <w:tab w:val="num" w:pos="708"/>
        </w:tabs>
        <w:ind w:left="708" w:hanging="720"/>
      </w:pPr>
      <w:rPr>
        <w:rFonts w:cs="Times New Roman" w:hint="default"/>
      </w:rPr>
    </w:lvl>
    <w:lvl w:ilvl="3">
      <w:start w:val="1"/>
      <w:numFmt w:val="decimal"/>
      <w:lvlText w:val="%1.%2.%3.%4"/>
      <w:lvlJc w:val="left"/>
      <w:pPr>
        <w:tabs>
          <w:tab w:val="num" w:pos="702"/>
        </w:tabs>
        <w:ind w:left="702" w:hanging="720"/>
      </w:pPr>
      <w:rPr>
        <w:rFonts w:cs="Times New Roman" w:hint="default"/>
        <w:b w:val="0"/>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169" w15:restartNumberingAfterBreak="0">
    <w:nsid w:val="520E3AD2"/>
    <w:multiLevelType w:val="hybridMultilevel"/>
    <w:tmpl w:val="AF585342"/>
    <w:lvl w:ilvl="0" w:tplc="29B6807C">
      <w:start w:val="1"/>
      <w:numFmt w:val="lowerLetter"/>
      <w:lvlText w:val="(%1)"/>
      <w:lvlJc w:val="left"/>
      <w:pPr>
        <w:tabs>
          <w:tab w:val="num" w:pos="720"/>
        </w:tabs>
        <w:ind w:left="720" w:hanging="720"/>
      </w:pPr>
      <w:rPr>
        <w:rFonts w:hint="default"/>
      </w:rPr>
    </w:lvl>
    <w:lvl w:ilvl="1" w:tplc="FFFFFFFF">
      <w:start w:val="1"/>
      <w:numFmt w:val="lowerRoman"/>
      <w:lvlText w:val="(%2)"/>
      <w:lvlJc w:val="left"/>
      <w:pPr>
        <w:tabs>
          <w:tab w:val="num" w:pos="1003"/>
        </w:tabs>
        <w:ind w:left="1003" w:hanging="72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0" w15:restartNumberingAfterBreak="0">
    <w:nsid w:val="54837A4F"/>
    <w:multiLevelType w:val="hybridMultilevel"/>
    <w:tmpl w:val="2A5C54AE"/>
    <w:lvl w:ilvl="0" w:tplc="6CF686FE">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1" w15:restartNumberingAfterBreak="0">
    <w:nsid w:val="54FA30AE"/>
    <w:multiLevelType w:val="hybridMultilevel"/>
    <w:tmpl w:val="DE249246"/>
    <w:lvl w:ilvl="0" w:tplc="FFFFFFFF">
      <w:start w:val="1"/>
      <w:numFmt w:val="lowerRoman"/>
      <w:lvlText w:val="(%1)"/>
      <w:lvlJc w:val="left"/>
      <w:pPr>
        <w:tabs>
          <w:tab w:val="num" w:pos="1428"/>
        </w:tabs>
        <w:ind w:left="1428" w:hanging="720"/>
      </w:pPr>
      <w:rPr>
        <w:rFonts w:hint="default"/>
      </w:rPr>
    </w:lvl>
    <w:lvl w:ilvl="1" w:tplc="1A020DE4">
      <w:start w:val="1"/>
      <w:numFmt w:val="lowerLetter"/>
      <w:lvlText w:val="(%2)"/>
      <w:lvlJc w:val="left"/>
      <w:pPr>
        <w:tabs>
          <w:tab w:val="num" w:pos="2133"/>
        </w:tabs>
        <w:ind w:left="2133" w:hanging="705"/>
      </w:pPr>
      <w:rPr>
        <w:rFonts w:hint="default"/>
        <w:color w:val="auto"/>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72" w15:restartNumberingAfterBreak="0">
    <w:nsid w:val="555D1D05"/>
    <w:multiLevelType w:val="hybridMultilevel"/>
    <w:tmpl w:val="E63AEADA"/>
    <w:lvl w:ilvl="0" w:tplc="C91E03EC">
      <w:start w:val="1"/>
      <w:numFmt w:val="lowerLetter"/>
      <w:lvlText w:val="(%1)"/>
      <w:lvlJc w:val="left"/>
      <w:pPr>
        <w:tabs>
          <w:tab w:val="num" w:pos="405"/>
        </w:tabs>
        <w:ind w:left="405" w:hanging="405"/>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73" w15:restartNumberingAfterBreak="0">
    <w:nsid w:val="559452AA"/>
    <w:multiLevelType w:val="hybridMultilevel"/>
    <w:tmpl w:val="FE72F0E4"/>
    <w:lvl w:ilvl="0" w:tplc="108877DE">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4" w15:restartNumberingAfterBreak="0">
    <w:nsid w:val="57231190"/>
    <w:multiLevelType w:val="multilevel"/>
    <w:tmpl w:val="903860CA"/>
    <w:lvl w:ilvl="0">
      <w:start w:val="1"/>
      <w:numFmt w:val="decimal"/>
      <w:pStyle w:val="StyleHeader1-ClausesLeft0Hanging03After0pt"/>
      <w:lvlText w:val="%1."/>
      <w:lvlJc w:val="left"/>
      <w:pPr>
        <w:tabs>
          <w:tab w:val="num" w:pos="720"/>
        </w:tabs>
        <w:ind w:left="720" w:hanging="360"/>
      </w:pPr>
      <w:rPr>
        <w:rFonts w:cs="Times New Roman"/>
        <w:i w:val="0"/>
      </w:rPr>
    </w:lvl>
    <w:lvl w:ilvl="1">
      <w:start w:val="1"/>
      <w:numFmt w:val="decimal"/>
      <w:pStyle w:val="StyleHeader1-ClausesLeft0Hanging03After0pt"/>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75" w15:restartNumberingAfterBreak="0">
    <w:nsid w:val="57CF71FA"/>
    <w:multiLevelType w:val="singleLevel"/>
    <w:tmpl w:val="3A24F572"/>
    <w:lvl w:ilvl="0">
      <w:start w:val="1"/>
      <w:numFmt w:val="none"/>
      <w:lvlText w:val=""/>
      <w:legacy w:legacy="1" w:legacySpace="120" w:legacyIndent="360"/>
      <w:lvlJc w:val="left"/>
      <w:pPr>
        <w:ind w:left="1584" w:hanging="360"/>
      </w:pPr>
      <w:rPr>
        <w:rFonts w:ascii="Symbol" w:hAnsi="Symbol" w:cs="Times New Roman" w:hint="default"/>
      </w:rPr>
    </w:lvl>
  </w:abstractNum>
  <w:abstractNum w:abstractNumId="176" w15:restartNumberingAfterBreak="0">
    <w:nsid w:val="58480D65"/>
    <w:multiLevelType w:val="hybridMultilevel"/>
    <w:tmpl w:val="5600AC9A"/>
    <w:lvl w:ilvl="0" w:tplc="A56463D4">
      <w:start w:val="1"/>
      <w:numFmt w:val="lowerRoman"/>
      <w:lvlText w:val="(%1)"/>
      <w:lvlJc w:val="left"/>
      <w:pPr>
        <w:tabs>
          <w:tab w:val="num" w:pos="2130"/>
        </w:tabs>
        <w:ind w:left="2130" w:hanging="720"/>
      </w:pPr>
      <w:rPr>
        <w:rFonts w:hint="default"/>
      </w:rPr>
    </w:lvl>
    <w:lvl w:ilvl="1" w:tplc="04070019" w:tentative="1">
      <w:start w:val="1"/>
      <w:numFmt w:val="lowerLetter"/>
      <w:lvlText w:val="%2."/>
      <w:lvlJc w:val="left"/>
      <w:pPr>
        <w:tabs>
          <w:tab w:val="num" w:pos="2490"/>
        </w:tabs>
        <w:ind w:left="2490" w:hanging="360"/>
      </w:pPr>
    </w:lvl>
    <w:lvl w:ilvl="2" w:tplc="0407001B" w:tentative="1">
      <w:start w:val="1"/>
      <w:numFmt w:val="lowerRoman"/>
      <w:lvlText w:val="%3."/>
      <w:lvlJc w:val="right"/>
      <w:pPr>
        <w:tabs>
          <w:tab w:val="num" w:pos="3210"/>
        </w:tabs>
        <w:ind w:left="3210" w:hanging="180"/>
      </w:pPr>
    </w:lvl>
    <w:lvl w:ilvl="3" w:tplc="0407000F" w:tentative="1">
      <w:start w:val="1"/>
      <w:numFmt w:val="decimal"/>
      <w:lvlText w:val="%4."/>
      <w:lvlJc w:val="left"/>
      <w:pPr>
        <w:tabs>
          <w:tab w:val="num" w:pos="3930"/>
        </w:tabs>
        <w:ind w:left="3930" w:hanging="360"/>
      </w:pPr>
    </w:lvl>
    <w:lvl w:ilvl="4" w:tplc="04070019" w:tentative="1">
      <w:start w:val="1"/>
      <w:numFmt w:val="lowerLetter"/>
      <w:lvlText w:val="%5."/>
      <w:lvlJc w:val="left"/>
      <w:pPr>
        <w:tabs>
          <w:tab w:val="num" w:pos="4650"/>
        </w:tabs>
        <w:ind w:left="4650" w:hanging="360"/>
      </w:pPr>
    </w:lvl>
    <w:lvl w:ilvl="5" w:tplc="0407001B" w:tentative="1">
      <w:start w:val="1"/>
      <w:numFmt w:val="lowerRoman"/>
      <w:lvlText w:val="%6."/>
      <w:lvlJc w:val="right"/>
      <w:pPr>
        <w:tabs>
          <w:tab w:val="num" w:pos="5370"/>
        </w:tabs>
        <w:ind w:left="5370" w:hanging="180"/>
      </w:pPr>
    </w:lvl>
    <w:lvl w:ilvl="6" w:tplc="0407000F" w:tentative="1">
      <w:start w:val="1"/>
      <w:numFmt w:val="decimal"/>
      <w:lvlText w:val="%7."/>
      <w:lvlJc w:val="left"/>
      <w:pPr>
        <w:tabs>
          <w:tab w:val="num" w:pos="6090"/>
        </w:tabs>
        <w:ind w:left="6090" w:hanging="360"/>
      </w:pPr>
    </w:lvl>
    <w:lvl w:ilvl="7" w:tplc="04070019" w:tentative="1">
      <w:start w:val="1"/>
      <w:numFmt w:val="lowerLetter"/>
      <w:lvlText w:val="%8."/>
      <w:lvlJc w:val="left"/>
      <w:pPr>
        <w:tabs>
          <w:tab w:val="num" w:pos="6810"/>
        </w:tabs>
        <w:ind w:left="6810" w:hanging="360"/>
      </w:pPr>
    </w:lvl>
    <w:lvl w:ilvl="8" w:tplc="0407001B" w:tentative="1">
      <w:start w:val="1"/>
      <w:numFmt w:val="lowerRoman"/>
      <w:lvlText w:val="%9."/>
      <w:lvlJc w:val="right"/>
      <w:pPr>
        <w:tabs>
          <w:tab w:val="num" w:pos="7530"/>
        </w:tabs>
        <w:ind w:left="7530" w:hanging="180"/>
      </w:pPr>
    </w:lvl>
  </w:abstractNum>
  <w:abstractNum w:abstractNumId="177" w15:restartNumberingAfterBreak="0">
    <w:nsid w:val="59294BB7"/>
    <w:multiLevelType w:val="hybridMultilevel"/>
    <w:tmpl w:val="BB704096"/>
    <w:lvl w:ilvl="0" w:tplc="C034074C">
      <w:start w:val="1"/>
      <w:numFmt w:val="lowerLetter"/>
      <w:lvlText w:val="(%1)"/>
      <w:lvlJc w:val="left"/>
      <w:pPr>
        <w:tabs>
          <w:tab w:val="num" w:pos="720"/>
        </w:tabs>
        <w:ind w:left="720" w:hanging="72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78" w15:restartNumberingAfterBreak="0">
    <w:nsid w:val="5A355BCD"/>
    <w:multiLevelType w:val="hybridMultilevel"/>
    <w:tmpl w:val="22940C40"/>
    <w:lvl w:ilvl="0" w:tplc="F13E6780">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9" w15:restartNumberingAfterBreak="0">
    <w:nsid w:val="5A386D3F"/>
    <w:multiLevelType w:val="hybridMultilevel"/>
    <w:tmpl w:val="9C944E84"/>
    <w:lvl w:ilvl="0" w:tplc="40706926">
      <w:start w:val="1"/>
      <w:numFmt w:val="lowerLetter"/>
      <w:lvlText w:val="(%1)"/>
      <w:lvlJc w:val="left"/>
      <w:pPr>
        <w:ind w:left="720" w:hanging="360"/>
      </w:pPr>
      <w:rPr>
        <w:rFonts w:cs="Times New Roman"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15:restartNumberingAfterBreak="0">
    <w:nsid w:val="5A7806C6"/>
    <w:multiLevelType w:val="hybridMultilevel"/>
    <w:tmpl w:val="C86EBD0E"/>
    <w:lvl w:ilvl="0" w:tplc="5274884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1"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5C9500D3"/>
    <w:multiLevelType w:val="hybridMultilevel"/>
    <w:tmpl w:val="FACC18A4"/>
    <w:lvl w:ilvl="0" w:tplc="1B3407EA">
      <w:start w:val="1"/>
      <w:numFmt w:val="lowerLetter"/>
      <w:lvlText w:val="(%1)"/>
      <w:lvlJc w:val="left"/>
      <w:pPr>
        <w:tabs>
          <w:tab w:val="num" w:pos="1065"/>
        </w:tabs>
        <w:ind w:left="1065" w:hanging="360"/>
      </w:pPr>
      <w:rPr>
        <w:rFonts w:hint="default"/>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183" w15:restartNumberingAfterBreak="0">
    <w:nsid w:val="5CB9637C"/>
    <w:multiLevelType w:val="hybridMultilevel"/>
    <w:tmpl w:val="75A6C7FC"/>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7">
      <w:start w:val="1"/>
      <w:numFmt w:val="lowerLetter"/>
      <w:lvlText w:val="%3)"/>
      <w:lvlJc w:val="left"/>
      <w:pPr>
        <w:ind w:left="2160" w:hanging="180"/>
      </w:pPr>
    </w:lvl>
    <w:lvl w:ilvl="3" w:tplc="9A541A68">
      <w:start w:val="1"/>
      <w:numFmt w:val="decimal"/>
      <w:lvlText w:val="%4"/>
      <w:lvlJc w:val="left"/>
      <w:pPr>
        <w:ind w:left="4320" w:hanging="1800"/>
      </w:pPr>
      <w:rPr>
        <w:rFonts w:hint="default"/>
        <w:sz w:val="22"/>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15:restartNumberingAfterBreak="0">
    <w:nsid w:val="5CF15324"/>
    <w:multiLevelType w:val="hybridMultilevel"/>
    <w:tmpl w:val="AB8473E0"/>
    <w:lvl w:ilvl="0" w:tplc="040C0017">
      <w:start w:val="1"/>
      <w:numFmt w:val="lowerLetter"/>
      <w:lvlText w:val="%1)"/>
      <w:lvlJc w:val="left"/>
      <w:pPr>
        <w:ind w:left="720" w:hanging="360"/>
      </w:pPr>
      <w:rPr>
        <w:rFonts w:hint="default"/>
      </w:rPr>
    </w:lvl>
    <w:lvl w:ilvl="1" w:tplc="04070017">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5" w15:restartNumberingAfterBreak="0">
    <w:nsid w:val="5D3867F6"/>
    <w:multiLevelType w:val="hybridMultilevel"/>
    <w:tmpl w:val="BC8CE906"/>
    <w:lvl w:ilvl="0" w:tplc="FFFFFFFF">
      <w:start w:val="1"/>
      <w:numFmt w:val="bullet"/>
      <w:pStyle w:val="Listeabc"/>
      <w:lvlText w:val=""/>
      <w:lvlJc w:val="left"/>
      <w:pPr>
        <w:tabs>
          <w:tab w:val="num" w:pos="709"/>
        </w:tabs>
        <w:ind w:left="709" w:hanging="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5D7B1102"/>
    <w:multiLevelType w:val="hybridMultilevel"/>
    <w:tmpl w:val="AE8CBA74"/>
    <w:lvl w:ilvl="0" w:tplc="7480E534">
      <w:start w:val="1"/>
      <w:numFmt w:val="lowerLetter"/>
      <w:lvlText w:val="(%1)"/>
      <w:lvlJc w:val="left"/>
      <w:pPr>
        <w:tabs>
          <w:tab w:val="num" w:pos="720"/>
        </w:tabs>
        <w:ind w:left="720" w:hanging="720"/>
      </w:pPr>
      <w:rPr>
        <w:rFonts w:hint="default"/>
        <w:color w:val="auto"/>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87"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8"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15:restartNumberingAfterBreak="0">
    <w:nsid w:val="5EAC394C"/>
    <w:multiLevelType w:val="hybridMultilevel"/>
    <w:tmpl w:val="543628CA"/>
    <w:lvl w:ilvl="0" w:tplc="43822470">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0" w15:restartNumberingAfterBreak="0">
    <w:nsid w:val="5EB05317"/>
    <w:multiLevelType w:val="hybridMultilevel"/>
    <w:tmpl w:val="25F2FFE6"/>
    <w:lvl w:ilvl="0" w:tplc="1C623876">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91" w15:restartNumberingAfterBreak="0">
    <w:nsid w:val="5EBB773C"/>
    <w:multiLevelType w:val="multilevel"/>
    <w:tmpl w:val="ABC8B0EC"/>
    <w:lvl w:ilvl="0">
      <w:start w:val="36"/>
      <w:numFmt w:val="decimal"/>
      <w:lvlText w:val="%1."/>
      <w:lvlJc w:val="left"/>
      <w:pPr>
        <w:ind w:left="480" w:hanging="48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2" w15:restartNumberingAfterBreak="0">
    <w:nsid w:val="5EDE3397"/>
    <w:multiLevelType w:val="hybridMultilevel"/>
    <w:tmpl w:val="71F8B68E"/>
    <w:lvl w:ilvl="0" w:tplc="5DBEBE0C">
      <w:start w:val="1"/>
      <w:numFmt w:val="lowerLetter"/>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3" w15:restartNumberingAfterBreak="0">
    <w:nsid w:val="5FC42570"/>
    <w:multiLevelType w:val="hybridMultilevel"/>
    <w:tmpl w:val="B3929E10"/>
    <w:lvl w:ilvl="0" w:tplc="9E300FE0">
      <w:start w:val="1"/>
      <w:numFmt w:val="lowerLetter"/>
      <w:lvlText w:val="(%1)"/>
      <w:lvlJc w:val="left"/>
      <w:pPr>
        <w:tabs>
          <w:tab w:val="num" w:pos="720"/>
        </w:tabs>
        <w:ind w:left="720" w:hanging="360"/>
      </w:pPr>
      <w:rPr>
        <w:rFonts w:hint="default"/>
      </w:rPr>
    </w:lvl>
    <w:lvl w:ilvl="1" w:tplc="471C7EC0">
      <w:start w:val="1"/>
      <w:numFmt w:val="lowerRoman"/>
      <w:lvlText w:val="(%2)"/>
      <w:lvlJc w:val="left"/>
      <w:pPr>
        <w:tabs>
          <w:tab w:val="num" w:pos="1800"/>
        </w:tabs>
        <w:ind w:left="1800" w:hanging="72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4" w15:restartNumberingAfterBreak="0">
    <w:nsid w:val="5FDE12B2"/>
    <w:multiLevelType w:val="hybridMultilevel"/>
    <w:tmpl w:val="125461F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5" w15:restartNumberingAfterBreak="0">
    <w:nsid w:val="602A68F1"/>
    <w:multiLevelType w:val="hybridMultilevel"/>
    <w:tmpl w:val="8092EAB8"/>
    <w:lvl w:ilvl="0" w:tplc="D9E6DF14">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6" w15:restartNumberingAfterBreak="0">
    <w:nsid w:val="61147EB5"/>
    <w:multiLevelType w:val="hybridMultilevel"/>
    <w:tmpl w:val="5C021B82"/>
    <w:lvl w:ilvl="0" w:tplc="60D8931E">
      <w:start w:val="1"/>
      <w:numFmt w:val="lowerLetter"/>
      <w:lvlText w:val="(%1)"/>
      <w:lvlJc w:val="left"/>
      <w:pPr>
        <w:tabs>
          <w:tab w:val="num" w:pos="720"/>
        </w:tabs>
        <w:ind w:left="720" w:hanging="360"/>
      </w:pPr>
      <w:rPr>
        <w:rFonts w:hint="default"/>
      </w:rPr>
    </w:lvl>
    <w:lvl w:ilvl="1" w:tplc="1D7460E8">
      <w:start w:val="1"/>
      <w:numFmt w:val="lowerLetter"/>
      <w:lvlText w:val="(%2)"/>
      <w:lvlJc w:val="left"/>
      <w:pPr>
        <w:tabs>
          <w:tab w:val="num" w:pos="1800"/>
        </w:tabs>
        <w:ind w:left="1800" w:hanging="720"/>
      </w:pPr>
      <w:rPr>
        <w:rFonts w:hint="default"/>
      </w:rPr>
    </w:lvl>
    <w:lvl w:ilvl="2" w:tplc="0407001B">
      <w:start w:val="1"/>
      <w:numFmt w:val="lowerRoman"/>
      <w:lvlText w:val="%3."/>
      <w:lvlJc w:val="right"/>
      <w:pPr>
        <w:tabs>
          <w:tab w:val="num" w:pos="2160"/>
        </w:tabs>
        <w:ind w:left="2160" w:hanging="180"/>
      </w:pPr>
    </w:lvl>
    <w:lvl w:ilvl="3" w:tplc="C06098A2">
      <w:start w:val="2"/>
      <w:numFmt w:val="decimal"/>
      <w:lvlText w:val="%4-"/>
      <w:lvlJc w:val="left"/>
      <w:pPr>
        <w:tabs>
          <w:tab w:val="num" w:pos="2880"/>
        </w:tabs>
        <w:ind w:left="2880" w:hanging="360"/>
      </w:pPr>
      <w:rPr>
        <w:rFonts w:hint="default"/>
      </w:r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7" w15:restartNumberingAfterBreak="0">
    <w:nsid w:val="61833471"/>
    <w:multiLevelType w:val="hybridMultilevel"/>
    <w:tmpl w:val="C22E1BA6"/>
    <w:lvl w:ilvl="0" w:tplc="6AAE0A38">
      <w:start w:val="1"/>
      <w:numFmt w:val="lowerLetter"/>
      <w:lvlText w:val="(%1)"/>
      <w:lvlJc w:val="left"/>
      <w:pPr>
        <w:tabs>
          <w:tab w:val="num" w:pos="1037"/>
        </w:tabs>
        <w:ind w:left="1037" w:hanging="519"/>
      </w:pPr>
      <w:rPr>
        <w:rFonts w:ascii="Arial" w:eastAsia="Times New Roman" w:hAnsi="Arial" w:cs="Arial"/>
        <w:b w:val="0"/>
        <w:i w:val="0"/>
        <w:color w:val="auto"/>
        <w:sz w:val="20"/>
        <w:szCs w:val="20"/>
        <w:u w:val="none"/>
      </w:rPr>
    </w:lvl>
    <w:lvl w:ilvl="1" w:tplc="16345076">
      <w:start w:val="1"/>
      <w:numFmt w:val="lowerRoman"/>
      <w:lvlText w:val="(%2)"/>
      <w:lvlJc w:val="left"/>
      <w:pPr>
        <w:ind w:left="1440" w:hanging="360"/>
      </w:pPr>
      <w:rPr>
        <w:rFonts w:ascii="Arial" w:eastAsia="Times New Roman" w:hAnsi="Arial" w:cs="Arial"/>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15:restartNumberingAfterBreak="0">
    <w:nsid w:val="619717EC"/>
    <w:multiLevelType w:val="hybridMultilevel"/>
    <w:tmpl w:val="A45617B0"/>
    <w:lvl w:ilvl="0" w:tplc="04DCBD2A">
      <w:start w:val="1"/>
      <w:numFmt w:val="lowerLetter"/>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9" w15:restartNumberingAfterBreak="0">
    <w:nsid w:val="61984E36"/>
    <w:multiLevelType w:val="hybridMultilevel"/>
    <w:tmpl w:val="F7BC7414"/>
    <w:lvl w:ilvl="0" w:tplc="AD308840">
      <w:start w:val="1"/>
      <w:numFmt w:val="lowerLetter"/>
      <w:lvlText w:val="(%1)"/>
      <w:lvlJc w:val="left"/>
      <w:pPr>
        <w:tabs>
          <w:tab w:val="num" w:pos="567"/>
        </w:tabs>
        <w:ind w:left="567" w:hanging="454"/>
      </w:pPr>
      <w:rPr>
        <w:rFonts w:cs="Times New Roman" w:hint="default"/>
        <w:i w:val="0"/>
      </w:rPr>
    </w:lvl>
    <w:lvl w:ilvl="1" w:tplc="040C0019">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00" w15:restartNumberingAfterBreak="0">
    <w:nsid w:val="62757161"/>
    <w:multiLevelType w:val="hybridMultilevel"/>
    <w:tmpl w:val="B9FEC770"/>
    <w:lvl w:ilvl="0" w:tplc="CEA2CCA6">
      <w:start w:val="1"/>
      <w:numFmt w:val="lowerRoman"/>
      <w:pStyle w:val="Listennummer"/>
      <w:lvlText w:val="(%1)"/>
      <w:lvlJc w:val="left"/>
      <w:pPr>
        <w:tabs>
          <w:tab w:val="num" w:pos="519"/>
        </w:tabs>
        <w:ind w:left="519" w:hanging="519"/>
      </w:pPr>
      <w:rPr>
        <w:rFonts w:ascii="Times New Roman" w:hAnsi="Times New Roman" w:cs="Times New Roman" w:hint="default"/>
        <w:b w:val="0"/>
        <w:i w:val="0"/>
        <w:color w:val="auto"/>
        <w:sz w:val="24"/>
        <w:szCs w:val="24"/>
        <w:u w:val="none"/>
      </w:rPr>
    </w:lvl>
    <w:lvl w:ilvl="1" w:tplc="A02C22FC" w:tentative="1">
      <w:start w:val="1"/>
      <w:numFmt w:val="lowerLetter"/>
      <w:lvlText w:val="%2."/>
      <w:lvlJc w:val="left"/>
      <w:pPr>
        <w:tabs>
          <w:tab w:val="num" w:pos="1440"/>
        </w:tabs>
        <w:ind w:left="1440" w:hanging="360"/>
      </w:pPr>
      <w:rPr>
        <w:rFonts w:cs="Times New Roman"/>
      </w:rPr>
    </w:lvl>
    <w:lvl w:ilvl="2" w:tplc="887A267E" w:tentative="1">
      <w:start w:val="1"/>
      <w:numFmt w:val="lowerRoman"/>
      <w:lvlText w:val="%3."/>
      <w:lvlJc w:val="right"/>
      <w:pPr>
        <w:tabs>
          <w:tab w:val="num" w:pos="2160"/>
        </w:tabs>
        <w:ind w:left="2160" w:hanging="180"/>
      </w:pPr>
      <w:rPr>
        <w:rFonts w:cs="Times New Roman"/>
      </w:rPr>
    </w:lvl>
    <w:lvl w:ilvl="3" w:tplc="F8600BD0" w:tentative="1">
      <w:start w:val="1"/>
      <w:numFmt w:val="decimal"/>
      <w:lvlText w:val="%4."/>
      <w:lvlJc w:val="left"/>
      <w:pPr>
        <w:tabs>
          <w:tab w:val="num" w:pos="2880"/>
        </w:tabs>
        <w:ind w:left="2880" w:hanging="360"/>
      </w:pPr>
      <w:rPr>
        <w:rFonts w:cs="Times New Roman"/>
      </w:rPr>
    </w:lvl>
    <w:lvl w:ilvl="4" w:tplc="804ED03A" w:tentative="1">
      <w:start w:val="1"/>
      <w:numFmt w:val="lowerLetter"/>
      <w:lvlText w:val="%5."/>
      <w:lvlJc w:val="left"/>
      <w:pPr>
        <w:tabs>
          <w:tab w:val="num" w:pos="3600"/>
        </w:tabs>
        <w:ind w:left="3600" w:hanging="360"/>
      </w:pPr>
      <w:rPr>
        <w:rFonts w:cs="Times New Roman"/>
      </w:rPr>
    </w:lvl>
    <w:lvl w:ilvl="5" w:tplc="E68E8108" w:tentative="1">
      <w:start w:val="1"/>
      <w:numFmt w:val="lowerRoman"/>
      <w:lvlText w:val="%6."/>
      <w:lvlJc w:val="right"/>
      <w:pPr>
        <w:tabs>
          <w:tab w:val="num" w:pos="4320"/>
        </w:tabs>
        <w:ind w:left="4320" w:hanging="180"/>
      </w:pPr>
      <w:rPr>
        <w:rFonts w:cs="Times New Roman"/>
      </w:rPr>
    </w:lvl>
    <w:lvl w:ilvl="6" w:tplc="7C507DCE" w:tentative="1">
      <w:start w:val="1"/>
      <w:numFmt w:val="decimal"/>
      <w:lvlText w:val="%7."/>
      <w:lvlJc w:val="left"/>
      <w:pPr>
        <w:tabs>
          <w:tab w:val="num" w:pos="5040"/>
        </w:tabs>
        <w:ind w:left="5040" w:hanging="360"/>
      </w:pPr>
      <w:rPr>
        <w:rFonts w:cs="Times New Roman"/>
      </w:rPr>
    </w:lvl>
    <w:lvl w:ilvl="7" w:tplc="BC1858E4" w:tentative="1">
      <w:start w:val="1"/>
      <w:numFmt w:val="lowerLetter"/>
      <w:lvlText w:val="%8."/>
      <w:lvlJc w:val="left"/>
      <w:pPr>
        <w:tabs>
          <w:tab w:val="num" w:pos="5760"/>
        </w:tabs>
        <w:ind w:left="5760" w:hanging="360"/>
      </w:pPr>
      <w:rPr>
        <w:rFonts w:cs="Times New Roman"/>
      </w:rPr>
    </w:lvl>
    <w:lvl w:ilvl="8" w:tplc="A1A25F2E" w:tentative="1">
      <w:start w:val="1"/>
      <w:numFmt w:val="lowerRoman"/>
      <w:lvlText w:val="%9."/>
      <w:lvlJc w:val="right"/>
      <w:pPr>
        <w:tabs>
          <w:tab w:val="num" w:pos="6480"/>
        </w:tabs>
        <w:ind w:left="6480" w:hanging="180"/>
      </w:pPr>
      <w:rPr>
        <w:rFonts w:cs="Times New Roman"/>
      </w:rPr>
    </w:lvl>
  </w:abstractNum>
  <w:abstractNum w:abstractNumId="201" w15:restartNumberingAfterBreak="0">
    <w:nsid w:val="62A6523F"/>
    <w:multiLevelType w:val="hybridMultilevel"/>
    <w:tmpl w:val="EA22C444"/>
    <w:lvl w:ilvl="0" w:tplc="D4E4D8F0">
      <w:start w:val="1"/>
      <w:numFmt w:val="lowerLetter"/>
      <w:lvlText w:val="(%1)"/>
      <w:lvlJc w:val="left"/>
      <w:pPr>
        <w:tabs>
          <w:tab w:val="num" w:pos="375"/>
        </w:tabs>
        <w:ind w:left="375" w:hanging="375"/>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02" w15:restartNumberingAfterBreak="0">
    <w:nsid w:val="64207E74"/>
    <w:multiLevelType w:val="hybridMultilevel"/>
    <w:tmpl w:val="0E32E124"/>
    <w:lvl w:ilvl="0" w:tplc="2F9838F2">
      <w:start w:val="1"/>
      <w:numFmt w:val="lowerLetter"/>
      <w:lvlText w:val="(%1)"/>
      <w:lvlJc w:val="left"/>
      <w:pPr>
        <w:tabs>
          <w:tab w:val="num" w:pos="1425"/>
        </w:tabs>
        <w:ind w:left="1425" w:hanging="720"/>
      </w:pPr>
      <w:rPr>
        <w:rFonts w:hint="default"/>
        <w:color w:val="auto"/>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203" w15:restartNumberingAfterBreak="0">
    <w:nsid w:val="64AC6321"/>
    <w:multiLevelType w:val="hybridMultilevel"/>
    <w:tmpl w:val="65C6BE3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4" w15:restartNumberingAfterBreak="0">
    <w:nsid w:val="64D87D61"/>
    <w:multiLevelType w:val="hybridMultilevel"/>
    <w:tmpl w:val="25F2FFE6"/>
    <w:lvl w:ilvl="0" w:tplc="1C623876">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205" w15:restartNumberingAfterBreak="0">
    <w:nsid w:val="66DF5748"/>
    <w:multiLevelType w:val="hybridMultilevel"/>
    <w:tmpl w:val="D65C43B2"/>
    <w:lvl w:ilvl="0" w:tplc="C034074C">
      <w:start w:val="1"/>
      <w:numFmt w:val="lowerLetter"/>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6" w15:restartNumberingAfterBreak="0">
    <w:nsid w:val="66F475AC"/>
    <w:multiLevelType w:val="hybridMultilevel"/>
    <w:tmpl w:val="460A7E24"/>
    <w:lvl w:ilvl="0" w:tplc="DE0C235E">
      <w:start w:val="2"/>
      <w:numFmt w:val="lowerLetter"/>
      <w:lvlText w:val="%1)"/>
      <w:lvlJc w:val="left"/>
      <w:pPr>
        <w:tabs>
          <w:tab w:val="num" w:pos="0"/>
        </w:tabs>
        <w:ind w:left="1080" w:hanging="360"/>
      </w:pPr>
      <w:rPr>
        <w:rFonts w:cs="Times New Roman" w:hint="default"/>
      </w:rPr>
    </w:lvl>
    <w:lvl w:ilvl="1" w:tplc="2390A04C" w:tentative="1">
      <w:start w:val="1"/>
      <w:numFmt w:val="lowerLetter"/>
      <w:lvlText w:val="%2."/>
      <w:lvlJc w:val="left"/>
      <w:pPr>
        <w:tabs>
          <w:tab w:val="num" w:pos="1440"/>
        </w:tabs>
        <w:ind w:left="1440" w:hanging="360"/>
      </w:pPr>
      <w:rPr>
        <w:rFonts w:cs="Times New Roman"/>
      </w:rPr>
    </w:lvl>
    <w:lvl w:ilvl="2" w:tplc="15E2CC96" w:tentative="1">
      <w:start w:val="1"/>
      <w:numFmt w:val="lowerRoman"/>
      <w:lvlText w:val="%3."/>
      <w:lvlJc w:val="right"/>
      <w:pPr>
        <w:tabs>
          <w:tab w:val="num" w:pos="2160"/>
        </w:tabs>
        <w:ind w:left="2160" w:hanging="180"/>
      </w:pPr>
      <w:rPr>
        <w:rFonts w:cs="Times New Roman"/>
      </w:rPr>
    </w:lvl>
    <w:lvl w:ilvl="3" w:tplc="430C799E" w:tentative="1">
      <w:start w:val="1"/>
      <w:numFmt w:val="decimal"/>
      <w:lvlText w:val="%4."/>
      <w:lvlJc w:val="left"/>
      <w:pPr>
        <w:tabs>
          <w:tab w:val="num" w:pos="2880"/>
        </w:tabs>
        <w:ind w:left="2880" w:hanging="360"/>
      </w:pPr>
      <w:rPr>
        <w:rFonts w:cs="Times New Roman"/>
      </w:rPr>
    </w:lvl>
    <w:lvl w:ilvl="4" w:tplc="19961836" w:tentative="1">
      <w:start w:val="1"/>
      <w:numFmt w:val="lowerLetter"/>
      <w:lvlText w:val="%5."/>
      <w:lvlJc w:val="left"/>
      <w:pPr>
        <w:tabs>
          <w:tab w:val="num" w:pos="3600"/>
        </w:tabs>
        <w:ind w:left="3600" w:hanging="360"/>
      </w:pPr>
      <w:rPr>
        <w:rFonts w:cs="Times New Roman"/>
      </w:rPr>
    </w:lvl>
    <w:lvl w:ilvl="5" w:tplc="3E48C4C6" w:tentative="1">
      <w:start w:val="1"/>
      <w:numFmt w:val="lowerRoman"/>
      <w:lvlText w:val="%6."/>
      <w:lvlJc w:val="right"/>
      <w:pPr>
        <w:tabs>
          <w:tab w:val="num" w:pos="4320"/>
        </w:tabs>
        <w:ind w:left="4320" w:hanging="180"/>
      </w:pPr>
      <w:rPr>
        <w:rFonts w:cs="Times New Roman"/>
      </w:rPr>
    </w:lvl>
    <w:lvl w:ilvl="6" w:tplc="62C6D02E" w:tentative="1">
      <w:start w:val="1"/>
      <w:numFmt w:val="decimal"/>
      <w:lvlText w:val="%7."/>
      <w:lvlJc w:val="left"/>
      <w:pPr>
        <w:tabs>
          <w:tab w:val="num" w:pos="5040"/>
        </w:tabs>
        <w:ind w:left="5040" w:hanging="360"/>
      </w:pPr>
      <w:rPr>
        <w:rFonts w:cs="Times New Roman"/>
      </w:rPr>
    </w:lvl>
    <w:lvl w:ilvl="7" w:tplc="F8E4EEBE" w:tentative="1">
      <w:start w:val="1"/>
      <w:numFmt w:val="lowerLetter"/>
      <w:lvlText w:val="%8."/>
      <w:lvlJc w:val="left"/>
      <w:pPr>
        <w:tabs>
          <w:tab w:val="num" w:pos="5760"/>
        </w:tabs>
        <w:ind w:left="5760" w:hanging="360"/>
      </w:pPr>
      <w:rPr>
        <w:rFonts w:cs="Times New Roman"/>
      </w:rPr>
    </w:lvl>
    <w:lvl w:ilvl="8" w:tplc="B438724A" w:tentative="1">
      <w:start w:val="1"/>
      <w:numFmt w:val="lowerRoman"/>
      <w:lvlText w:val="%9."/>
      <w:lvlJc w:val="right"/>
      <w:pPr>
        <w:tabs>
          <w:tab w:val="num" w:pos="6480"/>
        </w:tabs>
        <w:ind w:left="6480" w:hanging="180"/>
      </w:pPr>
      <w:rPr>
        <w:rFonts w:cs="Times New Roman"/>
      </w:rPr>
    </w:lvl>
  </w:abstractNum>
  <w:abstractNum w:abstractNumId="207" w15:restartNumberingAfterBreak="0">
    <w:nsid w:val="67475D4F"/>
    <w:multiLevelType w:val="hybridMultilevel"/>
    <w:tmpl w:val="E92AAE56"/>
    <w:lvl w:ilvl="0" w:tplc="1A020DE4">
      <w:start w:val="1"/>
      <w:numFmt w:val="lowerLetter"/>
      <w:lvlText w:val="(%1)"/>
      <w:lvlJc w:val="left"/>
      <w:pPr>
        <w:ind w:left="1080" w:hanging="360"/>
      </w:pPr>
      <w:rPr>
        <w:rFonts w:hint="default"/>
        <w:color w:val="auto"/>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8" w15:restartNumberingAfterBreak="0">
    <w:nsid w:val="69C90C00"/>
    <w:multiLevelType w:val="multilevel"/>
    <w:tmpl w:val="F8FECF1E"/>
    <w:lvl w:ilvl="0">
      <w:start w:val="30"/>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9" w15:restartNumberingAfterBreak="0">
    <w:nsid w:val="6BBE3108"/>
    <w:multiLevelType w:val="multilevel"/>
    <w:tmpl w:val="FBA448E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2"/>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0" w15:restartNumberingAfterBreak="0">
    <w:nsid w:val="6C653364"/>
    <w:multiLevelType w:val="hybridMultilevel"/>
    <w:tmpl w:val="FB6633B2"/>
    <w:lvl w:ilvl="0" w:tplc="536CC9F2">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1" w15:restartNumberingAfterBreak="0">
    <w:nsid w:val="6CFB25EA"/>
    <w:multiLevelType w:val="hybridMultilevel"/>
    <w:tmpl w:val="833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2" w15:restartNumberingAfterBreak="0">
    <w:nsid w:val="6D76185D"/>
    <w:multiLevelType w:val="hybridMultilevel"/>
    <w:tmpl w:val="3D52F552"/>
    <w:lvl w:ilvl="0" w:tplc="CEB46DE4">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3" w15:restartNumberingAfterBreak="0">
    <w:nsid w:val="6F4C10A6"/>
    <w:multiLevelType w:val="hybridMultilevel"/>
    <w:tmpl w:val="E75A01DE"/>
    <w:lvl w:ilvl="0" w:tplc="09487340">
      <w:start w:val="1"/>
      <w:numFmt w:val="lowerRoman"/>
      <w:lvlText w:val="(%1)"/>
      <w:lvlJc w:val="left"/>
      <w:pPr>
        <w:ind w:left="1080" w:hanging="720"/>
      </w:pPr>
      <w:rPr>
        <w:rFonts w:hint="default"/>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4" w15:restartNumberingAfterBreak="0">
    <w:nsid w:val="6F694CC6"/>
    <w:multiLevelType w:val="hybridMultilevel"/>
    <w:tmpl w:val="230CFD36"/>
    <w:lvl w:ilvl="0" w:tplc="2A36AE4C">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5" w15:restartNumberingAfterBreak="0">
    <w:nsid w:val="6FC824FD"/>
    <w:multiLevelType w:val="hybridMultilevel"/>
    <w:tmpl w:val="77A80990"/>
    <w:lvl w:ilvl="0" w:tplc="F418D382">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216" w15:restartNumberingAfterBreak="0">
    <w:nsid w:val="70B643B9"/>
    <w:multiLevelType w:val="hybridMultilevel"/>
    <w:tmpl w:val="25F2FFE6"/>
    <w:lvl w:ilvl="0" w:tplc="1C623876">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217" w15:restartNumberingAfterBreak="0">
    <w:nsid w:val="71C906D1"/>
    <w:multiLevelType w:val="hybridMultilevel"/>
    <w:tmpl w:val="8B443EB0"/>
    <w:lvl w:ilvl="0" w:tplc="7080830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8" w15:restartNumberingAfterBreak="0">
    <w:nsid w:val="7208677D"/>
    <w:multiLevelType w:val="hybridMultilevel"/>
    <w:tmpl w:val="527E25FC"/>
    <w:lvl w:ilvl="0" w:tplc="040C0017">
      <w:start w:val="1"/>
      <w:numFmt w:val="lowerLetter"/>
      <w:lvlText w:val="%1)"/>
      <w:lvlJc w:val="left"/>
      <w:pPr>
        <w:ind w:left="-1083" w:hanging="360"/>
      </w:pPr>
    </w:lvl>
    <w:lvl w:ilvl="1" w:tplc="040C0019" w:tentative="1">
      <w:start w:val="1"/>
      <w:numFmt w:val="lowerLetter"/>
      <w:lvlText w:val="%2."/>
      <w:lvlJc w:val="left"/>
      <w:pPr>
        <w:ind w:left="-363" w:hanging="360"/>
      </w:pPr>
    </w:lvl>
    <w:lvl w:ilvl="2" w:tplc="040C001B" w:tentative="1">
      <w:start w:val="1"/>
      <w:numFmt w:val="lowerRoman"/>
      <w:lvlText w:val="%3."/>
      <w:lvlJc w:val="right"/>
      <w:pPr>
        <w:ind w:left="357" w:hanging="180"/>
      </w:pPr>
    </w:lvl>
    <w:lvl w:ilvl="3" w:tplc="040C000F" w:tentative="1">
      <w:start w:val="1"/>
      <w:numFmt w:val="decimal"/>
      <w:lvlText w:val="%4."/>
      <w:lvlJc w:val="left"/>
      <w:pPr>
        <w:ind w:left="1077" w:hanging="360"/>
      </w:pPr>
    </w:lvl>
    <w:lvl w:ilvl="4" w:tplc="040C0019" w:tentative="1">
      <w:start w:val="1"/>
      <w:numFmt w:val="lowerLetter"/>
      <w:lvlText w:val="%5."/>
      <w:lvlJc w:val="left"/>
      <w:pPr>
        <w:ind w:left="1797" w:hanging="360"/>
      </w:pPr>
    </w:lvl>
    <w:lvl w:ilvl="5" w:tplc="040C001B" w:tentative="1">
      <w:start w:val="1"/>
      <w:numFmt w:val="lowerRoman"/>
      <w:lvlText w:val="%6."/>
      <w:lvlJc w:val="right"/>
      <w:pPr>
        <w:ind w:left="2517" w:hanging="180"/>
      </w:pPr>
    </w:lvl>
    <w:lvl w:ilvl="6" w:tplc="040C000F" w:tentative="1">
      <w:start w:val="1"/>
      <w:numFmt w:val="decimal"/>
      <w:lvlText w:val="%7."/>
      <w:lvlJc w:val="left"/>
      <w:pPr>
        <w:ind w:left="3237" w:hanging="360"/>
      </w:pPr>
    </w:lvl>
    <w:lvl w:ilvl="7" w:tplc="040C0019" w:tentative="1">
      <w:start w:val="1"/>
      <w:numFmt w:val="lowerLetter"/>
      <w:lvlText w:val="%8."/>
      <w:lvlJc w:val="left"/>
      <w:pPr>
        <w:ind w:left="3957" w:hanging="360"/>
      </w:pPr>
    </w:lvl>
    <w:lvl w:ilvl="8" w:tplc="040C001B" w:tentative="1">
      <w:start w:val="1"/>
      <w:numFmt w:val="lowerRoman"/>
      <w:lvlText w:val="%9."/>
      <w:lvlJc w:val="right"/>
      <w:pPr>
        <w:ind w:left="4677" w:hanging="180"/>
      </w:pPr>
    </w:lvl>
  </w:abstractNum>
  <w:abstractNum w:abstractNumId="219" w15:restartNumberingAfterBreak="0">
    <w:nsid w:val="72B607D6"/>
    <w:multiLevelType w:val="multilevel"/>
    <w:tmpl w:val="FF64686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0" w15:restartNumberingAfterBreak="0">
    <w:nsid w:val="72F20F83"/>
    <w:multiLevelType w:val="hybridMultilevel"/>
    <w:tmpl w:val="BE7627EA"/>
    <w:lvl w:ilvl="0" w:tplc="1516521E">
      <w:start w:val="1"/>
      <w:numFmt w:val="lowerRoman"/>
      <w:lvlText w:val="(%1)"/>
      <w:lvlJc w:val="left"/>
      <w:pPr>
        <w:tabs>
          <w:tab w:val="num" w:pos="1428"/>
        </w:tabs>
        <w:ind w:left="1428" w:hanging="72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221" w15:restartNumberingAfterBreak="0">
    <w:nsid w:val="74832240"/>
    <w:multiLevelType w:val="hybridMultilevel"/>
    <w:tmpl w:val="20E6961E"/>
    <w:lvl w:ilvl="0" w:tplc="6E32178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2" w15:restartNumberingAfterBreak="0">
    <w:nsid w:val="74EA1824"/>
    <w:multiLevelType w:val="hybridMultilevel"/>
    <w:tmpl w:val="9956E994"/>
    <w:lvl w:ilvl="0" w:tplc="01BCF9AA">
      <w:start w:val="1"/>
      <w:numFmt w:val="lowerLetter"/>
      <w:lvlText w:val="%1)"/>
      <w:lvlJc w:val="left"/>
      <w:pPr>
        <w:ind w:left="720" w:hanging="360"/>
      </w:pPr>
      <w:rPr>
        <w:rFonts w:cs="Times New Roman"/>
      </w:rPr>
    </w:lvl>
    <w:lvl w:ilvl="1" w:tplc="AA9CB91E" w:tentative="1">
      <w:start w:val="1"/>
      <w:numFmt w:val="lowerLetter"/>
      <w:lvlText w:val="%2."/>
      <w:lvlJc w:val="left"/>
      <w:pPr>
        <w:ind w:left="1440" w:hanging="360"/>
      </w:pPr>
      <w:rPr>
        <w:rFonts w:cs="Times New Roman"/>
      </w:rPr>
    </w:lvl>
    <w:lvl w:ilvl="2" w:tplc="6C7EB02A" w:tentative="1">
      <w:start w:val="1"/>
      <w:numFmt w:val="lowerRoman"/>
      <w:lvlText w:val="%3."/>
      <w:lvlJc w:val="right"/>
      <w:pPr>
        <w:ind w:left="2160" w:hanging="180"/>
      </w:pPr>
      <w:rPr>
        <w:rFonts w:cs="Times New Roman"/>
      </w:rPr>
    </w:lvl>
    <w:lvl w:ilvl="3" w:tplc="D9D682DC" w:tentative="1">
      <w:start w:val="1"/>
      <w:numFmt w:val="decimal"/>
      <w:lvlText w:val="%4."/>
      <w:lvlJc w:val="left"/>
      <w:pPr>
        <w:ind w:left="2880" w:hanging="360"/>
      </w:pPr>
      <w:rPr>
        <w:rFonts w:cs="Times New Roman"/>
      </w:rPr>
    </w:lvl>
    <w:lvl w:ilvl="4" w:tplc="D7D6B378" w:tentative="1">
      <w:start w:val="1"/>
      <w:numFmt w:val="lowerLetter"/>
      <w:lvlText w:val="%5."/>
      <w:lvlJc w:val="left"/>
      <w:pPr>
        <w:ind w:left="3600" w:hanging="360"/>
      </w:pPr>
      <w:rPr>
        <w:rFonts w:cs="Times New Roman"/>
      </w:rPr>
    </w:lvl>
    <w:lvl w:ilvl="5" w:tplc="7A38389A" w:tentative="1">
      <w:start w:val="1"/>
      <w:numFmt w:val="lowerRoman"/>
      <w:lvlText w:val="%6."/>
      <w:lvlJc w:val="right"/>
      <w:pPr>
        <w:ind w:left="4320" w:hanging="180"/>
      </w:pPr>
      <w:rPr>
        <w:rFonts w:cs="Times New Roman"/>
      </w:rPr>
    </w:lvl>
    <w:lvl w:ilvl="6" w:tplc="ECFC2C88" w:tentative="1">
      <w:start w:val="1"/>
      <w:numFmt w:val="decimal"/>
      <w:lvlText w:val="%7."/>
      <w:lvlJc w:val="left"/>
      <w:pPr>
        <w:ind w:left="5040" w:hanging="360"/>
      </w:pPr>
      <w:rPr>
        <w:rFonts w:cs="Times New Roman"/>
      </w:rPr>
    </w:lvl>
    <w:lvl w:ilvl="7" w:tplc="DBBAE922" w:tentative="1">
      <w:start w:val="1"/>
      <w:numFmt w:val="lowerLetter"/>
      <w:lvlText w:val="%8."/>
      <w:lvlJc w:val="left"/>
      <w:pPr>
        <w:ind w:left="5760" w:hanging="360"/>
      </w:pPr>
      <w:rPr>
        <w:rFonts w:cs="Times New Roman"/>
      </w:rPr>
    </w:lvl>
    <w:lvl w:ilvl="8" w:tplc="646050CC" w:tentative="1">
      <w:start w:val="1"/>
      <w:numFmt w:val="lowerRoman"/>
      <w:lvlText w:val="%9."/>
      <w:lvlJc w:val="right"/>
      <w:pPr>
        <w:ind w:left="6480" w:hanging="180"/>
      </w:pPr>
      <w:rPr>
        <w:rFonts w:cs="Times New Roman"/>
      </w:rPr>
    </w:lvl>
  </w:abstractNum>
  <w:abstractNum w:abstractNumId="223" w15:restartNumberingAfterBreak="0">
    <w:nsid w:val="75756524"/>
    <w:multiLevelType w:val="hybridMultilevel"/>
    <w:tmpl w:val="25F2FFE6"/>
    <w:lvl w:ilvl="0" w:tplc="1C623876">
      <w:start w:val="1"/>
      <w:numFmt w:val="lowerLetter"/>
      <w:lvlText w:val="(%1)"/>
      <w:lvlJc w:val="left"/>
      <w:pPr>
        <w:tabs>
          <w:tab w:val="num" w:pos="716"/>
        </w:tabs>
        <w:ind w:left="284"/>
      </w:pPr>
      <w:rPr>
        <w:rFonts w:cs="Times New Roman" w:hint="default"/>
      </w:rPr>
    </w:lvl>
    <w:lvl w:ilvl="1" w:tplc="04090019">
      <w:start w:val="1"/>
      <w:numFmt w:val="lowerLetter"/>
      <w:lvlText w:val="%2."/>
      <w:lvlJc w:val="left"/>
      <w:pPr>
        <w:tabs>
          <w:tab w:val="num" w:pos="1724"/>
        </w:tabs>
        <w:ind w:left="1724" w:hanging="360"/>
      </w:pPr>
      <w:rPr>
        <w:rFonts w:cs="Times New Roman"/>
      </w:rPr>
    </w:lvl>
    <w:lvl w:ilvl="2" w:tplc="0409001B">
      <w:start w:val="1"/>
      <w:numFmt w:val="lowerRoman"/>
      <w:lvlText w:val="%3."/>
      <w:lvlJc w:val="right"/>
      <w:pPr>
        <w:tabs>
          <w:tab w:val="num" w:pos="2444"/>
        </w:tabs>
        <w:ind w:left="2444" w:hanging="180"/>
      </w:pPr>
      <w:rPr>
        <w:rFonts w:cs="Times New Roman"/>
      </w:rPr>
    </w:lvl>
    <w:lvl w:ilvl="3" w:tplc="0409000F" w:tentative="1">
      <w:start w:val="1"/>
      <w:numFmt w:val="decimal"/>
      <w:lvlText w:val="%4."/>
      <w:lvlJc w:val="left"/>
      <w:pPr>
        <w:tabs>
          <w:tab w:val="num" w:pos="3164"/>
        </w:tabs>
        <w:ind w:left="3164" w:hanging="360"/>
      </w:pPr>
      <w:rPr>
        <w:rFonts w:cs="Times New Roman"/>
      </w:rPr>
    </w:lvl>
    <w:lvl w:ilvl="4" w:tplc="04090019" w:tentative="1">
      <w:start w:val="1"/>
      <w:numFmt w:val="lowerLetter"/>
      <w:lvlText w:val="%5."/>
      <w:lvlJc w:val="left"/>
      <w:pPr>
        <w:tabs>
          <w:tab w:val="num" w:pos="3884"/>
        </w:tabs>
        <w:ind w:left="3884" w:hanging="360"/>
      </w:pPr>
      <w:rPr>
        <w:rFonts w:cs="Times New Roman"/>
      </w:rPr>
    </w:lvl>
    <w:lvl w:ilvl="5" w:tplc="0409001B" w:tentative="1">
      <w:start w:val="1"/>
      <w:numFmt w:val="lowerRoman"/>
      <w:lvlText w:val="%6."/>
      <w:lvlJc w:val="right"/>
      <w:pPr>
        <w:tabs>
          <w:tab w:val="num" w:pos="4604"/>
        </w:tabs>
        <w:ind w:left="4604" w:hanging="180"/>
      </w:pPr>
      <w:rPr>
        <w:rFonts w:cs="Times New Roman"/>
      </w:rPr>
    </w:lvl>
    <w:lvl w:ilvl="6" w:tplc="0409000F" w:tentative="1">
      <w:start w:val="1"/>
      <w:numFmt w:val="decimal"/>
      <w:lvlText w:val="%7."/>
      <w:lvlJc w:val="left"/>
      <w:pPr>
        <w:tabs>
          <w:tab w:val="num" w:pos="5324"/>
        </w:tabs>
        <w:ind w:left="5324" w:hanging="360"/>
      </w:pPr>
      <w:rPr>
        <w:rFonts w:cs="Times New Roman"/>
      </w:rPr>
    </w:lvl>
    <w:lvl w:ilvl="7" w:tplc="04090019" w:tentative="1">
      <w:start w:val="1"/>
      <w:numFmt w:val="lowerLetter"/>
      <w:lvlText w:val="%8."/>
      <w:lvlJc w:val="left"/>
      <w:pPr>
        <w:tabs>
          <w:tab w:val="num" w:pos="6044"/>
        </w:tabs>
        <w:ind w:left="6044" w:hanging="360"/>
      </w:pPr>
      <w:rPr>
        <w:rFonts w:cs="Times New Roman"/>
      </w:rPr>
    </w:lvl>
    <w:lvl w:ilvl="8" w:tplc="0409001B" w:tentative="1">
      <w:start w:val="1"/>
      <w:numFmt w:val="lowerRoman"/>
      <w:lvlText w:val="%9."/>
      <w:lvlJc w:val="right"/>
      <w:pPr>
        <w:tabs>
          <w:tab w:val="num" w:pos="6764"/>
        </w:tabs>
        <w:ind w:left="6764" w:hanging="180"/>
      </w:pPr>
      <w:rPr>
        <w:rFonts w:cs="Times New Roman"/>
      </w:rPr>
    </w:lvl>
  </w:abstractNum>
  <w:abstractNum w:abstractNumId="224" w15:restartNumberingAfterBreak="0">
    <w:nsid w:val="75D13416"/>
    <w:multiLevelType w:val="multilevel"/>
    <w:tmpl w:val="30E64D0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5" w15:restartNumberingAfterBreak="0">
    <w:nsid w:val="76A84DBF"/>
    <w:multiLevelType w:val="hybridMultilevel"/>
    <w:tmpl w:val="C146193E"/>
    <w:lvl w:ilvl="0" w:tplc="04070001">
      <w:start w:val="1"/>
      <w:numFmt w:val="bullet"/>
      <w:lvlText w:val=""/>
      <w:lvlJc w:val="left"/>
      <w:pPr>
        <w:ind w:left="689" w:hanging="360"/>
      </w:pPr>
      <w:rPr>
        <w:rFonts w:ascii="Symbol" w:hAnsi="Symbol" w:hint="default"/>
      </w:rPr>
    </w:lvl>
    <w:lvl w:ilvl="1" w:tplc="04070003" w:tentative="1">
      <w:start w:val="1"/>
      <w:numFmt w:val="bullet"/>
      <w:lvlText w:val="o"/>
      <w:lvlJc w:val="left"/>
      <w:pPr>
        <w:ind w:left="1409" w:hanging="360"/>
      </w:pPr>
      <w:rPr>
        <w:rFonts w:ascii="Courier New" w:hAnsi="Courier New" w:cs="Courier New" w:hint="default"/>
      </w:rPr>
    </w:lvl>
    <w:lvl w:ilvl="2" w:tplc="04070005" w:tentative="1">
      <w:start w:val="1"/>
      <w:numFmt w:val="bullet"/>
      <w:lvlText w:val=""/>
      <w:lvlJc w:val="left"/>
      <w:pPr>
        <w:ind w:left="2129" w:hanging="360"/>
      </w:pPr>
      <w:rPr>
        <w:rFonts w:ascii="Wingdings" w:hAnsi="Wingdings" w:hint="default"/>
      </w:rPr>
    </w:lvl>
    <w:lvl w:ilvl="3" w:tplc="04070001" w:tentative="1">
      <w:start w:val="1"/>
      <w:numFmt w:val="bullet"/>
      <w:lvlText w:val=""/>
      <w:lvlJc w:val="left"/>
      <w:pPr>
        <w:ind w:left="2849" w:hanging="360"/>
      </w:pPr>
      <w:rPr>
        <w:rFonts w:ascii="Symbol" w:hAnsi="Symbol" w:hint="default"/>
      </w:rPr>
    </w:lvl>
    <w:lvl w:ilvl="4" w:tplc="04070003" w:tentative="1">
      <w:start w:val="1"/>
      <w:numFmt w:val="bullet"/>
      <w:lvlText w:val="o"/>
      <w:lvlJc w:val="left"/>
      <w:pPr>
        <w:ind w:left="3569" w:hanging="360"/>
      </w:pPr>
      <w:rPr>
        <w:rFonts w:ascii="Courier New" w:hAnsi="Courier New" w:cs="Courier New" w:hint="default"/>
      </w:rPr>
    </w:lvl>
    <w:lvl w:ilvl="5" w:tplc="04070005" w:tentative="1">
      <w:start w:val="1"/>
      <w:numFmt w:val="bullet"/>
      <w:lvlText w:val=""/>
      <w:lvlJc w:val="left"/>
      <w:pPr>
        <w:ind w:left="4289" w:hanging="360"/>
      </w:pPr>
      <w:rPr>
        <w:rFonts w:ascii="Wingdings" w:hAnsi="Wingdings" w:hint="default"/>
      </w:rPr>
    </w:lvl>
    <w:lvl w:ilvl="6" w:tplc="04070001" w:tentative="1">
      <w:start w:val="1"/>
      <w:numFmt w:val="bullet"/>
      <w:lvlText w:val=""/>
      <w:lvlJc w:val="left"/>
      <w:pPr>
        <w:ind w:left="5009" w:hanging="360"/>
      </w:pPr>
      <w:rPr>
        <w:rFonts w:ascii="Symbol" w:hAnsi="Symbol" w:hint="default"/>
      </w:rPr>
    </w:lvl>
    <w:lvl w:ilvl="7" w:tplc="04070003" w:tentative="1">
      <w:start w:val="1"/>
      <w:numFmt w:val="bullet"/>
      <w:lvlText w:val="o"/>
      <w:lvlJc w:val="left"/>
      <w:pPr>
        <w:ind w:left="5729" w:hanging="360"/>
      </w:pPr>
      <w:rPr>
        <w:rFonts w:ascii="Courier New" w:hAnsi="Courier New" w:cs="Courier New" w:hint="default"/>
      </w:rPr>
    </w:lvl>
    <w:lvl w:ilvl="8" w:tplc="04070005" w:tentative="1">
      <w:start w:val="1"/>
      <w:numFmt w:val="bullet"/>
      <w:lvlText w:val=""/>
      <w:lvlJc w:val="left"/>
      <w:pPr>
        <w:ind w:left="6449" w:hanging="360"/>
      </w:pPr>
      <w:rPr>
        <w:rFonts w:ascii="Wingdings" w:hAnsi="Wingdings" w:hint="default"/>
      </w:rPr>
    </w:lvl>
  </w:abstractNum>
  <w:abstractNum w:abstractNumId="226" w15:restartNumberingAfterBreak="0">
    <w:nsid w:val="76C063BA"/>
    <w:multiLevelType w:val="hybridMultilevel"/>
    <w:tmpl w:val="490016A4"/>
    <w:lvl w:ilvl="0" w:tplc="945AE07E">
      <w:start w:val="1"/>
      <w:numFmt w:val="lowerLetter"/>
      <w:lvlText w:val="(%1)"/>
      <w:lvlJc w:val="left"/>
      <w:pPr>
        <w:tabs>
          <w:tab w:val="num" w:pos="1080"/>
        </w:tabs>
        <w:ind w:left="1080" w:hanging="720"/>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7" w15:restartNumberingAfterBreak="0">
    <w:nsid w:val="76C11839"/>
    <w:multiLevelType w:val="hybridMultilevel"/>
    <w:tmpl w:val="2DCEC2B4"/>
    <w:lvl w:ilvl="0" w:tplc="AF4C712C">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228" w15:restartNumberingAfterBreak="0">
    <w:nsid w:val="76D058F9"/>
    <w:multiLevelType w:val="hybridMultilevel"/>
    <w:tmpl w:val="9AEA6B04"/>
    <w:lvl w:ilvl="0" w:tplc="FAFACD90">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9" w15:restartNumberingAfterBreak="0">
    <w:nsid w:val="7798509C"/>
    <w:multiLevelType w:val="hybridMultilevel"/>
    <w:tmpl w:val="8EEA0FD4"/>
    <w:lvl w:ilvl="0" w:tplc="A6269E9E">
      <w:start w:val="1"/>
      <w:numFmt w:val="lowerRoman"/>
      <w:lvlText w:val="(%1)"/>
      <w:lvlJc w:val="left"/>
      <w:pPr>
        <w:tabs>
          <w:tab w:val="num" w:pos="1428"/>
        </w:tabs>
        <w:ind w:left="1428" w:hanging="72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230"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231" w15:restartNumberingAfterBreak="0">
    <w:nsid w:val="786B0573"/>
    <w:multiLevelType w:val="hybridMultilevel"/>
    <w:tmpl w:val="D88CFA46"/>
    <w:lvl w:ilvl="0" w:tplc="C034074C">
      <w:start w:val="1"/>
      <w:numFmt w:val="lowerLetter"/>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2" w15:restartNumberingAfterBreak="0">
    <w:nsid w:val="788426E2"/>
    <w:multiLevelType w:val="multilevel"/>
    <w:tmpl w:val="ECB44C10"/>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3" w15:restartNumberingAfterBreak="0">
    <w:nsid w:val="79242243"/>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234" w15:restartNumberingAfterBreak="0">
    <w:nsid w:val="794C1A8E"/>
    <w:multiLevelType w:val="multilevel"/>
    <w:tmpl w:val="C0BC639A"/>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5" w15:restartNumberingAfterBreak="0">
    <w:nsid w:val="79B56C2D"/>
    <w:multiLevelType w:val="hybridMultilevel"/>
    <w:tmpl w:val="2F2C178E"/>
    <w:lvl w:ilvl="0" w:tplc="1A020DE4">
      <w:start w:val="1"/>
      <w:numFmt w:val="lowerLetter"/>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6" w15:restartNumberingAfterBreak="0">
    <w:nsid w:val="7A112CEC"/>
    <w:multiLevelType w:val="hybridMultilevel"/>
    <w:tmpl w:val="E56A97FE"/>
    <w:lvl w:ilvl="0" w:tplc="628274EA">
      <w:start w:val="6"/>
      <w:numFmt w:val="lowerLetter"/>
      <w:lvlText w:val="(%1)"/>
      <w:lvlJc w:val="left"/>
      <w:pPr>
        <w:tabs>
          <w:tab w:val="num" w:pos="1065"/>
        </w:tabs>
        <w:ind w:left="1065" w:hanging="705"/>
      </w:pPr>
      <w:rPr>
        <w:rFonts w:hint="default"/>
      </w:rPr>
    </w:lvl>
    <w:lvl w:ilvl="1" w:tplc="89667CAC">
      <w:start w:val="1"/>
      <w:numFmt w:val="lowerRoman"/>
      <w:lvlText w:val="(%2)"/>
      <w:lvlJc w:val="left"/>
      <w:pPr>
        <w:tabs>
          <w:tab w:val="num" w:pos="1800"/>
        </w:tabs>
        <w:ind w:left="1800" w:hanging="720"/>
      </w:pPr>
      <w:rPr>
        <w:rFonts w:hint="default"/>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7" w15:restartNumberingAfterBreak="0">
    <w:nsid w:val="7A502980"/>
    <w:multiLevelType w:val="singleLevel"/>
    <w:tmpl w:val="6CA4350C"/>
    <w:lvl w:ilvl="0">
      <w:start w:val="1"/>
      <w:numFmt w:val="decimal"/>
      <w:lvlText w:val="7.%1"/>
      <w:lvlJc w:val="left"/>
      <w:pPr>
        <w:tabs>
          <w:tab w:val="num" w:pos="0"/>
        </w:tabs>
        <w:ind w:left="576" w:hanging="576"/>
      </w:pPr>
      <w:rPr>
        <w:rFonts w:cs="Times New Roman" w:hint="default"/>
      </w:rPr>
    </w:lvl>
  </w:abstractNum>
  <w:abstractNum w:abstractNumId="238" w15:restartNumberingAfterBreak="0">
    <w:nsid w:val="7A991B52"/>
    <w:multiLevelType w:val="hybridMultilevel"/>
    <w:tmpl w:val="AE2ED0EC"/>
    <w:lvl w:ilvl="0" w:tplc="040C0003">
      <w:start w:val="1"/>
      <w:numFmt w:val="lowerLetter"/>
      <w:lvlText w:val="%1)"/>
      <w:lvlJc w:val="left"/>
      <w:pPr>
        <w:ind w:left="240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9" w15:restartNumberingAfterBreak="0">
    <w:nsid w:val="7BA41613"/>
    <w:multiLevelType w:val="multilevel"/>
    <w:tmpl w:val="16A051DE"/>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0" w15:restartNumberingAfterBreak="0">
    <w:nsid w:val="7C2C6B22"/>
    <w:multiLevelType w:val="hybridMultilevel"/>
    <w:tmpl w:val="4B542E42"/>
    <w:lvl w:ilvl="0" w:tplc="0AC0AF78">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1" w15:restartNumberingAfterBreak="0">
    <w:nsid w:val="7D41674A"/>
    <w:multiLevelType w:val="hybridMultilevel"/>
    <w:tmpl w:val="29C601E8"/>
    <w:lvl w:ilvl="0" w:tplc="12E8B130">
      <w:start w:val="1"/>
      <w:numFmt w:val="lowerLetter"/>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2" w15:restartNumberingAfterBreak="0">
    <w:nsid w:val="7E3B6F10"/>
    <w:multiLevelType w:val="multilevel"/>
    <w:tmpl w:val="2F9A7F90"/>
    <w:lvl w:ilvl="0">
      <w:start w:val="1"/>
      <w:numFmt w:val="lowerLetter"/>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243" w15:restartNumberingAfterBreak="0">
    <w:nsid w:val="7E706815"/>
    <w:multiLevelType w:val="multilevel"/>
    <w:tmpl w:val="2A624A26"/>
    <w:lvl w:ilvl="0">
      <w:start w:val="13"/>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4" w15:restartNumberingAfterBreak="0">
    <w:nsid w:val="7F646F81"/>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245" w15:restartNumberingAfterBreak="0">
    <w:nsid w:val="7F9A0964"/>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19974991">
    <w:abstractNumId w:val="0"/>
  </w:num>
  <w:num w:numId="2" w16cid:durableId="1644238754">
    <w:abstractNumId w:val="244"/>
  </w:num>
  <w:num w:numId="3" w16cid:durableId="1762946468">
    <w:abstractNumId w:val="102"/>
  </w:num>
  <w:num w:numId="4" w16cid:durableId="767307532">
    <w:abstractNumId w:val="175"/>
  </w:num>
  <w:num w:numId="5" w16cid:durableId="829561852">
    <w:abstractNumId w:val="122"/>
  </w:num>
  <w:num w:numId="6" w16cid:durableId="1261452337">
    <w:abstractNumId w:val="59"/>
  </w:num>
  <w:num w:numId="7" w16cid:durableId="1629433862">
    <w:abstractNumId w:val="160"/>
  </w:num>
  <w:num w:numId="8" w16cid:durableId="181407208">
    <w:abstractNumId w:val="24"/>
  </w:num>
  <w:num w:numId="9" w16cid:durableId="635794739">
    <w:abstractNumId w:val="111"/>
  </w:num>
  <w:num w:numId="10" w16cid:durableId="1726295328">
    <w:abstractNumId w:val="233"/>
  </w:num>
  <w:num w:numId="11" w16cid:durableId="2138449694">
    <w:abstractNumId w:val="86"/>
  </w:num>
  <w:num w:numId="12" w16cid:durableId="1738556555">
    <w:abstractNumId w:val="237"/>
  </w:num>
  <w:num w:numId="13" w16cid:durableId="205723250">
    <w:abstractNumId w:val="91"/>
  </w:num>
  <w:num w:numId="14" w16cid:durableId="2127502164">
    <w:abstractNumId w:val="131"/>
  </w:num>
  <w:num w:numId="15" w16cid:durableId="869876167">
    <w:abstractNumId w:val="32"/>
  </w:num>
  <w:num w:numId="16" w16cid:durableId="739519451">
    <w:abstractNumId w:val="85"/>
  </w:num>
  <w:num w:numId="17" w16cid:durableId="1555972513">
    <w:abstractNumId w:val="63"/>
  </w:num>
  <w:num w:numId="18" w16cid:durableId="1011030432">
    <w:abstractNumId w:val="95"/>
  </w:num>
  <w:num w:numId="19" w16cid:durableId="1040397865">
    <w:abstractNumId w:val="143"/>
  </w:num>
  <w:num w:numId="20" w16cid:durableId="1266384098">
    <w:abstractNumId w:val="230"/>
  </w:num>
  <w:num w:numId="21" w16cid:durableId="1954701761">
    <w:abstractNumId w:val="155"/>
  </w:num>
  <w:num w:numId="22" w16cid:durableId="702438989">
    <w:abstractNumId w:val="44"/>
  </w:num>
  <w:num w:numId="23" w16cid:durableId="1933513284">
    <w:abstractNumId w:val="9"/>
  </w:num>
  <w:num w:numId="24" w16cid:durableId="199126450">
    <w:abstractNumId w:val="163"/>
  </w:num>
  <w:num w:numId="25" w16cid:durableId="92942337">
    <w:abstractNumId w:val="16"/>
  </w:num>
  <w:num w:numId="26" w16cid:durableId="757167376">
    <w:abstractNumId w:val="51"/>
  </w:num>
  <w:num w:numId="27" w16cid:durableId="1207181382">
    <w:abstractNumId w:val="206"/>
  </w:num>
  <w:num w:numId="28" w16cid:durableId="389115702">
    <w:abstractNumId w:val="13"/>
  </w:num>
  <w:num w:numId="29" w16cid:durableId="560139027">
    <w:abstractNumId w:val="46"/>
  </w:num>
  <w:num w:numId="30" w16cid:durableId="1586914772">
    <w:abstractNumId w:val="222"/>
  </w:num>
  <w:num w:numId="31" w16cid:durableId="1186094406">
    <w:abstractNumId w:val="69"/>
  </w:num>
  <w:num w:numId="32" w16cid:durableId="1129666015">
    <w:abstractNumId w:val="56"/>
  </w:num>
  <w:num w:numId="33" w16cid:durableId="1305499856">
    <w:abstractNumId w:val="2"/>
  </w:num>
  <w:num w:numId="34" w16cid:durableId="1747190519">
    <w:abstractNumId w:val="99"/>
  </w:num>
  <w:num w:numId="35" w16cid:durableId="1058745754">
    <w:abstractNumId w:val="72"/>
  </w:num>
  <w:num w:numId="36" w16cid:durableId="481584159">
    <w:abstractNumId w:val="83"/>
  </w:num>
  <w:num w:numId="37" w16cid:durableId="133105080">
    <w:abstractNumId w:val="203"/>
  </w:num>
  <w:num w:numId="38" w16cid:durableId="271671883">
    <w:abstractNumId w:val="211"/>
  </w:num>
  <w:num w:numId="39" w16cid:durableId="22365513">
    <w:abstractNumId w:val="188"/>
  </w:num>
  <w:num w:numId="40" w16cid:durableId="1056467497">
    <w:abstractNumId w:val="40"/>
  </w:num>
  <w:num w:numId="41" w16cid:durableId="310528718">
    <w:abstractNumId w:val="81"/>
  </w:num>
  <w:num w:numId="42" w16cid:durableId="234358186">
    <w:abstractNumId w:val="15"/>
  </w:num>
  <w:num w:numId="43" w16cid:durableId="1378776668">
    <w:abstractNumId w:val="185"/>
  </w:num>
  <w:num w:numId="44" w16cid:durableId="171382196">
    <w:abstractNumId w:val="199"/>
  </w:num>
  <w:num w:numId="45" w16cid:durableId="768283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1821670">
    <w:abstractNumId w:val="39"/>
  </w:num>
  <w:num w:numId="47" w16cid:durableId="789544586">
    <w:abstractNumId w:val="138"/>
  </w:num>
  <w:num w:numId="48" w16cid:durableId="612565452">
    <w:abstractNumId w:val="171"/>
  </w:num>
  <w:num w:numId="49" w16cid:durableId="2030108932">
    <w:abstractNumId w:val="148"/>
  </w:num>
  <w:num w:numId="50" w16cid:durableId="107625451">
    <w:abstractNumId w:val="173"/>
  </w:num>
  <w:num w:numId="51" w16cid:durableId="344553032">
    <w:abstractNumId w:val="73"/>
  </w:num>
  <w:num w:numId="52" w16cid:durableId="1326470251">
    <w:abstractNumId w:val="220"/>
  </w:num>
  <w:num w:numId="53" w16cid:durableId="1203052572">
    <w:abstractNumId w:val="124"/>
  </w:num>
  <w:num w:numId="54" w16cid:durableId="1913925270">
    <w:abstractNumId w:val="49"/>
  </w:num>
  <w:num w:numId="55" w16cid:durableId="604768098">
    <w:abstractNumId w:val="195"/>
  </w:num>
  <w:num w:numId="56" w16cid:durableId="1823308466">
    <w:abstractNumId w:val="64"/>
  </w:num>
  <w:num w:numId="57" w16cid:durableId="131600125">
    <w:abstractNumId w:val="201"/>
  </w:num>
  <w:num w:numId="58" w16cid:durableId="142040108">
    <w:abstractNumId w:val="14"/>
  </w:num>
  <w:num w:numId="59" w16cid:durableId="876239384">
    <w:abstractNumId w:val="71"/>
  </w:num>
  <w:num w:numId="60" w16cid:durableId="996107764">
    <w:abstractNumId w:val="67"/>
  </w:num>
  <w:num w:numId="61" w16cid:durableId="1865900653">
    <w:abstractNumId w:val="212"/>
  </w:num>
  <w:num w:numId="62" w16cid:durableId="1520118974">
    <w:abstractNumId w:val="25"/>
  </w:num>
  <w:num w:numId="63" w16cid:durableId="812137050">
    <w:abstractNumId w:val="114"/>
  </w:num>
  <w:num w:numId="64" w16cid:durableId="2067146492">
    <w:abstractNumId w:val="189"/>
  </w:num>
  <w:num w:numId="65" w16cid:durableId="85931184">
    <w:abstractNumId w:val="18"/>
  </w:num>
  <w:num w:numId="66" w16cid:durableId="1113213496">
    <w:abstractNumId w:val="170"/>
  </w:num>
  <w:num w:numId="67" w16cid:durableId="1311667255">
    <w:abstractNumId w:val="121"/>
  </w:num>
  <w:num w:numId="68" w16cid:durableId="747070909">
    <w:abstractNumId w:val="210"/>
  </w:num>
  <w:num w:numId="69" w16cid:durableId="695230198">
    <w:abstractNumId w:val="129"/>
  </w:num>
  <w:num w:numId="70" w16cid:durableId="1676153362">
    <w:abstractNumId w:val="135"/>
  </w:num>
  <w:num w:numId="71" w16cid:durableId="1280332486">
    <w:abstractNumId w:val="66"/>
  </w:num>
  <w:num w:numId="72" w16cid:durableId="1465350464">
    <w:abstractNumId w:val="236"/>
  </w:num>
  <w:num w:numId="73" w16cid:durableId="31924327">
    <w:abstractNumId w:val="126"/>
  </w:num>
  <w:num w:numId="74" w16cid:durableId="429859430">
    <w:abstractNumId w:val="78"/>
  </w:num>
  <w:num w:numId="75" w16cid:durableId="733117369">
    <w:abstractNumId w:val="193"/>
  </w:num>
  <w:num w:numId="76" w16cid:durableId="2142962901">
    <w:abstractNumId w:val="55"/>
  </w:num>
  <w:num w:numId="77" w16cid:durableId="288781234">
    <w:abstractNumId w:val="35"/>
  </w:num>
  <w:num w:numId="78" w16cid:durableId="1127898176">
    <w:abstractNumId w:val="21"/>
  </w:num>
  <w:num w:numId="79" w16cid:durableId="775366288">
    <w:abstractNumId w:val="156"/>
  </w:num>
  <w:num w:numId="80" w16cid:durableId="472522286">
    <w:abstractNumId w:val="176"/>
  </w:num>
  <w:num w:numId="81" w16cid:durableId="756173872">
    <w:abstractNumId w:val="7"/>
  </w:num>
  <w:num w:numId="82" w16cid:durableId="1746489078">
    <w:abstractNumId w:val="241"/>
  </w:num>
  <w:num w:numId="83" w16cid:durableId="884832220">
    <w:abstractNumId w:val="178"/>
  </w:num>
  <w:num w:numId="84" w16cid:durableId="527069003">
    <w:abstractNumId w:val="100"/>
  </w:num>
  <w:num w:numId="85" w16cid:durableId="118494856">
    <w:abstractNumId w:val="198"/>
  </w:num>
  <w:num w:numId="86" w16cid:durableId="545798647">
    <w:abstractNumId w:val="182"/>
  </w:num>
  <w:num w:numId="87" w16cid:durableId="1821383381">
    <w:abstractNumId w:val="172"/>
  </w:num>
  <w:num w:numId="88" w16cid:durableId="175073103">
    <w:abstractNumId w:val="103"/>
  </w:num>
  <w:num w:numId="89" w16cid:durableId="1012220468">
    <w:abstractNumId w:val="157"/>
  </w:num>
  <w:num w:numId="90" w16cid:durableId="1389261017">
    <w:abstractNumId w:val="164"/>
  </w:num>
  <w:num w:numId="91" w16cid:durableId="927929173">
    <w:abstractNumId w:val="186"/>
  </w:num>
  <w:num w:numId="92" w16cid:durableId="1773895318">
    <w:abstractNumId w:val="22"/>
  </w:num>
  <w:num w:numId="93" w16cid:durableId="363218311">
    <w:abstractNumId w:val="196"/>
  </w:num>
  <w:num w:numId="94" w16cid:durableId="878274493">
    <w:abstractNumId w:val="229"/>
  </w:num>
  <w:num w:numId="95" w16cid:durableId="1631326613">
    <w:abstractNumId w:val="130"/>
  </w:num>
  <w:num w:numId="96" w16cid:durableId="1371878961">
    <w:abstractNumId w:val="80"/>
  </w:num>
  <w:num w:numId="97" w16cid:durableId="44065482">
    <w:abstractNumId w:val="228"/>
  </w:num>
  <w:num w:numId="98" w16cid:durableId="1047801903">
    <w:abstractNumId w:val="65"/>
  </w:num>
  <w:num w:numId="99" w16cid:durableId="176887137">
    <w:abstractNumId w:val="107"/>
  </w:num>
  <w:num w:numId="100" w16cid:durableId="1318413255">
    <w:abstractNumId w:val="8"/>
  </w:num>
  <w:num w:numId="101" w16cid:durableId="2042898733">
    <w:abstractNumId w:val="192"/>
  </w:num>
  <w:num w:numId="102" w16cid:durableId="854809140">
    <w:abstractNumId w:val="169"/>
  </w:num>
  <w:num w:numId="103" w16cid:durableId="847018001">
    <w:abstractNumId w:val="11"/>
  </w:num>
  <w:num w:numId="104" w16cid:durableId="1727023119">
    <w:abstractNumId w:val="28"/>
  </w:num>
  <w:num w:numId="105" w16cid:durableId="1225724644">
    <w:abstractNumId w:val="62"/>
  </w:num>
  <w:num w:numId="106" w16cid:durableId="1519003365">
    <w:abstractNumId w:val="231"/>
  </w:num>
  <w:num w:numId="107" w16cid:durableId="1186751638">
    <w:abstractNumId w:val="177"/>
  </w:num>
  <w:num w:numId="108" w16cid:durableId="1621184396">
    <w:abstractNumId w:val="42"/>
  </w:num>
  <w:num w:numId="109" w16cid:durableId="1800026772">
    <w:abstractNumId w:val="205"/>
  </w:num>
  <w:num w:numId="110" w16cid:durableId="1948345847">
    <w:abstractNumId w:val="158"/>
  </w:num>
  <w:num w:numId="111" w16cid:durableId="674501333">
    <w:abstractNumId w:val="106"/>
  </w:num>
  <w:num w:numId="112" w16cid:durableId="625549211">
    <w:abstractNumId w:val="41"/>
  </w:num>
  <w:num w:numId="113" w16cid:durableId="211699770">
    <w:abstractNumId w:val="19"/>
  </w:num>
  <w:num w:numId="114" w16cid:durableId="426729440">
    <w:abstractNumId w:val="226"/>
  </w:num>
  <w:num w:numId="115" w16cid:durableId="535702618">
    <w:abstractNumId w:val="202"/>
  </w:num>
  <w:num w:numId="116" w16cid:durableId="2010251655">
    <w:abstractNumId w:val="174"/>
  </w:num>
  <w:num w:numId="117" w16cid:durableId="1598712057">
    <w:abstractNumId w:val="144"/>
  </w:num>
  <w:num w:numId="118" w16cid:durableId="1078674482">
    <w:abstractNumId w:val="215"/>
  </w:num>
  <w:num w:numId="119" w16cid:durableId="224293825">
    <w:abstractNumId w:val="224"/>
  </w:num>
  <w:num w:numId="120" w16cid:durableId="282883863">
    <w:abstractNumId w:val="168"/>
  </w:num>
  <w:num w:numId="121" w16cid:durableId="1310548773">
    <w:abstractNumId w:val="146"/>
  </w:num>
  <w:num w:numId="122" w16cid:durableId="1819572090">
    <w:abstractNumId w:val="23"/>
  </w:num>
  <w:num w:numId="123" w16cid:durableId="412246453">
    <w:abstractNumId w:val="89"/>
  </w:num>
  <w:num w:numId="124" w16cid:durableId="984893124">
    <w:abstractNumId w:val="221"/>
  </w:num>
  <w:num w:numId="125" w16cid:durableId="548103898">
    <w:abstractNumId w:val="36"/>
  </w:num>
  <w:num w:numId="126" w16cid:durableId="196084214">
    <w:abstractNumId w:val="37"/>
  </w:num>
  <w:num w:numId="127" w16cid:durableId="1971742787">
    <w:abstractNumId w:val="98"/>
  </w:num>
  <w:num w:numId="128" w16cid:durableId="1306159737">
    <w:abstractNumId w:val="167"/>
  </w:num>
  <w:num w:numId="129" w16cid:durableId="991641902">
    <w:abstractNumId w:val="137"/>
  </w:num>
  <w:num w:numId="130" w16cid:durableId="1165780755">
    <w:abstractNumId w:val="87"/>
  </w:num>
  <w:num w:numId="131" w16cid:durableId="2140873591">
    <w:abstractNumId w:val="119"/>
  </w:num>
  <w:num w:numId="132" w16cid:durableId="431898773">
    <w:abstractNumId w:val="200"/>
  </w:num>
  <w:num w:numId="133" w16cid:durableId="2081706343">
    <w:abstractNumId w:val="88"/>
  </w:num>
  <w:num w:numId="134" w16cid:durableId="858008385">
    <w:abstractNumId w:val="125"/>
  </w:num>
  <w:num w:numId="135" w16cid:durableId="1955476072">
    <w:abstractNumId w:val="101"/>
  </w:num>
  <w:num w:numId="136" w16cid:durableId="1737430358">
    <w:abstractNumId w:val="76"/>
  </w:num>
  <w:num w:numId="137" w16cid:durableId="1492140438">
    <w:abstractNumId w:val="94"/>
  </w:num>
  <w:num w:numId="138" w16cid:durableId="1643806669">
    <w:abstractNumId w:val="12"/>
  </w:num>
  <w:num w:numId="139" w16cid:durableId="445082794">
    <w:abstractNumId w:val="113"/>
  </w:num>
  <w:num w:numId="140" w16cid:durableId="1453329411">
    <w:abstractNumId w:val="180"/>
  </w:num>
  <w:num w:numId="141" w16cid:durableId="1554728174">
    <w:abstractNumId w:val="217"/>
  </w:num>
  <w:num w:numId="142" w16cid:durableId="546913042">
    <w:abstractNumId w:val="60"/>
  </w:num>
  <w:num w:numId="143" w16cid:durableId="653946558">
    <w:abstractNumId w:val="50"/>
  </w:num>
  <w:num w:numId="144" w16cid:durableId="1464079580">
    <w:abstractNumId w:val="27"/>
  </w:num>
  <w:num w:numId="145" w16cid:durableId="1193297969">
    <w:abstractNumId w:val="197"/>
  </w:num>
  <w:num w:numId="146" w16cid:durableId="250745155">
    <w:abstractNumId w:val="117"/>
  </w:num>
  <w:num w:numId="147" w16cid:durableId="1457917720">
    <w:abstractNumId w:val="115"/>
  </w:num>
  <w:num w:numId="148" w16cid:durableId="714504547">
    <w:abstractNumId w:val="133"/>
  </w:num>
  <w:num w:numId="149" w16cid:durableId="1004623629">
    <w:abstractNumId w:val="75"/>
  </w:num>
  <w:num w:numId="150" w16cid:durableId="607586398">
    <w:abstractNumId w:val="43"/>
  </w:num>
  <w:num w:numId="151" w16cid:durableId="1960140507">
    <w:abstractNumId w:val="153"/>
  </w:num>
  <w:num w:numId="152" w16cid:durableId="350255724">
    <w:abstractNumId w:val="190"/>
  </w:num>
  <w:num w:numId="153" w16cid:durableId="521558440">
    <w:abstractNumId w:val="204"/>
  </w:num>
  <w:num w:numId="154" w16cid:durableId="1517579114">
    <w:abstractNumId w:val="216"/>
  </w:num>
  <w:num w:numId="155" w16cid:durableId="2029217416">
    <w:abstractNumId w:val="223"/>
  </w:num>
  <w:num w:numId="156" w16cid:durableId="1187133384">
    <w:abstractNumId w:val="166"/>
  </w:num>
  <w:num w:numId="157" w16cid:durableId="1171598790">
    <w:abstractNumId w:val="54"/>
  </w:num>
  <w:num w:numId="158" w16cid:durableId="1198616580">
    <w:abstractNumId w:val="123"/>
  </w:num>
  <w:num w:numId="159" w16cid:durableId="1270625817">
    <w:abstractNumId w:val="68"/>
  </w:num>
  <w:num w:numId="160" w16cid:durableId="59796061">
    <w:abstractNumId w:val="116"/>
  </w:num>
  <w:num w:numId="161" w16cid:durableId="981889942">
    <w:abstractNumId w:val="79"/>
  </w:num>
  <w:num w:numId="162" w16cid:durableId="1360202291">
    <w:abstractNumId w:val="17"/>
  </w:num>
  <w:num w:numId="163" w16cid:durableId="717630880">
    <w:abstractNumId w:val="61"/>
  </w:num>
  <w:num w:numId="164" w16cid:durableId="1962573461">
    <w:abstractNumId w:val="207"/>
  </w:num>
  <w:num w:numId="165" w16cid:durableId="1261721532">
    <w:abstractNumId w:val="127"/>
  </w:num>
  <w:num w:numId="166" w16cid:durableId="1861435892">
    <w:abstractNumId w:val="235"/>
  </w:num>
  <w:num w:numId="167" w16cid:durableId="897324279">
    <w:abstractNumId w:val="109"/>
  </w:num>
  <w:num w:numId="168" w16cid:durableId="124625905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589582334">
    <w:abstractNumId w:val="52"/>
  </w:num>
  <w:num w:numId="170" w16cid:durableId="1713727741">
    <w:abstractNumId w:val="134"/>
  </w:num>
  <w:num w:numId="171" w16cid:durableId="21046130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877208607">
    <w:abstractNumId w:val="162"/>
  </w:num>
  <w:num w:numId="173" w16cid:durableId="1057512567">
    <w:abstractNumId w:val="10"/>
  </w:num>
  <w:num w:numId="174" w16cid:durableId="539440137">
    <w:abstractNumId w:val="194"/>
  </w:num>
  <w:num w:numId="175" w16cid:durableId="2074306276">
    <w:abstractNumId w:val="26"/>
  </w:num>
  <w:num w:numId="176" w16cid:durableId="1313827613">
    <w:abstractNumId w:val="179"/>
  </w:num>
  <w:num w:numId="177" w16cid:durableId="1313173429">
    <w:abstractNumId w:val="96"/>
  </w:num>
  <w:num w:numId="178" w16cid:durableId="86464860">
    <w:abstractNumId w:val="152"/>
  </w:num>
  <w:num w:numId="179" w16cid:durableId="1886864801">
    <w:abstractNumId w:val="34"/>
  </w:num>
  <w:num w:numId="180" w16cid:durableId="1624534051">
    <w:abstractNumId w:val="84"/>
  </w:num>
  <w:num w:numId="181" w16cid:durableId="987321541">
    <w:abstractNumId w:val="145"/>
  </w:num>
  <w:num w:numId="182" w16cid:durableId="1035010675">
    <w:abstractNumId w:val="219"/>
  </w:num>
  <w:num w:numId="183" w16cid:durableId="108478432">
    <w:abstractNumId w:val="6"/>
  </w:num>
  <w:num w:numId="184" w16cid:durableId="898789953">
    <w:abstractNumId w:val="57"/>
  </w:num>
  <w:num w:numId="185" w16cid:durableId="752164361">
    <w:abstractNumId w:val="151"/>
  </w:num>
  <w:num w:numId="186" w16cid:durableId="1465394455">
    <w:abstractNumId w:val="93"/>
  </w:num>
  <w:num w:numId="187" w16cid:durableId="1029527800">
    <w:abstractNumId w:val="243"/>
  </w:num>
  <w:num w:numId="188" w16cid:durableId="2060275647">
    <w:abstractNumId w:val="218"/>
  </w:num>
  <w:num w:numId="189" w16cid:durableId="848762670">
    <w:abstractNumId w:val="136"/>
  </w:num>
  <w:num w:numId="190" w16cid:durableId="1986203843">
    <w:abstractNumId w:val="142"/>
  </w:num>
  <w:num w:numId="191" w16cid:durableId="1971323619">
    <w:abstractNumId w:val="245"/>
  </w:num>
  <w:num w:numId="192" w16cid:durableId="1012025012">
    <w:abstractNumId w:val="165"/>
  </w:num>
  <w:num w:numId="193" w16cid:durableId="325940994">
    <w:abstractNumId w:val="150"/>
  </w:num>
  <w:num w:numId="194" w16cid:durableId="1253121367">
    <w:abstractNumId w:val="242"/>
  </w:num>
  <w:num w:numId="195" w16cid:durableId="1079056458">
    <w:abstractNumId w:val="48"/>
  </w:num>
  <w:num w:numId="196" w16cid:durableId="742147934">
    <w:abstractNumId w:val="183"/>
  </w:num>
  <w:num w:numId="197" w16cid:durableId="1488745620">
    <w:abstractNumId w:val="140"/>
  </w:num>
  <w:num w:numId="198" w16cid:durableId="1655065119">
    <w:abstractNumId w:val="105"/>
  </w:num>
  <w:num w:numId="199" w16cid:durableId="1223637750">
    <w:abstractNumId w:val="3"/>
  </w:num>
  <w:num w:numId="200" w16cid:durableId="1942714965">
    <w:abstractNumId w:val="118"/>
  </w:num>
  <w:num w:numId="201" w16cid:durableId="1985619128">
    <w:abstractNumId w:val="58"/>
  </w:num>
  <w:num w:numId="202" w16cid:durableId="863371471">
    <w:abstractNumId w:val="53"/>
  </w:num>
  <w:num w:numId="203" w16cid:durableId="1281646421">
    <w:abstractNumId w:val="132"/>
  </w:num>
  <w:num w:numId="204" w16cid:durableId="1970015380">
    <w:abstractNumId w:val="77"/>
  </w:num>
  <w:num w:numId="205" w16cid:durableId="388001058">
    <w:abstractNumId w:val="70"/>
  </w:num>
  <w:num w:numId="206" w16cid:durableId="889997879">
    <w:abstractNumId w:val="38"/>
  </w:num>
  <w:num w:numId="207" w16cid:durableId="549001969">
    <w:abstractNumId w:val="159"/>
  </w:num>
  <w:num w:numId="208" w16cid:durableId="690186737">
    <w:abstractNumId w:val="5"/>
  </w:num>
  <w:num w:numId="209" w16cid:durableId="222374199">
    <w:abstractNumId w:val="4"/>
  </w:num>
  <w:num w:numId="210" w16cid:durableId="1338121760">
    <w:abstractNumId w:val="225"/>
  </w:num>
  <w:num w:numId="211" w16cid:durableId="1981684933">
    <w:abstractNumId w:val="108"/>
  </w:num>
  <w:num w:numId="212" w16cid:durableId="1292398804">
    <w:abstractNumId w:val="33"/>
  </w:num>
  <w:num w:numId="213" w16cid:durableId="630745125">
    <w:abstractNumId w:val="184"/>
  </w:num>
  <w:num w:numId="214" w16cid:durableId="1447895855">
    <w:abstractNumId w:val="110"/>
  </w:num>
  <w:num w:numId="215" w16cid:durableId="799226335">
    <w:abstractNumId w:val="239"/>
  </w:num>
  <w:num w:numId="216" w16cid:durableId="150827189">
    <w:abstractNumId w:val="232"/>
  </w:num>
  <w:num w:numId="217" w16cid:durableId="142815173">
    <w:abstractNumId w:val="227"/>
  </w:num>
  <w:num w:numId="218" w16cid:durableId="891621277">
    <w:abstractNumId w:val="141"/>
  </w:num>
  <w:num w:numId="219" w16cid:durableId="271398245">
    <w:abstractNumId w:val="240"/>
  </w:num>
  <w:num w:numId="220" w16cid:durableId="246381045">
    <w:abstractNumId w:val="234"/>
  </w:num>
  <w:num w:numId="221" w16cid:durableId="1559777744">
    <w:abstractNumId w:val="45"/>
  </w:num>
  <w:num w:numId="222" w16cid:durableId="861817557">
    <w:abstractNumId w:val="208"/>
  </w:num>
  <w:num w:numId="223" w16cid:durableId="484392756">
    <w:abstractNumId w:val="30"/>
  </w:num>
  <w:num w:numId="224" w16cid:durableId="1804348002">
    <w:abstractNumId w:val="147"/>
  </w:num>
  <w:num w:numId="225" w16cid:durableId="17120510">
    <w:abstractNumId w:val="149"/>
  </w:num>
  <w:num w:numId="226" w16cid:durableId="779960165">
    <w:abstractNumId w:val="128"/>
  </w:num>
  <w:num w:numId="227" w16cid:durableId="1170095759">
    <w:abstractNumId w:val="109"/>
  </w:num>
  <w:num w:numId="228" w16cid:durableId="1207255117">
    <w:abstractNumId w:val="213"/>
  </w:num>
  <w:num w:numId="229" w16cid:durableId="1701124135">
    <w:abstractNumId w:val="112"/>
  </w:num>
  <w:num w:numId="230" w16cid:durableId="11805075">
    <w:abstractNumId w:val="238"/>
  </w:num>
  <w:num w:numId="231" w16cid:durableId="1676226583">
    <w:abstractNumId w:val="209"/>
  </w:num>
  <w:num w:numId="232" w16cid:durableId="1286422800">
    <w:abstractNumId w:val="139"/>
  </w:num>
  <w:num w:numId="233" w16cid:durableId="1419474122">
    <w:abstractNumId w:val="154"/>
  </w:num>
  <w:num w:numId="234" w16cid:durableId="679435258">
    <w:abstractNumId w:val="29"/>
  </w:num>
  <w:num w:numId="235" w16cid:durableId="1575313409">
    <w:abstractNumId w:val="214"/>
  </w:num>
  <w:num w:numId="236" w16cid:durableId="591399262">
    <w:abstractNumId w:val="20"/>
  </w:num>
  <w:num w:numId="237" w16cid:durableId="1963000601">
    <w:abstractNumId w:val="90"/>
  </w:num>
  <w:num w:numId="238" w16cid:durableId="567035096">
    <w:abstractNumId w:val="31"/>
  </w:num>
  <w:num w:numId="239" w16cid:durableId="1445493661">
    <w:abstractNumId w:val="191"/>
  </w:num>
  <w:num w:numId="240" w16cid:durableId="962073431">
    <w:abstractNumId w:val="92"/>
  </w:num>
  <w:num w:numId="241" w16cid:durableId="1262910969">
    <w:abstractNumId w:val="181"/>
  </w:num>
  <w:num w:numId="242" w16cid:durableId="1035546247">
    <w:abstractNumId w:val="120"/>
  </w:num>
  <w:num w:numId="243" w16cid:durableId="357511871">
    <w:abstractNumId w:val="104"/>
    <w:lvlOverride w:ilvl="0">
      <w:startOverride w:val="1"/>
    </w:lvlOverride>
    <w:lvlOverride w:ilvl="1"/>
    <w:lvlOverride w:ilvl="2"/>
    <w:lvlOverride w:ilvl="3"/>
    <w:lvlOverride w:ilvl="4"/>
    <w:lvlOverride w:ilvl="5"/>
    <w:lvlOverride w:ilvl="6"/>
    <w:lvlOverride w:ilvl="7"/>
    <w:lvlOverride w:ilvl="8"/>
  </w:num>
  <w:num w:numId="244" w16cid:durableId="1839609600">
    <w:abstractNumId w:val="74"/>
  </w:num>
  <w:num w:numId="245" w16cid:durableId="853614629">
    <w:abstractNumId w:val="82"/>
  </w:num>
  <w:num w:numId="246" w16cid:durableId="886599173">
    <w:abstractNumId w:val="97"/>
  </w:num>
  <w:num w:numId="247" w16cid:durableId="943537607">
    <w:abstractNumId w:val="161"/>
  </w:num>
  <w:num w:numId="248" w16cid:durableId="1259564997">
    <w:abstractNumId w:val="47"/>
  </w:num>
  <w:num w:numId="249" w16cid:durableId="812135417">
    <w:abstractNumId w:val="187"/>
  </w:num>
  <w:numIdMacAtCleanup w:val="2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7"/>
  <w:doNotHyphenateCaps/>
  <w:evenAndOddHeaders/>
  <w:drawingGridHorizontalSpacing w:val="120"/>
  <w:drawingGridVerticalSpacing w:val="120"/>
  <w:displayHorizontalDrawingGridEvery w:val="2"/>
  <w:displayVerticalDrawingGridEvery w:val="0"/>
  <w:doNotShadeFormData/>
  <w:noPunctuationKerning/>
  <w:characterSpacingControl w:val="doNotCompress"/>
  <w:hdrShapeDefaults>
    <o:shapedefaults v:ext="edit" spidmax="112641"/>
  </w:hdrShapeDefaults>
  <w:footnotePr>
    <w:numRestart w:val="eachPage"/>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54E"/>
    <w:rsid w:val="000002EF"/>
    <w:rsid w:val="000010BC"/>
    <w:rsid w:val="00001289"/>
    <w:rsid w:val="00001B4B"/>
    <w:rsid w:val="0000296E"/>
    <w:rsid w:val="00002D45"/>
    <w:rsid w:val="000035C1"/>
    <w:rsid w:val="00003A80"/>
    <w:rsid w:val="000040D7"/>
    <w:rsid w:val="000046DA"/>
    <w:rsid w:val="00004837"/>
    <w:rsid w:val="000048D3"/>
    <w:rsid w:val="00004A89"/>
    <w:rsid w:val="000069E7"/>
    <w:rsid w:val="00006AC2"/>
    <w:rsid w:val="00006E9A"/>
    <w:rsid w:val="00010501"/>
    <w:rsid w:val="00010921"/>
    <w:rsid w:val="000111F4"/>
    <w:rsid w:val="000120E1"/>
    <w:rsid w:val="00012208"/>
    <w:rsid w:val="00013DB4"/>
    <w:rsid w:val="000140F3"/>
    <w:rsid w:val="00014D25"/>
    <w:rsid w:val="00017C8F"/>
    <w:rsid w:val="0002035B"/>
    <w:rsid w:val="00020975"/>
    <w:rsid w:val="00020D51"/>
    <w:rsid w:val="00021156"/>
    <w:rsid w:val="00021B41"/>
    <w:rsid w:val="00022081"/>
    <w:rsid w:val="000221DF"/>
    <w:rsid w:val="000227FC"/>
    <w:rsid w:val="0002320E"/>
    <w:rsid w:val="000238CA"/>
    <w:rsid w:val="00023F91"/>
    <w:rsid w:val="00024EA3"/>
    <w:rsid w:val="000257BF"/>
    <w:rsid w:val="00025E06"/>
    <w:rsid w:val="0002622F"/>
    <w:rsid w:val="00026817"/>
    <w:rsid w:val="00026E0D"/>
    <w:rsid w:val="00027506"/>
    <w:rsid w:val="00027991"/>
    <w:rsid w:val="000279F9"/>
    <w:rsid w:val="00031E25"/>
    <w:rsid w:val="00031E88"/>
    <w:rsid w:val="0003289E"/>
    <w:rsid w:val="00032D91"/>
    <w:rsid w:val="0003317C"/>
    <w:rsid w:val="00033DEA"/>
    <w:rsid w:val="00034EEA"/>
    <w:rsid w:val="000351F1"/>
    <w:rsid w:val="00035A23"/>
    <w:rsid w:val="00035FE2"/>
    <w:rsid w:val="00037168"/>
    <w:rsid w:val="00037573"/>
    <w:rsid w:val="00040172"/>
    <w:rsid w:val="0004051E"/>
    <w:rsid w:val="000415E0"/>
    <w:rsid w:val="00042009"/>
    <w:rsid w:val="000434D1"/>
    <w:rsid w:val="00043557"/>
    <w:rsid w:val="00043A84"/>
    <w:rsid w:val="00043E49"/>
    <w:rsid w:val="0004424A"/>
    <w:rsid w:val="00045076"/>
    <w:rsid w:val="000456C1"/>
    <w:rsid w:val="000457D0"/>
    <w:rsid w:val="000466FB"/>
    <w:rsid w:val="0004680B"/>
    <w:rsid w:val="0004692C"/>
    <w:rsid w:val="000478CA"/>
    <w:rsid w:val="000502FA"/>
    <w:rsid w:val="00050351"/>
    <w:rsid w:val="00051391"/>
    <w:rsid w:val="000516A7"/>
    <w:rsid w:val="00051F7E"/>
    <w:rsid w:val="00052C62"/>
    <w:rsid w:val="00053D40"/>
    <w:rsid w:val="00053D47"/>
    <w:rsid w:val="0005459E"/>
    <w:rsid w:val="00054A76"/>
    <w:rsid w:val="00054ED1"/>
    <w:rsid w:val="00055876"/>
    <w:rsid w:val="00055879"/>
    <w:rsid w:val="00055EF2"/>
    <w:rsid w:val="0005607C"/>
    <w:rsid w:val="00056853"/>
    <w:rsid w:val="0005779B"/>
    <w:rsid w:val="00057D32"/>
    <w:rsid w:val="00057EC9"/>
    <w:rsid w:val="0006041E"/>
    <w:rsid w:val="0006101E"/>
    <w:rsid w:val="000615F1"/>
    <w:rsid w:val="00061807"/>
    <w:rsid w:val="0006277A"/>
    <w:rsid w:val="000646CB"/>
    <w:rsid w:val="00064755"/>
    <w:rsid w:val="000648AA"/>
    <w:rsid w:val="00064A2A"/>
    <w:rsid w:val="00064D22"/>
    <w:rsid w:val="00064E39"/>
    <w:rsid w:val="00065741"/>
    <w:rsid w:val="000660DE"/>
    <w:rsid w:val="00066644"/>
    <w:rsid w:val="0006673E"/>
    <w:rsid w:val="00066924"/>
    <w:rsid w:val="00066BC6"/>
    <w:rsid w:val="000670F9"/>
    <w:rsid w:val="000675DF"/>
    <w:rsid w:val="00067B91"/>
    <w:rsid w:val="000700AD"/>
    <w:rsid w:val="00071473"/>
    <w:rsid w:val="00071BA6"/>
    <w:rsid w:val="0007280B"/>
    <w:rsid w:val="00073834"/>
    <w:rsid w:val="00073D6C"/>
    <w:rsid w:val="000745D4"/>
    <w:rsid w:val="00075629"/>
    <w:rsid w:val="00076390"/>
    <w:rsid w:val="000774EF"/>
    <w:rsid w:val="00077568"/>
    <w:rsid w:val="0007795F"/>
    <w:rsid w:val="0008053E"/>
    <w:rsid w:val="00080B61"/>
    <w:rsid w:val="00080F94"/>
    <w:rsid w:val="000812C9"/>
    <w:rsid w:val="0008205F"/>
    <w:rsid w:val="0008234E"/>
    <w:rsid w:val="00082481"/>
    <w:rsid w:val="00084254"/>
    <w:rsid w:val="00084778"/>
    <w:rsid w:val="00084E4D"/>
    <w:rsid w:val="00085017"/>
    <w:rsid w:val="000852F3"/>
    <w:rsid w:val="00085318"/>
    <w:rsid w:val="000855DB"/>
    <w:rsid w:val="00085B3C"/>
    <w:rsid w:val="00085E4B"/>
    <w:rsid w:val="00085E77"/>
    <w:rsid w:val="0008621B"/>
    <w:rsid w:val="0008623C"/>
    <w:rsid w:val="00086B5E"/>
    <w:rsid w:val="00086D14"/>
    <w:rsid w:val="00087420"/>
    <w:rsid w:val="00087813"/>
    <w:rsid w:val="00087D73"/>
    <w:rsid w:val="000917B9"/>
    <w:rsid w:val="000919CF"/>
    <w:rsid w:val="00091B1D"/>
    <w:rsid w:val="00091B7B"/>
    <w:rsid w:val="00092237"/>
    <w:rsid w:val="00093538"/>
    <w:rsid w:val="00094B65"/>
    <w:rsid w:val="00094E0C"/>
    <w:rsid w:val="00095F3D"/>
    <w:rsid w:val="00096CE5"/>
    <w:rsid w:val="00097D7C"/>
    <w:rsid w:val="00097ED0"/>
    <w:rsid w:val="000A07FD"/>
    <w:rsid w:val="000A0F74"/>
    <w:rsid w:val="000A1B4A"/>
    <w:rsid w:val="000A1BB0"/>
    <w:rsid w:val="000A28EE"/>
    <w:rsid w:val="000A3F05"/>
    <w:rsid w:val="000A408C"/>
    <w:rsid w:val="000A450A"/>
    <w:rsid w:val="000A497B"/>
    <w:rsid w:val="000A71BF"/>
    <w:rsid w:val="000A7681"/>
    <w:rsid w:val="000A7E96"/>
    <w:rsid w:val="000B143A"/>
    <w:rsid w:val="000B21B7"/>
    <w:rsid w:val="000B2696"/>
    <w:rsid w:val="000B39A1"/>
    <w:rsid w:val="000B4127"/>
    <w:rsid w:val="000B4638"/>
    <w:rsid w:val="000B6066"/>
    <w:rsid w:val="000B6810"/>
    <w:rsid w:val="000B6849"/>
    <w:rsid w:val="000B69A1"/>
    <w:rsid w:val="000B70E4"/>
    <w:rsid w:val="000B78FC"/>
    <w:rsid w:val="000B79C2"/>
    <w:rsid w:val="000C11AC"/>
    <w:rsid w:val="000C1932"/>
    <w:rsid w:val="000C2331"/>
    <w:rsid w:val="000C23A0"/>
    <w:rsid w:val="000C28C6"/>
    <w:rsid w:val="000C321F"/>
    <w:rsid w:val="000C42CA"/>
    <w:rsid w:val="000C4751"/>
    <w:rsid w:val="000C55FA"/>
    <w:rsid w:val="000C573C"/>
    <w:rsid w:val="000C6752"/>
    <w:rsid w:val="000C7E81"/>
    <w:rsid w:val="000C7FA8"/>
    <w:rsid w:val="000D0574"/>
    <w:rsid w:val="000D0698"/>
    <w:rsid w:val="000D193F"/>
    <w:rsid w:val="000D19A6"/>
    <w:rsid w:val="000D1D3C"/>
    <w:rsid w:val="000D2065"/>
    <w:rsid w:val="000D2B77"/>
    <w:rsid w:val="000D377A"/>
    <w:rsid w:val="000D3927"/>
    <w:rsid w:val="000D51DF"/>
    <w:rsid w:val="000D61C3"/>
    <w:rsid w:val="000D640E"/>
    <w:rsid w:val="000D6EAF"/>
    <w:rsid w:val="000D709B"/>
    <w:rsid w:val="000E03F3"/>
    <w:rsid w:val="000E0699"/>
    <w:rsid w:val="000E0B05"/>
    <w:rsid w:val="000E1B93"/>
    <w:rsid w:val="000E2158"/>
    <w:rsid w:val="000E2198"/>
    <w:rsid w:val="000E22AA"/>
    <w:rsid w:val="000E3451"/>
    <w:rsid w:val="000E46C2"/>
    <w:rsid w:val="000E46C4"/>
    <w:rsid w:val="000E5473"/>
    <w:rsid w:val="000E59C6"/>
    <w:rsid w:val="000E5A2E"/>
    <w:rsid w:val="000E6237"/>
    <w:rsid w:val="000E63BB"/>
    <w:rsid w:val="000E694D"/>
    <w:rsid w:val="000E6ADA"/>
    <w:rsid w:val="000E73B1"/>
    <w:rsid w:val="000F02D3"/>
    <w:rsid w:val="000F0869"/>
    <w:rsid w:val="000F399E"/>
    <w:rsid w:val="000F3C97"/>
    <w:rsid w:val="000F3F6C"/>
    <w:rsid w:val="000F4B4B"/>
    <w:rsid w:val="000F4DF0"/>
    <w:rsid w:val="000F4EED"/>
    <w:rsid w:val="000F4F85"/>
    <w:rsid w:val="000F50F9"/>
    <w:rsid w:val="000F5C2F"/>
    <w:rsid w:val="000F6692"/>
    <w:rsid w:val="000F7BC3"/>
    <w:rsid w:val="0010018F"/>
    <w:rsid w:val="00100912"/>
    <w:rsid w:val="00100BD1"/>
    <w:rsid w:val="00100C5C"/>
    <w:rsid w:val="00100CA7"/>
    <w:rsid w:val="001016F5"/>
    <w:rsid w:val="0010273B"/>
    <w:rsid w:val="00102E09"/>
    <w:rsid w:val="0010302A"/>
    <w:rsid w:val="00103916"/>
    <w:rsid w:val="00103CCE"/>
    <w:rsid w:val="00104003"/>
    <w:rsid w:val="00104064"/>
    <w:rsid w:val="001045FA"/>
    <w:rsid w:val="00104866"/>
    <w:rsid w:val="00104F78"/>
    <w:rsid w:val="00105307"/>
    <w:rsid w:val="00105C2F"/>
    <w:rsid w:val="00106B52"/>
    <w:rsid w:val="00106D9E"/>
    <w:rsid w:val="00107912"/>
    <w:rsid w:val="00107F11"/>
    <w:rsid w:val="00111FC9"/>
    <w:rsid w:val="001127A3"/>
    <w:rsid w:val="00113A95"/>
    <w:rsid w:val="0011417E"/>
    <w:rsid w:val="00114B52"/>
    <w:rsid w:val="00114DDB"/>
    <w:rsid w:val="00115435"/>
    <w:rsid w:val="00115C37"/>
    <w:rsid w:val="00117010"/>
    <w:rsid w:val="00117345"/>
    <w:rsid w:val="001175B7"/>
    <w:rsid w:val="0011767C"/>
    <w:rsid w:val="00117BE8"/>
    <w:rsid w:val="0012072C"/>
    <w:rsid w:val="00120857"/>
    <w:rsid w:val="00120CDA"/>
    <w:rsid w:val="001217A9"/>
    <w:rsid w:val="001228A2"/>
    <w:rsid w:val="00122D40"/>
    <w:rsid w:val="00122D67"/>
    <w:rsid w:val="00122F1D"/>
    <w:rsid w:val="00123D98"/>
    <w:rsid w:val="00125079"/>
    <w:rsid w:val="0012637D"/>
    <w:rsid w:val="001267B7"/>
    <w:rsid w:val="00127345"/>
    <w:rsid w:val="00127A8F"/>
    <w:rsid w:val="00127ED9"/>
    <w:rsid w:val="00130A3B"/>
    <w:rsid w:val="0013165E"/>
    <w:rsid w:val="0013180F"/>
    <w:rsid w:val="001322BF"/>
    <w:rsid w:val="00132F5A"/>
    <w:rsid w:val="00132FA7"/>
    <w:rsid w:val="0013352C"/>
    <w:rsid w:val="00133DC6"/>
    <w:rsid w:val="001340CA"/>
    <w:rsid w:val="00134F32"/>
    <w:rsid w:val="0013518C"/>
    <w:rsid w:val="00135970"/>
    <w:rsid w:val="001366EB"/>
    <w:rsid w:val="001367A3"/>
    <w:rsid w:val="00137139"/>
    <w:rsid w:val="00140555"/>
    <w:rsid w:val="00140A17"/>
    <w:rsid w:val="00142CB3"/>
    <w:rsid w:val="0014378B"/>
    <w:rsid w:val="00144C2B"/>
    <w:rsid w:val="0014503A"/>
    <w:rsid w:val="001454CF"/>
    <w:rsid w:val="00145637"/>
    <w:rsid w:val="00145A7B"/>
    <w:rsid w:val="0014669A"/>
    <w:rsid w:val="001468E0"/>
    <w:rsid w:val="00146960"/>
    <w:rsid w:val="00146AB8"/>
    <w:rsid w:val="00147291"/>
    <w:rsid w:val="00147ABB"/>
    <w:rsid w:val="00147CAF"/>
    <w:rsid w:val="00150638"/>
    <w:rsid w:val="0015164D"/>
    <w:rsid w:val="00152574"/>
    <w:rsid w:val="00152D08"/>
    <w:rsid w:val="00153528"/>
    <w:rsid w:val="00153E00"/>
    <w:rsid w:val="00154346"/>
    <w:rsid w:val="00154576"/>
    <w:rsid w:val="00154B3C"/>
    <w:rsid w:val="00155516"/>
    <w:rsid w:val="00155735"/>
    <w:rsid w:val="0015586F"/>
    <w:rsid w:val="0015591B"/>
    <w:rsid w:val="00155BD9"/>
    <w:rsid w:val="00156E8A"/>
    <w:rsid w:val="00156E96"/>
    <w:rsid w:val="00156E9B"/>
    <w:rsid w:val="001577A4"/>
    <w:rsid w:val="00157CC4"/>
    <w:rsid w:val="00160015"/>
    <w:rsid w:val="0016005A"/>
    <w:rsid w:val="00160274"/>
    <w:rsid w:val="00161C7C"/>
    <w:rsid w:val="0016421B"/>
    <w:rsid w:val="00164E90"/>
    <w:rsid w:val="001652FE"/>
    <w:rsid w:val="00165806"/>
    <w:rsid w:val="001658DD"/>
    <w:rsid w:val="0016724D"/>
    <w:rsid w:val="00167DE7"/>
    <w:rsid w:val="001707FE"/>
    <w:rsid w:val="00171731"/>
    <w:rsid w:val="001731F4"/>
    <w:rsid w:val="001738A5"/>
    <w:rsid w:val="00173997"/>
    <w:rsid w:val="00173D6A"/>
    <w:rsid w:val="001752C1"/>
    <w:rsid w:val="00175394"/>
    <w:rsid w:val="00175853"/>
    <w:rsid w:val="00175B77"/>
    <w:rsid w:val="001772D6"/>
    <w:rsid w:val="001801E4"/>
    <w:rsid w:val="001806AD"/>
    <w:rsid w:val="00181447"/>
    <w:rsid w:val="001814EC"/>
    <w:rsid w:val="00181D39"/>
    <w:rsid w:val="00181F42"/>
    <w:rsid w:val="0018278B"/>
    <w:rsid w:val="00183B77"/>
    <w:rsid w:val="00184F0A"/>
    <w:rsid w:val="00184F35"/>
    <w:rsid w:val="00185346"/>
    <w:rsid w:val="001861EE"/>
    <w:rsid w:val="00187398"/>
    <w:rsid w:val="00187EB0"/>
    <w:rsid w:val="001901D6"/>
    <w:rsid w:val="00190650"/>
    <w:rsid w:val="00192E32"/>
    <w:rsid w:val="00193CDA"/>
    <w:rsid w:val="001941AB"/>
    <w:rsid w:val="001948B7"/>
    <w:rsid w:val="00194E34"/>
    <w:rsid w:val="001950E7"/>
    <w:rsid w:val="001963AA"/>
    <w:rsid w:val="001971DE"/>
    <w:rsid w:val="00197987"/>
    <w:rsid w:val="00197C4B"/>
    <w:rsid w:val="001A1994"/>
    <w:rsid w:val="001A206C"/>
    <w:rsid w:val="001A23B9"/>
    <w:rsid w:val="001A24D6"/>
    <w:rsid w:val="001A32A4"/>
    <w:rsid w:val="001A3504"/>
    <w:rsid w:val="001A42FD"/>
    <w:rsid w:val="001A48D1"/>
    <w:rsid w:val="001A505E"/>
    <w:rsid w:val="001A506D"/>
    <w:rsid w:val="001A5AC5"/>
    <w:rsid w:val="001A6507"/>
    <w:rsid w:val="001A6953"/>
    <w:rsid w:val="001A7662"/>
    <w:rsid w:val="001A76D2"/>
    <w:rsid w:val="001A7811"/>
    <w:rsid w:val="001B0237"/>
    <w:rsid w:val="001B17AC"/>
    <w:rsid w:val="001B2180"/>
    <w:rsid w:val="001B2E4C"/>
    <w:rsid w:val="001B3600"/>
    <w:rsid w:val="001B43C6"/>
    <w:rsid w:val="001B68CE"/>
    <w:rsid w:val="001B6FF5"/>
    <w:rsid w:val="001B7997"/>
    <w:rsid w:val="001B79BE"/>
    <w:rsid w:val="001C1491"/>
    <w:rsid w:val="001C14D9"/>
    <w:rsid w:val="001C225F"/>
    <w:rsid w:val="001C2309"/>
    <w:rsid w:val="001C31F8"/>
    <w:rsid w:val="001C415A"/>
    <w:rsid w:val="001C4587"/>
    <w:rsid w:val="001C4B40"/>
    <w:rsid w:val="001C5A1D"/>
    <w:rsid w:val="001C5B01"/>
    <w:rsid w:val="001C72F7"/>
    <w:rsid w:val="001D09EA"/>
    <w:rsid w:val="001D2FF4"/>
    <w:rsid w:val="001D3C14"/>
    <w:rsid w:val="001D3FC4"/>
    <w:rsid w:val="001D40BE"/>
    <w:rsid w:val="001D468B"/>
    <w:rsid w:val="001D469A"/>
    <w:rsid w:val="001D474A"/>
    <w:rsid w:val="001D5A5A"/>
    <w:rsid w:val="001D645F"/>
    <w:rsid w:val="001D66B2"/>
    <w:rsid w:val="001D736C"/>
    <w:rsid w:val="001D7994"/>
    <w:rsid w:val="001D7A80"/>
    <w:rsid w:val="001E045F"/>
    <w:rsid w:val="001E08C8"/>
    <w:rsid w:val="001E1E09"/>
    <w:rsid w:val="001E22AE"/>
    <w:rsid w:val="001E31D4"/>
    <w:rsid w:val="001E377F"/>
    <w:rsid w:val="001E390F"/>
    <w:rsid w:val="001E3C7E"/>
    <w:rsid w:val="001E48D4"/>
    <w:rsid w:val="001E53DC"/>
    <w:rsid w:val="001E54EB"/>
    <w:rsid w:val="001E553B"/>
    <w:rsid w:val="001E57FE"/>
    <w:rsid w:val="001E5CBC"/>
    <w:rsid w:val="001E5FB8"/>
    <w:rsid w:val="001E6235"/>
    <w:rsid w:val="001E63E4"/>
    <w:rsid w:val="001E6587"/>
    <w:rsid w:val="001E6F55"/>
    <w:rsid w:val="001E7D70"/>
    <w:rsid w:val="001F0397"/>
    <w:rsid w:val="001F041B"/>
    <w:rsid w:val="001F2740"/>
    <w:rsid w:val="001F311F"/>
    <w:rsid w:val="001F34FE"/>
    <w:rsid w:val="001F3D02"/>
    <w:rsid w:val="001F6422"/>
    <w:rsid w:val="001F6CEB"/>
    <w:rsid w:val="001F6EB6"/>
    <w:rsid w:val="001F70F6"/>
    <w:rsid w:val="00201A7D"/>
    <w:rsid w:val="002029E8"/>
    <w:rsid w:val="00202F73"/>
    <w:rsid w:val="00203157"/>
    <w:rsid w:val="00203B5A"/>
    <w:rsid w:val="00203CE8"/>
    <w:rsid w:val="00203F23"/>
    <w:rsid w:val="00203F63"/>
    <w:rsid w:val="00204557"/>
    <w:rsid w:val="002045D2"/>
    <w:rsid w:val="0020528B"/>
    <w:rsid w:val="002064F2"/>
    <w:rsid w:val="002069F4"/>
    <w:rsid w:val="00206E4A"/>
    <w:rsid w:val="0021030F"/>
    <w:rsid w:val="00210350"/>
    <w:rsid w:val="002104DE"/>
    <w:rsid w:val="00210DF9"/>
    <w:rsid w:val="00210EA8"/>
    <w:rsid w:val="00212043"/>
    <w:rsid w:val="00212238"/>
    <w:rsid w:val="00212D6F"/>
    <w:rsid w:val="00213403"/>
    <w:rsid w:val="002136CE"/>
    <w:rsid w:val="00213AC3"/>
    <w:rsid w:val="00213B24"/>
    <w:rsid w:val="0021404E"/>
    <w:rsid w:val="002142E7"/>
    <w:rsid w:val="002156CE"/>
    <w:rsid w:val="00215D9C"/>
    <w:rsid w:val="00216932"/>
    <w:rsid w:val="00217118"/>
    <w:rsid w:val="00217712"/>
    <w:rsid w:val="00220B03"/>
    <w:rsid w:val="00220E91"/>
    <w:rsid w:val="002217F2"/>
    <w:rsid w:val="002222E0"/>
    <w:rsid w:val="002224D4"/>
    <w:rsid w:val="002231EB"/>
    <w:rsid w:val="00223802"/>
    <w:rsid w:val="00223F83"/>
    <w:rsid w:val="00224C19"/>
    <w:rsid w:val="00224FA8"/>
    <w:rsid w:val="0022565A"/>
    <w:rsid w:val="00225669"/>
    <w:rsid w:val="00225790"/>
    <w:rsid w:val="00225C0A"/>
    <w:rsid w:val="00226C78"/>
    <w:rsid w:val="00227344"/>
    <w:rsid w:val="002275EE"/>
    <w:rsid w:val="00227ADD"/>
    <w:rsid w:val="00230B9C"/>
    <w:rsid w:val="00231363"/>
    <w:rsid w:val="00231B9F"/>
    <w:rsid w:val="002321BF"/>
    <w:rsid w:val="0023256A"/>
    <w:rsid w:val="00232B0F"/>
    <w:rsid w:val="00233215"/>
    <w:rsid w:val="002350CD"/>
    <w:rsid w:val="002362A6"/>
    <w:rsid w:val="00236400"/>
    <w:rsid w:val="002368E7"/>
    <w:rsid w:val="00236A82"/>
    <w:rsid w:val="00236BDE"/>
    <w:rsid w:val="00236D62"/>
    <w:rsid w:val="002379FC"/>
    <w:rsid w:val="0024087A"/>
    <w:rsid w:val="00242264"/>
    <w:rsid w:val="002423BD"/>
    <w:rsid w:val="002425A3"/>
    <w:rsid w:val="002449AC"/>
    <w:rsid w:val="00244B6E"/>
    <w:rsid w:val="00245A22"/>
    <w:rsid w:val="00246854"/>
    <w:rsid w:val="00246C13"/>
    <w:rsid w:val="00246E80"/>
    <w:rsid w:val="00247521"/>
    <w:rsid w:val="002476B0"/>
    <w:rsid w:val="002476D3"/>
    <w:rsid w:val="00250454"/>
    <w:rsid w:val="00250A88"/>
    <w:rsid w:val="00250AE4"/>
    <w:rsid w:val="002516FD"/>
    <w:rsid w:val="00251800"/>
    <w:rsid w:val="00251F98"/>
    <w:rsid w:val="00252297"/>
    <w:rsid w:val="00252A51"/>
    <w:rsid w:val="00253A46"/>
    <w:rsid w:val="00253EFA"/>
    <w:rsid w:val="00254D99"/>
    <w:rsid w:val="0025689F"/>
    <w:rsid w:val="002569F9"/>
    <w:rsid w:val="00257102"/>
    <w:rsid w:val="002577E1"/>
    <w:rsid w:val="002579E7"/>
    <w:rsid w:val="00260CE8"/>
    <w:rsid w:val="002616EC"/>
    <w:rsid w:val="00261C68"/>
    <w:rsid w:val="00261DCA"/>
    <w:rsid w:val="0026203C"/>
    <w:rsid w:val="00262498"/>
    <w:rsid w:val="002631F7"/>
    <w:rsid w:val="00263B8A"/>
    <w:rsid w:val="00263CB7"/>
    <w:rsid w:val="00264FCE"/>
    <w:rsid w:val="00265C45"/>
    <w:rsid w:val="00265FB5"/>
    <w:rsid w:val="00267373"/>
    <w:rsid w:val="00267E08"/>
    <w:rsid w:val="0027066A"/>
    <w:rsid w:val="002710AA"/>
    <w:rsid w:val="00271BB5"/>
    <w:rsid w:val="00271D15"/>
    <w:rsid w:val="002740F5"/>
    <w:rsid w:val="0027416F"/>
    <w:rsid w:val="00274661"/>
    <w:rsid w:val="00274CF6"/>
    <w:rsid w:val="0027531D"/>
    <w:rsid w:val="00275A83"/>
    <w:rsid w:val="00275FF8"/>
    <w:rsid w:val="0027694B"/>
    <w:rsid w:val="00276B6B"/>
    <w:rsid w:val="00277283"/>
    <w:rsid w:val="002773FE"/>
    <w:rsid w:val="0028053C"/>
    <w:rsid w:val="0028087D"/>
    <w:rsid w:val="00280FCB"/>
    <w:rsid w:val="002828AB"/>
    <w:rsid w:val="00282982"/>
    <w:rsid w:val="00282A67"/>
    <w:rsid w:val="00282E73"/>
    <w:rsid w:val="00283CB7"/>
    <w:rsid w:val="002845BD"/>
    <w:rsid w:val="00285D6A"/>
    <w:rsid w:val="00285DA2"/>
    <w:rsid w:val="00286602"/>
    <w:rsid w:val="002866F0"/>
    <w:rsid w:val="0028687F"/>
    <w:rsid w:val="0028797A"/>
    <w:rsid w:val="00290A1B"/>
    <w:rsid w:val="00291A23"/>
    <w:rsid w:val="00291A25"/>
    <w:rsid w:val="00292862"/>
    <w:rsid w:val="00292EC0"/>
    <w:rsid w:val="00292F82"/>
    <w:rsid w:val="00293946"/>
    <w:rsid w:val="0029437D"/>
    <w:rsid w:val="00294BAD"/>
    <w:rsid w:val="0029595F"/>
    <w:rsid w:val="002959A1"/>
    <w:rsid w:val="00295FFB"/>
    <w:rsid w:val="00296433"/>
    <w:rsid w:val="002969FC"/>
    <w:rsid w:val="00296E7E"/>
    <w:rsid w:val="002979E6"/>
    <w:rsid w:val="00297CB9"/>
    <w:rsid w:val="002A1811"/>
    <w:rsid w:val="002A207F"/>
    <w:rsid w:val="002A2340"/>
    <w:rsid w:val="002A249E"/>
    <w:rsid w:val="002A2B9E"/>
    <w:rsid w:val="002A3110"/>
    <w:rsid w:val="002A3987"/>
    <w:rsid w:val="002A4F04"/>
    <w:rsid w:val="002A5B08"/>
    <w:rsid w:val="002A62B8"/>
    <w:rsid w:val="002A6BEE"/>
    <w:rsid w:val="002A72C1"/>
    <w:rsid w:val="002A77E8"/>
    <w:rsid w:val="002B00F1"/>
    <w:rsid w:val="002B04A8"/>
    <w:rsid w:val="002B0D03"/>
    <w:rsid w:val="002B1454"/>
    <w:rsid w:val="002B1A0F"/>
    <w:rsid w:val="002B1CA9"/>
    <w:rsid w:val="002B24C6"/>
    <w:rsid w:val="002B33D6"/>
    <w:rsid w:val="002B3972"/>
    <w:rsid w:val="002B4C11"/>
    <w:rsid w:val="002B4C44"/>
    <w:rsid w:val="002B4EA7"/>
    <w:rsid w:val="002B6A90"/>
    <w:rsid w:val="002B71A3"/>
    <w:rsid w:val="002C0CFD"/>
    <w:rsid w:val="002C1545"/>
    <w:rsid w:val="002C26D0"/>
    <w:rsid w:val="002C282F"/>
    <w:rsid w:val="002C2BE7"/>
    <w:rsid w:val="002C2FB9"/>
    <w:rsid w:val="002C3100"/>
    <w:rsid w:val="002C381C"/>
    <w:rsid w:val="002C40EC"/>
    <w:rsid w:val="002C414E"/>
    <w:rsid w:val="002C41B0"/>
    <w:rsid w:val="002C60EC"/>
    <w:rsid w:val="002C67C1"/>
    <w:rsid w:val="002C6827"/>
    <w:rsid w:val="002C6AF4"/>
    <w:rsid w:val="002C6F9A"/>
    <w:rsid w:val="002C7295"/>
    <w:rsid w:val="002C7317"/>
    <w:rsid w:val="002C7E8E"/>
    <w:rsid w:val="002D0BC7"/>
    <w:rsid w:val="002D0C4A"/>
    <w:rsid w:val="002D2FAC"/>
    <w:rsid w:val="002D301C"/>
    <w:rsid w:val="002D32C4"/>
    <w:rsid w:val="002D4038"/>
    <w:rsid w:val="002D4380"/>
    <w:rsid w:val="002D4F93"/>
    <w:rsid w:val="002D509B"/>
    <w:rsid w:val="002D63EB"/>
    <w:rsid w:val="002D6799"/>
    <w:rsid w:val="002D75DE"/>
    <w:rsid w:val="002D7657"/>
    <w:rsid w:val="002E1335"/>
    <w:rsid w:val="002E1656"/>
    <w:rsid w:val="002E1B38"/>
    <w:rsid w:val="002E2F5E"/>
    <w:rsid w:val="002E3305"/>
    <w:rsid w:val="002E34CD"/>
    <w:rsid w:val="002E3CC6"/>
    <w:rsid w:val="002E43F0"/>
    <w:rsid w:val="002E64DA"/>
    <w:rsid w:val="002E785F"/>
    <w:rsid w:val="002F0D80"/>
    <w:rsid w:val="002F0FB2"/>
    <w:rsid w:val="002F10D2"/>
    <w:rsid w:val="002F1446"/>
    <w:rsid w:val="002F14DB"/>
    <w:rsid w:val="002F2454"/>
    <w:rsid w:val="002F41BC"/>
    <w:rsid w:val="002F433B"/>
    <w:rsid w:val="002F44D1"/>
    <w:rsid w:val="002F45F1"/>
    <w:rsid w:val="002F498A"/>
    <w:rsid w:val="002F53D7"/>
    <w:rsid w:val="002F54F9"/>
    <w:rsid w:val="002F5C63"/>
    <w:rsid w:val="002F60A3"/>
    <w:rsid w:val="002F645B"/>
    <w:rsid w:val="002F6928"/>
    <w:rsid w:val="002F6B5B"/>
    <w:rsid w:val="002F6EC6"/>
    <w:rsid w:val="002F7247"/>
    <w:rsid w:val="002F7D6B"/>
    <w:rsid w:val="002F7E7A"/>
    <w:rsid w:val="0030036E"/>
    <w:rsid w:val="00300785"/>
    <w:rsid w:val="00300978"/>
    <w:rsid w:val="003018F8"/>
    <w:rsid w:val="003023A7"/>
    <w:rsid w:val="00302929"/>
    <w:rsid w:val="003037F7"/>
    <w:rsid w:val="00304C67"/>
    <w:rsid w:val="00305F8F"/>
    <w:rsid w:val="003061BE"/>
    <w:rsid w:val="00306BBA"/>
    <w:rsid w:val="00306FDF"/>
    <w:rsid w:val="0030729A"/>
    <w:rsid w:val="00307716"/>
    <w:rsid w:val="00307C03"/>
    <w:rsid w:val="00307E3A"/>
    <w:rsid w:val="00310742"/>
    <w:rsid w:val="00310808"/>
    <w:rsid w:val="00310A64"/>
    <w:rsid w:val="003112D8"/>
    <w:rsid w:val="00311497"/>
    <w:rsid w:val="00311613"/>
    <w:rsid w:val="00311904"/>
    <w:rsid w:val="0031361F"/>
    <w:rsid w:val="00313725"/>
    <w:rsid w:val="00313BE5"/>
    <w:rsid w:val="00313C78"/>
    <w:rsid w:val="00314C7E"/>
    <w:rsid w:val="00314D5C"/>
    <w:rsid w:val="00315135"/>
    <w:rsid w:val="00315182"/>
    <w:rsid w:val="00315B1D"/>
    <w:rsid w:val="00315C42"/>
    <w:rsid w:val="0031652A"/>
    <w:rsid w:val="00317066"/>
    <w:rsid w:val="00317234"/>
    <w:rsid w:val="00317889"/>
    <w:rsid w:val="00320791"/>
    <w:rsid w:val="00320B50"/>
    <w:rsid w:val="00321070"/>
    <w:rsid w:val="003224CD"/>
    <w:rsid w:val="003242CF"/>
    <w:rsid w:val="003251DF"/>
    <w:rsid w:val="00325C78"/>
    <w:rsid w:val="00326E0B"/>
    <w:rsid w:val="00326FFE"/>
    <w:rsid w:val="00327038"/>
    <w:rsid w:val="003277BC"/>
    <w:rsid w:val="00330A42"/>
    <w:rsid w:val="00331363"/>
    <w:rsid w:val="00331E5D"/>
    <w:rsid w:val="0033273B"/>
    <w:rsid w:val="00333F12"/>
    <w:rsid w:val="00334D46"/>
    <w:rsid w:val="003350E6"/>
    <w:rsid w:val="0033544B"/>
    <w:rsid w:val="00335D60"/>
    <w:rsid w:val="003369C2"/>
    <w:rsid w:val="00336A9D"/>
    <w:rsid w:val="00336ABB"/>
    <w:rsid w:val="00336D45"/>
    <w:rsid w:val="00337031"/>
    <w:rsid w:val="003370B4"/>
    <w:rsid w:val="003370FD"/>
    <w:rsid w:val="00337164"/>
    <w:rsid w:val="003376D2"/>
    <w:rsid w:val="00337B88"/>
    <w:rsid w:val="00340FD4"/>
    <w:rsid w:val="00341D5D"/>
    <w:rsid w:val="0034241D"/>
    <w:rsid w:val="003429C4"/>
    <w:rsid w:val="00342A34"/>
    <w:rsid w:val="00344351"/>
    <w:rsid w:val="003459C5"/>
    <w:rsid w:val="00345E5D"/>
    <w:rsid w:val="003461AA"/>
    <w:rsid w:val="00346DD5"/>
    <w:rsid w:val="00347695"/>
    <w:rsid w:val="00347B54"/>
    <w:rsid w:val="00347DA9"/>
    <w:rsid w:val="003501BB"/>
    <w:rsid w:val="00350A14"/>
    <w:rsid w:val="003519A7"/>
    <w:rsid w:val="00351B33"/>
    <w:rsid w:val="003534D8"/>
    <w:rsid w:val="0035374E"/>
    <w:rsid w:val="0035381A"/>
    <w:rsid w:val="00353983"/>
    <w:rsid w:val="00353CA6"/>
    <w:rsid w:val="00353E02"/>
    <w:rsid w:val="00354793"/>
    <w:rsid w:val="00354C8A"/>
    <w:rsid w:val="00354CCC"/>
    <w:rsid w:val="00354E35"/>
    <w:rsid w:val="00355AF0"/>
    <w:rsid w:val="00355DC9"/>
    <w:rsid w:val="0035619A"/>
    <w:rsid w:val="00357030"/>
    <w:rsid w:val="003576F0"/>
    <w:rsid w:val="00357855"/>
    <w:rsid w:val="0036015B"/>
    <w:rsid w:val="00361239"/>
    <w:rsid w:val="00361A99"/>
    <w:rsid w:val="00361C05"/>
    <w:rsid w:val="00361DA8"/>
    <w:rsid w:val="00362495"/>
    <w:rsid w:val="00363F54"/>
    <w:rsid w:val="003651A5"/>
    <w:rsid w:val="003651F7"/>
    <w:rsid w:val="003652D1"/>
    <w:rsid w:val="003653C4"/>
    <w:rsid w:val="00365678"/>
    <w:rsid w:val="0036618E"/>
    <w:rsid w:val="00366670"/>
    <w:rsid w:val="003667B3"/>
    <w:rsid w:val="00367571"/>
    <w:rsid w:val="00367909"/>
    <w:rsid w:val="00367914"/>
    <w:rsid w:val="00367963"/>
    <w:rsid w:val="00371189"/>
    <w:rsid w:val="00371A00"/>
    <w:rsid w:val="00372B1C"/>
    <w:rsid w:val="00372F08"/>
    <w:rsid w:val="00373D8C"/>
    <w:rsid w:val="0037420A"/>
    <w:rsid w:val="00374B9A"/>
    <w:rsid w:val="00375724"/>
    <w:rsid w:val="0037619A"/>
    <w:rsid w:val="0037680B"/>
    <w:rsid w:val="003776F4"/>
    <w:rsid w:val="00377705"/>
    <w:rsid w:val="00377D94"/>
    <w:rsid w:val="00377EF3"/>
    <w:rsid w:val="00377F1D"/>
    <w:rsid w:val="003800FF"/>
    <w:rsid w:val="003801DB"/>
    <w:rsid w:val="003805F7"/>
    <w:rsid w:val="0038096C"/>
    <w:rsid w:val="00380FD8"/>
    <w:rsid w:val="003820C2"/>
    <w:rsid w:val="00382A72"/>
    <w:rsid w:val="003834A0"/>
    <w:rsid w:val="00383A8B"/>
    <w:rsid w:val="00384051"/>
    <w:rsid w:val="00385AD9"/>
    <w:rsid w:val="00386958"/>
    <w:rsid w:val="00386AA8"/>
    <w:rsid w:val="00387540"/>
    <w:rsid w:val="00390207"/>
    <w:rsid w:val="00390441"/>
    <w:rsid w:val="00390C21"/>
    <w:rsid w:val="00391A8A"/>
    <w:rsid w:val="00391C8E"/>
    <w:rsid w:val="00393387"/>
    <w:rsid w:val="0039386A"/>
    <w:rsid w:val="00393F02"/>
    <w:rsid w:val="00393F73"/>
    <w:rsid w:val="003943C7"/>
    <w:rsid w:val="00395784"/>
    <w:rsid w:val="00395E9B"/>
    <w:rsid w:val="003960A0"/>
    <w:rsid w:val="00397315"/>
    <w:rsid w:val="003979F3"/>
    <w:rsid w:val="003A04BA"/>
    <w:rsid w:val="003A05A9"/>
    <w:rsid w:val="003A0968"/>
    <w:rsid w:val="003A0E00"/>
    <w:rsid w:val="003A0F74"/>
    <w:rsid w:val="003A126B"/>
    <w:rsid w:val="003A1807"/>
    <w:rsid w:val="003A19A6"/>
    <w:rsid w:val="003A1B8E"/>
    <w:rsid w:val="003A22F4"/>
    <w:rsid w:val="003A26DD"/>
    <w:rsid w:val="003A27B8"/>
    <w:rsid w:val="003A27C6"/>
    <w:rsid w:val="003A2C44"/>
    <w:rsid w:val="003A2C94"/>
    <w:rsid w:val="003A36B3"/>
    <w:rsid w:val="003A3CCF"/>
    <w:rsid w:val="003A46D0"/>
    <w:rsid w:val="003A4807"/>
    <w:rsid w:val="003A4837"/>
    <w:rsid w:val="003A48DB"/>
    <w:rsid w:val="003A55D4"/>
    <w:rsid w:val="003A6BF8"/>
    <w:rsid w:val="003A7808"/>
    <w:rsid w:val="003B021A"/>
    <w:rsid w:val="003B0612"/>
    <w:rsid w:val="003B0B15"/>
    <w:rsid w:val="003B1EBE"/>
    <w:rsid w:val="003B392F"/>
    <w:rsid w:val="003B4696"/>
    <w:rsid w:val="003B4782"/>
    <w:rsid w:val="003B4CED"/>
    <w:rsid w:val="003B568D"/>
    <w:rsid w:val="003B5FDF"/>
    <w:rsid w:val="003B6612"/>
    <w:rsid w:val="003C0130"/>
    <w:rsid w:val="003C0910"/>
    <w:rsid w:val="003C0B30"/>
    <w:rsid w:val="003C1CB0"/>
    <w:rsid w:val="003C1EAF"/>
    <w:rsid w:val="003C214A"/>
    <w:rsid w:val="003C2ACE"/>
    <w:rsid w:val="003C37C5"/>
    <w:rsid w:val="003C46C0"/>
    <w:rsid w:val="003C4BF4"/>
    <w:rsid w:val="003C551B"/>
    <w:rsid w:val="003C5F5F"/>
    <w:rsid w:val="003C645D"/>
    <w:rsid w:val="003C6746"/>
    <w:rsid w:val="003C6781"/>
    <w:rsid w:val="003C7013"/>
    <w:rsid w:val="003C730D"/>
    <w:rsid w:val="003D11EC"/>
    <w:rsid w:val="003D1652"/>
    <w:rsid w:val="003D399E"/>
    <w:rsid w:val="003D3CC4"/>
    <w:rsid w:val="003D4077"/>
    <w:rsid w:val="003D46F4"/>
    <w:rsid w:val="003D530B"/>
    <w:rsid w:val="003D5C01"/>
    <w:rsid w:val="003D6439"/>
    <w:rsid w:val="003D6518"/>
    <w:rsid w:val="003D7065"/>
    <w:rsid w:val="003D7376"/>
    <w:rsid w:val="003D790D"/>
    <w:rsid w:val="003D79AF"/>
    <w:rsid w:val="003E258D"/>
    <w:rsid w:val="003E26B2"/>
    <w:rsid w:val="003E27B5"/>
    <w:rsid w:val="003E307C"/>
    <w:rsid w:val="003E406F"/>
    <w:rsid w:val="003E427B"/>
    <w:rsid w:val="003E4907"/>
    <w:rsid w:val="003E4A79"/>
    <w:rsid w:val="003E4DC1"/>
    <w:rsid w:val="003E5963"/>
    <w:rsid w:val="003E59CB"/>
    <w:rsid w:val="003E6132"/>
    <w:rsid w:val="003E79A5"/>
    <w:rsid w:val="003F105D"/>
    <w:rsid w:val="003F10D0"/>
    <w:rsid w:val="003F18BE"/>
    <w:rsid w:val="003F1F5E"/>
    <w:rsid w:val="003F33AD"/>
    <w:rsid w:val="003F3D17"/>
    <w:rsid w:val="003F439E"/>
    <w:rsid w:val="003F495D"/>
    <w:rsid w:val="003F5795"/>
    <w:rsid w:val="003F5889"/>
    <w:rsid w:val="003F59B1"/>
    <w:rsid w:val="003F5ACE"/>
    <w:rsid w:val="003F7C7E"/>
    <w:rsid w:val="00400384"/>
    <w:rsid w:val="00400F64"/>
    <w:rsid w:val="00401A75"/>
    <w:rsid w:val="0040247B"/>
    <w:rsid w:val="004027C4"/>
    <w:rsid w:val="004031ED"/>
    <w:rsid w:val="00403561"/>
    <w:rsid w:val="00403983"/>
    <w:rsid w:val="00403B98"/>
    <w:rsid w:val="0040458C"/>
    <w:rsid w:val="004046F7"/>
    <w:rsid w:val="00404856"/>
    <w:rsid w:val="00404EE5"/>
    <w:rsid w:val="004052CB"/>
    <w:rsid w:val="00406337"/>
    <w:rsid w:val="00406673"/>
    <w:rsid w:val="00406AD5"/>
    <w:rsid w:val="00410275"/>
    <w:rsid w:val="00412055"/>
    <w:rsid w:val="00412177"/>
    <w:rsid w:val="004127EC"/>
    <w:rsid w:val="00412BB8"/>
    <w:rsid w:val="0041315C"/>
    <w:rsid w:val="004144EE"/>
    <w:rsid w:val="004151B1"/>
    <w:rsid w:val="00415E33"/>
    <w:rsid w:val="0041605A"/>
    <w:rsid w:val="00416078"/>
    <w:rsid w:val="00416599"/>
    <w:rsid w:val="00417662"/>
    <w:rsid w:val="00422109"/>
    <w:rsid w:val="00422665"/>
    <w:rsid w:val="00423A9C"/>
    <w:rsid w:val="00423AC6"/>
    <w:rsid w:val="004249F8"/>
    <w:rsid w:val="00424A7E"/>
    <w:rsid w:val="00424B4A"/>
    <w:rsid w:val="00425075"/>
    <w:rsid w:val="00425538"/>
    <w:rsid w:val="004263A0"/>
    <w:rsid w:val="004265FF"/>
    <w:rsid w:val="004271AB"/>
    <w:rsid w:val="004271CC"/>
    <w:rsid w:val="00427307"/>
    <w:rsid w:val="004303A4"/>
    <w:rsid w:val="00430412"/>
    <w:rsid w:val="00430B22"/>
    <w:rsid w:val="0043181B"/>
    <w:rsid w:val="00432349"/>
    <w:rsid w:val="00432428"/>
    <w:rsid w:val="0043298B"/>
    <w:rsid w:val="004333A4"/>
    <w:rsid w:val="00433F86"/>
    <w:rsid w:val="00434A8C"/>
    <w:rsid w:val="00435159"/>
    <w:rsid w:val="004355C9"/>
    <w:rsid w:val="00435E7F"/>
    <w:rsid w:val="00436685"/>
    <w:rsid w:val="0043683B"/>
    <w:rsid w:val="004372DF"/>
    <w:rsid w:val="004373F8"/>
    <w:rsid w:val="0044007C"/>
    <w:rsid w:val="00440106"/>
    <w:rsid w:val="00440CD5"/>
    <w:rsid w:val="004412E2"/>
    <w:rsid w:val="00441938"/>
    <w:rsid w:val="00442005"/>
    <w:rsid w:val="004420D4"/>
    <w:rsid w:val="004423D7"/>
    <w:rsid w:val="00442586"/>
    <w:rsid w:val="0044269B"/>
    <w:rsid w:val="00442AE3"/>
    <w:rsid w:val="00443CCC"/>
    <w:rsid w:val="0044407F"/>
    <w:rsid w:val="00444637"/>
    <w:rsid w:val="004446C6"/>
    <w:rsid w:val="00444BDD"/>
    <w:rsid w:val="004450FD"/>
    <w:rsid w:val="004453EB"/>
    <w:rsid w:val="00445673"/>
    <w:rsid w:val="004463E8"/>
    <w:rsid w:val="00446BF8"/>
    <w:rsid w:val="00446ECF"/>
    <w:rsid w:val="004471A8"/>
    <w:rsid w:val="00447232"/>
    <w:rsid w:val="00447611"/>
    <w:rsid w:val="004479C8"/>
    <w:rsid w:val="0045138B"/>
    <w:rsid w:val="0045139B"/>
    <w:rsid w:val="00451621"/>
    <w:rsid w:val="00451EAE"/>
    <w:rsid w:val="0045246C"/>
    <w:rsid w:val="00454105"/>
    <w:rsid w:val="00454139"/>
    <w:rsid w:val="004544BC"/>
    <w:rsid w:val="004545E9"/>
    <w:rsid w:val="0045485F"/>
    <w:rsid w:val="00454E4F"/>
    <w:rsid w:val="00455276"/>
    <w:rsid w:val="004554B9"/>
    <w:rsid w:val="004558C3"/>
    <w:rsid w:val="004558C7"/>
    <w:rsid w:val="00455AC6"/>
    <w:rsid w:val="00455C2A"/>
    <w:rsid w:val="00455C9B"/>
    <w:rsid w:val="00456C43"/>
    <w:rsid w:val="00456CD9"/>
    <w:rsid w:val="00457C9D"/>
    <w:rsid w:val="00460ECE"/>
    <w:rsid w:val="0046193E"/>
    <w:rsid w:val="00461EFD"/>
    <w:rsid w:val="00462284"/>
    <w:rsid w:val="0046390F"/>
    <w:rsid w:val="00463CE6"/>
    <w:rsid w:val="00463F32"/>
    <w:rsid w:val="00464CD4"/>
    <w:rsid w:val="004659C7"/>
    <w:rsid w:val="004662FB"/>
    <w:rsid w:val="004668D1"/>
    <w:rsid w:val="004669EA"/>
    <w:rsid w:val="00467A8E"/>
    <w:rsid w:val="00467FEB"/>
    <w:rsid w:val="00471444"/>
    <w:rsid w:val="00471B3B"/>
    <w:rsid w:val="004730EE"/>
    <w:rsid w:val="004735F6"/>
    <w:rsid w:val="00473EAF"/>
    <w:rsid w:val="00474AC4"/>
    <w:rsid w:val="004750E4"/>
    <w:rsid w:val="004753E0"/>
    <w:rsid w:val="00475764"/>
    <w:rsid w:val="00475A3A"/>
    <w:rsid w:val="00475BCC"/>
    <w:rsid w:val="00475ED3"/>
    <w:rsid w:val="0047664D"/>
    <w:rsid w:val="00476B4C"/>
    <w:rsid w:val="0047722B"/>
    <w:rsid w:val="00477410"/>
    <w:rsid w:val="0048034F"/>
    <w:rsid w:val="00480ED0"/>
    <w:rsid w:val="004811FC"/>
    <w:rsid w:val="00481315"/>
    <w:rsid w:val="004813C8"/>
    <w:rsid w:val="0048154E"/>
    <w:rsid w:val="004816FE"/>
    <w:rsid w:val="004818F5"/>
    <w:rsid w:val="00481927"/>
    <w:rsid w:val="00482197"/>
    <w:rsid w:val="00482635"/>
    <w:rsid w:val="00482A86"/>
    <w:rsid w:val="00482C6D"/>
    <w:rsid w:val="00482CF7"/>
    <w:rsid w:val="004835B0"/>
    <w:rsid w:val="004849EE"/>
    <w:rsid w:val="00485105"/>
    <w:rsid w:val="004852F5"/>
    <w:rsid w:val="0048658F"/>
    <w:rsid w:val="0048755C"/>
    <w:rsid w:val="00487767"/>
    <w:rsid w:val="004908BC"/>
    <w:rsid w:val="004908FB"/>
    <w:rsid w:val="00490C83"/>
    <w:rsid w:val="004915AA"/>
    <w:rsid w:val="00492806"/>
    <w:rsid w:val="0049298B"/>
    <w:rsid w:val="00492A25"/>
    <w:rsid w:val="00492DA0"/>
    <w:rsid w:val="00493675"/>
    <w:rsid w:val="004966C3"/>
    <w:rsid w:val="00496FBB"/>
    <w:rsid w:val="00497F4F"/>
    <w:rsid w:val="004A1946"/>
    <w:rsid w:val="004A2B87"/>
    <w:rsid w:val="004A2BFF"/>
    <w:rsid w:val="004A311E"/>
    <w:rsid w:val="004A3A02"/>
    <w:rsid w:val="004A40FE"/>
    <w:rsid w:val="004A5162"/>
    <w:rsid w:val="004A52D7"/>
    <w:rsid w:val="004A5A8C"/>
    <w:rsid w:val="004A63C7"/>
    <w:rsid w:val="004A7753"/>
    <w:rsid w:val="004B0518"/>
    <w:rsid w:val="004B089C"/>
    <w:rsid w:val="004B09AA"/>
    <w:rsid w:val="004B0F62"/>
    <w:rsid w:val="004B211A"/>
    <w:rsid w:val="004B2E57"/>
    <w:rsid w:val="004B35F8"/>
    <w:rsid w:val="004B3692"/>
    <w:rsid w:val="004B3B25"/>
    <w:rsid w:val="004B3E07"/>
    <w:rsid w:val="004B46A2"/>
    <w:rsid w:val="004B46DD"/>
    <w:rsid w:val="004B55A9"/>
    <w:rsid w:val="004B56DB"/>
    <w:rsid w:val="004B5758"/>
    <w:rsid w:val="004B5A6C"/>
    <w:rsid w:val="004B5FA4"/>
    <w:rsid w:val="004B6C0E"/>
    <w:rsid w:val="004B6E10"/>
    <w:rsid w:val="004B727A"/>
    <w:rsid w:val="004C0285"/>
    <w:rsid w:val="004C042E"/>
    <w:rsid w:val="004C098E"/>
    <w:rsid w:val="004C1929"/>
    <w:rsid w:val="004C20C1"/>
    <w:rsid w:val="004C2D42"/>
    <w:rsid w:val="004C5437"/>
    <w:rsid w:val="004C59DE"/>
    <w:rsid w:val="004C5B1B"/>
    <w:rsid w:val="004C618A"/>
    <w:rsid w:val="004C75F4"/>
    <w:rsid w:val="004C7DA2"/>
    <w:rsid w:val="004D07D4"/>
    <w:rsid w:val="004D0EE5"/>
    <w:rsid w:val="004D219E"/>
    <w:rsid w:val="004D28D0"/>
    <w:rsid w:val="004D2FA2"/>
    <w:rsid w:val="004D377E"/>
    <w:rsid w:val="004D38B8"/>
    <w:rsid w:val="004D3BA3"/>
    <w:rsid w:val="004D3DE8"/>
    <w:rsid w:val="004D4447"/>
    <w:rsid w:val="004D4C4D"/>
    <w:rsid w:val="004D514C"/>
    <w:rsid w:val="004D542A"/>
    <w:rsid w:val="004D5B61"/>
    <w:rsid w:val="004D5F87"/>
    <w:rsid w:val="004D6368"/>
    <w:rsid w:val="004D6523"/>
    <w:rsid w:val="004D687C"/>
    <w:rsid w:val="004D6A1A"/>
    <w:rsid w:val="004D6A8A"/>
    <w:rsid w:val="004D7A14"/>
    <w:rsid w:val="004E0156"/>
    <w:rsid w:val="004E0251"/>
    <w:rsid w:val="004E0850"/>
    <w:rsid w:val="004E2077"/>
    <w:rsid w:val="004E2577"/>
    <w:rsid w:val="004E27AA"/>
    <w:rsid w:val="004E2BB6"/>
    <w:rsid w:val="004E2E40"/>
    <w:rsid w:val="004E3121"/>
    <w:rsid w:val="004E329E"/>
    <w:rsid w:val="004E3673"/>
    <w:rsid w:val="004E38AA"/>
    <w:rsid w:val="004E4C1D"/>
    <w:rsid w:val="004E4DAC"/>
    <w:rsid w:val="004E4EBF"/>
    <w:rsid w:val="004E5D60"/>
    <w:rsid w:val="004E5FEC"/>
    <w:rsid w:val="004E6643"/>
    <w:rsid w:val="004E6989"/>
    <w:rsid w:val="004E6D6E"/>
    <w:rsid w:val="004E73E2"/>
    <w:rsid w:val="004E7BC4"/>
    <w:rsid w:val="004F023B"/>
    <w:rsid w:val="004F02F9"/>
    <w:rsid w:val="004F04A1"/>
    <w:rsid w:val="004F05A5"/>
    <w:rsid w:val="004F08AB"/>
    <w:rsid w:val="004F08E5"/>
    <w:rsid w:val="004F162B"/>
    <w:rsid w:val="004F19AE"/>
    <w:rsid w:val="004F258B"/>
    <w:rsid w:val="004F2D90"/>
    <w:rsid w:val="004F2E24"/>
    <w:rsid w:val="004F31D7"/>
    <w:rsid w:val="004F3888"/>
    <w:rsid w:val="004F3C9A"/>
    <w:rsid w:val="004F3FBF"/>
    <w:rsid w:val="004F40E0"/>
    <w:rsid w:val="004F4959"/>
    <w:rsid w:val="004F5456"/>
    <w:rsid w:val="004F55A0"/>
    <w:rsid w:val="004F6272"/>
    <w:rsid w:val="004F67E3"/>
    <w:rsid w:val="004F7630"/>
    <w:rsid w:val="004F7685"/>
    <w:rsid w:val="004F78D0"/>
    <w:rsid w:val="004F7A44"/>
    <w:rsid w:val="004F7E2A"/>
    <w:rsid w:val="005001E0"/>
    <w:rsid w:val="00500D40"/>
    <w:rsid w:val="0050160E"/>
    <w:rsid w:val="00501688"/>
    <w:rsid w:val="00501A57"/>
    <w:rsid w:val="00501C1D"/>
    <w:rsid w:val="00501DEF"/>
    <w:rsid w:val="0050208C"/>
    <w:rsid w:val="005026C5"/>
    <w:rsid w:val="005029DA"/>
    <w:rsid w:val="005039A8"/>
    <w:rsid w:val="005047EB"/>
    <w:rsid w:val="0050496B"/>
    <w:rsid w:val="00504FCE"/>
    <w:rsid w:val="005064A0"/>
    <w:rsid w:val="00506915"/>
    <w:rsid w:val="00506D9B"/>
    <w:rsid w:val="00506F87"/>
    <w:rsid w:val="00507875"/>
    <w:rsid w:val="00507C23"/>
    <w:rsid w:val="00511213"/>
    <w:rsid w:val="00511232"/>
    <w:rsid w:val="005117B7"/>
    <w:rsid w:val="005129CF"/>
    <w:rsid w:val="005131B1"/>
    <w:rsid w:val="00513451"/>
    <w:rsid w:val="005148C7"/>
    <w:rsid w:val="00515FD0"/>
    <w:rsid w:val="005166D9"/>
    <w:rsid w:val="00516E79"/>
    <w:rsid w:val="00517206"/>
    <w:rsid w:val="00517803"/>
    <w:rsid w:val="005202DB"/>
    <w:rsid w:val="005206B3"/>
    <w:rsid w:val="00520D96"/>
    <w:rsid w:val="00521116"/>
    <w:rsid w:val="00521333"/>
    <w:rsid w:val="00521EC7"/>
    <w:rsid w:val="00522C3D"/>
    <w:rsid w:val="005230EC"/>
    <w:rsid w:val="00523FED"/>
    <w:rsid w:val="00524A24"/>
    <w:rsid w:val="00525675"/>
    <w:rsid w:val="00525A34"/>
    <w:rsid w:val="00526215"/>
    <w:rsid w:val="00527C50"/>
    <w:rsid w:val="00527E37"/>
    <w:rsid w:val="00527ECE"/>
    <w:rsid w:val="00530349"/>
    <w:rsid w:val="005307B7"/>
    <w:rsid w:val="00530CCB"/>
    <w:rsid w:val="00531337"/>
    <w:rsid w:val="005358C9"/>
    <w:rsid w:val="00536F4F"/>
    <w:rsid w:val="005377DF"/>
    <w:rsid w:val="005379D3"/>
    <w:rsid w:val="00537B00"/>
    <w:rsid w:val="00540309"/>
    <w:rsid w:val="005403CA"/>
    <w:rsid w:val="00540427"/>
    <w:rsid w:val="00540E9E"/>
    <w:rsid w:val="00540F7E"/>
    <w:rsid w:val="00541532"/>
    <w:rsid w:val="00542426"/>
    <w:rsid w:val="00542939"/>
    <w:rsid w:val="00542D8E"/>
    <w:rsid w:val="00542E19"/>
    <w:rsid w:val="00543B2A"/>
    <w:rsid w:val="00543ED0"/>
    <w:rsid w:val="0054446D"/>
    <w:rsid w:val="00544D51"/>
    <w:rsid w:val="00544FA4"/>
    <w:rsid w:val="00545402"/>
    <w:rsid w:val="00545AA9"/>
    <w:rsid w:val="00546145"/>
    <w:rsid w:val="005468C0"/>
    <w:rsid w:val="0054712B"/>
    <w:rsid w:val="0054751E"/>
    <w:rsid w:val="005509CB"/>
    <w:rsid w:val="00551B88"/>
    <w:rsid w:val="005520B0"/>
    <w:rsid w:val="00552189"/>
    <w:rsid w:val="005522B1"/>
    <w:rsid w:val="00552F3A"/>
    <w:rsid w:val="00553216"/>
    <w:rsid w:val="00553321"/>
    <w:rsid w:val="005536D4"/>
    <w:rsid w:val="00553FC4"/>
    <w:rsid w:val="00554319"/>
    <w:rsid w:val="0055433A"/>
    <w:rsid w:val="005546E4"/>
    <w:rsid w:val="00554AA5"/>
    <w:rsid w:val="00555312"/>
    <w:rsid w:val="005553B1"/>
    <w:rsid w:val="00555D0C"/>
    <w:rsid w:val="005561DF"/>
    <w:rsid w:val="005566B9"/>
    <w:rsid w:val="00556F38"/>
    <w:rsid w:val="005570F5"/>
    <w:rsid w:val="00557527"/>
    <w:rsid w:val="00557656"/>
    <w:rsid w:val="00557672"/>
    <w:rsid w:val="0056006A"/>
    <w:rsid w:val="00560848"/>
    <w:rsid w:val="00560EB2"/>
    <w:rsid w:val="00561315"/>
    <w:rsid w:val="0056281B"/>
    <w:rsid w:val="0056347F"/>
    <w:rsid w:val="005643CE"/>
    <w:rsid w:val="00564A1D"/>
    <w:rsid w:val="005653FB"/>
    <w:rsid w:val="005657DD"/>
    <w:rsid w:val="00566A1F"/>
    <w:rsid w:val="00566B27"/>
    <w:rsid w:val="00566B51"/>
    <w:rsid w:val="00567288"/>
    <w:rsid w:val="00571F27"/>
    <w:rsid w:val="005723F6"/>
    <w:rsid w:val="005725AC"/>
    <w:rsid w:val="00572F7C"/>
    <w:rsid w:val="005732C8"/>
    <w:rsid w:val="00573A46"/>
    <w:rsid w:val="00573CCE"/>
    <w:rsid w:val="0057414C"/>
    <w:rsid w:val="00574876"/>
    <w:rsid w:val="00574B9A"/>
    <w:rsid w:val="00574D0B"/>
    <w:rsid w:val="0057585A"/>
    <w:rsid w:val="005763A3"/>
    <w:rsid w:val="0057641C"/>
    <w:rsid w:val="00576FC9"/>
    <w:rsid w:val="005776C7"/>
    <w:rsid w:val="00577974"/>
    <w:rsid w:val="00577F99"/>
    <w:rsid w:val="005822EC"/>
    <w:rsid w:val="00582B47"/>
    <w:rsid w:val="00583812"/>
    <w:rsid w:val="00583F2A"/>
    <w:rsid w:val="005842D1"/>
    <w:rsid w:val="00584556"/>
    <w:rsid w:val="00585130"/>
    <w:rsid w:val="00585A90"/>
    <w:rsid w:val="00585DB2"/>
    <w:rsid w:val="00585E1E"/>
    <w:rsid w:val="00586A23"/>
    <w:rsid w:val="00586AC7"/>
    <w:rsid w:val="00586E29"/>
    <w:rsid w:val="005872EE"/>
    <w:rsid w:val="0058788C"/>
    <w:rsid w:val="00590719"/>
    <w:rsid w:val="00590C25"/>
    <w:rsid w:val="00591E39"/>
    <w:rsid w:val="00591EE1"/>
    <w:rsid w:val="00592E11"/>
    <w:rsid w:val="0059397A"/>
    <w:rsid w:val="00594521"/>
    <w:rsid w:val="005950D1"/>
    <w:rsid w:val="00595270"/>
    <w:rsid w:val="005954BE"/>
    <w:rsid w:val="00595774"/>
    <w:rsid w:val="005A0AC2"/>
    <w:rsid w:val="005A0BDD"/>
    <w:rsid w:val="005A0D62"/>
    <w:rsid w:val="005A14FC"/>
    <w:rsid w:val="005A1599"/>
    <w:rsid w:val="005A1989"/>
    <w:rsid w:val="005A1B68"/>
    <w:rsid w:val="005A28AA"/>
    <w:rsid w:val="005A2A58"/>
    <w:rsid w:val="005A2DA7"/>
    <w:rsid w:val="005A3153"/>
    <w:rsid w:val="005A33DE"/>
    <w:rsid w:val="005A3423"/>
    <w:rsid w:val="005A39FD"/>
    <w:rsid w:val="005A428D"/>
    <w:rsid w:val="005A4B88"/>
    <w:rsid w:val="005A4C5A"/>
    <w:rsid w:val="005A55EA"/>
    <w:rsid w:val="005A5E4F"/>
    <w:rsid w:val="005A648E"/>
    <w:rsid w:val="005A75D2"/>
    <w:rsid w:val="005B0B34"/>
    <w:rsid w:val="005B0D5F"/>
    <w:rsid w:val="005B1330"/>
    <w:rsid w:val="005B1E3F"/>
    <w:rsid w:val="005B1F3D"/>
    <w:rsid w:val="005B50B7"/>
    <w:rsid w:val="005B5518"/>
    <w:rsid w:val="005B579D"/>
    <w:rsid w:val="005B5C5E"/>
    <w:rsid w:val="005B5CB7"/>
    <w:rsid w:val="005B70F0"/>
    <w:rsid w:val="005B7638"/>
    <w:rsid w:val="005B7A15"/>
    <w:rsid w:val="005C046D"/>
    <w:rsid w:val="005C060D"/>
    <w:rsid w:val="005C06D8"/>
    <w:rsid w:val="005C1780"/>
    <w:rsid w:val="005C2269"/>
    <w:rsid w:val="005C2AB4"/>
    <w:rsid w:val="005C34D4"/>
    <w:rsid w:val="005C3633"/>
    <w:rsid w:val="005C4311"/>
    <w:rsid w:val="005C4A65"/>
    <w:rsid w:val="005C4D27"/>
    <w:rsid w:val="005C579C"/>
    <w:rsid w:val="005C7475"/>
    <w:rsid w:val="005C76B4"/>
    <w:rsid w:val="005C774A"/>
    <w:rsid w:val="005C7E71"/>
    <w:rsid w:val="005D0428"/>
    <w:rsid w:val="005D06DD"/>
    <w:rsid w:val="005D0C06"/>
    <w:rsid w:val="005D0E1E"/>
    <w:rsid w:val="005D1356"/>
    <w:rsid w:val="005D1F0A"/>
    <w:rsid w:val="005D28AE"/>
    <w:rsid w:val="005D33F0"/>
    <w:rsid w:val="005D4546"/>
    <w:rsid w:val="005D55BE"/>
    <w:rsid w:val="005D67B6"/>
    <w:rsid w:val="005D6D9F"/>
    <w:rsid w:val="005D790A"/>
    <w:rsid w:val="005E00D2"/>
    <w:rsid w:val="005E02DA"/>
    <w:rsid w:val="005E0C82"/>
    <w:rsid w:val="005E1782"/>
    <w:rsid w:val="005E1F97"/>
    <w:rsid w:val="005E2538"/>
    <w:rsid w:val="005E36CB"/>
    <w:rsid w:val="005E375E"/>
    <w:rsid w:val="005E3867"/>
    <w:rsid w:val="005E3F78"/>
    <w:rsid w:val="005E46B5"/>
    <w:rsid w:val="005E4832"/>
    <w:rsid w:val="005E54FE"/>
    <w:rsid w:val="005E6AAC"/>
    <w:rsid w:val="005E7569"/>
    <w:rsid w:val="005E75A5"/>
    <w:rsid w:val="005E7EF8"/>
    <w:rsid w:val="005F0726"/>
    <w:rsid w:val="005F0A5A"/>
    <w:rsid w:val="005F0DE3"/>
    <w:rsid w:val="005F1320"/>
    <w:rsid w:val="005F207F"/>
    <w:rsid w:val="005F253F"/>
    <w:rsid w:val="005F2B52"/>
    <w:rsid w:val="005F30DE"/>
    <w:rsid w:val="005F3313"/>
    <w:rsid w:val="005F352A"/>
    <w:rsid w:val="005F39DE"/>
    <w:rsid w:val="005F401E"/>
    <w:rsid w:val="005F4350"/>
    <w:rsid w:val="005F44D2"/>
    <w:rsid w:val="005F460F"/>
    <w:rsid w:val="005F464E"/>
    <w:rsid w:val="005F4D29"/>
    <w:rsid w:val="005F50EE"/>
    <w:rsid w:val="005F58A2"/>
    <w:rsid w:val="005F58AD"/>
    <w:rsid w:val="005F58B5"/>
    <w:rsid w:val="005F65CE"/>
    <w:rsid w:val="005F6646"/>
    <w:rsid w:val="005F67D6"/>
    <w:rsid w:val="005F7A6C"/>
    <w:rsid w:val="0060021D"/>
    <w:rsid w:val="006007A6"/>
    <w:rsid w:val="0060090E"/>
    <w:rsid w:val="006012A7"/>
    <w:rsid w:val="0060188E"/>
    <w:rsid w:val="00601F3F"/>
    <w:rsid w:val="00601F6D"/>
    <w:rsid w:val="006023C8"/>
    <w:rsid w:val="006024CA"/>
    <w:rsid w:val="006026E3"/>
    <w:rsid w:val="00602EA6"/>
    <w:rsid w:val="006031CB"/>
    <w:rsid w:val="00603694"/>
    <w:rsid w:val="00603D0D"/>
    <w:rsid w:val="00604F68"/>
    <w:rsid w:val="00605C79"/>
    <w:rsid w:val="00605D0F"/>
    <w:rsid w:val="00606182"/>
    <w:rsid w:val="006062F5"/>
    <w:rsid w:val="006067DF"/>
    <w:rsid w:val="006075BF"/>
    <w:rsid w:val="00607FE6"/>
    <w:rsid w:val="006108F2"/>
    <w:rsid w:val="00610DEE"/>
    <w:rsid w:val="006114CE"/>
    <w:rsid w:val="00611A2A"/>
    <w:rsid w:val="0061243C"/>
    <w:rsid w:val="00612EC2"/>
    <w:rsid w:val="00613313"/>
    <w:rsid w:val="00613B09"/>
    <w:rsid w:val="00613CE0"/>
    <w:rsid w:val="0061406B"/>
    <w:rsid w:val="0061467A"/>
    <w:rsid w:val="006147BA"/>
    <w:rsid w:val="00615794"/>
    <w:rsid w:val="0061619E"/>
    <w:rsid w:val="00616843"/>
    <w:rsid w:val="00616A1D"/>
    <w:rsid w:val="00616CC0"/>
    <w:rsid w:val="00617BAF"/>
    <w:rsid w:val="00620245"/>
    <w:rsid w:val="0062050D"/>
    <w:rsid w:val="00620FAD"/>
    <w:rsid w:val="00621E0B"/>
    <w:rsid w:val="006222AE"/>
    <w:rsid w:val="00623767"/>
    <w:rsid w:val="006248D4"/>
    <w:rsid w:val="00624E76"/>
    <w:rsid w:val="00626E55"/>
    <w:rsid w:val="006270C6"/>
    <w:rsid w:val="006271EE"/>
    <w:rsid w:val="00627375"/>
    <w:rsid w:val="006278B2"/>
    <w:rsid w:val="00627F19"/>
    <w:rsid w:val="00630368"/>
    <w:rsid w:val="006310BB"/>
    <w:rsid w:val="00631215"/>
    <w:rsid w:val="00631874"/>
    <w:rsid w:val="0063216E"/>
    <w:rsid w:val="006324EE"/>
    <w:rsid w:val="00632576"/>
    <w:rsid w:val="006328D2"/>
    <w:rsid w:val="00632E07"/>
    <w:rsid w:val="00633571"/>
    <w:rsid w:val="006336EC"/>
    <w:rsid w:val="00633C54"/>
    <w:rsid w:val="00633E5D"/>
    <w:rsid w:val="00633EC3"/>
    <w:rsid w:val="00633FA0"/>
    <w:rsid w:val="00634697"/>
    <w:rsid w:val="00634729"/>
    <w:rsid w:val="0063595D"/>
    <w:rsid w:val="00635F22"/>
    <w:rsid w:val="006372EF"/>
    <w:rsid w:val="00637C9C"/>
    <w:rsid w:val="00640626"/>
    <w:rsid w:val="00640785"/>
    <w:rsid w:val="0064125F"/>
    <w:rsid w:val="00641366"/>
    <w:rsid w:val="00641964"/>
    <w:rsid w:val="00641A0F"/>
    <w:rsid w:val="00642596"/>
    <w:rsid w:val="006467E0"/>
    <w:rsid w:val="0064693C"/>
    <w:rsid w:val="0064781F"/>
    <w:rsid w:val="006502B5"/>
    <w:rsid w:val="00650AFF"/>
    <w:rsid w:val="00650EB2"/>
    <w:rsid w:val="00651439"/>
    <w:rsid w:val="00651A22"/>
    <w:rsid w:val="00651A84"/>
    <w:rsid w:val="00651D8C"/>
    <w:rsid w:val="00651E90"/>
    <w:rsid w:val="00652826"/>
    <w:rsid w:val="006532E5"/>
    <w:rsid w:val="0065372A"/>
    <w:rsid w:val="0065397B"/>
    <w:rsid w:val="00654405"/>
    <w:rsid w:val="00654457"/>
    <w:rsid w:val="00654868"/>
    <w:rsid w:val="00654BDC"/>
    <w:rsid w:val="00655EAA"/>
    <w:rsid w:val="006573B5"/>
    <w:rsid w:val="00657A74"/>
    <w:rsid w:val="00657EE1"/>
    <w:rsid w:val="0066025D"/>
    <w:rsid w:val="006605C0"/>
    <w:rsid w:val="00660BC2"/>
    <w:rsid w:val="00661992"/>
    <w:rsid w:val="00661A7B"/>
    <w:rsid w:val="006625C2"/>
    <w:rsid w:val="0066280F"/>
    <w:rsid w:val="0066284B"/>
    <w:rsid w:val="00662A2A"/>
    <w:rsid w:val="00663ED0"/>
    <w:rsid w:val="00663F8B"/>
    <w:rsid w:val="006640F1"/>
    <w:rsid w:val="00664147"/>
    <w:rsid w:val="006649FD"/>
    <w:rsid w:val="00664C29"/>
    <w:rsid w:val="0066564D"/>
    <w:rsid w:val="006659C3"/>
    <w:rsid w:val="00666198"/>
    <w:rsid w:val="0066674C"/>
    <w:rsid w:val="00666B4C"/>
    <w:rsid w:val="006671F1"/>
    <w:rsid w:val="00667289"/>
    <w:rsid w:val="006676D9"/>
    <w:rsid w:val="00667ACF"/>
    <w:rsid w:val="00667F37"/>
    <w:rsid w:val="0067261C"/>
    <w:rsid w:val="00673BF6"/>
    <w:rsid w:val="006742D0"/>
    <w:rsid w:val="0067474C"/>
    <w:rsid w:val="00674918"/>
    <w:rsid w:val="00675792"/>
    <w:rsid w:val="00675BD8"/>
    <w:rsid w:val="006778EA"/>
    <w:rsid w:val="00680FAE"/>
    <w:rsid w:val="0068153C"/>
    <w:rsid w:val="00681615"/>
    <w:rsid w:val="00682701"/>
    <w:rsid w:val="0068362F"/>
    <w:rsid w:val="00684B15"/>
    <w:rsid w:val="00684CDD"/>
    <w:rsid w:val="0068540A"/>
    <w:rsid w:val="0068540E"/>
    <w:rsid w:val="0068584B"/>
    <w:rsid w:val="006858F0"/>
    <w:rsid w:val="006865E6"/>
    <w:rsid w:val="0068668B"/>
    <w:rsid w:val="00686A37"/>
    <w:rsid w:val="00686ABB"/>
    <w:rsid w:val="00686AFD"/>
    <w:rsid w:val="00686F3D"/>
    <w:rsid w:val="006874FC"/>
    <w:rsid w:val="00690016"/>
    <w:rsid w:val="00690168"/>
    <w:rsid w:val="0069082D"/>
    <w:rsid w:val="00690C71"/>
    <w:rsid w:val="00690F2B"/>
    <w:rsid w:val="00691368"/>
    <w:rsid w:val="0069182D"/>
    <w:rsid w:val="00691D11"/>
    <w:rsid w:val="00691D47"/>
    <w:rsid w:val="00692914"/>
    <w:rsid w:val="00693512"/>
    <w:rsid w:val="00693605"/>
    <w:rsid w:val="00694325"/>
    <w:rsid w:val="00695264"/>
    <w:rsid w:val="0069545D"/>
    <w:rsid w:val="006956B7"/>
    <w:rsid w:val="00695832"/>
    <w:rsid w:val="0069647C"/>
    <w:rsid w:val="00696A75"/>
    <w:rsid w:val="006971A7"/>
    <w:rsid w:val="006A099B"/>
    <w:rsid w:val="006A0A6D"/>
    <w:rsid w:val="006A1522"/>
    <w:rsid w:val="006A1D32"/>
    <w:rsid w:val="006A25AA"/>
    <w:rsid w:val="006A3C1A"/>
    <w:rsid w:val="006A457D"/>
    <w:rsid w:val="006A45BE"/>
    <w:rsid w:val="006A4812"/>
    <w:rsid w:val="006A5420"/>
    <w:rsid w:val="006A69AF"/>
    <w:rsid w:val="006B0436"/>
    <w:rsid w:val="006B1006"/>
    <w:rsid w:val="006B1782"/>
    <w:rsid w:val="006B1C38"/>
    <w:rsid w:val="006B241D"/>
    <w:rsid w:val="006B2BF2"/>
    <w:rsid w:val="006B2F06"/>
    <w:rsid w:val="006B3DF6"/>
    <w:rsid w:val="006B478E"/>
    <w:rsid w:val="006B48AE"/>
    <w:rsid w:val="006B5C98"/>
    <w:rsid w:val="006B6066"/>
    <w:rsid w:val="006B6670"/>
    <w:rsid w:val="006B7906"/>
    <w:rsid w:val="006B7A9E"/>
    <w:rsid w:val="006B7AAC"/>
    <w:rsid w:val="006B7B95"/>
    <w:rsid w:val="006C0D0E"/>
    <w:rsid w:val="006C14F5"/>
    <w:rsid w:val="006C3064"/>
    <w:rsid w:val="006C32DC"/>
    <w:rsid w:val="006C40EE"/>
    <w:rsid w:val="006C41D1"/>
    <w:rsid w:val="006C4316"/>
    <w:rsid w:val="006C64BA"/>
    <w:rsid w:val="006D00D9"/>
    <w:rsid w:val="006D10BD"/>
    <w:rsid w:val="006D1CC8"/>
    <w:rsid w:val="006D1DD9"/>
    <w:rsid w:val="006D1E27"/>
    <w:rsid w:val="006D2575"/>
    <w:rsid w:val="006D2C24"/>
    <w:rsid w:val="006D3DF4"/>
    <w:rsid w:val="006D4950"/>
    <w:rsid w:val="006D55ED"/>
    <w:rsid w:val="006D7379"/>
    <w:rsid w:val="006E01C4"/>
    <w:rsid w:val="006E01E5"/>
    <w:rsid w:val="006E1252"/>
    <w:rsid w:val="006E18E5"/>
    <w:rsid w:val="006E1D7A"/>
    <w:rsid w:val="006E1D89"/>
    <w:rsid w:val="006E2044"/>
    <w:rsid w:val="006E311B"/>
    <w:rsid w:val="006E3610"/>
    <w:rsid w:val="006E3BF7"/>
    <w:rsid w:val="006E3C32"/>
    <w:rsid w:val="006E4483"/>
    <w:rsid w:val="006E47C9"/>
    <w:rsid w:val="006E49F5"/>
    <w:rsid w:val="006E4B4A"/>
    <w:rsid w:val="006E606E"/>
    <w:rsid w:val="006E70FE"/>
    <w:rsid w:val="006E7180"/>
    <w:rsid w:val="006F036F"/>
    <w:rsid w:val="006F1B18"/>
    <w:rsid w:val="006F2267"/>
    <w:rsid w:val="006F228E"/>
    <w:rsid w:val="006F2973"/>
    <w:rsid w:val="006F2B50"/>
    <w:rsid w:val="006F512D"/>
    <w:rsid w:val="006F5847"/>
    <w:rsid w:val="006F6587"/>
    <w:rsid w:val="006F6812"/>
    <w:rsid w:val="006F74F3"/>
    <w:rsid w:val="00700450"/>
    <w:rsid w:val="00700663"/>
    <w:rsid w:val="007007D0"/>
    <w:rsid w:val="007019B9"/>
    <w:rsid w:val="0070213A"/>
    <w:rsid w:val="007022FC"/>
    <w:rsid w:val="00702472"/>
    <w:rsid w:val="00702716"/>
    <w:rsid w:val="00703408"/>
    <w:rsid w:val="00704393"/>
    <w:rsid w:val="00704B3F"/>
    <w:rsid w:val="00707268"/>
    <w:rsid w:val="00707A05"/>
    <w:rsid w:val="00707BDF"/>
    <w:rsid w:val="0071101A"/>
    <w:rsid w:val="007114B2"/>
    <w:rsid w:val="007116BD"/>
    <w:rsid w:val="00712771"/>
    <w:rsid w:val="00712C37"/>
    <w:rsid w:val="007130CC"/>
    <w:rsid w:val="0071325F"/>
    <w:rsid w:val="00713BF0"/>
    <w:rsid w:val="00713EBF"/>
    <w:rsid w:val="00714A01"/>
    <w:rsid w:val="00714BE5"/>
    <w:rsid w:val="00714C43"/>
    <w:rsid w:val="00715AC7"/>
    <w:rsid w:val="00715ECC"/>
    <w:rsid w:val="00716B12"/>
    <w:rsid w:val="0071761A"/>
    <w:rsid w:val="00717DC7"/>
    <w:rsid w:val="00720081"/>
    <w:rsid w:val="00720253"/>
    <w:rsid w:val="00720E07"/>
    <w:rsid w:val="0072276A"/>
    <w:rsid w:val="00723460"/>
    <w:rsid w:val="00723B35"/>
    <w:rsid w:val="00724CEE"/>
    <w:rsid w:val="00724D55"/>
    <w:rsid w:val="00724FDB"/>
    <w:rsid w:val="00725659"/>
    <w:rsid w:val="007256E6"/>
    <w:rsid w:val="00725CC6"/>
    <w:rsid w:val="007268EE"/>
    <w:rsid w:val="00726F28"/>
    <w:rsid w:val="007274C4"/>
    <w:rsid w:val="007278B4"/>
    <w:rsid w:val="00727A73"/>
    <w:rsid w:val="007301CA"/>
    <w:rsid w:val="007307A0"/>
    <w:rsid w:val="007307CB"/>
    <w:rsid w:val="00732AF7"/>
    <w:rsid w:val="007342F9"/>
    <w:rsid w:val="00734555"/>
    <w:rsid w:val="00735C49"/>
    <w:rsid w:val="00736279"/>
    <w:rsid w:val="007364F2"/>
    <w:rsid w:val="00736B0C"/>
    <w:rsid w:val="00737BB2"/>
    <w:rsid w:val="00741BC2"/>
    <w:rsid w:val="00741E39"/>
    <w:rsid w:val="007425C3"/>
    <w:rsid w:val="00743764"/>
    <w:rsid w:val="0074387F"/>
    <w:rsid w:val="007439EF"/>
    <w:rsid w:val="00744432"/>
    <w:rsid w:val="00744A30"/>
    <w:rsid w:val="0074586E"/>
    <w:rsid w:val="00745ABB"/>
    <w:rsid w:val="00745FD7"/>
    <w:rsid w:val="007465E7"/>
    <w:rsid w:val="007467F9"/>
    <w:rsid w:val="00746F31"/>
    <w:rsid w:val="00746F8E"/>
    <w:rsid w:val="00747D32"/>
    <w:rsid w:val="0075012D"/>
    <w:rsid w:val="00750739"/>
    <w:rsid w:val="007507E0"/>
    <w:rsid w:val="00751077"/>
    <w:rsid w:val="00751694"/>
    <w:rsid w:val="007518FF"/>
    <w:rsid w:val="007529EA"/>
    <w:rsid w:val="00753C91"/>
    <w:rsid w:val="00754ABD"/>
    <w:rsid w:val="00754F26"/>
    <w:rsid w:val="00755961"/>
    <w:rsid w:val="007563DB"/>
    <w:rsid w:val="00756A3E"/>
    <w:rsid w:val="00757648"/>
    <w:rsid w:val="00757FE8"/>
    <w:rsid w:val="00760A8A"/>
    <w:rsid w:val="00761507"/>
    <w:rsid w:val="007618D9"/>
    <w:rsid w:val="00762872"/>
    <w:rsid w:val="007648D5"/>
    <w:rsid w:val="0076683B"/>
    <w:rsid w:val="00766FE9"/>
    <w:rsid w:val="0076753D"/>
    <w:rsid w:val="00767BE1"/>
    <w:rsid w:val="00771A01"/>
    <w:rsid w:val="00772298"/>
    <w:rsid w:val="00772845"/>
    <w:rsid w:val="00772B98"/>
    <w:rsid w:val="00772FF8"/>
    <w:rsid w:val="00774196"/>
    <w:rsid w:val="00774371"/>
    <w:rsid w:val="00774AAE"/>
    <w:rsid w:val="0077505A"/>
    <w:rsid w:val="0077563C"/>
    <w:rsid w:val="00775AC2"/>
    <w:rsid w:val="00775C99"/>
    <w:rsid w:val="00776A93"/>
    <w:rsid w:val="007816E9"/>
    <w:rsid w:val="00781955"/>
    <w:rsid w:val="00781BA9"/>
    <w:rsid w:val="00781D4A"/>
    <w:rsid w:val="007831C9"/>
    <w:rsid w:val="00783412"/>
    <w:rsid w:val="007847C0"/>
    <w:rsid w:val="007852DA"/>
    <w:rsid w:val="007852FB"/>
    <w:rsid w:val="007856F6"/>
    <w:rsid w:val="00785798"/>
    <w:rsid w:val="00785B63"/>
    <w:rsid w:val="00786A64"/>
    <w:rsid w:val="00786F82"/>
    <w:rsid w:val="00787C0B"/>
    <w:rsid w:val="00790400"/>
    <w:rsid w:val="0079054E"/>
    <w:rsid w:val="00790AC1"/>
    <w:rsid w:val="00792633"/>
    <w:rsid w:val="00793065"/>
    <w:rsid w:val="007930D8"/>
    <w:rsid w:val="0079328A"/>
    <w:rsid w:val="007936B7"/>
    <w:rsid w:val="00793B7E"/>
    <w:rsid w:val="00794D45"/>
    <w:rsid w:val="00794EE5"/>
    <w:rsid w:val="0079607E"/>
    <w:rsid w:val="00797FA5"/>
    <w:rsid w:val="007A24DA"/>
    <w:rsid w:val="007A27B8"/>
    <w:rsid w:val="007A3559"/>
    <w:rsid w:val="007A4091"/>
    <w:rsid w:val="007A4C6C"/>
    <w:rsid w:val="007A533D"/>
    <w:rsid w:val="007A629E"/>
    <w:rsid w:val="007A6BFC"/>
    <w:rsid w:val="007A71FF"/>
    <w:rsid w:val="007B0728"/>
    <w:rsid w:val="007B0BC6"/>
    <w:rsid w:val="007B0CC3"/>
    <w:rsid w:val="007B1B8C"/>
    <w:rsid w:val="007B1C9D"/>
    <w:rsid w:val="007B20AF"/>
    <w:rsid w:val="007B2EAD"/>
    <w:rsid w:val="007B42B5"/>
    <w:rsid w:val="007B4C85"/>
    <w:rsid w:val="007B4E8F"/>
    <w:rsid w:val="007B5975"/>
    <w:rsid w:val="007B5D0B"/>
    <w:rsid w:val="007B6715"/>
    <w:rsid w:val="007B6EEF"/>
    <w:rsid w:val="007B72A8"/>
    <w:rsid w:val="007B7365"/>
    <w:rsid w:val="007B79E4"/>
    <w:rsid w:val="007B7BC3"/>
    <w:rsid w:val="007C011D"/>
    <w:rsid w:val="007C052D"/>
    <w:rsid w:val="007C0697"/>
    <w:rsid w:val="007C0AA7"/>
    <w:rsid w:val="007C0E1F"/>
    <w:rsid w:val="007C1914"/>
    <w:rsid w:val="007C3F62"/>
    <w:rsid w:val="007C41B1"/>
    <w:rsid w:val="007C5B15"/>
    <w:rsid w:val="007C5F00"/>
    <w:rsid w:val="007C5FDF"/>
    <w:rsid w:val="007C6072"/>
    <w:rsid w:val="007C651D"/>
    <w:rsid w:val="007C6A13"/>
    <w:rsid w:val="007C7943"/>
    <w:rsid w:val="007D1234"/>
    <w:rsid w:val="007D1340"/>
    <w:rsid w:val="007D14CC"/>
    <w:rsid w:val="007D272B"/>
    <w:rsid w:val="007D2B28"/>
    <w:rsid w:val="007D2FB4"/>
    <w:rsid w:val="007D3DBD"/>
    <w:rsid w:val="007D41E4"/>
    <w:rsid w:val="007D4214"/>
    <w:rsid w:val="007D494E"/>
    <w:rsid w:val="007D4E66"/>
    <w:rsid w:val="007D5419"/>
    <w:rsid w:val="007D56B1"/>
    <w:rsid w:val="007D580C"/>
    <w:rsid w:val="007D6A12"/>
    <w:rsid w:val="007D6BD9"/>
    <w:rsid w:val="007D7B24"/>
    <w:rsid w:val="007E0122"/>
    <w:rsid w:val="007E02AA"/>
    <w:rsid w:val="007E075B"/>
    <w:rsid w:val="007E098C"/>
    <w:rsid w:val="007E0B44"/>
    <w:rsid w:val="007E0DA5"/>
    <w:rsid w:val="007E147B"/>
    <w:rsid w:val="007E14F8"/>
    <w:rsid w:val="007E2F15"/>
    <w:rsid w:val="007E3621"/>
    <w:rsid w:val="007E367A"/>
    <w:rsid w:val="007E37E5"/>
    <w:rsid w:val="007E3983"/>
    <w:rsid w:val="007E5A4E"/>
    <w:rsid w:val="007E5BA2"/>
    <w:rsid w:val="007E5BE5"/>
    <w:rsid w:val="007E5FC8"/>
    <w:rsid w:val="007E6AD8"/>
    <w:rsid w:val="007E79BC"/>
    <w:rsid w:val="007E7CE5"/>
    <w:rsid w:val="007E7DEE"/>
    <w:rsid w:val="007F0190"/>
    <w:rsid w:val="007F040C"/>
    <w:rsid w:val="007F1115"/>
    <w:rsid w:val="007F180A"/>
    <w:rsid w:val="007F1C94"/>
    <w:rsid w:val="007F1DB0"/>
    <w:rsid w:val="007F27E7"/>
    <w:rsid w:val="007F2A1F"/>
    <w:rsid w:val="007F3147"/>
    <w:rsid w:val="007F3CC0"/>
    <w:rsid w:val="007F3E5A"/>
    <w:rsid w:val="007F4A7C"/>
    <w:rsid w:val="007F5B9B"/>
    <w:rsid w:val="007F6171"/>
    <w:rsid w:val="007F76E6"/>
    <w:rsid w:val="00800059"/>
    <w:rsid w:val="00800B75"/>
    <w:rsid w:val="00800E2E"/>
    <w:rsid w:val="008011B2"/>
    <w:rsid w:val="00803276"/>
    <w:rsid w:val="00803A06"/>
    <w:rsid w:val="00804758"/>
    <w:rsid w:val="0080513A"/>
    <w:rsid w:val="008051F2"/>
    <w:rsid w:val="008052A4"/>
    <w:rsid w:val="00805557"/>
    <w:rsid w:val="0080697C"/>
    <w:rsid w:val="008069A4"/>
    <w:rsid w:val="00806C1E"/>
    <w:rsid w:val="00807561"/>
    <w:rsid w:val="00807AFD"/>
    <w:rsid w:val="00807E61"/>
    <w:rsid w:val="00810172"/>
    <w:rsid w:val="008108BE"/>
    <w:rsid w:val="00811243"/>
    <w:rsid w:val="00811B3E"/>
    <w:rsid w:val="008124A0"/>
    <w:rsid w:val="00812728"/>
    <w:rsid w:val="00812947"/>
    <w:rsid w:val="008136D7"/>
    <w:rsid w:val="008136FC"/>
    <w:rsid w:val="00813EDC"/>
    <w:rsid w:val="00814422"/>
    <w:rsid w:val="00814A51"/>
    <w:rsid w:val="00814CF8"/>
    <w:rsid w:val="00814E7E"/>
    <w:rsid w:val="0081569F"/>
    <w:rsid w:val="00815A16"/>
    <w:rsid w:val="00815CD5"/>
    <w:rsid w:val="00815DD1"/>
    <w:rsid w:val="008179B2"/>
    <w:rsid w:val="00817E01"/>
    <w:rsid w:val="008200F9"/>
    <w:rsid w:val="00820C44"/>
    <w:rsid w:val="00820D22"/>
    <w:rsid w:val="00821590"/>
    <w:rsid w:val="00821B8F"/>
    <w:rsid w:val="008220B9"/>
    <w:rsid w:val="0082360F"/>
    <w:rsid w:val="008236DA"/>
    <w:rsid w:val="008236F8"/>
    <w:rsid w:val="00823D6B"/>
    <w:rsid w:val="00824CB8"/>
    <w:rsid w:val="00825529"/>
    <w:rsid w:val="00825D94"/>
    <w:rsid w:val="00825E6C"/>
    <w:rsid w:val="0082649B"/>
    <w:rsid w:val="008266F3"/>
    <w:rsid w:val="0082671B"/>
    <w:rsid w:val="008267D8"/>
    <w:rsid w:val="008268EA"/>
    <w:rsid w:val="00826A1B"/>
    <w:rsid w:val="00827AC8"/>
    <w:rsid w:val="00830BC8"/>
    <w:rsid w:val="00830F7D"/>
    <w:rsid w:val="00831040"/>
    <w:rsid w:val="008314C8"/>
    <w:rsid w:val="0083159F"/>
    <w:rsid w:val="00831951"/>
    <w:rsid w:val="008320FB"/>
    <w:rsid w:val="008321CB"/>
    <w:rsid w:val="008343C4"/>
    <w:rsid w:val="008350F2"/>
    <w:rsid w:val="00835DF3"/>
    <w:rsid w:val="008362AD"/>
    <w:rsid w:val="00836C4D"/>
    <w:rsid w:val="00836E57"/>
    <w:rsid w:val="00837C43"/>
    <w:rsid w:val="00837D4E"/>
    <w:rsid w:val="0084061C"/>
    <w:rsid w:val="00840673"/>
    <w:rsid w:val="0084072D"/>
    <w:rsid w:val="00840804"/>
    <w:rsid w:val="00840F41"/>
    <w:rsid w:val="008412DC"/>
    <w:rsid w:val="0084141C"/>
    <w:rsid w:val="00841B1E"/>
    <w:rsid w:val="00841CD3"/>
    <w:rsid w:val="00843439"/>
    <w:rsid w:val="00843B36"/>
    <w:rsid w:val="00845A79"/>
    <w:rsid w:val="0084735A"/>
    <w:rsid w:val="00847AAE"/>
    <w:rsid w:val="00847AE8"/>
    <w:rsid w:val="008509FB"/>
    <w:rsid w:val="00850AF3"/>
    <w:rsid w:val="00850C17"/>
    <w:rsid w:val="0085143B"/>
    <w:rsid w:val="008516CF"/>
    <w:rsid w:val="00852406"/>
    <w:rsid w:val="008527B4"/>
    <w:rsid w:val="00853389"/>
    <w:rsid w:val="0085397F"/>
    <w:rsid w:val="00853CF1"/>
    <w:rsid w:val="00854192"/>
    <w:rsid w:val="00854302"/>
    <w:rsid w:val="00854A10"/>
    <w:rsid w:val="0085632F"/>
    <w:rsid w:val="008568DA"/>
    <w:rsid w:val="00857F39"/>
    <w:rsid w:val="008604C2"/>
    <w:rsid w:val="00860F25"/>
    <w:rsid w:val="00861448"/>
    <w:rsid w:val="00863401"/>
    <w:rsid w:val="0086340E"/>
    <w:rsid w:val="00863915"/>
    <w:rsid w:val="00863B9F"/>
    <w:rsid w:val="00864419"/>
    <w:rsid w:val="008648AF"/>
    <w:rsid w:val="00865167"/>
    <w:rsid w:val="008656B7"/>
    <w:rsid w:val="00865A43"/>
    <w:rsid w:val="00865B9A"/>
    <w:rsid w:val="00866285"/>
    <w:rsid w:val="00866299"/>
    <w:rsid w:val="00866C43"/>
    <w:rsid w:val="00866E97"/>
    <w:rsid w:val="00866F17"/>
    <w:rsid w:val="008675E6"/>
    <w:rsid w:val="00870730"/>
    <w:rsid w:val="0087156B"/>
    <w:rsid w:val="00872C39"/>
    <w:rsid w:val="00872D09"/>
    <w:rsid w:val="008739FD"/>
    <w:rsid w:val="00874032"/>
    <w:rsid w:val="008740A1"/>
    <w:rsid w:val="00874263"/>
    <w:rsid w:val="008749E2"/>
    <w:rsid w:val="00875F8E"/>
    <w:rsid w:val="00876167"/>
    <w:rsid w:val="00876D84"/>
    <w:rsid w:val="00876FE6"/>
    <w:rsid w:val="0087717B"/>
    <w:rsid w:val="00880880"/>
    <w:rsid w:val="00880C8E"/>
    <w:rsid w:val="00881A19"/>
    <w:rsid w:val="00881C02"/>
    <w:rsid w:val="00881F64"/>
    <w:rsid w:val="008824B0"/>
    <w:rsid w:val="0088257C"/>
    <w:rsid w:val="008832FF"/>
    <w:rsid w:val="008833D4"/>
    <w:rsid w:val="00884AAA"/>
    <w:rsid w:val="008852A4"/>
    <w:rsid w:val="008852EC"/>
    <w:rsid w:val="00885CA4"/>
    <w:rsid w:val="00885FA1"/>
    <w:rsid w:val="00885FE6"/>
    <w:rsid w:val="00886498"/>
    <w:rsid w:val="00887FCA"/>
    <w:rsid w:val="00890D79"/>
    <w:rsid w:val="00892BA6"/>
    <w:rsid w:val="00892DB8"/>
    <w:rsid w:val="00894099"/>
    <w:rsid w:val="0089437D"/>
    <w:rsid w:val="0089496D"/>
    <w:rsid w:val="00894FF3"/>
    <w:rsid w:val="0089567D"/>
    <w:rsid w:val="00895CA6"/>
    <w:rsid w:val="008962F0"/>
    <w:rsid w:val="00896765"/>
    <w:rsid w:val="008971D7"/>
    <w:rsid w:val="0089740E"/>
    <w:rsid w:val="008A002F"/>
    <w:rsid w:val="008A0C47"/>
    <w:rsid w:val="008A0F8C"/>
    <w:rsid w:val="008A1DFA"/>
    <w:rsid w:val="008A249F"/>
    <w:rsid w:val="008A347E"/>
    <w:rsid w:val="008A3564"/>
    <w:rsid w:val="008A3B4F"/>
    <w:rsid w:val="008A3FCB"/>
    <w:rsid w:val="008A41C7"/>
    <w:rsid w:val="008A4DA7"/>
    <w:rsid w:val="008A5522"/>
    <w:rsid w:val="008A5806"/>
    <w:rsid w:val="008A58AB"/>
    <w:rsid w:val="008A5E0D"/>
    <w:rsid w:val="008A64C4"/>
    <w:rsid w:val="008A6D44"/>
    <w:rsid w:val="008A744A"/>
    <w:rsid w:val="008A7A2A"/>
    <w:rsid w:val="008B010B"/>
    <w:rsid w:val="008B033F"/>
    <w:rsid w:val="008B098E"/>
    <w:rsid w:val="008B10DB"/>
    <w:rsid w:val="008B1366"/>
    <w:rsid w:val="008B1A11"/>
    <w:rsid w:val="008B1CE2"/>
    <w:rsid w:val="008B2A39"/>
    <w:rsid w:val="008B2DFE"/>
    <w:rsid w:val="008B2E58"/>
    <w:rsid w:val="008B2F06"/>
    <w:rsid w:val="008B331C"/>
    <w:rsid w:val="008B35E7"/>
    <w:rsid w:val="008B37A2"/>
    <w:rsid w:val="008B3E2F"/>
    <w:rsid w:val="008B3FE6"/>
    <w:rsid w:val="008B5148"/>
    <w:rsid w:val="008B611E"/>
    <w:rsid w:val="008B6383"/>
    <w:rsid w:val="008B6E61"/>
    <w:rsid w:val="008C1858"/>
    <w:rsid w:val="008C1A7B"/>
    <w:rsid w:val="008C2278"/>
    <w:rsid w:val="008C31C2"/>
    <w:rsid w:val="008C3469"/>
    <w:rsid w:val="008C36C4"/>
    <w:rsid w:val="008C43FA"/>
    <w:rsid w:val="008C44BA"/>
    <w:rsid w:val="008C4D61"/>
    <w:rsid w:val="008C5405"/>
    <w:rsid w:val="008C59F8"/>
    <w:rsid w:val="008C603D"/>
    <w:rsid w:val="008C628D"/>
    <w:rsid w:val="008D0703"/>
    <w:rsid w:val="008D1A81"/>
    <w:rsid w:val="008D29D3"/>
    <w:rsid w:val="008D2FE3"/>
    <w:rsid w:val="008D2FEC"/>
    <w:rsid w:val="008D3809"/>
    <w:rsid w:val="008D3CD0"/>
    <w:rsid w:val="008D3D74"/>
    <w:rsid w:val="008D462B"/>
    <w:rsid w:val="008D4A44"/>
    <w:rsid w:val="008D55A2"/>
    <w:rsid w:val="008D5B17"/>
    <w:rsid w:val="008D720E"/>
    <w:rsid w:val="008D733A"/>
    <w:rsid w:val="008D7D79"/>
    <w:rsid w:val="008E0785"/>
    <w:rsid w:val="008E0E4F"/>
    <w:rsid w:val="008E1A5F"/>
    <w:rsid w:val="008E23CF"/>
    <w:rsid w:val="008E3074"/>
    <w:rsid w:val="008E32DF"/>
    <w:rsid w:val="008E33FA"/>
    <w:rsid w:val="008E587F"/>
    <w:rsid w:val="008E5923"/>
    <w:rsid w:val="008E74BB"/>
    <w:rsid w:val="008E7B0C"/>
    <w:rsid w:val="008F00F4"/>
    <w:rsid w:val="008F081D"/>
    <w:rsid w:val="008F14BF"/>
    <w:rsid w:val="008F19AA"/>
    <w:rsid w:val="008F20C7"/>
    <w:rsid w:val="008F26F7"/>
    <w:rsid w:val="008F33A4"/>
    <w:rsid w:val="008F3578"/>
    <w:rsid w:val="008F3625"/>
    <w:rsid w:val="008F37A8"/>
    <w:rsid w:val="008F3BEE"/>
    <w:rsid w:val="008F3F95"/>
    <w:rsid w:val="008F55F3"/>
    <w:rsid w:val="008F5EF1"/>
    <w:rsid w:val="008F6095"/>
    <w:rsid w:val="008F6577"/>
    <w:rsid w:val="008F65F2"/>
    <w:rsid w:val="008F6D24"/>
    <w:rsid w:val="008F7871"/>
    <w:rsid w:val="00900028"/>
    <w:rsid w:val="00900FFA"/>
    <w:rsid w:val="00901975"/>
    <w:rsid w:val="00901DCB"/>
    <w:rsid w:val="00902385"/>
    <w:rsid w:val="00902EA1"/>
    <w:rsid w:val="00902FAA"/>
    <w:rsid w:val="00903672"/>
    <w:rsid w:val="0090383E"/>
    <w:rsid w:val="00904653"/>
    <w:rsid w:val="00904DB0"/>
    <w:rsid w:val="00905004"/>
    <w:rsid w:val="00905247"/>
    <w:rsid w:val="009052DA"/>
    <w:rsid w:val="0090573F"/>
    <w:rsid w:val="00905C50"/>
    <w:rsid w:val="00905E91"/>
    <w:rsid w:val="009064B7"/>
    <w:rsid w:val="00906A40"/>
    <w:rsid w:val="00906AA5"/>
    <w:rsid w:val="00906E2A"/>
    <w:rsid w:val="009070A7"/>
    <w:rsid w:val="00907361"/>
    <w:rsid w:val="00907B9D"/>
    <w:rsid w:val="009109C3"/>
    <w:rsid w:val="009112EA"/>
    <w:rsid w:val="00911A27"/>
    <w:rsid w:val="009128BE"/>
    <w:rsid w:val="00912FA0"/>
    <w:rsid w:val="00913E6A"/>
    <w:rsid w:val="009141CB"/>
    <w:rsid w:val="009142B7"/>
    <w:rsid w:val="00914FC4"/>
    <w:rsid w:val="00915F43"/>
    <w:rsid w:val="00916F94"/>
    <w:rsid w:val="0091721F"/>
    <w:rsid w:val="009174DD"/>
    <w:rsid w:val="00917FDB"/>
    <w:rsid w:val="00920783"/>
    <w:rsid w:val="00920819"/>
    <w:rsid w:val="00920C92"/>
    <w:rsid w:val="00920E1D"/>
    <w:rsid w:val="00921681"/>
    <w:rsid w:val="00921B28"/>
    <w:rsid w:val="00923389"/>
    <w:rsid w:val="009235FB"/>
    <w:rsid w:val="0092508F"/>
    <w:rsid w:val="0092588D"/>
    <w:rsid w:val="00925B34"/>
    <w:rsid w:val="00926617"/>
    <w:rsid w:val="0092744E"/>
    <w:rsid w:val="009278E5"/>
    <w:rsid w:val="00927FA1"/>
    <w:rsid w:val="00930840"/>
    <w:rsid w:val="00930BE9"/>
    <w:rsid w:val="00930E50"/>
    <w:rsid w:val="009313D7"/>
    <w:rsid w:val="00933368"/>
    <w:rsid w:val="00934B83"/>
    <w:rsid w:val="00934DEF"/>
    <w:rsid w:val="00935A0B"/>
    <w:rsid w:val="00936BAF"/>
    <w:rsid w:val="00937304"/>
    <w:rsid w:val="00937423"/>
    <w:rsid w:val="00937A68"/>
    <w:rsid w:val="009405DD"/>
    <w:rsid w:val="00940617"/>
    <w:rsid w:val="00940E40"/>
    <w:rsid w:val="0094158B"/>
    <w:rsid w:val="0094199B"/>
    <w:rsid w:val="0094305B"/>
    <w:rsid w:val="009430EE"/>
    <w:rsid w:val="00943D01"/>
    <w:rsid w:val="0094516F"/>
    <w:rsid w:val="00946F14"/>
    <w:rsid w:val="00947299"/>
    <w:rsid w:val="00947372"/>
    <w:rsid w:val="00950204"/>
    <w:rsid w:val="00950A87"/>
    <w:rsid w:val="00951CDE"/>
    <w:rsid w:val="0095259F"/>
    <w:rsid w:val="00952D75"/>
    <w:rsid w:val="00953092"/>
    <w:rsid w:val="009538A0"/>
    <w:rsid w:val="00953C8A"/>
    <w:rsid w:val="009544F1"/>
    <w:rsid w:val="00954B7A"/>
    <w:rsid w:val="00954F17"/>
    <w:rsid w:val="00955291"/>
    <w:rsid w:val="009558B8"/>
    <w:rsid w:val="00956352"/>
    <w:rsid w:val="00957E93"/>
    <w:rsid w:val="00957EDC"/>
    <w:rsid w:val="00960AF8"/>
    <w:rsid w:val="0096117A"/>
    <w:rsid w:val="00961428"/>
    <w:rsid w:val="0096185C"/>
    <w:rsid w:val="00961D92"/>
    <w:rsid w:val="00962889"/>
    <w:rsid w:val="00962972"/>
    <w:rsid w:val="00963A97"/>
    <w:rsid w:val="00963D80"/>
    <w:rsid w:val="00964009"/>
    <w:rsid w:val="00964788"/>
    <w:rsid w:val="00967773"/>
    <w:rsid w:val="009677C3"/>
    <w:rsid w:val="00971A38"/>
    <w:rsid w:val="00971A5B"/>
    <w:rsid w:val="00971D57"/>
    <w:rsid w:val="00971F9C"/>
    <w:rsid w:val="00972FFF"/>
    <w:rsid w:val="00973AF7"/>
    <w:rsid w:val="00974ED8"/>
    <w:rsid w:val="00975031"/>
    <w:rsid w:val="009759DB"/>
    <w:rsid w:val="009762D7"/>
    <w:rsid w:val="009762E4"/>
    <w:rsid w:val="00976347"/>
    <w:rsid w:val="0097660C"/>
    <w:rsid w:val="00976D4E"/>
    <w:rsid w:val="00976D81"/>
    <w:rsid w:val="0097715F"/>
    <w:rsid w:val="009804B3"/>
    <w:rsid w:val="009813EA"/>
    <w:rsid w:val="009814CD"/>
    <w:rsid w:val="0098162E"/>
    <w:rsid w:val="00981B08"/>
    <w:rsid w:val="0098296B"/>
    <w:rsid w:val="00984822"/>
    <w:rsid w:val="00985317"/>
    <w:rsid w:val="0098623F"/>
    <w:rsid w:val="0098635A"/>
    <w:rsid w:val="00986A6C"/>
    <w:rsid w:val="00986E71"/>
    <w:rsid w:val="00986FAD"/>
    <w:rsid w:val="0098788B"/>
    <w:rsid w:val="0099012F"/>
    <w:rsid w:val="00991180"/>
    <w:rsid w:val="00991666"/>
    <w:rsid w:val="00992479"/>
    <w:rsid w:val="00994504"/>
    <w:rsid w:val="00994F19"/>
    <w:rsid w:val="009951C5"/>
    <w:rsid w:val="00995278"/>
    <w:rsid w:val="00995688"/>
    <w:rsid w:val="009958C1"/>
    <w:rsid w:val="0099617C"/>
    <w:rsid w:val="009964E4"/>
    <w:rsid w:val="00996546"/>
    <w:rsid w:val="0099739A"/>
    <w:rsid w:val="00997A34"/>
    <w:rsid w:val="009A06A1"/>
    <w:rsid w:val="009A09D5"/>
    <w:rsid w:val="009A1151"/>
    <w:rsid w:val="009A179D"/>
    <w:rsid w:val="009A1A05"/>
    <w:rsid w:val="009A1C55"/>
    <w:rsid w:val="009A2495"/>
    <w:rsid w:val="009A2EE7"/>
    <w:rsid w:val="009A35BB"/>
    <w:rsid w:val="009A3AD7"/>
    <w:rsid w:val="009A6423"/>
    <w:rsid w:val="009A6697"/>
    <w:rsid w:val="009A69B2"/>
    <w:rsid w:val="009A71E5"/>
    <w:rsid w:val="009A767A"/>
    <w:rsid w:val="009B091F"/>
    <w:rsid w:val="009B0CFB"/>
    <w:rsid w:val="009B1FBD"/>
    <w:rsid w:val="009B27EB"/>
    <w:rsid w:val="009B28C4"/>
    <w:rsid w:val="009B2D42"/>
    <w:rsid w:val="009B3085"/>
    <w:rsid w:val="009B33AA"/>
    <w:rsid w:val="009B3BE1"/>
    <w:rsid w:val="009B41DB"/>
    <w:rsid w:val="009B464A"/>
    <w:rsid w:val="009B5508"/>
    <w:rsid w:val="009B57B5"/>
    <w:rsid w:val="009B7046"/>
    <w:rsid w:val="009C1473"/>
    <w:rsid w:val="009C1844"/>
    <w:rsid w:val="009C1D8A"/>
    <w:rsid w:val="009C2019"/>
    <w:rsid w:val="009C26D4"/>
    <w:rsid w:val="009C36D5"/>
    <w:rsid w:val="009C4066"/>
    <w:rsid w:val="009C4B11"/>
    <w:rsid w:val="009C4E54"/>
    <w:rsid w:val="009C5905"/>
    <w:rsid w:val="009C5BAB"/>
    <w:rsid w:val="009C5D52"/>
    <w:rsid w:val="009C5DA7"/>
    <w:rsid w:val="009C62E4"/>
    <w:rsid w:val="009C64AB"/>
    <w:rsid w:val="009C6639"/>
    <w:rsid w:val="009C6D42"/>
    <w:rsid w:val="009C7143"/>
    <w:rsid w:val="009C7B88"/>
    <w:rsid w:val="009C7C3E"/>
    <w:rsid w:val="009D03BB"/>
    <w:rsid w:val="009D062D"/>
    <w:rsid w:val="009D15E8"/>
    <w:rsid w:val="009D2799"/>
    <w:rsid w:val="009D2BDB"/>
    <w:rsid w:val="009D2E8A"/>
    <w:rsid w:val="009D33A5"/>
    <w:rsid w:val="009D4724"/>
    <w:rsid w:val="009D4D92"/>
    <w:rsid w:val="009D5F9E"/>
    <w:rsid w:val="009D6F83"/>
    <w:rsid w:val="009E0F8C"/>
    <w:rsid w:val="009E10B0"/>
    <w:rsid w:val="009E1B0F"/>
    <w:rsid w:val="009E1F87"/>
    <w:rsid w:val="009E1FA9"/>
    <w:rsid w:val="009E25D1"/>
    <w:rsid w:val="009E2DB1"/>
    <w:rsid w:val="009E3162"/>
    <w:rsid w:val="009E31D4"/>
    <w:rsid w:val="009E5DC6"/>
    <w:rsid w:val="009E65EF"/>
    <w:rsid w:val="009E67F7"/>
    <w:rsid w:val="009E6CE1"/>
    <w:rsid w:val="009E7274"/>
    <w:rsid w:val="009F0010"/>
    <w:rsid w:val="009F029E"/>
    <w:rsid w:val="009F02EF"/>
    <w:rsid w:val="009F1326"/>
    <w:rsid w:val="009F1EB1"/>
    <w:rsid w:val="009F20D8"/>
    <w:rsid w:val="009F2164"/>
    <w:rsid w:val="009F24D7"/>
    <w:rsid w:val="009F25CF"/>
    <w:rsid w:val="009F2D69"/>
    <w:rsid w:val="009F2EED"/>
    <w:rsid w:val="009F57B5"/>
    <w:rsid w:val="009F6666"/>
    <w:rsid w:val="009F6F1F"/>
    <w:rsid w:val="009F74E6"/>
    <w:rsid w:val="009F77D7"/>
    <w:rsid w:val="009F7C52"/>
    <w:rsid w:val="009F7E7C"/>
    <w:rsid w:val="00A00B01"/>
    <w:rsid w:val="00A00C03"/>
    <w:rsid w:val="00A00E6B"/>
    <w:rsid w:val="00A01366"/>
    <w:rsid w:val="00A01478"/>
    <w:rsid w:val="00A019B7"/>
    <w:rsid w:val="00A01E1C"/>
    <w:rsid w:val="00A01ECF"/>
    <w:rsid w:val="00A025D0"/>
    <w:rsid w:val="00A0349B"/>
    <w:rsid w:val="00A03E74"/>
    <w:rsid w:val="00A04375"/>
    <w:rsid w:val="00A06046"/>
    <w:rsid w:val="00A07445"/>
    <w:rsid w:val="00A07547"/>
    <w:rsid w:val="00A079E0"/>
    <w:rsid w:val="00A07BBE"/>
    <w:rsid w:val="00A07F59"/>
    <w:rsid w:val="00A10794"/>
    <w:rsid w:val="00A10F50"/>
    <w:rsid w:val="00A114A6"/>
    <w:rsid w:val="00A118B6"/>
    <w:rsid w:val="00A11B52"/>
    <w:rsid w:val="00A11C07"/>
    <w:rsid w:val="00A11CEF"/>
    <w:rsid w:val="00A11E22"/>
    <w:rsid w:val="00A1238C"/>
    <w:rsid w:val="00A1246E"/>
    <w:rsid w:val="00A127CF"/>
    <w:rsid w:val="00A128C2"/>
    <w:rsid w:val="00A12DA7"/>
    <w:rsid w:val="00A12EA8"/>
    <w:rsid w:val="00A12EF0"/>
    <w:rsid w:val="00A137F4"/>
    <w:rsid w:val="00A13BAF"/>
    <w:rsid w:val="00A13C0F"/>
    <w:rsid w:val="00A151B6"/>
    <w:rsid w:val="00A15B4F"/>
    <w:rsid w:val="00A16452"/>
    <w:rsid w:val="00A16C97"/>
    <w:rsid w:val="00A17344"/>
    <w:rsid w:val="00A177B7"/>
    <w:rsid w:val="00A17D46"/>
    <w:rsid w:val="00A20459"/>
    <w:rsid w:val="00A20594"/>
    <w:rsid w:val="00A205D0"/>
    <w:rsid w:val="00A20A35"/>
    <w:rsid w:val="00A20D38"/>
    <w:rsid w:val="00A21182"/>
    <w:rsid w:val="00A21205"/>
    <w:rsid w:val="00A21957"/>
    <w:rsid w:val="00A228DB"/>
    <w:rsid w:val="00A22A0B"/>
    <w:rsid w:val="00A22B9A"/>
    <w:rsid w:val="00A22E6C"/>
    <w:rsid w:val="00A22F90"/>
    <w:rsid w:val="00A2473D"/>
    <w:rsid w:val="00A24AFA"/>
    <w:rsid w:val="00A25380"/>
    <w:rsid w:val="00A254AC"/>
    <w:rsid w:val="00A256A1"/>
    <w:rsid w:val="00A2580A"/>
    <w:rsid w:val="00A264AD"/>
    <w:rsid w:val="00A266D6"/>
    <w:rsid w:val="00A26A34"/>
    <w:rsid w:val="00A275A4"/>
    <w:rsid w:val="00A2761B"/>
    <w:rsid w:val="00A276E9"/>
    <w:rsid w:val="00A2775D"/>
    <w:rsid w:val="00A27F6E"/>
    <w:rsid w:val="00A302F6"/>
    <w:rsid w:val="00A323E4"/>
    <w:rsid w:val="00A32921"/>
    <w:rsid w:val="00A34034"/>
    <w:rsid w:val="00A359A9"/>
    <w:rsid w:val="00A35E28"/>
    <w:rsid w:val="00A36015"/>
    <w:rsid w:val="00A3698C"/>
    <w:rsid w:val="00A36D5A"/>
    <w:rsid w:val="00A36F3A"/>
    <w:rsid w:val="00A37503"/>
    <w:rsid w:val="00A378B4"/>
    <w:rsid w:val="00A3798C"/>
    <w:rsid w:val="00A37BB6"/>
    <w:rsid w:val="00A37D6F"/>
    <w:rsid w:val="00A40663"/>
    <w:rsid w:val="00A40D69"/>
    <w:rsid w:val="00A4228D"/>
    <w:rsid w:val="00A42400"/>
    <w:rsid w:val="00A4284F"/>
    <w:rsid w:val="00A43193"/>
    <w:rsid w:val="00A4345A"/>
    <w:rsid w:val="00A4472E"/>
    <w:rsid w:val="00A47060"/>
    <w:rsid w:val="00A4716E"/>
    <w:rsid w:val="00A503A7"/>
    <w:rsid w:val="00A50916"/>
    <w:rsid w:val="00A51203"/>
    <w:rsid w:val="00A51A7F"/>
    <w:rsid w:val="00A52897"/>
    <w:rsid w:val="00A5290D"/>
    <w:rsid w:val="00A52A44"/>
    <w:rsid w:val="00A52A68"/>
    <w:rsid w:val="00A52E3B"/>
    <w:rsid w:val="00A53A49"/>
    <w:rsid w:val="00A53DC9"/>
    <w:rsid w:val="00A54D60"/>
    <w:rsid w:val="00A55939"/>
    <w:rsid w:val="00A55F84"/>
    <w:rsid w:val="00A560B5"/>
    <w:rsid w:val="00A56B32"/>
    <w:rsid w:val="00A57669"/>
    <w:rsid w:val="00A57891"/>
    <w:rsid w:val="00A57DCC"/>
    <w:rsid w:val="00A57E06"/>
    <w:rsid w:val="00A6019E"/>
    <w:rsid w:val="00A60254"/>
    <w:rsid w:val="00A61549"/>
    <w:rsid w:val="00A618DC"/>
    <w:rsid w:val="00A62660"/>
    <w:rsid w:val="00A626AD"/>
    <w:rsid w:val="00A6272C"/>
    <w:rsid w:val="00A62F15"/>
    <w:rsid w:val="00A63A30"/>
    <w:rsid w:val="00A64D36"/>
    <w:rsid w:val="00A65494"/>
    <w:rsid w:val="00A65501"/>
    <w:rsid w:val="00A65AF1"/>
    <w:rsid w:val="00A66433"/>
    <w:rsid w:val="00A66EA2"/>
    <w:rsid w:val="00A66F4F"/>
    <w:rsid w:val="00A67B6C"/>
    <w:rsid w:val="00A7071A"/>
    <w:rsid w:val="00A7071E"/>
    <w:rsid w:val="00A71053"/>
    <w:rsid w:val="00A716B4"/>
    <w:rsid w:val="00A71CD7"/>
    <w:rsid w:val="00A71D3E"/>
    <w:rsid w:val="00A72001"/>
    <w:rsid w:val="00A722CD"/>
    <w:rsid w:val="00A7267B"/>
    <w:rsid w:val="00A733CC"/>
    <w:rsid w:val="00A73407"/>
    <w:rsid w:val="00A745B5"/>
    <w:rsid w:val="00A74641"/>
    <w:rsid w:val="00A746D4"/>
    <w:rsid w:val="00A75FB3"/>
    <w:rsid w:val="00A77401"/>
    <w:rsid w:val="00A80744"/>
    <w:rsid w:val="00A81956"/>
    <w:rsid w:val="00A81CFB"/>
    <w:rsid w:val="00A81D14"/>
    <w:rsid w:val="00A81F28"/>
    <w:rsid w:val="00A825B0"/>
    <w:rsid w:val="00A82771"/>
    <w:rsid w:val="00A82980"/>
    <w:rsid w:val="00A83A47"/>
    <w:rsid w:val="00A85B96"/>
    <w:rsid w:val="00A85E21"/>
    <w:rsid w:val="00A863BB"/>
    <w:rsid w:val="00A86F2B"/>
    <w:rsid w:val="00A87AB9"/>
    <w:rsid w:val="00A921D6"/>
    <w:rsid w:val="00A9290A"/>
    <w:rsid w:val="00A9347C"/>
    <w:rsid w:val="00A93C70"/>
    <w:rsid w:val="00A94374"/>
    <w:rsid w:val="00A94552"/>
    <w:rsid w:val="00A94628"/>
    <w:rsid w:val="00A94D2A"/>
    <w:rsid w:val="00A94FF8"/>
    <w:rsid w:val="00A9559D"/>
    <w:rsid w:val="00A95B1B"/>
    <w:rsid w:val="00A962C5"/>
    <w:rsid w:val="00A962FD"/>
    <w:rsid w:val="00A96C04"/>
    <w:rsid w:val="00A97356"/>
    <w:rsid w:val="00A97B78"/>
    <w:rsid w:val="00AA00AE"/>
    <w:rsid w:val="00AA0274"/>
    <w:rsid w:val="00AA07F6"/>
    <w:rsid w:val="00AA0D47"/>
    <w:rsid w:val="00AA11C2"/>
    <w:rsid w:val="00AA1D6F"/>
    <w:rsid w:val="00AA2233"/>
    <w:rsid w:val="00AA2455"/>
    <w:rsid w:val="00AA293F"/>
    <w:rsid w:val="00AA2B3F"/>
    <w:rsid w:val="00AA2FD4"/>
    <w:rsid w:val="00AA3A33"/>
    <w:rsid w:val="00AA4444"/>
    <w:rsid w:val="00AA4B50"/>
    <w:rsid w:val="00AA502F"/>
    <w:rsid w:val="00AA68DE"/>
    <w:rsid w:val="00AA6AB4"/>
    <w:rsid w:val="00AA70C9"/>
    <w:rsid w:val="00AA7290"/>
    <w:rsid w:val="00AB1577"/>
    <w:rsid w:val="00AB17B2"/>
    <w:rsid w:val="00AB19E6"/>
    <w:rsid w:val="00AB1E7C"/>
    <w:rsid w:val="00AB366C"/>
    <w:rsid w:val="00AB4349"/>
    <w:rsid w:val="00AB5776"/>
    <w:rsid w:val="00AB5911"/>
    <w:rsid w:val="00AB609D"/>
    <w:rsid w:val="00AB65C6"/>
    <w:rsid w:val="00AB65CA"/>
    <w:rsid w:val="00AB6AEF"/>
    <w:rsid w:val="00AB72E2"/>
    <w:rsid w:val="00AB7314"/>
    <w:rsid w:val="00AB735F"/>
    <w:rsid w:val="00AB7397"/>
    <w:rsid w:val="00AB79AF"/>
    <w:rsid w:val="00AB7B7A"/>
    <w:rsid w:val="00AC0328"/>
    <w:rsid w:val="00AC070F"/>
    <w:rsid w:val="00AC0DF5"/>
    <w:rsid w:val="00AC10AA"/>
    <w:rsid w:val="00AC2E12"/>
    <w:rsid w:val="00AC3592"/>
    <w:rsid w:val="00AC3A3A"/>
    <w:rsid w:val="00AC4ADB"/>
    <w:rsid w:val="00AC4F31"/>
    <w:rsid w:val="00AC4FAA"/>
    <w:rsid w:val="00AC6885"/>
    <w:rsid w:val="00AC6ABB"/>
    <w:rsid w:val="00AC6E88"/>
    <w:rsid w:val="00AC7B9F"/>
    <w:rsid w:val="00AC7C32"/>
    <w:rsid w:val="00AD03E2"/>
    <w:rsid w:val="00AD062C"/>
    <w:rsid w:val="00AD2537"/>
    <w:rsid w:val="00AD2935"/>
    <w:rsid w:val="00AD34A3"/>
    <w:rsid w:val="00AD3894"/>
    <w:rsid w:val="00AD3DA6"/>
    <w:rsid w:val="00AD41E9"/>
    <w:rsid w:val="00AD4E5D"/>
    <w:rsid w:val="00AD4E5F"/>
    <w:rsid w:val="00AD6252"/>
    <w:rsid w:val="00AD73FD"/>
    <w:rsid w:val="00AD7A4C"/>
    <w:rsid w:val="00AE044B"/>
    <w:rsid w:val="00AE17C0"/>
    <w:rsid w:val="00AE1923"/>
    <w:rsid w:val="00AE1D46"/>
    <w:rsid w:val="00AE1E27"/>
    <w:rsid w:val="00AE1EAC"/>
    <w:rsid w:val="00AE2257"/>
    <w:rsid w:val="00AE2659"/>
    <w:rsid w:val="00AE2A8D"/>
    <w:rsid w:val="00AE3131"/>
    <w:rsid w:val="00AE33C4"/>
    <w:rsid w:val="00AE366F"/>
    <w:rsid w:val="00AE3F85"/>
    <w:rsid w:val="00AE428E"/>
    <w:rsid w:val="00AE4EA2"/>
    <w:rsid w:val="00AE4EED"/>
    <w:rsid w:val="00AE51C9"/>
    <w:rsid w:val="00AE534B"/>
    <w:rsid w:val="00AE55C0"/>
    <w:rsid w:val="00AE60B5"/>
    <w:rsid w:val="00AF008E"/>
    <w:rsid w:val="00AF057E"/>
    <w:rsid w:val="00AF0635"/>
    <w:rsid w:val="00AF200A"/>
    <w:rsid w:val="00AF21D8"/>
    <w:rsid w:val="00AF30DF"/>
    <w:rsid w:val="00AF3D4A"/>
    <w:rsid w:val="00AF43D6"/>
    <w:rsid w:val="00AF4536"/>
    <w:rsid w:val="00AF60E9"/>
    <w:rsid w:val="00AF636F"/>
    <w:rsid w:val="00AF74F7"/>
    <w:rsid w:val="00B002FF"/>
    <w:rsid w:val="00B019AC"/>
    <w:rsid w:val="00B01CE4"/>
    <w:rsid w:val="00B01DA0"/>
    <w:rsid w:val="00B0222D"/>
    <w:rsid w:val="00B02F05"/>
    <w:rsid w:val="00B03133"/>
    <w:rsid w:val="00B032A5"/>
    <w:rsid w:val="00B03C6C"/>
    <w:rsid w:val="00B0601F"/>
    <w:rsid w:val="00B06AC3"/>
    <w:rsid w:val="00B06B6E"/>
    <w:rsid w:val="00B072D2"/>
    <w:rsid w:val="00B07CB1"/>
    <w:rsid w:val="00B07D0C"/>
    <w:rsid w:val="00B1001C"/>
    <w:rsid w:val="00B1003D"/>
    <w:rsid w:val="00B10917"/>
    <w:rsid w:val="00B10E73"/>
    <w:rsid w:val="00B114B4"/>
    <w:rsid w:val="00B11D4C"/>
    <w:rsid w:val="00B1235A"/>
    <w:rsid w:val="00B125FF"/>
    <w:rsid w:val="00B126E3"/>
    <w:rsid w:val="00B14E19"/>
    <w:rsid w:val="00B14F46"/>
    <w:rsid w:val="00B151F1"/>
    <w:rsid w:val="00B15D95"/>
    <w:rsid w:val="00B1704F"/>
    <w:rsid w:val="00B171AF"/>
    <w:rsid w:val="00B200AB"/>
    <w:rsid w:val="00B209B6"/>
    <w:rsid w:val="00B20B99"/>
    <w:rsid w:val="00B20D2D"/>
    <w:rsid w:val="00B22066"/>
    <w:rsid w:val="00B22D23"/>
    <w:rsid w:val="00B22E74"/>
    <w:rsid w:val="00B22F16"/>
    <w:rsid w:val="00B22FF7"/>
    <w:rsid w:val="00B23E9C"/>
    <w:rsid w:val="00B241E4"/>
    <w:rsid w:val="00B24750"/>
    <w:rsid w:val="00B2577C"/>
    <w:rsid w:val="00B25868"/>
    <w:rsid w:val="00B25E43"/>
    <w:rsid w:val="00B260AB"/>
    <w:rsid w:val="00B26B6C"/>
    <w:rsid w:val="00B27412"/>
    <w:rsid w:val="00B27ED1"/>
    <w:rsid w:val="00B31353"/>
    <w:rsid w:val="00B32138"/>
    <w:rsid w:val="00B32EBB"/>
    <w:rsid w:val="00B332A1"/>
    <w:rsid w:val="00B33890"/>
    <w:rsid w:val="00B3397D"/>
    <w:rsid w:val="00B33E09"/>
    <w:rsid w:val="00B344C3"/>
    <w:rsid w:val="00B34EE5"/>
    <w:rsid w:val="00B35B76"/>
    <w:rsid w:val="00B35BEC"/>
    <w:rsid w:val="00B36232"/>
    <w:rsid w:val="00B36535"/>
    <w:rsid w:val="00B3653A"/>
    <w:rsid w:val="00B36C8C"/>
    <w:rsid w:val="00B36CDE"/>
    <w:rsid w:val="00B37629"/>
    <w:rsid w:val="00B400A7"/>
    <w:rsid w:val="00B40CBA"/>
    <w:rsid w:val="00B41024"/>
    <w:rsid w:val="00B41C01"/>
    <w:rsid w:val="00B4202A"/>
    <w:rsid w:val="00B420FD"/>
    <w:rsid w:val="00B4274C"/>
    <w:rsid w:val="00B42BD7"/>
    <w:rsid w:val="00B4319E"/>
    <w:rsid w:val="00B44825"/>
    <w:rsid w:val="00B44BE5"/>
    <w:rsid w:val="00B453C5"/>
    <w:rsid w:val="00B46368"/>
    <w:rsid w:val="00B46F6A"/>
    <w:rsid w:val="00B46F9B"/>
    <w:rsid w:val="00B476B3"/>
    <w:rsid w:val="00B476D6"/>
    <w:rsid w:val="00B47932"/>
    <w:rsid w:val="00B47EE3"/>
    <w:rsid w:val="00B47F38"/>
    <w:rsid w:val="00B503CE"/>
    <w:rsid w:val="00B5042C"/>
    <w:rsid w:val="00B50C25"/>
    <w:rsid w:val="00B513DA"/>
    <w:rsid w:val="00B51AFD"/>
    <w:rsid w:val="00B51E34"/>
    <w:rsid w:val="00B52A75"/>
    <w:rsid w:val="00B53357"/>
    <w:rsid w:val="00B53CEF"/>
    <w:rsid w:val="00B5416C"/>
    <w:rsid w:val="00B5523D"/>
    <w:rsid w:val="00B5535E"/>
    <w:rsid w:val="00B55493"/>
    <w:rsid w:val="00B5575C"/>
    <w:rsid w:val="00B55960"/>
    <w:rsid w:val="00B5620A"/>
    <w:rsid w:val="00B5723D"/>
    <w:rsid w:val="00B57C97"/>
    <w:rsid w:val="00B6074F"/>
    <w:rsid w:val="00B60B01"/>
    <w:rsid w:val="00B60DD9"/>
    <w:rsid w:val="00B61C2B"/>
    <w:rsid w:val="00B61F81"/>
    <w:rsid w:val="00B6272D"/>
    <w:rsid w:val="00B647E9"/>
    <w:rsid w:val="00B6484D"/>
    <w:rsid w:val="00B64D9B"/>
    <w:rsid w:val="00B64E9A"/>
    <w:rsid w:val="00B653B7"/>
    <w:rsid w:val="00B674F5"/>
    <w:rsid w:val="00B67F80"/>
    <w:rsid w:val="00B70120"/>
    <w:rsid w:val="00B70ED2"/>
    <w:rsid w:val="00B712DB"/>
    <w:rsid w:val="00B71BFB"/>
    <w:rsid w:val="00B72345"/>
    <w:rsid w:val="00B724A6"/>
    <w:rsid w:val="00B731FF"/>
    <w:rsid w:val="00B734E5"/>
    <w:rsid w:val="00B75DCF"/>
    <w:rsid w:val="00B76898"/>
    <w:rsid w:val="00B76DF1"/>
    <w:rsid w:val="00B77250"/>
    <w:rsid w:val="00B7725C"/>
    <w:rsid w:val="00B779AD"/>
    <w:rsid w:val="00B77B61"/>
    <w:rsid w:val="00B803E6"/>
    <w:rsid w:val="00B80485"/>
    <w:rsid w:val="00B817A1"/>
    <w:rsid w:val="00B81B9C"/>
    <w:rsid w:val="00B82F3C"/>
    <w:rsid w:val="00B82F6D"/>
    <w:rsid w:val="00B8319B"/>
    <w:rsid w:val="00B84387"/>
    <w:rsid w:val="00B850CB"/>
    <w:rsid w:val="00B85305"/>
    <w:rsid w:val="00B85909"/>
    <w:rsid w:val="00B85C2B"/>
    <w:rsid w:val="00B86235"/>
    <w:rsid w:val="00B865D2"/>
    <w:rsid w:val="00B87031"/>
    <w:rsid w:val="00B87364"/>
    <w:rsid w:val="00B87501"/>
    <w:rsid w:val="00B875D1"/>
    <w:rsid w:val="00B905AA"/>
    <w:rsid w:val="00B90C41"/>
    <w:rsid w:val="00B915D1"/>
    <w:rsid w:val="00B92243"/>
    <w:rsid w:val="00B923FF"/>
    <w:rsid w:val="00B93703"/>
    <w:rsid w:val="00B93830"/>
    <w:rsid w:val="00B94775"/>
    <w:rsid w:val="00B94C77"/>
    <w:rsid w:val="00B95F6B"/>
    <w:rsid w:val="00B96501"/>
    <w:rsid w:val="00B971F2"/>
    <w:rsid w:val="00B9743A"/>
    <w:rsid w:val="00B975CB"/>
    <w:rsid w:val="00BA0798"/>
    <w:rsid w:val="00BA17DC"/>
    <w:rsid w:val="00BA1F5C"/>
    <w:rsid w:val="00BA1FEB"/>
    <w:rsid w:val="00BA2825"/>
    <w:rsid w:val="00BA2935"/>
    <w:rsid w:val="00BA4EDC"/>
    <w:rsid w:val="00BA526F"/>
    <w:rsid w:val="00BA539A"/>
    <w:rsid w:val="00BA6C41"/>
    <w:rsid w:val="00BA6F27"/>
    <w:rsid w:val="00BA75DF"/>
    <w:rsid w:val="00BA7A53"/>
    <w:rsid w:val="00BB081B"/>
    <w:rsid w:val="00BB1B0E"/>
    <w:rsid w:val="00BB1ECB"/>
    <w:rsid w:val="00BB23C2"/>
    <w:rsid w:val="00BB2790"/>
    <w:rsid w:val="00BB2C09"/>
    <w:rsid w:val="00BB2D12"/>
    <w:rsid w:val="00BB2E43"/>
    <w:rsid w:val="00BB397E"/>
    <w:rsid w:val="00BB4E71"/>
    <w:rsid w:val="00BB4EC8"/>
    <w:rsid w:val="00BB5645"/>
    <w:rsid w:val="00BB5B30"/>
    <w:rsid w:val="00BB5F04"/>
    <w:rsid w:val="00BB60B0"/>
    <w:rsid w:val="00BB6969"/>
    <w:rsid w:val="00BB6BA7"/>
    <w:rsid w:val="00BB6DDB"/>
    <w:rsid w:val="00BB7B3B"/>
    <w:rsid w:val="00BC0179"/>
    <w:rsid w:val="00BC0190"/>
    <w:rsid w:val="00BC0378"/>
    <w:rsid w:val="00BC0D81"/>
    <w:rsid w:val="00BC12B8"/>
    <w:rsid w:val="00BC1B40"/>
    <w:rsid w:val="00BC22A1"/>
    <w:rsid w:val="00BC3774"/>
    <w:rsid w:val="00BC3F09"/>
    <w:rsid w:val="00BC461D"/>
    <w:rsid w:val="00BC5111"/>
    <w:rsid w:val="00BC54C9"/>
    <w:rsid w:val="00BC5D41"/>
    <w:rsid w:val="00BC5D5C"/>
    <w:rsid w:val="00BC68F0"/>
    <w:rsid w:val="00BC693B"/>
    <w:rsid w:val="00BC6FEE"/>
    <w:rsid w:val="00BC7004"/>
    <w:rsid w:val="00BC740A"/>
    <w:rsid w:val="00BC7477"/>
    <w:rsid w:val="00BC7A84"/>
    <w:rsid w:val="00BD041C"/>
    <w:rsid w:val="00BD0F07"/>
    <w:rsid w:val="00BD174B"/>
    <w:rsid w:val="00BD1AD8"/>
    <w:rsid w:val="00BD2540"/>
    <w:rsid w:val="00BD2EF9"/>
    <w:rsid w:val="00BD3066"/>
    <w:rsid w:val="00BD31CA"/>
    <w:rsid w:val="00BD5285"/>
    <w:rsid w:val="00BD54DC"/>
    <w:rsid w:val="00BD57DD"/>
    <w:rsid w:val="00BD5927"/>
    <w:rsid w:val="00BD60C3"/>
    <w:rsid w:val="00BD629D"/>
    <w:rsid w:val="00BD6D38"/>
    <w:rsid w:val="00BD7CA1"/>
    <w:rsid w:val="00BD7DED"/>
    <w:rsid w:val="00BE04A2"/>
    <w:rsid w:val="00BE0504"/>
    <w:rsid w:val="00BE1618"/>
    <w:rsid w:val="00BE3042"/>
    <w:rsid w:val="00BE3924"/>
    <w:rsid w:val="00BE44D0"/>
    <w:rsid w:val="00BE4679"/>
    <w:rsid w:val="00BE477E"/>
    <w:rsid w:val="00BE4795"/>
    <w:rsid w:val="00BE497B"/>
    <w:rsid w:val="00BE50BF"/>
    <w:rsid w:val="00BE6481"/>
    <w:rsid w:val="00BE655C"/>
    <w:rsid w:val="00BE6728"/>
    <w:rsid w:val="00BE777F"/>
    <w:rsid w:val="00BE7C02"/>
    <w:rsid w:val="00BF05E5"/>
    <w:rsid w:val="00BF0D8D"/>
    <w:rsid w:val="00BF133C"/>
    <w:rsid w:val="00BF141A"/>
    <w:rsid w:val="00BF19CF"/>
    <w:rsid w:val="00BF1F8F"/>
    <w:rsid w:val="00BF266F"/>
    <w:rsid w:val="00BF3450"/>
    <w:rsid w:val="00BF37A4"/>
    <w:rsid w:val="00BF46CD"/>
    <w:rsid w:val="00BF4866"/>
    <w:rsid w:val="00BF5722"/>
    <w:rsid w:val="00BF5816"/>
    <w:rsid w:val="00BF5C3D"/>
    <w:rsid w:val="00BF6080"/>
    <w:rsid w:val="00BF6F93"/>
    <w:rsid w:val="00BF749B"/>
    <w:rsid w:val="00BF76BE"/>
    <w:rsid w:val="00BF79C6"/>
    <w:rsid w:val="00BF7E93"/>
    <w:rsid w:val="00C00BF8"/>
    <w:rsid w:val="00C00EBD"/>
    <w:rsid w:val="00C01613"/>
    <w:rsid w:val="00C024EB"/>
    <w:rsid w:val="00C02C92"/>
    <w:rsid w:val="00C03B1C"/>
    <w:rsid w:val="00C043B6"/>
    <w:rsid w:val="00C04764"/>
    <w:rsid w:val="00C04E27"/>
    <w:rsid w:val="00C05929"/>
    <w:rsid w:val="00C05B43"/>
    <w:rsid w:val="00C05F55"/>
    <w:rsid w:val="00C067E3"/>
    <w:rsid w:val="00C06F83"/>
    <w:rsid w:val="00C07594"/>
    <w:rsid w:val="00C075C0"/>
    <w:rsid w:val="00C07F03"/>
    <w:rsid w:val="00C1054E"/>
    <w:rsid w:val="00C10A6B"/>
    <w:rsid w:val="00C11072"/>
    <w:rsid w:val="00C1151D"/>
    <w:rsid w:val="00C116C2"/>
    <w:rsid w:val="00C11962"/>
    <w:rsid w:val="00C11A70"/>
    <w:rsid w:val="00C121FA"/>
    <w:rsid w:val="00C123A5"/>
    <w:rsid w:val="00C12848"/>
    <w:rsid w:val="00C13237"/>
    <w:rsid w:val="00C13426"/>
    <w:rsid w:val="00C144AF"/>
    <w:rsid w:val="00C147BA"/>
    <w:rsid w:val="00C15208"/>
    <w:rsid w:val="00C15E33"/>
    <w:rsid w:val="00C164A0"/>
    <w:rsid w:val="00C16625"/>
    <w:rsid w:val="00C16B8A"/>
    <w:rsid w:val="00C17084"/>
    <w:rsid w:val="00C17657"/>
    <w:rsid w:val="00C17AA0"/>
    <w:rsid w:val="00C17F0B"/>
    <w:rsid w:val="00C204E6"/>
    <w:rsid w:val="00C2114A"/>
    <w:rsid w:val="00C217F7"/>
    <w:rsid w:val="00C21A5C"/>
    <w:rsid w:val="00C21AD7"/>
    <w:rsid w:val="00C21E25"/>
    <w:rsid w:val="00C21EA3"/>
    <w:rsid w:val="00C2225F"/>
    <w:rsid w:val="00C231B6"/>
    <w:rsid w:val="00C23D98"/>
    <w:rsid w:val="00C240AC"/>
    <w:rsid w:val="00C242BB"/>
    <w:rsid w:val="00C24ACB"/>
    <w:rsid w:val="00C24D17"/>
    <w:rsid w:val="00C250E7"/>
    <w:rsid w:val="00C25DA4"/>
    <w:rsid w:val="00C2749F"/>
    <w:rsid w:val="00C30180"/>
    <w:rsid w:val="00C30551"/>
    <w:rsid w:val="00C3058D"/>
    <w:rsid w:val="00C3080E"/>
    <w:rsid w:val="00C309D2"/>
    <w:rsid w:val="00C30F34"/>
    <w:rsid w:val="00C313AE"/>
    <w:rsid w:val="00C31717"/>
    <w:rsid w:val="00C317CD"/>
    <w:rsid w:val="00C3246B"/>
    <w:rsid w:val="00C32989"/>
    <w:rsid w:val="00C32F21"/>
    <w:rsid w:val="00C34247"/>
    <w:rsid w:val="00C351D9"/>
    <w:rsid w:val="00C357F1"/>
    <w:rsid w:val="00C3597B"/>
    <w:rsid w:val="00C35DE7"/>
    <w:rsid w:val="00C367E2"/>
    <w:rsid w:val="00C36848"/>
    <w:rsid w:val="00C368AF"/>
    <w:rsid w:val="00C37A72"/>
    <w:rsid w:val="00C37FC5"/>
    <w:rsid w:val="00C40508"/>
    <w:rsid w:val="00C40789"/>
    <w:rsid w:val="00C42763"/>
    <w:rsid w:val="00C4347E"/>
    <w:rsid w:val="00C44C34"/>
    <w:rsid w:val="00C45EC0"/>
    <w:rsid w:val="00C46B4B"/>
    <w:rsid w:val="00C46B80"/>
    <w:rsid w:val="00C46CC6"/>
    <w:rsid w:val="00C47131"/>
    <w:rsid w:val="00C4766F"/>
    <w:rsid w:val="00C47C7F"/>
    <w:rsid w:val="00C5028C"/>
    <w:rsid w:val="00C51192"/>
    <w:rsid w:val="00C51A7D"/>
    <w:rsid w:val="00C51AC8"/>
    <w:rsid w:val="00C52FB8"/>
    <w:rsid w:val="00C53623"/>
    <w:rsid w:val="00C536A7"/>
    <w:rsid w:val="00C5401B"/>
    <w:rsid w:val="00C5449F"/>
    <w:rsid w:val="00C544E2"/>
    <w:rsid w:val="00C549AE"/>
    <w:rsid w:val="00C54A94"/>
    <w:rsid w:val="00C558BB"/>
    <w:rsid w:val="00C558EB"/>
    <w:rsid w:val="00C5595E"/>
    <w:rsid w:val="00C559A3"/>
    <w:rsid w:val="00C55F64"/>
    <w:rsid w:val="00C561B9"/>
    <w:rsid w:val="00C563B1"/>
    <w:rsid w:val="00C5650F"/>
    <w:rsid w:val="00C56F94"/>
    <w:rsid w:val="00C5762B"/>
    <w:rsid w:val="00C600A5"/>
    <w:rsid w:val="00C60558"/>
    <w:rsid w:val="00C611B7"/>
    <w:rsid w:val="00C61485"/>
    <w:rsid w:val="00C61993"/>
    <w:rsid w:val="00C62080"/>
    <w:rsid w:val="00C6376D"/>
    <w:rsid w:val="00C63A63"/>
    <w:rsid w:val="00C64BDB"/>
    <w:rsid w:val="00C64C77"/>
    <w:rsid w:val="00C64CFF"/>
    <w:rsid w:val="00C6500F"/>
    <w:rsid w:val="00C650E4"/>
    <w:rsid w:val="00C65CF1"/>
    <w:rsid w:val="00C668D4"/>
    <w:rsid w:val="00C66A03"/>
    <w:rsid w:val="00C6710C"/>
    <w:rsid w:val="00C6729A"/>
    <w:rsid w:val="00C674A0"/>
    <w:rsid w:val="00C675AF"/>
    <w:rsid w:val="00C70346"/>
    <w:rsid w:val="00C70622"/>
    <w:rsid w:val="00C71765"/>
    <w:rsid w:val="00C72793"/>
    <w:rsid w:val="00C72E05"/>
    <w:rsid w:val="00C737DD"/>
    <w:rsid w:val="00C74053"/>
    <w:rsid w:val="00C742FC"/>
    <w:rsid w:val="00C753BD"/>
    <w:rsid w:val="00C7554E"/>
    <w:rsid w:val="00C7597C"/>
    <w:rsid w:val="00C76CD7"/>
    <w:rsid w:val="00C77143"/>
    <w:rsid w:val="00C77650"/>
    <w:rsid w:val="00C77EE7"/>
    <w:rsid w:val="00C805DF"/>
    <w:rsid w:val="00C80BBE"/>
    <w:rsid w:val="00C80ED9"/>
    <w:rsid w:val="00C81353"/>
    <w:rsid w:val="00C83285"/>
    <w:rsid w:val="00C844DC"/>
    <w:rsid w:val="00C8482C"/>
    <w:rsid w:val="00C84AD3"/>
    <w:rsid w:val="00C84ED9"/>
    <w:rsid w:val="00C860ED"/>
    <w:rsid w:val="00C866F3"/>
    <w:rsid w:val="00C86B03"/>
    <w:rsid w:val="00C86B0A"/>
    <w:rsid w:val="00C8750A"/>
    <w:rsid w:val="00C878EC"/>
    <w:rsid w:val="00C87F1D"/>
    <w:rsid w:val="00C900DA"/>
    <w:rsid w:val="00C90C08"/>
    <w:rsid w:val="00C919F7"/>
    <w:rsid w:val="00C91AFF"/>
    <w:rsid w:val="00C91EA8"/>
    <w:rsid w:val="00C931BB"/>
    <w:rsid w:val="00C9332B"/>
    <w:rsid w:val="00C94873"/>
    <w:rsid w:val="00C95195"/>
    <w:rsid w:val="00C95529"/>
    <w:rsid w:val="00C96D62"/>
    <w:rsid w:val="00C9712E"/>
    <w:rsid w:val="00C971CE"/>
    <w:rsid w:val="00C973AB"/>
    <w:rsid w:val="00C97640"/>
    <w:rsid w:val="00C97825"/>
    <w:rsid w:val="00C97D4B"/>
    <w:rsid w:val="00CA1448"/>
    <w:rsid w:val="00CA1D30"/>
    <w:rsid w:val="00CA1F26"/>
    <w:rsid w:val="00CA2FAE"/>
    <w:rsid w:val="00CA35F8"/>
    <w:rsid w:val="00CA3635"/>
    <w:rsid w:val="00CA4214"/>
    <w:rsid w:val="00CA4325"/>
    <w:rsid w:val="00CA4A3A"/>
    <w:rsid w:val="00CA4CED"/>
    <w:rsid w:val="00CA551F"/>
    <w:rsid w:val="00CA57DC"/>
    <w:rsid w:val="00CA7963"/>
    <w:rsid w:val="00CA7A81"/>
    <w:rsid w:val="00CB0517"/>
    <w:rsid w:val="00CB0E8E"/>
    <w:rsid w:val="00CB1B19"/>
    <w:rsid w:val="00CB1E73"/>
    <w:rsid w:val="00CB2D66"/>
    <w:rsid w:val="00CB4931"/>
    <w:rsid w:val="00CB4A7B"/>
    <w:rsid w:val="00CB4DC2"/>
    <w:rsid w:val="00CB5A90"/>
    <w:rsid w:val="00CB5D8F"/>
    <w:rsid w:val="00CB5EA7"/>
    <w:rsid w:val="00CB5F85"/>
    <w:rsid w:val="00CB65A3"/>
    <w:rsid w:val="00CB682A"/>
    <w:rsid w:val="00CB6B02"/>
    <w:rsid w:val="00CB6DEC"/>
    <w:rsid w:val="00CB6EB6"/>
    <w:rsid w:val="00CB7FCC"/>
    <w:rsid w:val="00CC063C"/>
    <w:rsid w:val="00CC1A34"/>
    <w:rsid w:val="00CC2231"/>
    <w:rsid w:val="00CC27F8"/>
    <w:rsid w:val="00CC31F6"/>
    <w:rsid w:val="00CC3576"/>
    <w:rsid w:val="00CC40EA"/>
    <w:rsid w:val="00CC45AE"/>
    <w:rsid w:val="00CC4B14"/>
    <w:rsid w:val="00CC4D4E"/>
    <w:rsid w:val="00CC502B"/>
    <w:rsid w:val="00CC5167"/>
    <w:rsid w:val="00CC52C5"/>
    <w:rsid w:val="00CC6244"/>
    <w:rsid w:val="00CC6A8F"/>
    <w:rsid w:val="00CC73F1"/>
    <w:rsid w:val="00CC795C"/>
    <w:rsid w:val="00CC7C43"/>
    <w:rsid w:val="00CD0032"/>
    <w:rsid w:val="00CD178C"/>
    <w:rsid w:val="00CD26C7"/>
    <w:rsid w:val="00CD2FD0"/>
    <w:rsid w:val="00CD3D67"/>
    <w:rsid w:val="00CD5A59"/>
    <w:rsid w:val="00CD5F8F"/>
    <w:rsid w:val="00CD606E"/>
    <w:rsid w:val="00CD67BE"/>
    <w:rsid w:val="00CD6E72"/>
    <w:rsid w:val="00CD7E0D"/>
    <w:rsid w:val="00CE140C"/>
    <w:rsid w:val="00CE2366"/>
    <w:rsid w:val="00CE240E"/>
    <w:rsid w:val="00CE2B9E"/>
    <w:rsid w:val="00CE2C26"/>
    <w:rsid w:val="00CE2DDA"/>
    <w:rsid w:val="00CE2E08"/>
    <w:rsid w:val="00CE34EA"/>
    <w:rsid w:val="00CE4C46"/>
    <w:rsid w:val="00CE578D"/>
    <w:rsid w:val="00CE5902"/>
    <w:rsid w:val="00CF0A09"/>
    <w:rsid w:val="00CF0C88"/>
    <w:rsid w:val="00CF162C"/>
    <w:rsid w:val="00CF1968"/>
    <w:rsid w:val="00CF2036"/>
    <w:rsid w:val="00CF3697"/>
    <w:rsid w:val="00CF45D1"/>
    <w:rsid w:val="00CF47AD"/>
    <w:rsid w:val="00CF48BC"/>
    <w:rsid w:val="00CF4DB7"/>
    <w:rsid w:val="00CF4FFA"/>
    <w:rsid w:val="00CF58B8"/>
    <w:rsid w:val="00CF6F26"/>
    <w:rsid w:val="00CF7155"/>
    <w:rsid w:val="00D000E6"/>
    <w:rsid w:val="00D00F55"/>
    <w:rsid w:val="00D00FA8"/>
    <w:rsid w:val="00D02222"/>
    <w:rsid w:val="00D02DF0"/>
    <w:rsid w:val="00D0321F"/>
    <w:rsid w:val="00D0345B"/>
    <w:rsid w:val="00D04A4F"/>
    <w:rsid w:val="00D0527C"/>
    <w:rsid w:val="00D067CD"/>
    <w:rsid w:val="00D06BC4"/>
    <w:rsid w:val="00D06C3A"/>
    <w:rsid w:val="00D07114"/>
    <w:rsid w:val="00D0755E"/>
    <w:rsid w:val="00D07AAA"/>
    <w:rsid w:val="00D1078A"/>
    <w:rsid w:val="00D11767"/>
    <w:rsid w:val="00D11C3D"/>
    <w:rsid w:val="00D120A7"/>
    <w:rsid w:val="00D125DB"/>
    <w:rsid w:val="00D12FBC"/>
    <w:rsid w:val="00D13A95"/>
    <w:rsid w:val="00D13B37"/>
    <w:rsid w:val="00D14495"/>
    <w:rsid w:val="00D144B8"/>
    <w:rsid w:val="00D14B6A"/>
    <w:rsid w:val="00D1568C"/>
    <w:rsid w:val="00D15BFA"/>
    <w:rsid w:val="00D15C43"/>
    <w:rsid w:val="00D1636A"/>
    <w:rsid w:val="00D167BD"/>
    <w:rsid w:val="00D16DC9"/>
    <w:rsid w:val="00D16E86"/>
    <w:rsid w:val="00D2033B"/>
    <w:rsid w:val="00D204D2"/>
    <w:rsid w:val="00D20AEC"/>
    <w:rsid w:val="00D2106E"/>
    <w:rsid w:val="00D21CD2"/>
    <w:rsid w:val="00D21E95"/>
    <w:rsid w:val="00D22D22"/>
    <w:rsid w:val="00D24575"/>
    <w:rsid w:val="00D2482E"/>
    <w:rsid w:val="00D24DAA"/>
    <w:rsid w:val="00D253F1"/>
    <w:rsid w:val="00D25CE3"/>
    <w:rsid w:val="00D266A7"/>
    <w:rsid w:val="00D27791"/>
    <w:rsid w:val="00D27DDB"/>
    <w:rsid w:val="00D30061"/>
    <w:rsid w:val="00D30B1B"/>
    <w:rsid w:val="00D319DB"/>
    <w:rsid w:val="00D31B4C"/>
    <w:rsid w:val="00D322A8"/>
    <w:rsid w:val="00D32348"/>
    <w:rsid w:val="00D32BEA"/>
    <w:rsid w:val="00D32DE8"/>
    <w:rsid w:val="00D336CA"/>
    <w:rsid w:val="00D33B78"/>
    <w:rsid w:val="00D345FB"/>
    <w:rsid w:val="00D3481D"/>
    <w:rsid w:val="00D34995"/>
    <w:rsid w:val="00D35E75"/>
    <w:rsid w:val="00D369AE"/>
    <w:rsid w:val="00D36FAC"/>
    <w:rsid w:val="00D3706B"/>
    <w:rsid w:val="00D37379"/>
    <w:rsid w:val="00D375A6"/>
    <w:rsid w:val="00D40826"/>
    <w:rsid w:val="00D40D53"/>
    <w:rsid w:val="00D41197"/>
    <w:rsid w:val="00D4148D"/>
    <w:rsid w:val="00D41A66"/>
    <w:rsid w:val="00D41D68"/>
    <w:rsid w:val="00D42C23"/>
    <w:rsid w:val="00D433A5"/>
    <w:rsid w:val="00D44493"/>
    <w:rsid w:val="00D44E7D"/>
    <w:rsid w:val="00D45124"/>
    <w:rsid w:val="00D453B5"/>
    <w:rsid w:val="00D46856"/>
    <w:rsid w:val="00D46D27"/>
    <w:rsid w:val="00D47065"/>
    <w:rsid w:val="00D500C6"/>
    <w:rsid w:val="00D50CAA"/>
    <w:rsid w:val="00D50FB2"/>
    <w:rsid w:val="00D52127"/>
    <w:rsid w:val="00D52800"/>
    <w:rsid w:val="00D53866"/>
    <w:rsid w:val="00D539FA"/>
    <w:rsid w:val="00D541BF"/>
    <w:rsid w:val="00D549F9"/>
    <w:rsid w:val="00D54C82"/>
    <w:rsid w:val="00D55904"/>
    <w:rsid w:val="00D5629B"/>
    <w:rsid w:val="00D56B21"/>
    <w:rsid w:val="00D572A9"/>
    <w:rsid w:val="00D57F04"/>
    <w:rsid w:val="00D60767"/>
    <w:rsid w:val="00D607E1"/>
    <w:rsid w:val="00D60E14"/>
    <w:rsid w:val="00D6137D"/>
    <w:rsid w:val="00D61C4D"/>
    <w:rsid w:val="00D62A4C"/>
    <w:rsid w:val="00D633A2"/>
    <w:rsid w:val="00D64111"/>
    <w:rsid w:val="00D64AA1"/>
    <w:rsid w:val="00D64CCA"/>
    <w:rsid w:val="00D65CAD"/>
    <w:rsid w:val="00D66EF5"/>
    <w:rsid w:val="00D67BFA"/>
    <w:rsid w:val="00D67E21"/>
    <w:rsid w:val="00D67F97"/>
    <w:rsid w:val="00D70359"/>
    <w:rsid w:val="00D70817"/>
    <w:rsid w:val="00D70BE1"/>
    <w:rsid w:val="00D71052"/>
    <w:rsid w:val="00D72104"/>
    <w:rsid w:val="00D72B06"/>
    <w:rsid w:val="00D7321B"/>
    <w:rsid w:val="00D751B1"/>
    <w:rsid w:val="00D75623"/>
    <w:rsid w:val="00D76B04"/>
    <w:rsid w:val="00D7705E"/>
    <w:rsid w:val="00D772C8"/>
    <w:rsid w:val="00D77649"/>
    <w:rsid w:val="00D779FE"/>
    <w:rsid w:val="00D77A0E"/>
    <w:rsid w:val="00D77D64"/>
    <w:rsid w:val="00D802C7"/>
    <w:rsid w:val="00D8066A"/>
    <w:rsid w:val="00D8176C"/>
    <w:rsid w:val="00D81F42"/>
    <w:rsid w:val="00D825E0"/>
    <w:rsid w:val="00D82E47"/>
    <w:rsid w:val="00D8399C"/>
    <w:rsid w:val="00D83B96"/>
    <w:rsid w:val="00D83D7F"/>
    <w:rsid w:val="00D83DBA"/>
    <w:rsid w:val="00D84074"/>
    <w:rsid w:val="00D84369"/>
    <w:rsid w:val="00D84B2D"/>
    <w:rsid w:val="00D84D12"/>
    <w:rsid w:val="00D84E4D"/>
    <w:rsid w:val="00D85EAA"/>
    <w:rsid w:val="00D8684B"/>
    <w:rsid w:val="00D86EDA"/>
    <w:rsid w:val="00D871F8"/>
    <w:rsid w:val="00D87770"/>
    <w:rsid w:val="00D87C2C"/>
    <w:rsid w:val="00D87CE1"/>
    <w:rsid w:val="00D87D0F"/>
    <w:rsid w:val="00D906AD"/>
    <w:rsid w:val="00D9127A"/>
    <w:rsid w:val="00D9132A"/>
    <w:rsid w:val="00D9221D"/>
    <w:rsid w:val="00D92B53"/>
    <w:rsid w:val="00D933DA"/>
    <w:rsid w:val="00D9365F"/>
    <w:rsid w:val="00D94114"/>
    <w:rsid w:val="00D9436F"/>
    <w:rsid w:val="00D944C0"/>
    <w:rsid w:val="00D954DB"/>
    <w:rsid w:val="00D95654"/>
    <w:rsid w:val="00D95AEF"/>
    <w:rsid w:val="00D95D0B"/>
    <w:rsid w:val="00D95D1E"/>
    <w:rsid w:val="00D96348"/>
    <w:rsid w:val="00D96458"/>
    <w:rsid w:val="00D964F8"/>
    <w:rsid w:val="00D96D33"/>
    <w:rsid w:val="00D97936"/>
    <w:rsid w:val="00D97BF0"/>
    <w:rsid w:val="00DA08C7"/>
    <w:rsid w:val="00DA141A"/>
    <w:rsid w:val="00DA1A4D"/>
    <w:rsid w:val="00DA280D"/>
    <w:rsid w:val="00DA344A"/>
    <w:rsid w:val="00DA3CEA"/>
    <w:rsid w:val="00DA3F1E"/>
    <w:rsid w:val="00DA4CE8"/>
    <w:rsid w:val="00DA514A"/>
    <w:rsid w:val="00DA6914"/>
    <w:rsid w:val="00DA7FDE"/>
    <w:rsid w:val="00DB0C27"/>
    <w:rsid w:val="00DB2810"/>
    <w:rsid w:val="00DB3570"/>
    <w:rsid w:val="00DB44A9"/>
    <w:rsid w:val="00DB4665"/>
    <w:rsid w:val="00DB4681"/>
    <w:rsid w:val="00DB46E0"/>
    <w:rsid w:val="00DB4BF0"/>
    <w:rsid w:val="00DB4BF5"/>
    <w:rsid w:val="00DB4EF5"/>
    <w:rsid w:val="00DB513A"/>
    <w:rsid w:val="00DB5795"/>
    <w:rsid w:val="00DB6991"/>
    <w:rsid w:val="00DB69D9"/>
    <w:rsid w:val="00DB7482"/>
    <w:rsid w:val="00DB7808"/>
    <w:rsid w:val="00DB7A3A"/>
    <w:rsid w:val="00DC079A"/>
    <w:rsid w:val="00DC0ECC"/>
    <w:rsid w:val="00DC11C4"/>
    <w:rsid w:val="00DC1BD4"/>
    <w:rsid w:val="00DC2033"/>
    <w:rsid w:val="00DC3CA6"/>
    <w:rsid w:val="00DC3E66"/>
    <w:rsid w:val="00DC4022"/>
    <w:rsid w:val="00DC4C9A"/>
    <w:rsid w:val="00DC5165"/>
    <w:rsid w:val="00DC5616"/>
    <w:rsid w:val="00DC5D4C"/>
    <w:rsid w:val="00DC662B"/>
    <w:rsid w:val="00DC6C1A"/>
    <w:rsid w:val="00DC73A5"/>
    <w:rsid w:val="00DC776A"/>
    <w:rsid w:val="00DC7BF4"/>
    <w:rsid w:val="00DD0CCA"/>
    <w:rsid w:val="00DD13B8"/>
    <w:rsid w:val="00DD1494"/>
    <w:rsid w:val="00DD1793"/>
    <w:rsid w:val="00DD21B3"/>
    <w:rsid w:val="00DD2A70"/>
    <w:rsid w:val="00DD2DA6"/>
    <w:rsid w:val="00DD3292"/>
    <w:rsid w:val="00DD34E0"/>
    <w:rsid w:val="00DD3649"/>
    <w:rsid w:val="00DD5262"/>
    <w:rsid w:val="00DD5C53"/>
    <w:rsid w:val="00DD5F1F"/>
    <w:rsid w:val="00DD616F"/>
    <w:rsid w:val="00DD6504"/>
    <w:rsid w:val="00DD662C"/>
    <w:rsid w:val="00DD6F80"/>
    <w:rsid w:val="00DD77D2"/>
    <w:rsid w:val="00DD7F58"/>
    <w:rsid w:val="00DE039D"/>
    <w:rsid w:val="00DE0B0D"/>
    <w:rsid w:val="00DE123D"/>
    <w:rsid w:val="00DE23EE"/>
    <w:rsid w:val="00DE24AB"/>
    <w:rsid w:val="00DE2B0A"/>
    <w:rsid w:val="00DE2CAA"/>
    <w:rsid w:val="00DE2D3D"/>
    <w:rsid w:val="00DE2E49"/>
    <w:rsid w:val="00DE3663"/>
    <w:rsid w:val="00DE3D0C"/>
    <w:rsid w:val="00DE3FEE"/>
    <w:rsid w:val="00DE443C"/>
    <w:rsid w:val="00DE4B50"/>
    <w:rsid w:val="00DE5025"/>
    <w:rsid w:val="00DE59D9"/>
    <w:rsid w:val="00DE7877"/>
    <w:rsid w:val="00DE7B16"/>
    <w:rsid w:val="00DF0496"/>
    <w:rsid w:val="00DF08A4"/>
    <w:rsid w:val="00DF0FFE"/>
    <w:rsid w:val="00DF11D8"/>
    <w:rsid w:val="00DF1D88"/>
    <w:rsid w:val="00DF2D19"/>
    <w:rsid w:val="00DF3347"/>
    <w:rsid w:val="00DF3ABC"/>
    <w:rsid w:val="00DF40F3"/>
    <w:rsid w:val="00DF42A9"/>
    <w:rsid w:val="00DF4537"/>
    <w:rsid w:val="00DF4924"/>
    <w:rsid w:val="00DF511B"/>
    <w:rsid w:val="00DF5389"/>
    <w:rsid w:val="00DF61DC"/>
    <w:rsid w:val="00DF667A"/>
    <w:rsid w:val="00DF7BF8"/>
    <w:rsid w:val="00DF7D10"/>
    <w:rsid w:val="00E00381"/>
    <w:rsid w:val="00E00414"/>
    <w:rsid w:val="00E00C70"/>
    <w:rsid w:val="00E00E95"/>
    <w:rsid w:val="00E015BE"/>
    <w:rsid w:val="00E0193C"/>
    <w:rsid w:val="00E01FA1"/>
    <w:rsid w:val="00E02574"/>
    <w:rsid w:val="00E02E20"/>
    <w:rsid w:val="00E03167"/>
    <w:rsid w:val="00E03C52"/>
    <w:rsid w:val="00E04AE0"/>
    <w:rsid w:val="00E05669"/>
    <w:rsid w:val="00E05CE4"/>
    <w:rsid w:val="00E05F19"/>
    <w:rsid w:val="00E06489"/>
    <w:rsid w:val="00E06D91"/>
    <w:rsid w:val="00E071C6"/>
    <w:rsid w:val="00E10361"/>
    <w:rsid w:val="00E10B10"/>
    <w:rsid w:val="00E11C52"/>
    <w:rsid w:val="00E12325"/>
    <w:rsid w:val="00E12370"/>
    <w:rsid w:val="00E13D93"/>
    <w:rsid w:val="00E13F57"/>
    <w:rsid w:val="00E143F6"/>
    <w:rsid w:val="00E14C94"/>
    <w:rsid w:val="00E1529F"/>
    <w:rsid w:val="00E155B0"/>
    <w:rsid w:val="00E170D6"/>
    <w:rsid w:val="00E171C1"/>
    <w:rsid w:val="00E21797"/>
    <w:rsid w:val="00E21B08"/>
    <w:rsid w:val="00E2296F"/>
    <w:rsid w:val="00E22A09"/>
    <w:rsid w:val="00E230E7"/>
    <w:rsid w:val="00E233A4"/>
    <w:rsid w:val="00E24A00"/>
    <w:rsid w:val="00E2505C"/>
    <w:rsid w:val="00E250DD"/>
    <w:rsid w:val="00E25635"/>
    <w:rsid w:val="00E2657A"/>
    <w:rsid w:val="00E2710F"/>
    <w:rsid w:val="00E27DD4"/>
    <w:rsid w:val="00E310E3"/>
    <w:rsid w:val="00E3115F"/>
    <w:rsid w:val="00E316E9"/>
    <w:rsid w:val="00E31B18"/>
    <w:rsid w:val="00E33E8B"/>
    <w:rsid w:val="00E34011"/>
    <w:rsid w:val="00E34528"/>
    <w:rsid w:val="00E34EA0"/>
    <w:rsid w:val="00E350B9"/>
    <w:rsid w:val="00E35112"/>
    <w:rsid w:val="00E35DE1"/>
    <w:rsid w:val="00E35F63"/>
    <w:rsid w:val="00E362FF"/>
    <w:rsid w:val="00E368A2"/>
    <w:rsid w:val="00E37545"/>
    <w:rsid w:val="00E416D7"/>
    <w:rsid w:val="00E423CE"/>
    <w:rsid w:val="00E42705"/>
    <w:rsid w:val="00E43122"/>
    <w:rsid w:val="00E431DE"/>
    <w:rsid w:val="00E44597"/>
    <w:rsid w:val="00E446E4"/>
    <w:rsid w:val="00E449E0"/>
    <w:rsid w:val="00E454C5"/>
    <w:rsid w:val="00E45634"/>
    <w:rsid w:val="00E456B5"/>
    <w:rsid w:val="00E46F32"/>
    <w:rsid w:val="00E46F73"/>
    <w:rsid w:val="00E47A6B"/>
    <w:rsid w:val="00E50081"/>
    <w:rsid w:val="00E50551"/>
    <w:rsid w:val="00E51201"/>
    <w:rsid w:val="00E519FA"/>
    <w:rsid w:val="00E51FEE"/>
    <w:rsid w:val="00E52F66"/>
    <w:rsid w:val="00E543E5"/>
    <w:rsid w:val="00E54AC4"/>
    <w:rsid w:val="00E54E92"/>
    <w:rsid w:val="00E54FB0"/>
    <w:rsid w:val="00E550A0"/>
    <w:rsid w:val="00E5546A"/>
    <w:rsid w:val="00E56465"/>
    <w:rsid w:val="00E56894"/>
    <w:rsid w:val="00E57263"/>
    <w:rsid w:val="00E57A97"/>
    <w:rsid w:val="00E57F92"/>
    <w:rsid w:val="00E60289"/>
    <w:rsid w:val="00E604BE"/>
    <w:rsid w:val="00E61EE7"/>
    <w:rsid w:val="00E64486"/>
    <w:rsid w:val="00E64AD9"/>
    <w:rsid w:val="00E64CBA"/>
    <w:rsid w:val="00E65690"/>
    <w:rsid w:val="00E65E87"/>
    <w:rsid w:val="00E6616A"/>
    <w:rsid w:val="00E66A9A"/>
    <w:rsid w:val="00E67F16"/>
    <w:rsid w:val="00E67F6C"/>
    <w:rsid w:val="00E7000C"/>
    <w:rsid w:val="00E70810"/>
    <w:rsid w:val="00E713DD"/>
    <w:rsid w:val="00E71E16"/>
    <w:rsid w:val="00E71F65"/>
    <w:rsid w:val="00E72218"/>
    <w:rsid w:val="00E7267C"/>
    <w:rsid w:val="00E72B84"/>
    <w:rsid w:val="00E72D45"/>
    <w:rsid w:val="00E72DA5"/>
    <w:rsid w:val="00E740DD"/>
    <w:rsid w:val="00E742A2"/>
    <w:rsid w:val="00E74960"/>
    <w:rsid w:val="00E74E53"/>
    <w:rsid w:val="00E75701"/>
    <w:rsid w:val="00E761FF"/>
    <w:rsid w:val="00E76ABB"/>
    <w:rsid w:val="00E76BCF"/>
    <w:rsid w:val="00E76EDA"/>
    <w:rsid w:val="00E77309"/>
    <w:rsid w:val="00E77576"/>
    <w:rsid w:val="00E776D1"/>
    <w:rsid w:val="00E77910"/>
    <w:rsid w:val="00E77967"/>
    <w:rsid w:val="00E779DE"/>
    <w:rsid w:val="00E811A4"/>
    <w:rsid w:val="00E811D5"/>
    <w:rsid w:val="00E816A5"/>
    <w:rsid w:val="00E81BD3"/>
    <w:rsid w:val="00E81CEB"/>
    <w:rsid w:val="00E823E0"/>
    <w:rsid w:val="00E83679"/>
    <w:rsid w:val="00E83C2F"/>
    <w:rsid w:val="00E84102"/>
    <w:rsid w:val="00E846A9"/>
    <w:rsid w:val="00E84947"/>
    <w:rsid w:val="00E849A0"/>
    <w:rsid w:val="00E84DE8"/>
    <w:rsid w:val="00E857C8"/>
    <w:rsid w:val="00E85A3E"/>
    <w:rsid w:val="00E85C7B"/>
    <w:rsid w:val="00E86099"/>
    <w:rsid w:val="00E86B0A"/>
    <w:rsid w:val="00E86F41"/>
    <w:rsid w:val="00E872FA"/>
    <w:rsid w:val="00E90552"/>
    <w:rsid w:val="00E90557"/>
    <w:rsid w:val="00E9084B"/>
    <w:rsid w:val="00E91260"/>
    <w:rsid w:val="00E91916"/>
    <w:rsid w:val="00E91D51"/>
    <w:rsid w:val="00E91E0D"/>
    <w:rsid w:val="00E9282C"/>
    <w:rsid w:val="00E93710"/>
    <w:rsid w:val="00E94A7C"/>
    <w:rsid w:val="00E94DC1"/>
    <w:rsid w:val="00E95C59"/>
    <w:rsid w:val="00E970B8"/>
    <w:rsid w:val="00E9739C"/>
    <w:rsid w:val="00E97988"/>
    <w:rsid w:val="00EA048E"/>
    <w:rsid w:val="00EA106D"/>
    <w:rsid w:val="00EA2A43"/>
    <w:rsid w:val="00EA2AA8"/>
    <w:rsid w:val="00EA3318"/>
    <w:rsid w:val="00EA4226"/>
    <w:rsid w:val="00EA46BF"/>
    <w:rsid w:val="00EA503E"/>
    <w:rsid w:val="00EA527C"/>
    <w:rsid w:val="00EA6A94"/>
    <w:rsid w:val="00EA6AA8"/>
    <w:rsid w:val="00EA6D52"/>
    <w:rsid w:val="00EA6E6E"/>
    <w:rsid w:val="00EA71C8"/>
    <w:rsid w:val="00EA76A9"/>
    <w:rsid w:val="00EA77D6"/>
    <w:rsid w:val="00EB0B09"/>
    <w:rsid w:val="00EB0B6B"/>
    <w:rsid w:val="00EB0C01"/>
    <w:rsid w:val="00EB148D"/>
    <w:rsid w:val="00EB18DE"/>
    <w:rsid w:val="00EB1D19"/>
    <w:rsid w:val="00EB1DF6"/>
    <w:rsid w:val="00EB2890"/>
    <w:rsid w:val="00EB394F"/>
    <w:rsid w:val="00EB3A65"/>
    <w:rsid w:val="00EB4814"/>
    <w:rsid w:val="00EB51C9"/>
    <w:rsid w:val="00EB5202"/>
    <w:rsid w:val="00EB5348"/>
    <w:rsid w:val="00EB537F"/>
    <w:rsid w:val="00EB5CD2"/>
    <w:rsid w:val="00EB6135"/>
    <w:rsid w:val="00EB61B5"/>
    <w:rsid w:val="00EB6949"/>
    <w:rsid w:val="00EC0C3A"/>
    <w:rsid w:val="00EC1C8E"/>
    <w:rsid w:val="00EC1F9B"/>
    <w:rsid w:val="00EC2590"/>
    <w:rsid w:val="00EC3803"/>
    <w:rsid w:val="00EC3DC9"/>
    <w:rsid w:val="00EC6055"/>
    <w:rsid w:val="00EC6D95"/>
    <w:rsid w:val="00EC71C2"/>
    <w:rsid w:val="00EC7F08"/>
    <w:rsid w:val="00ED13DA"/>
    <w:rsid w:val="00ED16E9"/>
    <w:rsid w:val="00ED1895"/>
    <w:rsid w:val="00ED1F41"/>
    <w:rsid w:val="00ED2239"/>
    <w:rsid w:val="00ED2BEF"/>
    <w:rsid w:val="00ED3072"/>
    <w:rsid w:val="00ED40F9"/>
    <w:rsid w:val="00ED483D"/>
    <w:rsid w:val="00ED4ADE"/>
    <w:rsid w:val="00ED4B4C"/>
    <w:rsid w:val="00ED4BBA"/>
    <w:rsid w:val="00ED4EAD"/>
    <w:rsid w:val="00ED5348"/>
    <w:rsid w:val="00ED578A"/>
    <w:rsid w:val="00ED61DB"/>
    <w:rsid w:val="00ED6C8E"/>
    <w:rsid w:val="00ED723B"/>
    <w:rsid w:val="00EE0ACC"/>
    <w:rsid w:val="00EE10C5"/>
    <w:rsid w:val="00EE14EC"/>
    <w:rsid w:val="00EE1FF4"/>
    <w:rsid w:val="00EE3C3E"/>
    <w:rsid w:val="00EE3DF5"/>
    <w:rsid w:val="00EE4768"/>
    <w:rsid w:val="00EE4B4D"/>
    <w:rsid w:val="00EE51EF"/>
    <w:rsid w:val="00EE52AB"/>
    <w:rsid w:val="00EE556A"/>
    <w:rsid w:val="00EE5601"/>
    <w:rsid w:val="00EE5FE2"/>
    <w:rsid w:val="00EE7279"/>
    <w:rsid w:val="00EE7BFC"/>
    <w:rsid w:val="00EF00B1"/>
    <w:rsid w:val="00EF0EB6"/>
    <w:rsid w:val="00EF107A"/>
    <w:rsid w:val="00EF12A9"/>
    <w:rsid w:val="00EF1946"/>
    <w:rsid w:val="00EF2934"/>
    <w:rsid w:val="00EF2A68"/>
    <w:rsid w:val="00EF2AFB"/>
    <w:rsid w:val="00EF30FE"/>
    <w:rsid w:val="00EF31E0"/>
    <w:rsid w:val="00EF3A2A"/>
    <w:rsid w:val="00EF426D"/>
    <w:rsid w:val="00EF43A0"/>
    <w:rsid w:val="00EF5928"/>
    <w:rsid w:val="00EF59D9"/>
    <w:rsid w:val="00EF5AF6"/>
    <w:rsid w:val="00EF682A"/>
    <w:rsid w:val="00EF69CD"/>
    <w:rsid w:val="00EF76BF"/>
    <w:rsid w:val="00EF7CD9"/>
    <w:rsid w:val="00EF7EE4"/>
    <w:rsid w:val="00F00368"/>
    <w:rsid w:val="00F00C50"/>
    <w:rsid w:val="00F00F14"/>
    <w:rsid w:val="00F00F69"/>
    <w:rsid w:val="00F01413"/>
    <w:rsid w:val="00F024B6"/>
    <w:rsid w:val="00F02923"/>
    <w:rsid w:val="00F02FCF"/>
    <w:rsid w:val="00F0440F"/>
    <w:rsid w:val="00F0447B"/>
    <w:rsid w:val="00F047C6"/>
    <w:rsid w:val="00F047D6"/>
    <w:rsid w:val="00F04805"/>
    <w:rsid w:val="00F051BE"/>
    <w:rsid w:val="00F05A71"/>
    <w:rsid w:val="00F10853"/>
    <w:rsid w:val="00F10F55"/>
    <w:rsid w:val="00F114BD"/>
    <w:rsid w:val="00F11DBB"/>
    <w:rsid w:val="00F14380"/>
    <w:rsid w:val="00F14983"/>
    <w:rsid w:val="00F14B74"/>
    <w:rsid w:val="00F1569D"/>
    <w:rsid w:val="00F15F48"/>
    <w:rsid w:val="00F173C3"/>
    <w:rsid w:val="00F17D25"/>
    <w:rsid w:val="00F20C56"/>
    <w:rsid w:val="00F217EF"/>
    <w:rsid w:val="00F21BC1"/>
    <w:rsid w:val="00F22475"/>
    <w:rsid w:val="00F22932"/>
    <w:rsid w:val="00F22B1C"/>
    <w:rsid w:val="00F22ED7"/>
    <w:rsid w:val="00F230E1"/>
    <w:rsid w:val="00F234A5"/>
    <w:rsid w:val="00F2361E"/>
    <w:rsid w:val="00F23AF6"/>
    <w:rsid w:val="00F23BA5"/>
    <w:rsid w:val="00F24CFC"/>
    <w:rsid w:val="00F2548A"/>
    <w:rsid w:val="00F25CC4"/>
    <w:rsid w:val="00F2637E"/>
    <w:rsid w:val="00F265D2"/>
    <w:rsid w:val="00F266E6"/>
    <w:rsid w:val="00F26B5B"/>
    <w:rsid w:val="00F26C5E"/>
    <w:rsid w:val="00F26D57"/>
    <w:rsid w:val="00F26F2A"/>
    <w:rsid w:val="00F27908"/>
    <w:rsid w:val="00F30040"/>
    <w:rsid w:val="00F30060"/>
    <w:rsid w:val="00F30141"/>
    <w:rsid w:val="00F30E3B"/>
    <w:rsid w:val="00F3105D"/>
    <w:rsid w:val="00F3155A"/>
    <w:rsid w:val="00F31A06"/>
    <w:rsid w:val="00F31F7E"/>
    <w:rsid w:val="00F327D7"/>
    <w:rsid w:val="00F328A2"/>
    <w:rsid w:val="00F32F1F"/>
    <w:rsid w:val="00F332FB"/>
    <w:rsid w:val="00F33953"/>
    <w:rsid w:val="00F34482"/>
    <w:rsid w:val="00F346CB"/>
    <w:rsid w:val="00F346E3"/>
    <w:rsid w:val="00F3490B"/>
    <w:rsid w:val="00F35459"/>
    <w:rsid w:val="00F37084"/>
    <w:rsid w:val="00F3746A"/>
    <w:rsid w:val="00F377A1"/>
    <w:rsid w:val="00F418DC"/>
    <w:rsid w:val="00F41DAE"/>
    <w:rsid w:val="00F4369C"/>
    <w:rsid w:val="00F44290"/>
    <w:rsid w:val="00F44F5D"/>
    <w:rsid w:val="00F45368"/>
    <w:rsid w:val="00F453EF"/>
    <w:rsid w:val="00F45873"/>
    <w:rsid w:val="00F4635C"/>
    <w:rsid w:val="00F473DF"/>
    <w:rsid w:val="00F507E1"/>
    <w:rsid w:val="00F51FA7"/>
    <w:rsid w:val="00F520D2"/>
    <w:rsid w:val="00F52F8B"/>
    <w:rsid w:val="00F53413"/>
    <w:rsid w:val="00F54FD9"/>
    <w:rsid w:val="00F55125"/>
    <w:rsid w:val="00F5533A"/>
    <w:rsid w:val="00F5540F"/>
    <w:rsid w:val="00F56698"/>
    <w:rsid w:val="00F569AC"/>
    <w:rsid w:val="00F601C0"/>
    <w:rsid w:val="00F6021D"/>
    <w:rsid w:val="00F611AA"/>
    <w:rsid w:val="00F621B0"/>
    <w:rsid w:val="00F624EB"/>
    <w:rsid w:val="00F6252D"/>
    <w:rsid w:val="00F62CBF"/>
    <w:rsid w:val="00F63321"/>
    <w:rsid w:val="00F644A2"/>
    <w:rsid w:val="00F65618"/>
    <w:rsid w:val="00F66F6C"/>
    <w:rsid w:val="00F707F4"/>
    <w:rsid w:val="00F71ABD"/>
    <w:rsid w:val="00F71F2F"/>
    <w:rsid w:val="00F73647"/>
    <w:rsid w:val="00F7500C"/>
    <w:rsid w:val="00F75026"/>
    <w:rsid w:val="00F75C58"/>
    <w:rsid w:val="00F764A6"/>
    <w:rsid w:val="00F76796"/>
    <w:rsid w:val="00F76F9B"/>
    <w:rsid w:val="00F7702D"/>
    <w:rsid w:val="00F77418"/>
    <w:rsid w:val="00F7743B"/>
    <w:rsid w:val="00F82B5F"/>
    <w:rsid w:val="00F83B39"/>
    <w:rsid w:val="00F83B93"/>
    <w:rsid w:val="00F84F3F"/>
    <w:rsid w:val="00F856B6"/>
    <w:rsid w:val="00F85AD8"/>
    <w:rsid w:val="00F86BDD"/>
    <w:rsid w:val="00F87BA8"/>
    <w:rsid w:val="00F909AB"/>
    <w:rsid w:val="00F90AA0"/>
    <w:rsid w:val="00F9164A"/>
    <w:rsid w:val="00F91D0B"/>
    <w:rsid w:val="00F91D96"/>
    <w:rsid w:val="00F91E3C"/>
    <w:rsid w:val="00F920FE"/>
    <w:rsid w:val="00F923F2"/>
    <w:rsid w:val="00F924EC"/>
    <w:rsid w:val="00F92E24"/>
    <w:rsid w:val="00F93733"/>
    <w:rsid w:val="00F939BB"/>
    <w:rsid w:val="00F95293"/>
    <w:rsid w:val="00F95A71"/>
    <w:rsid w:val="00F95E2B"/>
    <w:rsid w:val="00F9692D"/>
    <w:rsid w:val="00FA0F46"/>
    <w:rsid w:val="00FA1C3B"/>
    <w:rsid w:val="00FA25B0"/>
    <w:rsid w:val="00FA2698"/>
    <w:rsid w:val="00FA59AC"/>
    <w:rsid w:val="00FA6C05"/>
    <w:rsid w:val="00FB0142"/>
    <w:rsid w:val="00FB01F6"/>
    <w:rsid w:val="00FB0818"/>
    <w:rsid w:val="00FB12E1"/>
    <w:rsid w:val="00FB39D9"/>
    <w:rsid w:val="00FB40E8"/>
    <w:rsid w:val="00FB4730"/>
    <w:rsid w:val="00FB4AFA"/>
    <w:rsid w:val="00FB4EF9"/>
    <w:rsid w:val="00FB502C"/>
    <w:rsid w:val="00FB58B6"/>
    <w:rsid w:val="00FB6C0F"/>
    <w:rsid w:val="00FB7D5D"/>
    <w:rsid w:val="00FC02BA"/>
    <w:rsid w:val="00FC04AE"/>
    <w:rsid w:val="00FC05D4"/>
    <w:rsid w:val="00FC09E1"/>
    <w:rsid w:val="00FC160E"/>
    <w:rsid w:val="00FC16B5"/>
    <w:rsid w:val="00FC19C9"/>
    <w:rsid w:val="00FC1E08"/>
    <w:rsid w:val="00FC2A71"/>
    <w:rsid w:val="00FC2AA8"/>
    <w:rsid w:val="00FC2B7C"/>
    <w:rsid w:val="00FC323E"/>
    <w:rsid w:val="00FC35B5"/>
    <w:rsid w:val="00FC3A00"/>
    <w:rsid w:val="00FC4089"/>
    <w:rsid w:val="00FC4D7F"/>
    <w:rsid w:val="00FC51DE"/>
    <w:rsid w:val="00FC56FE"/>
    <w:rsid w:val="00FC576C"/>
    <w:rsid w:val="00FC6792"/>
    <w:rsid w:val="00FC69AB"/>
    <w:rsid w:val="00FC742C"/>
    <w:rsid w:val="00FC74AE"/>
    <w:rsid w:val="00FD0115"/>
    <w:rsid w:val="00FD0F91"/>
    <w:rsid w:val="00FD16B7"/>
    <w:rsid w:val="00FD1B9B"/>
    <w:rsid w:val="00FD2391"/>
    <w:rsid w:val="00FD2830"/>
    <w:rsid w:val="00FD3190"/>
    <w:rsid w:val="00FD3BDA"/>
    <w:rsid w:val="00FD51C8"/>
    <w:rsid w:val="00FD6392"/>
    <w:rsid w:val="00FD6675"/>
    <w:rsid w:val="00FD66C8"/>
    <w:rsid w:val="00FD68B3"/>
    <w:rsid w:val="00FD7F97"/>
    <w:rsid w:val="00FE01E9"/>
    <w:rsid w:val="00FE0332"/>
    <w:rsid w:val="00FE11EC"/>
    <w:rsid w:val="00FE1F70"/>
    <w:rsid w:val="00FE20C5"/>
    <w:rsid w:val="00FE2952"/>
    <w:rsid w:val="00FE33E3"/>
    <w:rsid w:val="00FE3D3F"/>
    <w:rsid w:val="00FE42E9"/>
    <w:rsid w:val="00FE45F1"/>
    <w:rsid w:val="00FE47C8"/>
    <w:rsid w:val="00FE5802"/>
    <w:rsid w:val="00FE598A"/>
    <w:rsid w:val="00FE5C18"/>
    <w:rsid w:val="00FE5CDB"/>
    <w:rsid w:val="00FE6452"/>
    <w:rsid w:val="00FE652D"/>
    <w:rsid w:val="00FE67E3"/>
    <w:rsid w:val="00FE6E70"/>
    <w:rsid w:val="00FF09EA"/>
    <w:rsid w:val="00FF1BBE"/>
    <w:rsid w:val="00FF2349"/>
    <w:rsid w:val="00FF2AB0"/>
    <w:rsid w:val="00FF31D3"/>
    <w:rsid w:val="00FF3AFC"/>
    <w:rsid w:val="00FF3C7F"/>
    <w:rsid w:val="00FF3D1F"/>
    <w:rsid w:val="00FF42B0"/>
    <w:rsid w:val="00FF4501"/>
    <w:rsid w:val="00FF5463"/>
    <w:rsid w:val="00FF5E79"/>
    <w:rsid w:val="00FF6980"/>
    <w:rsid w:val="00FF6CB8"/>
    <w:rsid w:val="00FF6D89"/>
    <w:rsid w:val="00FF7030"/>
    <w:rsid w:val="00FF71FF"/>
    <w:rsid w:val="00FF7B18"/>
    <w:rsid w:val="00FF7B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41"/>
    <o:shapelayout v:ext="edit">
      <o:idmap v:ext="edit" data="1"/>
    </o:shapelayout>
  </w:shapeDefaults>
  <w:decimalSymbol w:val=","/>
  <w:listSeparator w:val=";"/>
  <w14:docId w14:val="1CBEEEE9"/>
  <w15:docId w15:val="{FD1C0FF4-832D-4522-89BF-F528D0040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0"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E7B16"/>
    <w:pPr>
      <w:suppressAutoHyphens/>
      <w:overflowPunct w:val="0"/>
      <w:autoSpaceDE w:val="0"/>
      <w:autoSpaceDN w:val="0"/>
      <w:adjustRightInd w:val="0"/>
      <w:jc w:val="both"/>
      <w:textAlignment w:val="baseline"/>
    </w:pPr>
    <w:rPr>
      <w:sz w:val="24"/>
      <w:lang w:val="fr-FR" w:eastAsia="en-US"/>
    </w:rPr>
  </w:style>
  <w:style w:type="paragraph" w:styleId="berschrift1">
    <w:name w:val="heading 1"/>
    <w:aliases w:val="Document Header1,ClauseGroup_Title"/>
    <w:basedOn w:val="Standard"/>
    <w:next w:val="Standard"/>
    <w:link w:val="berschrift1Zchn"/>
    <w:uiPriority w:val="99"/>
    <w:qFormat/>
    <w:rsid w:val="00573A46"/>
    <w:pPr>
      <w:jc w:val="center"/>
      <w:outlineLvl w:val="0"/>
    </w:pPr>
    <w:rPr>
      <w:rFonts w:ascii="Cambria" w:hAnsi="Cambria"/>
      <w:b/>
      <w:bCs/>
      <w:kern w:val="32"/>
      <w:sz w:val="32"/>
      <w:szCs w:val="32"/>
      <w:lang w:val="x-none" w:eastAsia="x-none"/>
    </w:rPr>
  </w:style>
  <w:style w:type="paragraph" w:styleId="berschrift2">
    <w:name w:val="heading 2"/>
    <w:aliases w:val="Title Header2,Clause_No&amp;Name"/>
    <w:basedOn w:val="Standard"/>
    <w:next w:val="Standard"/>
    <w:link w:val="berschrift2Zchn"/>
    <w:uiPriority w:val="99"/>
    <w:qFormat/>
    <w:rsid w:val="00573A46"/>
    <w:pPr>
      <w:jc w:val="center"/>
      <w:outlineLvl w:val="1"/>
    </w:pPr>
    <w:rPr>
      <w:rFonts w:ascii="Cambria" w:hAnsi="Cambria"/>
      <w:b/>
      <w:bCs/>
      <w:i/>
      <w:iCs/>
      <w:sz w:val="28"/>
      <w:szCs w:val="28"/>
      <w:lang w:val="x-none" w:eastAsia="x-none"/>
    </w:rPr>
  </w:style>
  <w:style w:type="paragraph" w:styleId="berschrift3">
    <w:name w:val="heading 3"/>
    <w:aliases w:val="Section Header3,ClauseSub_No&amp;Name,Heading 3 Char,Section Header3 Char Char"/>
    <w:basedOn w:val="Standard"/>
    <w:next w:val="Standard"/>
    <w:link w:val="berschrift3Zchn"/>
    <w:uiPriority w:val="99"/>
    <w:qFormat/>
    <w:rsid w:val="00573A46"/>
    <w:pPr>
      <w:tabs>
        <w:tab w:val="left" w:pos="864"/>
      </w:tabs>
      <w:suppressAutoHyphens w:val="0"/>
      <w:spacing w:after="200"/>
      <w:ind w:left="864" w:hanging="432"/>
      <w:outlineLvl w:val="2"/>
    </w:pPr>
    <w:rPr>
      <w:rFonts w:ascii="Cambria" w:hAnsi="Cambria"/>
      <w:b/>
      <w:bCs/>
      <w:sz w:val="26"/>
      <w:szCs w:val="26"/>
      <w:lang w:val="x-none" w:eastAsia="x-none"/>
    </w:rPr>
  </w:style>
  <w:style w:type="paragraph" w:styleId="berschrift4">
    <w:name w:val="heading 4"/>
    <w:aliases w:val="Sub-Clause Sub-paragraph,ClauseSubSub_No&amp;Name"/>
    <w:basedOn w:val="Standard"/>
    <w:next w:val="Standard"/>
    <w:link w:val="berschrift4Zchn"/>
    <w:uiPriority w:val="99"/>
    <w:qFormat/>
    <w:rsid w:val="00573A46"/>
    <w:pPr>
      <w:numPr>
        <w:ilvl w:val="3"/>
        <w:numId w:val="1"/>
      </w:numPr>
      <w:tabs>
        <w:tab w:val="left" w:pos="1512"/>
      </w:tabs>
      <w:suppressAutoHyphens w:val="0"/>
      <w:spacing w:after="200"/>
      <w:outlineLvl w:val="3"/>
    </w:pPr>
    <w:rPr>
      <w:lang w:val="en-US"/>
    </w:rPr>
  </w:style>
  <w:style w:type="paragraph" w:styleId="berschrift5">
    <w:name w:val="heading 5"/>
    <w:basedOn w:val="Standard"/>
    <w:next w:val="Standard"/>
    <w:link w:val="berschrift5Zchn"/>
    <w:uiPriority w:val="99"/>
    <w:qFormat/>
    <w:rsid w:val="00573A46"/>
    <w:pPr>
      <w:suppressAutoHyphens w:val="0"/>
      <w:spacing w:before="240" w:after="60"/>
      <w:jc w:val="center"/>
      <w:outlineLvl w:val="4"/>
    </w:pPr>
    <w:rPr>
      <w:rFonts w:ascii="Calibri" w:hAnsi="Calibri"/>
      <w:b/>
      <w:bCs/>
      <w:i/>
      <w:iCs/>
      <w:sz w:val="26"/>
      <w:szCs w:val="26"/>
      <w:lang w:val="x-none" w:eastAsia="x-none"/>
    </w:rPr>
  </w:style>
  <w:style w:type="paragraph" w:styleId="berschrift6">
    <w:name w:val="heading 6"/>
    <w:basedOn w:val="Standard"/>
    <w:next w:val="Standard"/>
    <w:link w:val="berschrift6Zchn"/>
    <w:uiPriority w:val="99"/>
    <w:qFormat/>
    <w:rsid w:val="00573A46"/>
    <w:pPr>
      <w:numPr>
        <w:ilvl w:val="5"/>
        <w:numId w:val="1"/>
      </w:numPr>
      <w:tabs>
        <w:tab w:val="left" w:pos="1152"/>
      </w:tabs>
      <w:suppressAutoHyphens w:val="0"/>
      <w:spacing w:before="240" w:after="60"/>
      <w:outlineLvl w:val="5"/>
    </w:pPr>
    <w:rPr>
      <w:i/>
      <w:sz w:val="22"/>
      <w:lang w:val="es-ES_tradnl"/>
    </w:rPr>
  </w:style>
  <w:style w:type="paragraph" w:styleId="berschrift7">
    <w:name w:val="heading 7"/>
    <w:basedOn w:val="Standard"/>
    <w:next w:val="Standard"/>
    <w:link w:val="berschrift7Zchn"/>
    <w:uiPriority w:val="99"/>
    <w:qFormat/>
    <w:rsid w:val="00573A46"/>
    <w:pPr>
      <w:numPr>
        <w:ilvl w:val="6"/>
        <w:numId w:val="1"/>
      </w:numPr>
      <w:tabs>
        <w:tab w:val="left" w:pos="1296"/>
      </w:tabs>
      <w:suppressAutoHyphens w:val="0"/>
      <w:spacing w:before="240" w:after="60"/>
      <w:outlineLvl w:val="6"/>
    </w:pPr>
    <w:rPr>
      <w:rFonts w:ascii="Arial" w:hAnsi="Arial"/>
      <w:sz w:val="20"/>
      <w:lang w:val="es-ES_tradnl"/>
    </w:rPr>
  </w:style>
  <w:style w:type="paragraph" w:styleId="berschrift8">
    <w:name w:val="heading 8"/>
    <w:basedOn w:val="Standard"/>
    <w:next w:val="Standard"/>
    <w:link w:val="berschrift8Zchn"/>
    <w:uiPriority w:val="99"/>
    <w:qFormat/>
    <w:rsid w:val="00573A46"/>
    <w:pPr>
      <w:numPr>
        <w:ilvl w:val="7"/>
        <w:numId w:val="1"/>
      </w:numPr>
      <w:tabs>
        <w:tab w:val="left" w:pos="1440"/>
      </w:tabs>
      <w:suppressAutoHyphens w:val="0"/>
      <w:spacing w:before="240" w:after="60"/>
      <w:outlineLvl w:val="7"/>
    </w:pPr>
    <w:rPr>
      <w:rFonts w:ascii="Arial" w:hAnsi="Arial"/>
      <w:i/>
      <w:sz w:val="20"/>
      <w:lang w:val="es-ES_tradnl"/>
    </w:rPr>
  </w:style>
  <w:style w:type="paragraph" w:styleId="berschrift9">
    <w:name w:val="heading 9"/>
    <w:basedOn w:val="Standard"/>
    <w:next w:val="Standard"/>
    <w:link w:val="berschrift9Zchn"/>
    <w:uiPriority w:val="99"/>
    <w:qFormat/>
    <w:rsid w:val="00573A46"/>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link w:val="berschrift1"/>
    <w:uiPriority w:val="99"/>
    <w:locked/>
    <w:rsid w:val="00760A8A"/>
    <w:rPr>
      <w:rFonts w:ascii="Cambria" w:hAnsi="Cambria" w:cs="Times New Roman"/>
      <w:b/>
      <w:bCs/>
      <w:kern w:val="32"/>
      <w:sz w:val="32"/>
      <w:szCs w:val="32"/>
    </w:rPr>
  </w:style>
  <w:style w:type="character" w:customStyle="1" w:styleId="berschrift2Zchn">
    <w:name w:val="Überschrift 2 Zchn"/>
    <w:aliases w:val="Title Header2 Zchn,Clause_No&amp;Name Zchn"/>
    <w:link w:val="berschrift2"/>
    <w:uiPriority w:val="99"/>
    <w:locked/>
    <w:rsid w:val="00760A8A"/>
    <w:rPr>
      <w:rFonts w:ascii="Cambria" w:hAnsi="Cambria" w:cs="Times New Roman"/>
      <w:b/>
      <w:bCs/>
      <w:i/>
      <w:iCs/>
      <w:sz w:val="28"/>
      <w:szCs w:val="28"/>
    </w:rPr>
  </w:style>
  <w:style w:type="character" w:customStyle="1" w:styleId="berschrift3Zchn">
    <w:name w:val="Überschrift 3 Zchn"/>
    <w:aliases w:val="Section Header3 Zchn,ClauseSub_No&amp;Name Zchn,Heading 3 Char Zchn,Section Header3 Char Char Zchn"/>
    <w:link w:val="berschrift3"/>
    <w:uiPriority w:val="99"/>
    <w:locked/>
    <w:rsid w:val="00760A8A"/>
    <w:rPr>
      <w:rFonts w:ascii="Cambria" w:hAnsi="Cambria" w:cs="Times New Roman"/>
      <w:b/>
      <w:bCs/>
      <w:sz w:val="26"/>
      <w:szCs w:val="26"/>
    </w:rPr>
  </w:style>
  <w:style w:type="character" w:customStyle="1" w:styleId="berschrift4Zchn">
    <w:name w:val="Überschrift 4 Zchn"/>
    <w:aliases w:val="Sub-Clause Sub-paragraph Zchn,ClauseSubSub_No&amp;Name Zchn"/>
    <w:link w:val="berschrift4"/>
    <w:uiPriority w:val="99"/>
    <w:locked/>
    <w:rsid w:val="00760A8A"/>
    <w:rPr>
      <w:sz w:val="24"/>
      <w:lang w:val="en-US" w:eastAsia="en-US"/>
    </w:rPr>
  </w:style>
  <w:style w:type="character" w:customStyle="1" w:styleId="berschrift5Zchn">
    <w:name w:val="Überschrift 5 Zchn"/>
    <w:link w:val="berschrift5"/>
    <w:uiPriority w:val="99"/>
    <w:locked/>
    <w:rsid w:val="00760A8A"/>
    <w:rPr>
      <w:rFonts w:ascii="Calibri" w:hAnsi="Calibri" w:cs="Times New Roman"/>
      <w:b/>
      <w:bCs/>
      <w:i/>
      <w:iCs/>
      <w:sz w:val="26"/>
      <w:szCs w:val="26"/>
    </w:rPr>
  </w:style>
  <w:style w:type="character" w:customStyle="1" w:styleId="berschrift6Zchn">
    <w:name w:val="Überschrift 6 Zchn"/>
    <w:link w:val="berschrift6"/>
    <w:uiPriority w:val="99"/>
    <w:locked/>
    <w:rsid w:val="00760A8A"/>
    <w:rPr>
      <w:i/>
      <w:sz w:val="22"/>
      <w:lang w:val="es-ES_tradnl" w:eastAsia="en-US"/>
    </w:rPr>
  </w:style>
  <w:style w:type="character" w:customStyle="1" w:styleId="berschrift7Zchn">
    <w:name w:val="Überschrift 7 Zchn"/>
    <w:link w:val="berschrift7"/>
    <w:uiPriority w:val="99"/>
    <w:locked/>
    <w:rsid w:val="00760A8A"/>
    <w:rPr>
      <w:rFonts w:ascii="Arial" w:hAnsi="Arial"/>
      <w:lang w:val="es-ES_tradnl" w:eastAsia="en-US"/>
    </w:rPr>
  </w:style>
  <w:style w:type="character" w:customStyle="1" w:styleId="berschrift8Zchn">
    <w:name w:val="Überschrift 8 Zchn"/>
    <w:link w:val="berschrift8"/>
    <w:uiPriority w:val="99"/>
    <w:locked/>
    <w:rsid w:val="00760A8A"/>
    <w:rPr>
      <w:rFonts w:ascii="Arial" w:hAnsi="Arial"/>
      <w:i/>
      <w:lang w:val="es-ES_tradnl" w:eastAsia="en-US"/>
    </w:rPr>
  </w:style>
  <w:style w:type="character" w:customStyle="1" w:styleId="berschrift9Zchn">
    <w:name w:val="Überschrift 9 Zchn"/>
    <w:link w:val="berschrift9"/>
    <w:uiPriority w:val="99"/>
    <w:locked/>
    <w:rsid w:val="00760A8A"/>
    <w:rPr>
      <w:rFonts w:ascii="Arial" w:hAnsi="Arial"/>
      <w:b/>
      <w:i/>
      <w:sz w:val="18"/>
      <w:lang w:val="es-ES_tradnl" w:eastAsia="en-US"/>
    </w:rPr>
  </w:style>
  <w:style w:type="paragraph" w:styleId="Sprechblasentext">
    <w:name w:val="Balloon Text"/>
    <w:basedOn w:val="Standard"/>
    <w:link w:val="SprechblasentextZchn"/>
    <w:uiPriority w:val="99"/>
    <w:rsid w:val="00DE7B16"/>
    <w:pPr>
      <w:suppressAutoHyphens w:val="0"/>
      <w:jc w:val="left"/>
    </w:pPr>
    <w:rPr>
      <w:sz w:val="20"/>
      <w:lang w:val="x-none" w:eastAsia="x-none"/>
    </w:rPr>
  </w:style>
  <w:style w:type="character" w:customStyle="1" w:styleId="SprechblasentextZchn">
    <w:name w:val="Sprechblasentext Zchn"/>
    <w:link w:val="Sprechblasentext"/>
    <w:uiPriority w:val="99"/>
    <w:locked/>
    <w:rsid w:val="00DE7B16"/>
    <w:rPr>
      <w:lang w:val="x-none" w:eastAsia="x-none"/>
    </w:rPr>
  </w:style>
  <w:style w:type="character" w:customStyle="1" w:styleId="a1">
    <w:name w:val="a1"/>
    <w:uiPriority w:val="99"/>
    <w:rsid w:val="00573A46"/>
    <w:rPr>
      <w:rFonts w:ascii="Courier" w:hAnsi="Courier" w:cs="Times New Roman"/>
      <w:sz w:val="20"/>
      <w:lang w:val="en-US"/>
    </w:rPr>
  </w:style>
  <w:style w:type="paragraph" w:styleId="Verzeichnis1">
    <w:name w:val="toc 1"/>
    <w:basedOn w:val="Standard"/>
    <w:next w:val="Standard"/>
    <w:uiPriority w:val="39"/>
    <w:qFormat/>
    <w:rsid w:val="00D87D0F"/>
    <w:pPr>
      <w:spacing w:before="120" w:after="120"/>
      <w:jc w:val="left"/>
    </w:pPr>
    <w:rPr>
      <w:rFonts w:ascii="Arial" w:hAnsi="Arial"/>
      <w:bCs/>
      <w:caps/>
      <w:sz w:val="20"/>
    </w:rPr>
  </w:style>
  <w:style w:type="paragraph" w:styleId="Verzeichnis2">
    <w:name w:val="toc 2"/>
    <w:basedOn w:val="Standard"/>
    <w:next w:val="Standard"/>
    <w:uiPriority w:val="39"/>
    <w:qFormat/>
    <w:rsid w:val="00155735"/>
    <w:pPr>
      <w:ind w:left="240"/>
      <w:jc w:val="left"/>
    </w:pPr>
    <w:rPr>
      <w:rFonts w:ascii="Calibri" w:hAnsi="Calibri"/>
      <w:smallCaps/>
      <w:sz w:val="20"/>
    </w:rPr>
  </w:style>
  <w:style w:type="paragraph" w:styleId="Verzeichnis3">
    <w:name w:val="toc 3"/>
    <w:basedOn w:val="Standard"/>
    <w:next w:val="Standard"/>
    <w:uiPriority w:val="39"/>
    <w:qFormat/>
    <w:rsid w:val="005D28AE"/>
    <w:pPr>
      <w:ind w:left="480"/>
      <w:jc w:val="left"/>
    </w:pPr>
    <w:rPr>
      <w:rFonts w:ascii="Calibri" w:hAnsi="Calibri"/>
      <w:i/>
      <w:iCs/>
      <w:sz w:val="20"/>
    </w:rPr>
  </w:style>
  <w:style w:type="paragraph" w:styleId="Verzeichnis4">
    <w:name w:val="toc 4"/>
    <w:basedOn w:val="Standard"/>
    <w:next w:val="Standard"/>
    <w:uiPriority w:val="39"/>
    <w:rsid w:val="00573A46"/>
    <w:pPr>
      <w:ind w:left="720"/>
      <w:jc w:val="left"/>
    </w:pPr>
    <w:rPr>
      <w:rFonts w:ascii="Calibri" w:hAnsi="Calibri"/>
      <w:sz w:val="18"/>
      <w:szCs w:val="18"/>
    </w:rPr>
  </w:style>
  <w:style w:type="paragraph" w:styleId="Verzeichnis5">
    <w:name w:val="toc 5"/>
    <w:basedOn w:val="Standard"/>
    <w:next w:val="Standard"/>
    <w:uiPriority w:val="39"/>
    <w:rsid w:val="00573A46"/>
    <w:pPr>
      <w:ind w:left="960"/>
      <w:jc w:val="left"/>
    </w:pPr>
    <w:rPr>
      <w:rFonts w:ascii="Calibri" w:hAnsi="Calibri"/>
      <w:sz w:val="18"/>
      <w:szCs w:val="18"/>
    </w:rPr>
  </w:style>
  <w:style w:type="paragraph" w:styleId="Verzeichnis6">
    <w:name w:val="toc 6"/>
    <w:basedOn w:val="Standard"/>
    <w:next w:val="Standard"/>
    <w:uiPriority w:val="39"/>
    <w:rsid w:val="00573A46"/>
    <w:pPr>
      <w:ind w:left="1200"/>
      <w:jc w:val="left"/>
    </w:pPr>
    <w:rPr>
      <w:rFonts w:ascii="Calibri" w:hAnsi="Calibri"/>
      <w:sz w:val="18"/>
      <w:szCs w:val="18"/>
    </w:rPr>
  </w:style>
  <w:style w:type="paragraph" w:styleId="Verzeichnis7">
    <w:name w:val="toc 7"/>
    <w:basedOn w:val="Standard"/>
    <w:next w:val="Standard"/>
    <w:uiPriority w:val="39"/>
    <w:rsid w:val="00573A46"/>
    <w:pPr>
      <w:ind w:left="1440"/>
      <w:jc w:val="left"/>
    </w:pPr>
    <w:rPr>
      <w:rFonts w:ascii="Calibri" w:hAnsi="Calibri"/>
      <w:sz w:val="18"/>
      <w:szCs w:val="18"/>
    </w:rPr>
  </w:style>
  <w:style w:type="paragraph" w:styleId="Verzeichnis8">
    <w:name w:val="toc 8"/>
    <w:basedOn w:val="Standard"/>
    <w:next w:val="Standard"/>
    <w:uiPriority w:val="39"/>
    <w:rsid w:val="00573A46"/>
    <w:pPr>
      <w:ind w:left="1680"/>
      <w:jc w:val="left"/>
    </w:pPr>
    <w:rPr>
      <w:rFonts w:ascii="Calibri" w:hAnsi="Calibri"/>
      <w:sz w:val="18"/>
      <w:szCs w:val="18"/>
    </w:rPr>
  </w:style>
  <w:style w:type="paragraph" w:styleId="Verzeichnis9">
    <w:name w:val="toc 9"/>
    <w:basedOn w:val="Standard"/>
    <w:next w:val="Standard"/>
    <w:uiPriority w:val="39"/>
    <w:rsid w:val="00573A46"/>
    <w:pPr>
      <w:ind w:left="1920"/>
      <w:jc w:val="left"/>
    </w:pPr>
    <w:rPr>
      <w:rFonts w:ascii="Calibri" w:hAnsi="Calibri"/>
      <w:sz w:val="18"/>
      <w:szCs w:val="18"/>
    </w:rPr>
  </w:style>
  <w:style w:type="paragraph" w:styleId="Index1">
    <w:name w:val="index 1"/>
    <w:basedOn w:val="Standard"/>
    <w:next w:val="Standard"/>
    <w:uiPriority w:val="99"/>
    <w:semiHidden/>
    <w:rsid w:val="00573A46"/>
    <w:pPr>
      <w:tabs>
        <w:tab w:val="left" w:leader="dot" w:pos="9000"/>
        <w:tab w:val="right" w:pos="9360"/>
      </w:tabs>
      <w:ind w:left="1440" w:right="720" w:hanging="1440"/>
    </w:pPr>
  </w:style>
  <w:style w:type="paragraph" w:styleId="Index2">
    <w:name w:val="index 2"/>
    <w:basedOn w:val="Standard"/>
    <w:next w:val="Standard"/>
    <w:uiPriority w:val="99"/>
    <w:rsid w:val="00573A46"/>
    <w:pPr>
      <w:tabs>
        <w:tab w:val="left" w:leader="dot" w:pos="9000"/>
        <w:tab w:val="right" w:pos="9360"/>
      </w:tabs>
      <w:ind w:left="1440" w:right="720" w:hanging="720"/>
    </w:pPr>
  </w:style>
  <w:style w:type="paragraph" w:styleId="RGV-berschrift">
    <w:name w:val="toa heading"/>
    <w:basedOn w:val="Standard"/>
    <w:next w:val="Standard"/>
    <w:uiPriority w:val="99"/>
    <w:semiHidden/>
    <w:rsid w:val="00573A46"/>
    <w:pPr>
      <w:tabs>
        <w:tab w:val="left" w:pos="9000"/>
        <w:tab w:val="right" w:pos="9360"/>
      </w:tabs>
    </w:pPr>
  </w:style>
  <w:style w:type="paragraph" w:styleId="Beschriftung">
    <w:name w:val="caption"/>
    <w:basedOn w:val="Standard"/>
    <w:next w:val="Standard"/>
    <w:uiPriority w:val="99"/>
    <w:qFormat/>
    <w:rsid w:val="00573A46"/>
  </w:style>
  <w:style w:type="character" w:customStyle="1" w:styleId="EquationCaption">
    <w:name w:val="_Equation Caption"/>
    <w:uiPriority w:val="99"/>
    <w:rsid w:val="00573A46"/>
  </w:style>
  <w:style w:type="character" w:styleId="Endnotenzeichen">
    <w:name w:val="endnote reference"/>
    <w:uiPriority w:val="99"/>
    <w:rsid w:val="00573A46"/>
    <w:rPr>
      <w:rFonts w:cs="Times New Roman"/>
      <w:vertAlign w:val="superscript"/>
    </w:rPr>
  </w:style>
  <w:style w:type="character" w:styleId="Funotenzeichen">
    <w:name w:val="footnote reference"/>
    <w:uiPriority w:val="99"/>
    <w:rsid w:val="00573A46"/>
    <w:rPr>
      <w:rFonts w:cs="Times New Roman"/>
      <w:vertAlign w:val="superscript"/>
    </w:rPr>
  </w:style>
  <w:style w:type="paragraph" w:styleId="Kopfzeile">
    <w:name w:val="header"/>
    <w:basedOn w:val="Standard"/>
    <w:link w:val="KopfzeileZchn"/>
    <w:uiPriority w:val="99"/>
    <w:rsid w:val="00573A46"/>
    <w:pPr>
      <w:jc w:val="left"/>
    </w:pPr>
    <w:rPr>
      <w:lang w:val="x-none" w:eastAsia="x-none"/>
    </w:rPr>
  </w:style>
  <w:style w:type="character" w:customStyle="1" w:styleId="KopfzeileZchn">
    <w:name w:val="Kopfzeile Zchn"/>
    <w:link w:val="Kopfzeile"/>
    <w:uiPriority w:val="99"/>
    <w:locked/>
    <w:rsid w:val="00760A8A"/>
    <w:rPr>
      <w:rFonts w:cs="Times New Roman"/>
      <w:sz w:val="24"/>
    </w:rPr>
  </w:style>
  <w:style w:type="paragraph" w:styleId="Fuzeile">
    <w:name w:val="footer"/>
    <w:basedOn w:val="Standard"/>
    <w:link w:val="FuzeileZchn"/>
    <w:uiPriority w:val="99"/>
    <w:rsid w:val="00573A46"/>
    <w:pPr>
      <w:jc w:val="left"/>
    </w:pPr>
    <w:rPr>
      <w:lang w:val="x-none" w:eastAsia="x-none"/>
    </w:rPr>
  </w:style>
  <w:style w:type="character" w:customStyle="1" w:styleId="FuzeileZchn">
    <w:name w:val="Fußzeile Zchn"/>
    <w:link w:val="Fuzeile"/>
    <w:uiPriority w:val="99"/>
    <w:locked/>
    <w:rsid w:val="00760A8A"/>
    <w:rPr>
      <w:rFonts w:cs="Times New Roman"/>
      <w:sz w:val="24"/>
    </w:rPr>
  </w:style>
  <w:style w:type="character" w:styleId="Seitenzahl">
    <w:name w:val="page number"/>
    <w:uiPriority w:val="99"/>
    <w:rsid w:val="00573A4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573A46"/>
    <w:rPr>
      <w:sz w:val="20"/>
      <w:lang w:eastAsia="fr-FR"/>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D84E4D"/>
    <w:rPr>
      <w:rFonts w:cs="Times New Roman"/>
      <w:lang w:val="fr-FR" w:eastAsia="fr-FR"/>
    </w:rPr>
  </w:style>
  <w:style w:type="paragraph" w:customStyle="1" w:styleId="Head21">
    <w:name w:val="Head 2.1"/>
    <w:basedOn w:val="Standard"/>
    <w:uiPriority w:val="99"/>
    <w:rsid w:val="00573A46"/>
    <w:pPr>
      <w:jc w:val="center"/>
    </w:pPr>
    <w:rPr>
      <w:b/>
      <w:sz w:val="28"/>
    </w:rPr>
  </w:style>
  <w:style w:type="paragraph" w:customStyle="1" w:styleId="Head22">
    <w:name w:val="Head 2.2"/>
    <w:basedOn w:val="Standard"/>
    <w:uiPriority w:val="99"/>
    <w:rsid w:val="00573A46"/>
    <w:pPr>
      <w:tabs>
        <w:tab w:val="left" w:pos="360"/>
      </w:tabs>
      <w:ind w:left="360" w:hanging="360"/>
      <w:jc w:val="left"/>
    </w:pPr>
    <w:rPr>
      <w:b/>
    </w:rPr>
  </w:style>
  <w:style w:type="paragraph" w:customStyle="1" w:styleId="Head32">
    <w:name w:val="Head 3.2"/>
    <w:basedOn w:val="Standard"/>
    <w:uiPriority w:val="99"/>
    <w:rsid w:val="00573A46"/>
    <w:pPr>
      <w:tabs>
        <w:tab w:val="left" w:pos="360"/>
      </w:tabs>
      <w:ind w:left="360" w:hanging="360"/>
      <w:jc w:val="left"/>
    </w:pPr>
    <w:rPr>
      <w:b/>
    </w:rPr>
  </w:style>
  <w:style w:type="paragraph" w:customStyle="1" w:styleId="Head31">
    <w:name w:val="Head 3.1"/>
    <w:basedOn w:val="Standard"/>
    <w:uiPriority w:val="99"/>
    <w:rsid w:val="00573A46"/>
    <w:pPr>
      <w:jc w:val="center"/>
    </w:pPr>
    <w:rPr>
      <w:b/>
      <w:sz w:val="28"/>
    </w:rPr>
  </w:style>
  <w:style w:type="paragraph" w:customStyle="1" w:styleId="Head81">
    <w:name w:val="Head 8.1"/>
    <w:basedOn w:val="Standard"/>
    <w:uiPriority w:val="99"/>
    <w:rsid w:val="00573A46"/>
    <w:pPr>
      <w:jc w:val="center"/>
    </w:pPr>
    <w:rPr>
      <w:b/>
      <w:sz w:val="28"/>
    </w:rPr>
  </w:style>
  <w:style w:type="paragraph" w:customStyle="1" w:styleId="Head41">
    <w:name w:val="Head 4.1"/>
    <w:basedOn w:val="Standard"/>
    <w:uiPriority w:val="99"/>
    <w:rsid w:val="00573A46"/>
    <w:pPr>
      <w:jc w:val="center"/>
    </w:pPr>
    <w:rPr>
      <w:b/>
      <w:sz w:val="28"/>
    </w:rPr>
  </w:style>
  <w:style w:type="paragraph" w:customStyle="1" w:styleId="Head42">
    <w:name w:val="Head 4.2"/>
    <w:basedOn w:val="Standard"/>
    <w:uiPriority w:val="99"/>
    <w:rsid w:val="00573A46"/>
    <w:pPr>
      <w:tabs>
        <w:tab w:val="left" w:pos="360"/>
      </w:tabs>
      <w:ind w:left="360" w:hanging="360"/>
      <w:jc w:val="left"/>
    </w:pPr>
    <w:rPr>
      <w:b/>
    </w:rPr>
  </w:style>
  <w:style w:type="paragraph" w:customStyle="1" w:styleId="i">
    <w:name w:val="(i)"/>
    <w:basedOn w:val="Standard"/>
    <w:uiPriority w:val="99"/>
    <w:rsid w:val="00573A46"/>
    <w:rPr>
      <w:rFonts w:ascii="Tms Rmn" w:hAnsi="Tms Rmn"/>
      <w:lang w:val="en-US"/>
    </w:rPr>
  </w:style>
  <w:style w:type="paragraph" w:customStyle="1" w:styleId="explanatoryclause">
    <w:name w:val="explanatory_clause"/>
    <w:basedOn w:val="Standard"/>
    <w:rsid w:val="00573A46"/>
    <w:pPr>
      <w:spacing w:after="240"/>
      <w:ind w:left="738" w:right="-14" w:hanging="738"/>
      <w:jc w:val="left"/>
    </w:pPr>
    <w:rPr>
      <w:rFonts w:ascii="Arial" w:hAnsi="Arial"/>
      <w:sz w:val="22"/>
      <w:lang w:val="en-US"/>
    </w:rPr>
  </w:style>
  <w:style w:type="character" w:styleId="Hyperlink">
    <w:name w:val="Hyperlink"/>
    <w:uiPriority w:val="99"/>
    <w:rsid w:val="00573A46"/>
    <w:rPr>
      <w:rFonts w:cs="Times New Roman"/>
      <w:color w:val="0000FF"/>
      <w:u w:val="single"/>
    </w:rPr>
  </w:style>
  <w:style w:type="paragraph" w:customStyle="1" w:styleId="Outline">
    <w:name w:val="Outline"/>
    <w:basedOn w:val="Standard"/>
    <w:uiPriority w:val="99"/>
    <w:rsid w:val="00573A46"/>
    <w:pPr>
      <w:suppressAutoHyphens w:val="0"/>
      <w:spacing w:before="240"/>
      <w:jc w:val="left"/>
    </w:pPr>
    <w:rPr>
      <w:kern w:val="28"/>
    </w:rPr>
  </w:style>
  <w:style w:type="paragraph" w:styleId="Titel">
    <w:name w:val="Title"/>
    <w:basedOn w:val="Standard"/>
    <w:link w:val="TitelZchn"/>
    <w:uiPriority w:val="99"/>
    <w:qFormat/>
    <w:rsid w:val="00573A46"/>
    <w:pPr>
      <w:suppressAutoHyphens w:val="0"/>
      <w:jc w:val="center"/>
    </w:pPr>
    <w:rPr>
      <w:rFonts w:ascii="Cambria" w:hAnsi="Cambria"/>
      <w:b/>
      <w:bCs/>
      <w:kern w:val="28"/>
      <w:sz w:val="32"/>
      <w:szCs w:val="32"/>
      <w:lang w:val="x-none" w:eastAsia="x-none"/>
    </w:rPr>
  </w:style>
  <w:style w:type="character" w:customStyle="1" w:styleId="TitelZchn">
    <w:name w:val="Titel Zchn"/>
    <w:link w:val="Titel"/>
    <w:uiPriority w:val="99"/>
    <w:locked/>
    <w:rsid w:val="00760A8A"/>
    <w:rPr>
      <w:rFonts w:ascii="Cambria" w:hAnsi="Cambria" w:cs="Times New Roman"/>
      <w:b/>
      <w:bCs/>
      <w:kern w:val="28"/>
      <w:sz w:val="32"/>
      <w:szCs w:val="32"/>
    </w:rPr>
  </w:style>
  <w:style w:type="paragraph" w:customStyle="1" w:styleId="Subtitle2">
    <w:name w:val="Subtitle 2"/>
    <w:basedOn w:val="Fuzeile"/>
    <w:uiPriority w:val="99"/>
    <w:rsid w:val="00573A46"/>
    <w:pPr>
      <w:suppressAutoHyphens w:val="0"/>
      <w:spacing w:before="120"/>
      <w:jc w:val="center"/>
    </w:pPr>
    <w:rPr>
      <w:b/>
      <w:sz w:val="32"/>
    </w:rPr>
  </w:style>
  <w:style w:type="paragraph" w:styleId="Liste">
    <w:name w:val="List"/>
    <w:aliases w:val="1. List"/>
    <w:basedOn w:val="Standard"/>
    <w:uiPriority w:val="99"/>
    <w:rsid w:val="00573A46"/>
    <w:pPr>
      <w:suppressAutoHyphens w:val="0"/>
      <w:spacing w:before="120" w:after="120"/>
      <w:ind w:left="1440"/>
    </w:pPr>
    <w:rPr>
      <w:lang w:val="en-US"/>
    </w:rPr>
  </w:style>
  <w:style w:type="paragraph" w:customStyle="1" w:styleId="Outline1">
    <w:name w:val="Outline1"/>
    <w:basedOn w:val="Outline"/>
    <w:next w:val="Outline2"/>
    <w:uiPriority w:val="99"/>
    <w:rsid w:val="00573A46"/>
    <w:pPr>
      <w:keepNext/>
      <w:tabs>
        <w:tab w:val="left" w:pos="432"/>
      </w:tabs>
      <w:ind w:left="432" w:hanging="432"/>
    </w:pPr>
  </w:style>
  <w:style w:type="paragraph" w:customStyle="1" w:styleId="Outline2">
    <w:name w:val="Outline2"/>
    <w:basedOn w:val="Standard"/>
    <w:uiPriority w:val="99"/>
    <w:rsid w:val="00573A46"/>
    <w:pPr>
      <w:tabs>
        <w:tab w:val="left" w:pos="864"/>
      </w:tabs>
      <w:suppressAutoHyphens w:val="0"/>
      <w:spacing w:before="240"/>
      <w:ind w:left="864" w:hanging="504"/>
      <w:jc w:val="left"/>
    </w:pPr>
    <w:rPr>
      <w:kern w:val="28"/>
    </w:rPr>
  </w:style>
  <w:style w:type="paragraph" w:customStyle="1" w:styleId="Outline3">
    <w:name w:val="Outline3"/>
    <w:basedOn w:val="Standard"/>
    <w:uiPriority w:val="99"/>
    <w:rsid w:val="00573A46"/>
    <w:pPr>
      <w:tabs>
        <w:tab w:val="left" w:pos="1368"/>
      </w:tabs>
      <w:suppressAutoHyphens w:val="0"/>
      <w:spacing w:before="240"/>
      <w:ind w:left="1368" w:hanging="504"/>
      <w:jc w:val="left"/>
    </w:pPr>
    <w:rPr>
      <w:kern w:val="28"/>
    </w:rPr>
  </w:style>
  <w:style w:type="paragraph" w:customStyle="1" w:styleId="Outline4">
    <w:name w:val="Outline4"/>
    <w:basedOn w:val="Standard"/>
    <w:uiPriority w:val="99"/>
    <w:rsid w:val="00573A46"/>
    <w:pPr>
      <w:tabs>
        <w:tab w:val="left" w:pos="1872"/>
      </w:tabs>
      <w:suppressAutoHyphens w:val="0"/>
      <w:spacing w:before="240"/>
      <w:ind w:left="1872" w:hanging="504"/>
      <w:jc w:val="left"/>
    </w:pPr>
    <w:rPr>
      <w:kern w:val="28"/>
    </w:rPr>
  </w:style>
  <w:style w:type="paragraph" w:customStyle="1" w:styleId="outlinebullet">
    <w:name w:val="outlinebullet"/>
    <w:basedOn w:val="Standard"/>
    <w:uiPriority w:val="99"/>
    <w:rsid w:val="00573A46"/>
    <w:pPr>
      <w:tabs>
        <w:tab w:val="left" w:pos="1440"/>
      </w:tabs>
      <w:suppressAutoHyphens w:val="0"/>
      <w:spacing w:before="120"/>
      <w:ind w:left="1440" w:hanging="450"/>
      <w:jc w:val="left"/>
    </w:pPr>
  </w:style>
  <w:style w:type="paragraph" w:customStyle="1" w:styleId="BodyText21">
    <w:name w:val="Body Text 21"/>
    <w:basedOn w:val="Standard"/>
    <w:uiPriority w:val="99"/>
    <w:rsid w:val="00573A46"/>
    <w:pPr>
      <w:suppressAutoHyphens w:val="0"/>
      <w:spacing w:before="120" w:after="120"/>
      <w:jc w:val="center"/>
    </w:pPr>
    <w:rPr>
      <w:b/>
      <w:sz w:val="28"/>
      <w:lang w:val="es-ES_tradnl"/>
    </w:rPr>
  </w:style>
  <w:style w:type="paragraph" w:customStyle="1" w:styleId="SectionVIIHeader2">
    <w:name w:val="Section VII Header2"/>
    <w:basedOn w:val="berschrift1"/>
    <w:uiPriority w:val="99"/>
    <w:rsid w:val="00573A46"/>
    <w:pPr>
      <w:tabs>
        <w:tab w:val="left" w:pos="360"/>
      </w:tabs>
      <w:suppressAutoHyphens w:val="0"/>
      <w:spacing w:after="200"/>
      <w:ind w:left="360" w:hanging="360"/>
      <w:outlineLvl w:val="9"/>
    </w:pPr>
    <w:rPr>
      <w:kern w:val="28"/>
    </w:rPr>
  </w:style>
  <w:style w:type="paragraph" w:customStyle="1" w:styleId="2AutoList1">
    <w:name w:val="2AutoList1"/>
    <w:basedOn w:val="Standard"/>
    <w:uiPriority w:val="99"/>
    <w:rsid w:val="00573A46"/>
    <w:pPr>
      <w:tabs>
        <w:tab w:val="left" w:pos="504"/>
      </w:tabs>
      <w:suppressAutoHyphens w:val="0"/>
      <w:ind w:left="504" w:hanging="504"/>
    </w:pPr>
    <w:rPr>
      <w:lang w:val="es-ES_tradnl"/>
    </w:rPr>
  </w:style>
  <w:style w:type="paragraph" w:customStyle="1" w:styleId="Header3-Paragraph">
    <w:name w:val="Header 3 - Paragraph"/>
    <w:basedOn w:val="Standard"/>
    <w:uiPriority w:val="99"/>
    <w:rsid w:val="00573A46"/>
    <w:pPr>
      <w:tabs>
        <w:tab w:val="left" w:pos="504"/>
      </w:tabs>
      <w:suppressAutoHyphens w:val="0"/>
      <w:spacing w:after="200"/>
      <w:ind w:left="504" w:hanging="504"/>
    </w:pPr>
    <w:rPr>
      <w:lang w:val="en-US"/>
    </w:rPr>
  </w:style>
  <w:style w:type="paragraph" w:customStyle="1" w:styleId="P3Header1-Clauses">
    <w:name w:val="P3 Header1-Clauses"/>
    <w:basedOn w:val="Header1-Clauses"/>
    <w:uiPriority w:val="99"/>
    <w:rsid w:val="00573A46"/>
    <w:pPr>
      <w:tabs>
        <w:tab w:val="left" w:pos="864"/>
      </w:tabs>
      <w:ind w:left="864"/>
    </w:pPr>
  </w:style>
  <w:style w:type="paragraph" w:customStyle="1" w:styleId="Header1-Clauses">
    <w:name w:val="Header 1 - Clauses"/>
    <w:basedOn w:val="Standard"/>
    <w:uiPriority w:val="99"/>
    <w:rsid w:val="004E0251"/>
    <w:pPr>
      <w:tabs>
        <w:tab w:val="left" w:pos="432"/>
      </w:tabs>
      <w:suppressAutoHyphens w:val="0"/>
      <w:ind w:left="432" w:hanging="432"/>
      <w:jc w:val="left"/>
    </w:pPr>
    <w:rPr>
      <w:b/>
      <w:lang w:val="es-ES_tradnl"/>
    </w:rPr>
  </w:style>
  <w:style w:type="paragraph" w:customStyle="1" w:styleId="SectionXHeader3">
    <w:name w:val="Section X Header 3"/>
    <w:basedOn w:val="berschrift1"/>
    <w:uiPriority w:val="99"/>
    <w:rsid w:val="00573A46"/>
    <w:pPr>
      <w:suppressAutoHyphens w:val="0"/>
      <w:outlineLvl w:val="9"/>
    </w:pPr>
    <w:rPr>
      <w:sz w:val="40"/>
    </w:rPr>
  </w:style>
  <w:style w:type="paragraph" w:styleId="Untertitel">
    <w:name w:val="Subtitle"/>
    <w:basedOn w:val="Standard"/>
    <w:link w:val="UntertitelZchn"/>
    <w:uiPriority w:val="99"/>
    <w:qFormat/>
    <w:rsid w:val="00573A46"/>
    <w:pPr>
      <w:suppressAutoHyphens w:val="0"/>
      <w:jc w:val="center"/>
    </w:pPr>
    <w:rPr>
      <w:rFonts w:ascii="Cambria" w:hAnsi="Cambria"/>
      <w:szCs w:val="24"/>
      <w:lang w:val="x-none" w:eastAsia="x-none"/>
    </w:rPr>
  </w:style>
  <w:style w:type="character" w:customStyle="1" w:styleId="UntertitelZchn">
    <w:name w:val="Untertitel Zchn"/>
    <w:link w:val="Untertitel"/>
    <w:uiPriority w:val="99"/>
    <w:locked/>
    <w:rsid w:val="00760A8A"/>
    <w:rPr>
      <w:rFonts w:ascii="Cambria" w:hAnsi="Cambria" w:cs="Times New Roman"/>
      <w:sz w:val="24"/>
      <w:szCs w:val="24"/>
    </w:rPr>
  </w:style>
  <w:style w:type="paragraph" w:customStyle="1" w:styleId="Header2-SubClauses">
    <w:name w:val="Header 2 - SubClauses"/>
    <w:basedOn w:val="Standard"/>
    <w:link w:val="Header2-SubClausesCharChar"/>
    <w:uiPriority w:val="99"/>
    <w:rsid w:val="00573A46"/>
    <w:pPr>
      <w:tabs>
        <w:tab w:val="left" w:pos="619"/>
      </w:tabs>
      <w:suppressAutoHyphens w:val="0"/>
      <w:spacing w:after="200"/>
    </w:pPr>
    <w:rPr>
      <w:lang w:val="es-ES_tradnl" w:eastAsia="x-none"/>
    </w:rPr>
  </w:style>
  <w:style w:type="paragraph" w:styleId="Textkrper-Einzug3">
    <w:name w:val="Body Text Indent 3"/>
    <w:basedOn w:val="Standard"/>
    <w:link w:val="Textkrper-Einzug3Zchn"/>
    <w:uiPriority w:val="99"/>
    <w:rsid w:val="00573A46"/>
    <w:pPr>
      <w:suppressAutoHyphens w:val="0"/>
      <w:spacing w:before="240"/>
      <w:ind w:left="576"/>
    </w:pPr>
    <w:rPr>
      <w:sz w:val="16"/>
      <w:szCs w:val="16"/>
      <w:lang w:val="x-none" w:eastAsia="x-none"/>
    </w:rPr>
  </w:style>
  <w:style w:type="character" w:customStyle="1" w:styleId="Textkrper-Einzug3Zchn">
    <w:name w:val="Textkörper-Einzug 3 Zchn"/>
    <w:link w:val="Textkrper-Einzug3"/>
    <w:uiPriority w:val="99"/>
    <w:locked/>
    <w:rsid w:val="00760A8A"/>
    <w:rPr>
      <w:rFonts w:cs="Times New Roman"/>
      <w:sz w:val="16"/>
      <w:szCs w:val="16"/>
    </w:rPr>
  </w:style>
  <w:style w:type="paragraph" w:styleId="Textkrper-Einzug2">
    <w:name w:val="Body Text Indent 2"/>
    <w:basedOn w:val="Standard"/>
    <w:link w:val="Textkrper-Einzug2Zchn"/>
    <w:uiPriority w:val="99"/>
    <w:rsid w:val="00573A46"/>
    <w:pPr>
      <w:suppressAutoHyphens w:val="0"/>
      <w:ind w:left="360" w:firstLine="360"/>
    </w:pPr>
    <w:rPr>
      <w:lang w:val="x-none" w:eastAsia="x-none"/>
    </w:rPr>
  </w:style>
  <w:style w:type="character" w:customStyle="1" w:styleId="Textkrper-Einzug2Zchn">
    <w:name w:val="Textkörper-Einzug 2 Zchn"/>
    <w:link w:val="Textkrper-Einzug2"/>
    <w:uiPriority w:val="99"/>
    <w:locked/>
    <w:rsid w:val="00760A8A"/>
    <w:rPr>
      <w:rFonts w:cs="Times New Roman"/>
      <w:sz w:val="24"/>
    </w:rPr>
  </w:style>
  <w:style w:type="paragraph" w:styleId="Textkrper2">
    <w:name w:val="Body Text 2"/>
    <w:basedOn w:val="Standard"/>
    <w:link w:val="Textkrper2Zchn"/>
    <w:rsid w:val="00573A46"/>
    <w:pPr>
      <w:suppressAutoHyphens w:val="0"/>
      <w:ind w:left="720"/>
    </w:pPr>
    <w:rPr>
      <w:lang w:val="x-none" w:eastAsia="x-none"/>
    </w:rPr>
  </w:style>
  <w:style w:type="character" w:customStyle="1" w:styleId="Textkrper2Zchn">
    <w:name w:val="Textkörper 2 Zchn"/>
    <w:link w:val="Textkrper2"/>
    <w:locked/>
    <w:rsid w:val="00760A8A"/>
    <w:rPr>
      <w:rFonts w:cs="Times New Roman"/>
      <w:sz w:val="24"/>
    </w:rPr>
  </w:style>
  <w:style w:type="paragraph" w:customStyle="1" w:styleId="SectionVHeader">
    <w:name w:val="Section V. Header"/>
    <w:basedOn w:val="Standard"/>
    <w:uiPriority w:val="99"/>
    <w:rsid w:val="00573A46"/>
    <w:pPr>
      <w:suppressAutoHyphens w:val="0"/>
      <w:jc w:val="center"/>
    </w:pPr>
    <w:rPr>
      <w:b/>
      <w:sz w:val="36"/>
      <w:lang w:val="es-ES_tradnl"/>
    </w:rPr>
  </w:style>
  <w:style w:type="paragraph" w:customStyle="1" w:styleId="BankNormal">
    <w:name w:val="BankNormal"/>
    <w:basedOn w:val="Standard"/>
    <w:uiPriority w:val="99"/>
    <w:rsid w:val="00573A46"/>
    <w:pPr>
      <w:suppressAutoHyphens w:val="0"/>
      <w:spacing w:after="240"/>
      <w:jc w:val="left"/>
    </w:pPr>
    <w:rPr>
      <w:lang w:val="en-US"/>
    </w:rPr>
  </w:style>
  <w:style w:type="paragraph" w:styleId="Textkrper">
    <w:name w:val="Body Text"/>
    <w:basedOn w:val="Standard"/>
    <w:link w:val="TextkrperZchn"/>
    <w:uiPriority w:val="99"/>
    <w:rsid w:val="00573A46"/>
    <w:pPr>
      <w:suppressAutoHyphens w:val="0"/>
    </w:pPr>
    <w:rPr>
      <w:lang w:val="x-none" w:eastAsia="x-none"/>
    </w:rPr>
  </w:style>
  <w:style w:type="character" w:customStyle="1" w:styleId="TextkrperZchn">
    <w:name w:val="Textkörper Zchn"/>
    <w:link w:val="Textkrper"/>
    <w:uiPriority w:val="99"/>
    <w:locked/>
    <w:rsid w:val="00760A8A"/>
    <w:rPr>
      <w:rFonts w:cs="Times New Roman"/>
      <w:sz w:val="24"/>
    </w:rPr>
  </w:style>
  <w:style w:type="paragraph" w:customStyle="1" w:styleId="TOCNumber1">
    <w:name w:val="TOC Number1"/>
    <w:basedOn w:val="berschrift4"/>
    <w:uiPriority w:val="99"/>
    <w:rsid w:val="00573A46"/>
    <w:pPr>
      <w:numPr>
        <w:ilvl w:val="0"/>
        <w:numId w:val="0"/>
      </w:numPr>
      <w:tabs>
        <w:tab w:val="clear" w:pos="1512"/>
      </w:tabs>
      <w:spacing w:after="0"/>
      <w:jc w:val="left"/>
      <w:outlineLvl w:val="9"/>
    </w:pPr>
    <w:rPr>
      <w:b/>
      <w:lang w:val="fr-FR"/>
    </w:rPr>
  </w:style>
  <w:style w:type="paragraph" w:styleId="Textkrper3">
    <w:name w:val="Body Text 3"/>
    <w:basedOn w:val="Standard"/>
    <w:link w:val="Textkrper3Zchn"/>
    <w:uiPriority w:val="99"/>
    <w:rsid w:val="00573A46"/>
    <w:pPr>
      <w:suppressAutoHyphens w:val="0"/>
      <w:jc w:val="center"/>
    </w:pPr>
    <w:rPr>
      <w:sz w:val="16"/>
      <w:szCs w:val="16"/>
      <w:lang w:val="x-none" w:eastAsia="x-none"/>
    </w:rPr>
  </w:style>
  <w:style w:type="character" w:customStyle="1" w:styleId="Textkrper3Zchn">
    <w:name w:val="Textkörper 3 Zchn"/>
    <w:link w:val="Textkrper3"/>
    <w:uiPriority w:val="99"/>
    <w:locked/>
    <w:rsid w:val="00760A8A"/>
    <w:rPr>
      <w:rFonts w:cs="Times New Roman"/>
      <w:sz w:val="16"/>
      <w:szCs w:val="16"/>
    </w:rPr>
  </w:style>
  <w:style w:type="paragraph" w:styleId="Dokumentstruktur">
    <w:name w:val="Document Map"/>
    <w:basedOn w:val="Standard"/>
    <w:link w:val="DokumentstrukturZchn"/>
    <w:uiPriority w:val="99"/>
    <w:rsid w:val="00573A46"/>
    <w:pPr>
      <w:shd w:val="clear" w:color="auto" w:fill="000080"/>
      <w:suppressAutoHyphens w:val="0"/>
      <w:jc w:val="left"/>
    </w:pPr>
    <w:rPr>
      <w:sz w:val="2"/>
      <w:lang w:val="x-none" w:eastAsia="x-none"/>
    </w:rPr>
  </w:style>
  <w:style w:type="character" w:customStyle="1" w:styleId="DokumentstrukturZchn">
    <w:name w:val="Dokumentstruktur Zchn"/>
    <w:link w:val="Dokumentstruktur"/>
    <w:uiPriority w:val="99"/>
    <w:locked/>
    <w:rsid w:val="00760A8A"/>
    <w:rPr>
      <w:rFonts w:cs="Times New Roman"/>
      <w:sz w:val="2"/>
    </w:rPr>
  </w:style>
  <w:style w:type="paragraph" w:customStyle="1" w:styleId="explanatorynotes">
    <w:name w:val="explanatory_notes"/>
    <w:basedOn w:val="Standard"/>
    <w:rsid w:val="00573A46"/>
    <w:pPr>
      <w:spacing w:after="120" w:line="360" w:lineRule="exact"/>
    </w:pPr>
    <w:rPr>
      <w:rFonts w:ascii="Arial" w:hAnsi="Arial"/>
      <w:sz w:val="22"/>
      <w:lang w:val="en-US"/>
    </w:rPr>
  </w:style>
  <w:style w:type="paragraph" w:customStyle="1" w:styleId="Sub-ClauseText">
    <w:name w:val="Sub-Clause Text"/>
    <w:basedOn w:val="Standard"/>
    <w:uiPriority w:val="99"/>
    <w:rsid w:val="00573A46"/>
    <w:pPr>
      <w:suppressAutoHyphens w:val="0"/>
      <w:spacing w:before="120" w:after="120"/>
    </w:pPr>
    <w:rPr>
      <w:spacing w:val="-4"/>
      <w:lang w:val="en-US"/>
    </w:rPr>
  </w:style>
  <w:style w:type="paragraph" w:customStyle="1" w:styleId="SectionVIHeader">
    <w:name w:val="Section VI. Header"/>
    <w:basedOn w:val="SectionVHeader"/>
    <w:uiPriority w:val="99"/>
    <w:rsid w:val="00573A46"/>
    <w:rPr>
      <w:lang w:val="en-US"/>
    </w:rPr>
  </w:style>
  <w:style w:type="character" w:customStyle="1" w:styleId="Table">
    <w:name w:val="Table"/>
    <w:uiPriority w:val="99"/>
    <w:rsid w:val="00573A46"/>
    <w:rPr>
      <w:rFonts w:ascii="Arial" w:hAnsi="Arial" w:cs="Times New Roman"/>
      <w:sz w:val="20"/>
    </w:rPr>
  </w:style>
  <w:style w:type="paragraph" w:customStyle="1" w:styleId="Head2">
    <w:name w:val="Head 2"/>
    <w:basedOn w:val="berschrift9"/>
    <w:uiPriority w:val="99"/>
    <w:rsid w:val="00573A46"/>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uiPriority w:val="99"/>
    <w:rsid w:val="00573A46"/>
    <w:rPr>
      <w:rFonts w:cs="Times New Roman"/>
      <w:sz w:val="20"/>
    </w:rPr>
  </w:style>
  <w:style w:type="paragraph" w:customStyle="1" w:styleId="sectionIIIheader">
    <w:name w:val="section III header"/>
    <w:basedOn w:val="Standard"/>
    <w:uiPriority w:val="99"/>
    <w:rsid w:val="00573A46"/>
    <w:pPr>
      <w:suppressAutoHyphens w:val="0"/>
      <w:spacing w:before="240"/>
      <w:jc w:val="left"/>
    </w:pPr>
    <w:rPr>
      <w:rFonts w:ascii="Arial Black" w:hAnsi="Arial Black"/>
      <w:lang w:val="en-US"/>
    </w:rPr>
  </w:style>
  <w:style w:type="paragraph" w:customStyle="1" w:styleId="TITRESECTION">
    <w:name w:val="TITRE SECTION"/>
    <w:next w:val="Standard"/>
    <w:uiPriority w:val="99"/>
    <w:rsid w:val="00AA6AB4"/>
    <w:pPr>
      <w:spacing w:after="240"/>
      <w:jc w:val="center"/>
    </w:pPr>
    <w:rPr>
      <w:rFonts w:ascii="Times New Roman Bold" w:hAnsi="Times New Roman Bold"/>
      <w:b/>
      <w:sz w:val="48"/>
      <w:lang w:val="en-US" w:eastAsia="en-US"/>
    </w:rPr>
  </w:style>
  <w:style w:type="paragraph" w:customStyle="1" w:styleId="Part">
    <w:name w:val="Part"/>
    <w:basedOn w:val="Standard"/>
    <w:next w:val="Standard"/>
    <w:uiPriority w:val="99"/>
    <w:rsid w:val="00D369AE"/>
    <w:pPr>
      <w:spacing w:before="1200"/>
      <w:jc w:val="center"/>
    </w:pPr>
    <w:rPr>
      <w:b/>
      <w:sz w:val="56"/>
    </w:rPr>
  </w:style>
  <w:style w:type="paragraph" w:customStyle="1" w:styleId="StyleHeader1-ClausesLeft0Firstline0">
    <w:name w:val="Style Header 1 - Clauses + Left:  0&quot; First line:  0&quot;"/>
    <w:basedOn w:val="Header1-Clauses"/>
    <w:uiPriority w:val="99"/>
    <w:rsid w:val="004E0251"/>
    <w:rPr>
      <w:bCs/>
    </w:rPr>
  </w:style>
  <w:style w:type="paragraph" w:customStyle="1" w:styleId="SectionIVHeader">
    <w:name w:val="Section IV Header"/>
    <w:basedOn w:val="SectionVHeader"/>
    <w:uiPriority w:val="99"/>
    <w:rsid w:val="00246C13"/>
    <w:rPr>
      <w:lang w:val="fr-FR"/>
    </w:rPr>
  </w:style>
  <w:style w:type="paragraph" w:customStyle="1" w:styleId="SectionIVHeader-2">
    <w:name w:val="Section IV Header - 2"/>
    <w:basedOn w:val="Head81"/>
    <w:uiPriority w:val="99"/>
    <w:rsid w:val="00246C13"/>
  </w:style>
  <w:style w:type="paragraph" w:customStyle="1" w:styleId="StyleSectionIVHeader-2Centered">
    <w:name w:val="Style Section IV Header - 2 + Centered"/>
    <w:basedOn w:val="SectionIVHeader-2"/>
    <w:uiPriority w:val="99"/>
    <w:rsid w:val="00246C13"/>
    <w:rPr>
      <w:bCs/>
    </w:rPr>
  </w:style>
  <w:style w:type="table" w:styleId="Tabellenraster">
    <w:name w:val="Table Grid"/>
    <w:basedOn w:val="NormaleTabelle"/>
    <w:uiPriority w:val="99"/>
    <w:rsid w:val="00246C13"/>
    <w:pPr>
      <w:suppressAutoHyphens/>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XHeading">
    <w:name w:val="Section IX Heading"/>
    <w:basedOn w:val="Head81"/>
    <w:uiPriority w:val="99"/>
    <w:rsid w:val="004F08AB"/>
    <w:pPr>
      <w:spacing w:before="240" w:after="240"/>
    </w:pPr>
    <w:rPr>
      <w:sz w:val="32"/>
    </w:rPr>
  </w:style>
  <w:style w:type="paragraph" w:customStyle="1" w:styleId="Section1Header1">
    <w:name w:val="Section 1 Header 1"/>
    <w:basedOn w:val="BodyText21"/>
    <w:uiPriority w:val="99"/>
    <w:rsid w:val="000F0869"/>
    <w:rPr>
      <w:lang w:val="fr-FR"/>
    </w:rPr>
  </w:style>
  <w:style w:type="paragraph" w:styleId="Textkrper-Zeileneinzug">
    <w:name w:val="Body Text Indent"/>
    <w:basedOn w:val="Standard"/>
    <w:link w:val="Textkrper-ZeileneinzugZchn"/>
    <w:uiPriority w:val="99"/>
    <w:rsid w:val="00663ED0"/>
    <w:pPr>
      <w:suppressAutoHyphens w:val="0"/>
      <w:overflowPunct/>
      <w:autoSpaceDE/>
      <w:autoSpaceDN/>
      <w:adjustRightInd/>
      <w:ind w:left="720"/>
      <w:textAlignment w:val="auto"/>
    </w:pPr>
    <w:rPr>
      <w:lang w:val="x-none" w:eastAsia="x-none"/>
    </w:rPr>
  </w:style>
  <w:style w:type="character" w:customStyle="1" w:styleId="Textkrper-ZeileneinzugZchn">
    <w:name w:val="Textkörper-Zeileneinzug Zchn"/>
    <w:link w:val="Textkrper-Zeileneinzug"/>
    <w:uiPriority w:val="99"/>
    <w:locked/>
    <w:rsid w:val="00760A8A"/>
    <w:rPr>
      <w:rFonts w:cs="Times New Roman"/>
      <w:sz w:val="24"/>
    </w:rPr>
  </w:style>
  <w:style w:type="paragraph" w:styleId="StandardWeb">
    <w:name w:val="Normal (Web)"/>
    <w:basedOn w:val="Standard"/>
    <w:uiPriority w:val="99"/>
    <w:rsid w:val="00663ED0"/>
    <w:pPr>
      <w:suppressAutoHyphens w:val="0"/>
      <w:overflowPunct/>
      <w:autoSpaceDE/>
      <w:autoSpaceDN/>
      <w:adjustRightInd/>
      <w:spacing w:before="100" w:beforeAutospacing="1" w:after="100" w:afterAutospacing="1"/>
      <w:jc w:val="left"/>
      <w:textAlignment w:val="auto"/>
    </w:pPr>
    <w:rPr>
      <w:szCs w:val="24"/>
    </w:rPr>
  </w:style>
  <w:style w:type="paragraph" w:customStyle="1" w:styleId="UG-Heading1">
    <w:name w:val="UG - Heading 1"/>
    <w:next w:val="Standard"/>
    <w:link w:val="UG-Heading1Zchn"/>
    <w:uiPriority w:val="99"/>
    <w:rsid w:val="00393387"/>
    <w:pPr>
      <w:numPr>
        <w:numId w:val="170"/>
      </w:numPr>
      <w:tabs>
        <w:tab w:val="left" w:pos="0"/>
      </w:tabs>
      <w:spacing w:after="200"/>
    </w:pPr>
    <w:rPr>
      <w:b/>
      <w:kern w:val="28"/>
      <w:sz w:val="24"/>
      <w:lang w:val="fr-FR" w:eastAsia="en-US"/>
    </w:rPr>
  </w:style>
  <w:style w:type="paragraph" w:customStyle="1" w:styleId="UG-Heading2">
    <w:name w:val="UG - Heading 2"/>
    <w:next w:val="Standard"/>
    <w:link w:val="UG-Heading2Zchn"/>
    <w:uiPriority w:val="99"/>
    <w:rsid w:val="001B68CE"/>
    <w:pPr>
      <w:tabs>
        <w:tab w:val="left" w:pos="619"/>
      </w:tabs>
      <w:spacing w:after="200"/>
      <w:jc w:val="center"/>
    </w:pPr>
    <w:rPr>
      <w:rFonts w:ascii="Times New Roman Bold" w:hAnsi="Times New Roman Bold"/>
      <w:b/>
      <w:sz w:val="28"/>
      <w:szCs w:val="28"/>
      <w:lang w:val="fr-FR" w:eastAsia="en-US"/>
    </w:rPr>
  </w:style>
  <w:style w:type="paragraph" w:customStyle="1" w:styleId="UG-Header">
    <w:name w:val="UG - Header"/>
    <w:basedOn w:val="Standard"/>
    <w:uiPriority w:val="99"/>
    <w:rsid w:val="005520B0"/>
    <w:pPr>
      <w:jc w:val="center"/>
    </w:pPr>
    <w:rPr>
      <w:b/>
      <w:sz w:val="72"/>
    </w:rPr>
  </w:style>
  <w:style w:type="character" w:styleId="Kommentarzeichen">
    <w:name w:val="annotation reference"/>
    <w:uiPriority w:val="99"/>
    <w:rsid w:val="008F33A4"/>
    <w:rPr>
      <w:rFonts w:cs="Times New Roman"/>
      <w:sz w:val="16"/>
      <w:szCs w:val="16"/>
    </w:rPr>
  </w:style>
  <w:style w:type="paragraph" w:styleId="Kommentartext">
    <w:name w:val="annotation text"/>
    <w:basedOn w:val="Standard"/>
    <w:link w:val="KommentartextZchn"/>
    <w:uiPriority w:val="99"/>
    <w:rsid w:val="008F33A4"/>
    <w:rPr>
      <w:sz w:val="20"/>
      <w:lang w:eastAsia="fr-FR"/>
    </w:rPr>
  </w:style>
  <w:style w:type="character" w:customStyle="1" w:styleId="KommentartextZchn">
    <w:name w:val="Kommentartext Zchn"/>
    <w:link w:val="Kommentartext"/>
    <w:uiPriority w:val="99"/>
    <w:locked/>
    <w:rsid w:val="006E7180"/>
    <w:rPr>
      <w:rFonts w:cs="Times New Roman"/>
      <w:lang w:val="fr-FR" w:eastAsia="fr-FR"/>
    </w:rPr>
  </w:style>
  <w:style w:type="paragraph" w:styleId="Kommentarthema">
    <w:name w:val="annotation subject"/>
    <w:basedOn w:val="Kommentartext"/>
    <w:next w:val="Kommentartext"/>
    <w:link w:val="KommentarthemaZchn"/>
    <w:uiPriority w:val="99"/>
    <w:rsid w:val="008F33A4"/>
    <w:rPr>
      <w:b/>
      <w:bCs/>
    </w:rPr>
  </w:style>
  <w:style w:type="character" w:customStyle="1" w:styleId="KommentarthemaZchn">
    <w:name w:val="Kommentarthema Zchn"/>
    <w:link w:val="Kommentarthema"/>
    <w:uiPriority w:val="99"/>
    <w:locked/>
    <w:rsid w:val="00760A8A"/>
    <w:rPr>
      <w:rFonts w:cs="Times New Roman"/>
      <w:b/>
      <w:bCs/>
      <w:lang w:val="fr-FR" w:eastAsia="fr-FR"/>
    </w:rPr>
  </w:style>
  <w:style w:type="paragraph" w:styleId="Indexberschrift">
    <w:name w:val="index heading"/>
    <w:basedOn w:val="Standard"/>
    <w:next w:val="Index1"/>
    <w:uiPriority w:val="99"/>
    <w:semiHidden/>
    <w:rsid w:val="00447232"/>
    <w:pPr>
      <w:suppressAutoHyphens w:val="0"/>
      <w:overflowPunct/>
      <w:autoSpaceDE/>
      <w:autoSpaceDN/>
      <w:adjustRightInd/>
      <w:jc w:val="left"/>
      <w:textAlignment w:val="auto"/>
    </w:pPr>
    <w:rPr>
      <w:sz w:val="20"/>
      <w:lang w:val="en-US"/>
    </w:rPr>
  </w:style>
  <w:style w:type="paragraph" w:customStyle="1" w:styleId="Technical4">
    <w:name w:val="Technical 4"/>
    <w:uiPriority w:val="99"/>
    <w:rsid w:val="00447232"/>
    <w:pPr>
      <w:tabs>
        <w:tab w:val="left" w:pos="-720"/>
      </w:tabs>
      <w:suppressAutoHyphens/>
    </w:pPr>
    <w:rPr>
      <w:rFonts w:ascii="Times" w:hAnsi="Times"/>
      <w:b/>
      <w:sz w:val="24"/>
      <w:lang w:val="en-US" w:eastAsia="en-US"/>
    </w:rPr>
  </w:style>
  <w:style w:type="paragraph" w:styleId="HTMLVorformatiert">
    <w:name w:val="HTML Preformatted"/>
    <w:basedOn w:val="Standard"/>
    <w:link w:val="HTMLVorformatiertZchn"/>
    <w:uiPriority w:val="99"/>
    <w:rsid w:val="00E7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adjustRightInd/>
      <w:jc w:val="left"/>
      <w:textAlignment w:val="auto"/>
    </w:pPr>
    <w:rPr>
      <w:rFonts w:ascii="Courier New" w:hAnsi="Courier New"/>
      <w:sz w:val="20"/>
      <w:lang w:val="x-none" w:eastAsia="x-none"/>
    </w:rPr>
  </w:style>
  <w:style w:type="character" w:customStyle="1" w:styleId="HTMLVorformatiertZchn">
    <w:name w:val="HTML Vorformatiert Zchn"/>
    <w:link w:val="HTMLVorformatiert"/>
    <w:uiPriority w:val="99"/>
    <w:locked/>
    <w:rsid w:val="00760A8A"/>
    <w:rPr>
      <w:rFonts w:ascii="Courier New" w:hAnsi="Courier New" w:cs="Courier New"/>
    </w:rPr>
  </w:style>
  <w:style w:type="paragraph" w:customStyle="1" w:styleId="ClauseSubPara">
    <w:name w:val="ClauseSub_Para"/>
    <w:uiPriority w:val="99"/>
    <w:rsid w:val="00275FF8"/>
    <w:pPr>
      <w:spacing w:before="60" w:after="60"/>
      <w:ind w:left="2268"/>
    </w:pPr>
    <w:rPr>
      <w:sz w:val="22"/>
      <w:szCs w:val="22"/>
      <w:lang w:val="en-GB" w:eastAsia="en-US"/>
    </w:rPr>
  </w:style>
  <w:style w:type="paragraph" w:customStyle="1" w:styleId="SectionVHeading2">
    <w:name w:val="Section V. Heading 2"/>
    <w:basedOn w:val="SectionVHeader"/>
    <w:rsid w:val="00DF0496"/>
    <w:pPr>
      <w:overflowPunct/>
      <w:autoSpaceDE/>
      <w:autoSpaceDN/>
      <w:adjustRightInd/>
      <w:spacing w:before="120" w:after="200"/>
      <w:textAlignment w:val="auto"/>
    </w:pPr>
    <w:rPr>
      <w:sz w:val="28"/>
    </w:rPr>
  </w:style>
  <w:style w:type="paragraph" w:customStyle="1" w:styleId="UGHeader1">
    <w:name w:val="UG Header 1"/>
    <w:basedOn w:val="berschrift1"/>
    <w:next w:val="Standard"/>
    <w:uiPriority w:val="99"/>
    <w:rsid w:val="008268EA"/>
    <w:pPr>
      <w:overflowPunct/>
      <w:autoSpaceDE/>
      <w:autoSpaceDN/>
      <w:adjustRightInd/>
      <w:spacing w:before="240" w:after="240"/>
      <w:textAlignment w:val="auto"/>
    </w:pPr>
    <w:rPr>
      <w:rFonts w:ascii="Times New Roman Bold" w:hAnsi="Times New Roman Bold"/>
      <w:lang w:val="en-US"/>
    </w:rPr>
  </w:style>
  <w:style w:type="paragraph" w:customStyle="1" w:styleId="Rvision1">
    <w:name w:val="Révision1"/>
    <w:hidden/>
    <w:uiPriority w:val="99"/>
    <w:semiHidden/>
    <w:rsid w:val="00120CDA"/>
    <w:rPr>
      <w:sz w:val="24"/>
      <w:lang w:val="fr-FR" w:eastAsia="en-US"/>
    </w:rPr>
  </w:style>
  <w:style w:type="paragraph" w:customStyle="1" w:styleId="En-ttedetabledesmatires1">
    <w:name w:val="En-tête de table des matières1"/>
    <w:basedOn w:val="berschrift1"/>
    <w:next w:val="Standard"/>
    <w:uiPriority w:val="99"/>
    <w:semiHidden/>
    <w:rsid w:val="00642596"/>
    <w:pPr>
      <w:keepNext/>
      <w:keepLines/>
      <w:suppressAutoHyphens w:val="0"/>
      <w:overflowPunct/>
      <w:autoSpaceDE/>
      <w:autoSpaceDN/>
      <w:adjustRightInd/>
      <w:spacing w:before="480" w:line="276" w:lineRule="auto"/>
      <w:jc w:val="left"/>
      <w:textAlignment w:val="auto"/>
      <w:outlineLvl w:val="9"/>
    </w:pPr>
    <w:rPr>
      <w:color w:val="365F91"/>
      <w:sz w:val="28"/>
      <w:szCs w:val="28"/>
      <w:lang w:val="en-US"/>
    </w:rPr>
  </w:style>
  <w:style w:type="paragraph" w:customStyle="1" w:styleId="FarbigeListe-Akzent11">
    <w:name w:val="Farbige Liste - Akzent 11"/>
    <w:basedOn w:val="Standard"/>
    <w:link w:val="FarbigeListe-Akzent1Zchn"/>
    <w:uiPriority w:val="34"/>
    <w:qFormat/>
    <w:rsid w:val="00884AAA"/>
    <w:pPr>
      <w:ind w:left="720"/>
      <w:contextualSpacing/>
    </w:pPr>
    <w:rPr>
      <w:lang w:val="x-none" w:eastAsia="x-none"/>
    </w:rPr>
  </w:style>
  <w:style w:type="paragraph" w:customStyle="1" w:styleId="FarbigeSchattierung-Akzent11">
    <w:name w:val="Farbige Schattierung - Akzent 11"/>
    <w:hidden/>
    <w:uiPriority w:val="99"/>
    <w:semiHidden/>
    <w:rsid w:val="00432428"/>
    <w:rPr>
      <w:sz w:val="24"/>
      <w:lang w:val="fr-FR" w:eastAsia="en-US"/>
    </w:rPr>
  </w:style>
  <w:style w:type="paragraph" w:styleId="Endnotentext">
    <w:name w:val="endnote text"/>
    <w:basedOn w:val="Standard"/>
    <w:link w:val="EndnotentextZchn"/>
    <w:uiPriority w:val="99"/>
    <w:semiHidden/>
    <w:rsid w:val="00DB4EF5"/>
    <w:rPr>
      <w:sz w:val="20"/>
      <w:lang w:val="x-none" w:eastAsia="x-none"/>
    </w:rPr>
  </w:style>
  <w:style w:type="character" w:customStyle="1" w:styleId="EndnotentextZchn">
    <w:name w:val="Endnotentext Zchn"/>
    <w:link w:val="Endnotentext"/>
    <w:uiPriority w:val="99"/>
    <w:semiHidden/>
    <w:locked/>
    <w:rsid w:val="00DB4EF5"/>
    <w:rPr>
      <w:rFonts w:cs="Times New Roman"/>
    </w:rPr>
  </w:style>
  <w:style w:type="paragraph" w:customStyle="1" w:styleId="UG-Title">
    <w:name w:val="UG-Title"/>
    <w:basedOn w:val="Untertitel"/>
    <w:link w:val="UG-TitleZchn"/>
    <w:uiPriority w:val="99"/>
    <w:rsid w:val="00CC1A34"/>
  </w:style>
  <w:style w:type="paragraph" w:customStyle="1" w:styleId="UG-SectionIVHeader">
    <w:name w:val="UG-Section IV Header"/>
    <w:basedOn w:val="SectionIVHeader"/>
    <w:uiPriority w:val="99"/>
    <w:rsid w:val="008F3578"/>
  </w:style>
  <w:style w:type="paragraph" w:customStyle="1" w:styleId="UG-SectionIVHeader-2">
    <w:name w:val="UG-Section IV Header - 2"/>
    <w:basedOn w:val="SectionIVHeader-2"/>
    <w:uiPriority w:val="99"/>
    <w:rsid w:val="008F3578"/>
  </w:style>
  <w:style w:type="paragraph" w:customStyle="1" w:styleId="Sectiontext">
    <w:name w:val="Sectiontext"/>
    <w:basedOn w:val="Standard"/>
    <w:uiPriority w:val="99"/>
    <w:rsid w:val="00957EDC"/>
    <w:pPr>
      <w:suppressAutoHyphens w:val="0"/>
      <w:overflowPunct/>
      <w:autoSpaceDE/>
      <w:autoSpaceDN/>
      <w:adjustRightInd/>
      <w:spacing w:before="120" w:after="120"/>
      <w:ind w:left="720"/>
      <w:textAlignment w:val="auto"/>
    </w:pPr>
    <w:rPr>
      <w:rFonts w:ascii="Century Gothic" w:hAnsi="Century Gothic"/>
      <w:sz w:val="20"/>
    </w:rPr>
  </w:style>
  <w:style w:type="paragraph" w:customStyle="1" w:styleId="Sectiontextpuces">
    <w:name w:val="Sectiontextpuces"/>
    <w:basedOn w:val="Sectiontext"/>
    <w:rsid w:val="002B4EA7"/>
    <w:pPr>
      <w:numPr>
        <w:numId w:val="33"/>
      </w:numPr>
      <w:autoSpaceDE w:val="0"/>
      <w:autoSpaceDN w:val="0"/>
      <w:adjustRightInd w:val="0"/>
      <w:spacing w:after="0"/>
    </w:pPr>
    <w:rPr>
      <w:lang w:eastAsia="en-GB"/>
    </w:rPr>
  </w:style>
  <w:style w:type="character" w:customStyle="1" w:styleId="CarCar">
    <w:name w:val="Car Car"/>
    <w:uiPriority w:val="99"/>
    <w:semiHidden/>
    <w:locked/>
    <w:rsid w:val="005A428D"/>
    <w:rPr>
      <w:rFonts w:cs="Times New Roman"/>
      <w:lang w:val="fr-FR" w:eastAsia="en-GB" w:bidi="ar-SA"/>
    </w:rPr>
  </w:style>
  <w:style w:type="paragraph" w:customStyle="1" w:styleId="MittleresRaster21">
    <w:name w:val="Mittleres Raster 21"/>
    <w:uiPriority w:val="1"/>
    <w:qFormat/>
    <w:rsid w:val="00217118"/>
    <w:pPr>
      <w:suppressAutoHyphens/>
      <w:overflowPunct w:val="0"/>
      <w:autoSpaceDE w:val="0"/>
      <w:autoSpaceDN w:val="0"/>
      <w:adjustRightInd w:val="0"/>
      <w:jc w:val="both"/>
      <w:textAlignment w:val="baseline"/>
    </w:pPr>
    <w:rPr>
      <w:sz w:val="24"/>
      <w:lang w:val="fr-FR" w:eastAsia="en-US"/>
    </w:rPr>
  </w:style>
  <w:style w:type="paragraph" w:customStyle="1" w:styleId="Gitternetztabelle31">
    <w:name w:val="Gitternetztabelle 31"/>
    <w:basedOn w:val="berschrift1"/>
    <w:next w:val="Standard"/>
    <w:uiPriority w:val="39"/>
    <w:semiHidden/>
    <w:unhideWhenUsed/>
    <w:qFormat/>
    <w:rsid w:val="00E85C7B"/>
    <w:pPr>
      <w:keepNext/>
      <w:keepLines/>
      <w:suppressAutoHyphens w:val="0"/>
      <w:overflowPunct/>
      <w:autoSpaceDE/>
      <w:autoSpaceDN/>
      <w:adjustRightInd/>
      <w:spacing w:before="480" w:line="276" w:lineRule="auto"/>
      <w:jc w:val="left"/>
      <w:textAlignment w:val="auto"/>
      <w:outlineLvl w:val="9"/>
    </w:pPr>
    <w:rPr>
      <w:color w:val="365F91"/>
      <w:sz w:val="28"/>
      <w:szCs w:val="28"/>
    </w:rPr>
  </w:style>
  <w:style w:type="paragraph" w:customStyle="1" w:styleId="Titre11">
    <w:name w:val="Titre 11"/>
    <w:basedOn w:val="Standard"/>
    <w:rsid w:val="00393387"/>
    <w:pPr>
      <w:numPr>
        <w:ilvl w:val="1"/>
        <w:numId w:val="170"/>
      </w:numPr>
    </w:pPr>
  </w:style>
  <w:style w:type="paragraph" w:customStyle="1" w:styleId="Section">
    <w:name w:val="Section"/>
    <w:autoRedefine/>
    <w:rsid w:val="00BC0D81"/>
    <w:pPr>
      <w:keepNext/>
      <w:keepLines/>
      <w:spacing w:after="480"/>
      <w:jc w:val="center"/>
    </w:pPr>
    <w:rPr>
      <w:rFonts w:ascii="Arial" w:hAnsi="Arial" w:cs="Arial"/>
      <w:b/>
      <w:bCs/>
      <w:sz w:val="36"/>
      <w:szCs w:val="28"/>
      <w:lang w:val="fr-FR" w:eastAsia="fr-FR"/>
    </w:rPr>
  </w:style>
  <w:style w:type="paragraph" w:customStyle="1" w:styleId="FIDICClauseSubSubPara">
    <w:name w:val="FIDIC_ClauseSubSubPara"/>
    <w:basedOn w:val="Standard"/>
    <w:rsid w:val="00814422"/>
    <w:pPr>
      <w:suppressAutoHyphens w:val="0"/>
      <w:overflowPunct/>
      <w:autoSpaceDE/>
      <w:autoSpaceDN/>
      <w:adjustRightInd/>
      <w:spacing w:before="100" w:after="100" w:line="220" w:lineRule="exact"/>
      <w:jc w:val="left"/>
      <w:textAlignment w:val="auto"/>
    </w:pPr>
    <w:rPr>
      <w:rFonts w:ascii="Arial" w:hAnsi="Arial" w:cs="Arial"/>
      <w:color w:val="0000CC"/>
      <w:spacing w:val="-5"/>
      <w:sz w:val="20"/>
      <w:lang w:val="en-US"/>
    </w:rPr>
  </w:style>
  <w:style w:type="character" w:customStyle="1" w:styleId="DeltaViewInsertion">
    <w:name w:val="DeltaView Insertion"/>
    <w:rsid w:val="00B64E9A"/>
    <w:rPr>
      <w:color w:val="0000FF"/>
      <w:u w:val="double"/>
    </w:rPr>
  </w:style>
  <w:style w:type="paragraph" w:customStyle="1" w:styleId="Listeabc">
    <w:name w:val="Listeabc"/>
    <w:basedOn w:val="Standard"/>
    <w:next w:val="Textkrper"/>
    <w:rsid w:val="00B64E9A"/>
    <w:pPr>
      <w:widowControl w:val="0"/>
      <w:numPr>
        <w:numId w:val="43"/>
      </w:numPr>
      <w:suppressAutoHyphens w:val="0"/>
      <w:overflowPunct/>
      <w:spacing w:after="120"/>
      <w:textAlignment w:val="auto"/>
    </w:pPr>
    <w:rPr>
      <w:szCs w:val="24"/>
      <w:lang w:val="en-US" w:bidi="th-TH"/>
    </w:rPr>
  </w:style>
  <w:style w:type="character" w:customStyle="1" w:styleId="DeltaViewMoveDestination">
    <w:name w:val="DeltaView Move Destination"/>
    <w:rsid w:val="00B64E9A"/>
    <w:rPr>
      <w:color w:val="00C000"/>
      <w:u w:val="double"/>
    </w:rPr>
  </w:style>
  <w:style w:type="paragraph" w:customStyle="1" w:styleId="Titre21">
    <w:name w:val="Titre 21"/>
    <w:basedOn w:val="Standard"/>
    <w:next w:val="Standard"/>
    <w:autoRedefine/>
    <w:qFormat/>
    <w:rsid w:val="000E1B93"/>
    <w:pPr>
      <w:tabs>
        <w:tab w:val="left" w:pos="567"/>
        <w:tab w:val="left" w:pos="1857"/>
      </w:tabs>
      <w:suppressAutoHyphens w:val="0"/>
      <w:overflowPunct/>
      <w:autoSpaceDE/>
      <w:autoSpaceDN/>
      <w:adjustRightInd/>
      <w:spacing w:after="200"/>
      <w:ind w:left="581" w:right="-28" w:hanging="581"/>
      <w:textAlignment w:val="auto"/>
    </w:pPr>
    <w:rPr>
      <w:noProof/>
      <w:spacing w:val="6"/>
      <w:lang w:val="en-US"/>
    </w:rPr>
  </w:style>
  <w:style w:type="paragraph" w:customStyle="1" w:styleId="Sec3header">
    <w:name w:val="Sec3 header"/>
    <w:basedOn w:val="Standard"/>
    <w:rsid w:val="00555D0C"/>
    <w:pPr>
      <w:widowControl w:val="0"/>
      <w:tabs>
        <w:tab w:val="left" w:leader="dot" w:pos="8424"/>
      </w:tabs>
      <w:suppressAutoHyphens w:val="0"/>
      <w:overflowPunct/>
      <w:adjustRightInd/>
      <w:spacing w:before="80"/>
      <w:jc w:val="left"/>
      <w:textAlignment w:val="auto"/>
    </w:pPr>
    <w:rPr>
      <w:rFonts w:ascii="Arial" w:hAnsi="Arial" w:cs="Arial"/>
      <w:b/>
      <w:sz w:val="22"/>
      <w:lang w:val="en-US"/>
    </w:rPr>
  </w:style>
  <w:style w:type="paragraph" w:customStyle="1" w:styleId="FIDICClauseName">
    <w:name w:val="FIDIC_ClauseName"/>
    <w:basedOn w:val="Standard"/>
    <w:next w:val="Standard"/>
    <w:rsid w:val="00555D0C"/>
    <w:pPr>
      <w:suppressAutoHyphens w:val="0"/>
      <w:overflowPunct/>
      <w:autoSpaceDE/>
      <w:autoSpaceDN/>
      <w:adjustRightInd/>
      <w:spacing w:before="240" w:after="240" w:line="240" w:lineRule="exact"/>
      <w:jc w:val="left"/>
      <w:textAlignment w:val="auto"/>
    </w:pPr>
    <w:rPr>
      <w:rFonts w:ascii="Arial" w:hAnsi="Arial" w:cs="Arial"/>
      <w:color w:val="0000CC"/>
      <w:spacing w:val="-5"/>
      <w:sz w:val="28"/>
      <w:szCs w:val="28"/>
      <w:lang w:val="en-GB"/>
    </w:rPr>
  </w:style>
  <w:style w:type="paragraph" w:customStyle="1" w:styleId="StyleHeader2-SubClausesBold">
    <w:name w:val="Style Header 2 - SubClauses + Bold"/>
    <w:basedOn w:val="Header2-SubClauses"/>
    <w:link w:val="StyleHeader2-SubClausesBoldChar"/>
    <w:autoRedefine/>
    <w:rsid w:val="00540309"/>
    <w:pPr>
      <w:tabs>
        <w:tab w:val="clear" w:pos="619"/>
        <w:tab w:val="left" w:pos="576"/>
      </w:tabs>
      <w:overflowPunct/>
      <w:autoSpaceDE/>
      <w:autoSpaceDN/>
      <w:adjustRightInd/>
      <w:ind w:left="612"/>
      <w:textAlignment w:val="auto"/>
    </w:pPr>
    <w:rPr>
      <w:b/>
      <w:bCs/>
    </w:rPr>
  </w:style>
  <w:style w:type="character" w:customStyle="1" w:styleId="StyleHeader2-SubClausesBoldChar">
    <w:name w:val="Style Header 2 - SubClauses + Bold Char"/>
    <w:link w:val="StyleHeader2-SubClausesBold"/>
    <w:locked/>
    <w:rsid w:val="00540309"/>
    <w:rPr>
      <w:b/>
      <w:bCs/>
      <w:sz w:val="24"/>
      <w:szCs w:val="20"/>
      <w:lang w:val="es-ES_tradnl"/>
    </w:rPr>
  </w:style>
  <w:style w:type="paragraph" w:customStyle="1" w:styleId="Heading21">
    <w:name w:val="Heading 21"/>
    <w:basedOn w:val="Standard"/>
    <w:next w:val="Standard"/>
    <w:autoRedefine/>
    <w:qFormat/>
    <w:rsid w:val="00B4274C"/>
    <w:pPr>
      <w:tabs>
        <w:tab w:val="left" w:pos="567"/>
        <w:tab w:val="left" w:pos="1857"/>
      </w:tabs>
      <w:suppressAutoHyphens w:val="0"/>
      <w:overflowPunct/>
      <w:autoSpaceDE/>
      <w:autoSpaceDN/>
      <w:adjustRightInd/>
      <w:spacing w:after="200"/>
      <w:ind w:left="581" w:right="-28" w:hanging="581"/>
      <w:textAlignment w:val="auto"/>
    </w:pPr>
    <w:rPr>
      <w:noProof/>
      <w:spacing w:val="6"/>
      <w:lang w:val="en-US"/>
    </w:rPr>
  </w:style>
  <w:style w:type="paragraph" w:customStyle="1" w:styleId="Style11">
    <w:name w:val="Style 11"/>
    <w:basedOn w:val="Standard"/>
    <w:rsid w:val="00B10E73"/>
    <w:pPr>
      <w:widowControl w:val="0"/>
      <w:suppressAutoHyphens w:val="0"/>
      <w:overflowPunct/>
      <w:adjustRightInd/>
      <w:spacing w:line="384" w:lineRule="atLeast"/>
      <w:jc w:val="left"/>
      <w:textAlignment w:val="auto"/>
    </w:pPr>
    <w:rPr>
      <w:szCs w:val="24"/>
      <w:lang w:val="en-US"/>
    </w:rPr>
  </w:style>
  <w:style w:type="paragraph" w:customStyle="1" w:styleId="ANNEXE">
    <w:name w:val="ANNEXE"/>
    <w:basedOn w:val="Standard"/>
    <w:rsid w:val="00D0321F"/>
    <w:pPr>
      <w:suppressAutoHyphens w:val="0"/>
      <w:overflowPunct/>
      <w:spacing w:before="142" w:line="240" w:lineRule="atLeast"/>
      <w:jc w:val="center"/>
      <w:textAlignment w:val="auto"/>
    </w:pPr>
    <w:rPr>
      <w:b/>
      <w:sz w:val="32"/>
      <w:lang w:eastAsia="en-GB"/>
    </w:rPr>
  </w:style>
  <w:style w:type="paragraph" w:styleId="Blocktext">
    <w:name w:val="Block Text"/>
    <w:basedOn w:val="Standard"/>
    <w:locked/>
    <w:rsid w:val="00A80744"/>
    <w:pPr>
      <w:overflowPunct/>
      <w:autoSpaceDE/>
      <w:autoSpaceDN/>
      <w:adjustRightInd/>
      <w:ind w:left="540" w:right="-72"/>
      <w:textAlignment w:val="auto"/>
    </w:pPr>
    <w:rPr>
      <w:lang w:eastAsia="fr-FR"/>
    </w:rPr>
  </w:style>
  <w:style w:type="paragraph" w:customStyle="1" w:styleId="Standaard">
    <w:name w:val="Standaard"/>
    <w:basedOn w:val="Standard"/>
    <w:next w:val="Standard"/>
    <w:rsid w:val="00F0440F"/>
    <w:pPr>
      <w:suppressAutoHyphens w:val="0"/>
      <w:overflowPunct/>
      <w:jc w:val="left"/>
      <w:textAlignment w:val="auto"/>
    </w:pPr>
    <w:rPr>
      <w:rFonts w:ascii="Futura BT" w:hAnsi="Futura BT"/>
      <w:lang w:val="de-DE" w:eastAsia="de-DE"/>
    </w:rPr>
  </w:style>
  <w:style w:type="character" w:styleId="BesuchterLink">
    <w:name w:val="FollowedHyperlink"/>
    <w:locked/>
    <w:rsid w:val="00F0440F"/>
    <w:rPr>
      <w:color w:val="800080"/>
      <w:u w:val="single"/>
    </w:rPr>
  </w:style>
  <w:style w:type="paragraph" w:customStyle="1" w:styleId="Textedebulles1">
    <w:name w:val="Texte de bulles1"/>
    <w:basedOn w:val="Standard"/>
    <w:semiHidden/>
    <w:rsid w:val="00F0440F"/>
    <w:pPr>
      <w:suppressAutoHyphens w:val="0"/>
      <w:overflowPunct/>
      <w:autoSpaceDE/>
      <w:autoSpaceDN/>
      <w:adjustRightInd/>
      <w:jc w:val="left"/>
      <w:textAlignment w:val="auto"/>
    </w:pPr>
    <w:rPr>
      <w:rFonts w:ascii="Tahoma" w:hAnsi="Tahoma" w:cs="Tahoma"/>
      <w:sz w:val="16"/>
      <w:szCs w:val="16"/>
      <w:lang w:val="de-DE" w:eastAsia="de-DE"/>
    </w:rPr>
  </w:style>
  <w:style w:type="paragraph" w:customStyle="1" w:styleId="Section7heading4">
    <w:name w:val="Section 7 heading 4"/>
    <w:basedOn w:val="berschrift3"/>
    <w:rsid w:val="00F0440F"/>
    <w:pPr>
      <w:tabs>
        <w:tab w:val="clear" w:pos="864"/>
        <w:tab w:val="left" w:pos="576"/>
      </w:tabs>
      <w:suppressAutoHyphens/>
      <w:overflowPunct/>
      <w:autoSpaceDE/>
      <w:autoSpaceDN/>
      <w:adjustRightInd/>
      <w:spacing w:after="0"/>
      <w:ind w:left="576" w:hanging="576"/>
      <w:jc w:val="left"/>
      <w:textAlignment w:val="auto"/>
    </w:pPr>
    <w:rPr>
      <w:lang w:val="fr-FR"/>
    </w:rPr>
  </w:style>
  <w:style w:type="paragraph" w:customStyle="1" w:styleId="StyleHeading4Sub-ClauseSub-paragraphClauseSubSubNoNameAft">
    <w:name w:val="Style Heading 4Sub-Clause Sub-paragraphClauseSubSub_No&amp;Name + Aft..."/>
    <w:basedOn w:val="berschrift4"/>
    <w:rsid w:val="00F0440F"/>
    <w:pPr>
      <w:keepNext/>
      <w:numPr>
        <w:ilvl w:val="0"/>
        <w:numId w:val="0"/>
      </w:numPr>
      <w:overflowPunct/>
      <w:autoSpaceDE/>
      <w:autoSpaceDN/>
      <w:adjustRightInd/>
      <w:spacing w:after="180"/>
      <w:ind w:left="1512" w:right="18" w:hanging="540"/>
      <w:textAlignment w:val="auto"/>
    </w:pPr>
    <w:rPr>
      <w:b/>
      <w:bCs/>
      <w:lang w:val="fr-FR"/>
    </w:rPr>
  </w:style>
  <w:style w:type="character" w:customStyle="1" w:styleId="arial-24-gris-b1">
    <w:name w:val="arial-24-gris-b1"/>
    <w:rsid w:val="00F0440F"/>
    <w:rPr>
      <w:rFonts w:ascii="Arial" w:hAnsi="Arial" w:cs="Arial" w:hint="default"/>
      <w:b/>
      <w:bCs/>
      <w:sz w:val="48"/>
      <w:szCs w:val="48"/>
    </w:rPr>
  </w:style>
  <w:style w:type="paragraph" w:customStyle="1" w:styleId="Default">
    <w:name w:val="Default"/>
    <w:rsid w:val="00F0440F"/>
    <w:pPr>
      <w:widowControl w:val="0"/>
      <w:autoSpaceDE w:val="0"/>
      <w:autoSpaceDN w:val="0"/>
      <w:adjustRightInd w:val="0"/>
    </w:pPr>
    <w:rPr>
      <w:rFonts w:ascii="Arial" w:hAnsi="Arial" w:cs="Arial"/>
      <w:color w:val="000000"/>
      <w:sz w:val="24"/>
      <w:szCs w:val="24"/>
      <w:lang w:val="fr-FR" w:eastAsia="fr-FR"/>
    </w:rPr>
  </w:style>
  <w:style w:type="paragraph" w:customStyle="1" w:styleId="CM146">
    <w:name w:val="CM146"/>
    <w:basedOn w:val="Default"/>
    <w:next w:val="Default"/>
    <w:rsid w:val="00F0440F"/>
    <w:rPr>
      <w:rFonts w:cs="Times New Roman"/>
      <w:color w:val="auto"/>
    </w:rPr>
  </w:style>
  <w:style w:type="character" w:customStyle="1" w:styleId="Bibliogrphy">
    <w:name w:val="Bibliogrphy"/>
    <w:rsid w:val="00F0440F"/>
    <w:rPr>
      <w:rFonts w:cs="Times New Roman"/>
    </w:rPr>
  </w:style>
  <w:style w:type="character" w:customStyle="1" w:styleId="DocInit">
    <w:name w:val="Doc Init"/>
    <w:rsid w:val="00F0440F"/>
    <w:rPr>
      <w:rFonts w:cs="Times New Roman"/>
    </w:rPr>
  </w:style>
  <w:style w:type="paragraph" w:customStyle="1" w:styleId="Document1">
    <w:name w:val="Document 1"/>
    <w:rsid w:val="00F0440F"/>
    <w:pPr>
      <w:keepNext/>
      <w:keepLines/>
      <w:tabs>
        <w:tab w:val="left" w:pos="-720"/>
      </w:tabs>
      <w:suppressAutoHyphens/>
    </w:pPr>
    <w:rPr>
      <w:rFonts w:ascii="Times" w:hAnsi="Times"/>
      <w:sz w:val="24"/>
      <w:lang w:val="en-US" w:eastAsia="en-US"/>
    </w:rPr>
  </w:style>
  <w:style w:type="character" w:customStyle="1" w:styleId="Document2">
    <w:name w:val="Document 2"/>
    <w:rsid w:val="00F0440F"/>
    <w:rPr>
      <w:rFonts w:ascii="Times" w:hAnsi="Times" w:cs="Times New Roman"/>
      <w:sz w:val="24"/>
      <w:lang w:val="en-US"/>
    </w:rPr>
  </w:style>
  <w:style w:type="character" w:customStyle="1" w:styleId="Document3">
    <w:name w:val="Document 3"/>
    <w:rsid w:val="00F0440F"/>
    <w:rPr>
      <w:rFonts w:ascii="Times" w:hAnsi="Times" w:cs="Times New Roman"/>
      <w:sz w:val="24"/>
      <w:lang w:val="en-US"/>
    </w:rPr>
  </w:style>
  <w:style w:type="character" w:customStyle="1" w:styleId="Document4">
    <w:name w:val="Document 4"/>
    <w:rsid w:val="00F0440F"/>
    <w:rPr>
      <w:rFonts w:cs="Times New Roman"/>
      <w:b/>
      <w:i/>
      <w:sz w:val="24"/>
    </w:rPr>
  </w:style>
  <w:style w:type="character" w:customStyle="1" w:styleId="Document5">
    <w:name w:val="Document 5"/>
    <w:rsid w:val="00F0440F"/>
    <w:rPr>
      <w:rFonts w:cs="Times New Roman"/>
    </w:rPr>
  </w:style>
  <w:style w:type="character" w:customStyle="1" w:styleId="Document6">
    <w:name w:val="Document 6"/>
    <w:rsid w:val="00F0440F"/>
    <w:rPr>
      <w:rFonts w:cs="Times New Roman"/>
    </w:rPr>
  </w:style>
  <w:style w:type="character" w:customStyle="1" w:styleId="Document7">
    <w:name w:val="Document 7"/>
    <w:rsid w:val="00F0440F"/>
    <w:rPr>
      <w:rFonts w:cs="Times New Roman"/>
    </w:rPr>
  </w:style>
  <w:style w:type="character" w:customStyle="1" w:styleId="Document8">
    <w:name w:val="Document 8"/>
    <w:rsid w:val="00F0440F"/>
    <w:rPr>
      <w:rFonts w:cs="Times New Roman"/>
    </w:rPr>
  </w:style>
  <w:style w:type="character" w:customStyle="1" w:styleId="TechInit">
    <w:name w:val="Tech Init"/>
    <w:rsid w:val="00F0440F"/>
    <w:rPr>
      <w:rFonts w:ascii="Times" w:hAnsi="Times" w:cs="Times New Roman"/>
      <w:sz w:val="24"/>
      <w:lang w:val="en-US"/>
    </w:rPr>
  </w:style>
  <w:style w:type="character" w:customStyle="1" w:styleId="Technical1">
    <w:name w:val="Technical 1"/>
    <w:rsid w:val="00F0440F"/>
    <w:rPr>
      <w:rFonts w:ascii="Times" w:hAnsi="Times" w:cs="Times New Roman"/>
      <w:sz w:val="24"/>
      <w:lang w:val="en-US"/>
    </w:rPr>
  </w:style>
  <w:style w:type="character" w:customStyle="1" w:styleId="Technical2">
    <w:name w:val="Technical 2"/>
    <w:rsid w:val="00F0440F"/>
    <w:rPr>
      <w:rFonts w:ascii="Times" w:hAnsi="Times" w:cs="Times New Roman"/>
      <w:sz w:val="24"/>
      <w:lang w:val="en-US"/>
    </w:rPr>
  </w:style>
  <w:style w:type="character" w:customStyle="1" w:styleId="Technical3">
    <w:name w:val="Technical 3"/>
    <w:rsid w:val="00F0440F"/>
    <w:rPr>
      <w:rFonts w:ascii="Times" w:hAnsi="Times" w:cs="Times New Roman"/>
      <w:sz w:val="24"/>
      <w:lang w:val="en-US"/>
    </w:rPr>
  </w:style>
  <w:style w:type="paragraph" w:customStyle="1" w:styleId="Technical5">
    <w:name w:val="Technical 5"/>
    <w:rsid w:val="00F0440F"/>
    <w:pPr>
      <w:tabs>
        <w:tab w:val="left" w:pos="-720"/>
      </w:tabs>
      <w:suppressAutoHyphens/>
      <w:ind w:firstLine="720"/>
    </w:pPr>
    <w:rPr>
      <w:rFonts w:ascii="Times" w:hAnsi="Times"/>
      <w:b/>
      <w:sz w:val="24"/>
      <w:lang w:val="en-US" w:eastAsia="en-US"/>
    </w:rPr>
  </w:style>
  <w:style w:type="paragraph" w:customStyle="1" w:styleId="Technical6">
    <w:name w:val="Technical 6"/>
    <w:rsid w:val="00F0440F"/>
    <w:pPr>
      <w:tabs>
        <w:tab w:val="left" w:pos="-720"/>
      </w:tabs>
      <w:suppressAutoHyphens/>
      <w:ind w:firstLine="720"/>
    </w:pPr>
    <w:rPr>
      <w:rFonts w:ascii="Times" w:hAnsi="Times"/>
      <w:b/>
      <w:sz w:val="24"/>
      <w:lang w:val="en-US" w:eastAsia="en-US"/>
    </w:rPr>
  </w:style>
  <w:style w:type="paragraph" w:customStyle="1" w:styleId="Technical7">
    <w:name w:val="Technical 7"/>
    <w:rsid w:val="00F0440F"/>
    <w:pPr>
      <w:tabs>
        <w:tab w:val="left" w:pos="-720"/>
      </w:tabs>
      <w:suppressAutoHyphens/>
      <w:ind w:firstLine="720"/>
    </w:pPr>
    <w:rPr>
      <w:rFonts w:ascii="Times" w:hAnsi="Times"/>
      <w:b/>
      <w:sz w:val="24"/>
      <w:lang w:val="en-US" w:eastAsia="en-US"/>
    </w:rPr>
  </w:style>
  <w:style w:type="paragraph" w:customStyle="1" w:styleId="Technical8">
    <w:name w:val="Technical 8"/>
    <w:rsid w:val="00F0440F"/>
    <w:pPr>
      <w:tabs>
        <w:tab w:val="left" w:pos="-720"/>
      </w:tabs>
      <w:suppressAutoHyphens/>
      <w:ind w:firstLine="720"/>
    </w:pPr>
    <w:rPr>
      <w:rFonts w:ascii="Times" w:hAnsi="Times"/>
      <w:b/>
      <w:sz w:val="24"/>
      <w:lang w:val="en-US" w:eastAsia="en-US"/>
    </w:rPr>
  </w:style>
  <w:style w:type="paragraph" w:customStyle="1" w:styleId="Pleading">
    <w:name w:val="Pleading"/>
    <w:rsid w:val="00F0440F"/>
    <w:pPr>
      <w:tabs>
        <w:tab w:val="left" w:pos="-720"/>
      </w:tabs>
      <w:suppressAutoHyphens/>
      <w:spacing w:line="240" w:lineRule="exact"/>
    </w:pPr>
    <w:rPr>
      <w:rFonts w:ascii="Times" w:hAnsi="Times"/>
      <w:sz w:val="24"/>
      <w:lang w:val="en-US" w:eastAsia="en-US"/>
    </w:rPr>
  </w:style>
  <w:style w:type="paragraph" w:customStyle="1" w:styleId="RightPar1">
    <w:name w:val="Right Par 1"/>
    <w:rsid w:val="00F0440F"/>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rsid w:val="00F0440F"/>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rsid w:val="00F0440F"/>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rsid w:val="00F0440F"/>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rsid w:val="00F0440F"/>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rsid w:val="00F0440F"/>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rsid w:val="00F0440F"/>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rsid w:val="00F0440F"/>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character" w:customStyle="1" w:styleId="vlpgno">
    <w:name w:val="vl.pg.no."/>
    <w:rsid w:val="00F0440F"/>
    <w:rPr>
      <w:rFonts w:ascii="Times" w:hAnsi="Times" w:cs="Times New Roman"/>
      <w:b/>
      <w:sz w:val="20"/>
      <w:lang w:val="en-US"/>
    </w:rPr>
  </w:style>
  <w:style w:type="character" w:styleId="Zeilennummer">
    <w:name w:val="line number"/>
    <w:locked/>
    <w:rsid w:val="00F0440F"/>
    <w:rPr>
      <w:rFonts w:cs="Times New Roman"/>
    </w:rPr>
  </w:style>
  <w:style w:type="character" w:customStyle="1" w:styleId="footnote">
    <w:name w:val="footnote"/>
    <w:rsid w:val="00F0440F"/>
    <w:rPr>
      <w:rFonts w:ascii="Book Antiqua" w:hAnsi="Book Antiqua" w:cs="Times New Roman"/>
      <w:sz w:val="24"/>
      <w:lang w:val="en-US"/>
    </w:rPr>
  </w:style>
  <w:style w:type="character" w:customStyle="1" w:styleId="insert2">
    <w:name w:val="insert2"/>
    <w:rsid w:val="00F0440F"/>
    <w:rPr>
      <w:rFonts w:ascii="Arial" w:hAnsi="Arial" w:cs="Times New Roman"/>
      <w:i/>
      <w:sz w:val="24"/>
      <w:lang w:val="en-US"/>
    </w:rPr>
  </w:style>
  <w:style w:type="character" w:customStyle="1" w:styleId="reference">
    <w:name w:val="reference"/>
    <w:rsid w:val="00F0440F"/>
    <w:rPr>
      <w:rFonts w:ascii="Book Antiqua" w:hAnsi="Book Antiqua" w:cs="Times New Roman"/>
      <w:i/>
      <w:sz w:val="24"/>
      <w:lang w:val="en-US"/>
    </w:rPr>
  </w:style>
  <w:style w:type="paragraph" w:customStyle="1" w:styleId="Headfid1">
    <w:name w:val="Head fid1"/>
    <w:basedOn w:val="Head2"/>
    <w:rsid w:val="00F0440F"/>
    <w:pPr>
      <w:keepNext w:val="0"/>
      <w:widowControl/>
      <w:suppressAutoHyphens w:val="0"/>
      <w:overflowPunct/>
      <w:autoSpaceDE/>
      <w:autoSpaceDN/>
      <w:adjustRightInd/>
      <w:spacing w:before="120" w:after="120"/>
      <w:textAlignment w:val="auto"/>
    </w:pPr>
    <w:rPr>
      <w:rFonts w:ascii="Times New Roman" w:hAnsi="Times New Roman"/>
      <w:b/>
      <w:spacing w:val="0"/>
      <w:sz w:val="24"/>
      <w:lang w:val="en-GB"/>
    </w:rPr>
  </w:style>
  <w:style w:type="paragraph" w:customStyle="1" w:styleId="Head22b">
    <w:name w:val="Head 2.2b"/>
    <w:basedOn w:val="Standard"/>
    <w:rsid w:val="00F0440F"/>
    <w:pPr>
      <w:overflowPunct/>
      <w:autoSpaceDE/>
      <w:autoSpaceDN/>
      <w:adjustRightInd/>
      <w:spacing w:after="240"/>
      <w:ind w:left="360" w:hanging="360"/>
      <w:jc w:val="left"/>
      <w:textAlignment w:val="auto"/>
    </w:pPr>
    <w:rPr>
      <w:rFonts w:ascii="Tms Rmn" w:hAnsi="Tms Rmn"/>
      <w:b/>
      <w:lang w:val="en-US"/>
    </w:rPr>
  </w:style>
  <w:style w:type="paragraph" w:customStyle="1" w:styleId="Head51">
    <w:name w:val="Head 5.1"/>
    <w:basedOn w:val="Head21"/>
    <w:rsid w:val="00F0440F"/>
    <w:pPr>
      <w:keepNext/>
      <w:pBdr>
        <w:bottom w:val="single" w:sz="24" w:space="3" w:color="auto"/>
      </w:pBdr>
      <w:overflowPunct/>
      <w:autoSpaceDE/>
      <w:autoSpaceDN/>
      <w:adjustRightInd/>
      <w:spacing w:before="480"/>
      <w:textAlignment w:val="auto"/>
    </w:pPr>
    <w:rPr>
      <w:rFonts w:ascii="Times New Roman Bold" w:hAnsi="Times New Roman Bold"/>
      <w:smallCaps/>
      <w:sz w:val="32"/>
      <w:lang w:val="en-US"/>
    </w:rPr>
  </w:style>
  <w:style w:type="paragraph" w:customStyle="1" w:styleId="Head52">
    <w:name w:val="Head 5.2"/>
    <w:basedOn w:val="Standard"/>
    <w:rsid w:val="00F0440F"/>
    <w:pPr>
      <w:keepNext/>
      <w:overflowPunct/>
      <w:autoSpaceDE/>
      <w:autoSpaceDN/>
      <w:adjustRightInd/>
      <w:spacing w:before="480" w:after="240"/>
      <w:ind w:left="547" w:hanging="547"/>
      <w:jc w:val="center"/>
      <w:textAlignment w:val="auto"/>
    </w:pPr>
    <w:rPr>
      <w:b/>
      <w:lang w:val="en-US"/>
    </w:rPr>
  </w:style>
  <w:style w:type="paragraph" w:customStyle="1" w:styleId="Head61">
    <w:name w:val="Head 6.1"/>
    <w:basedOn w:val="Head51"/>
    <w:rsid w:val="00F0440F"/>
    <w:pPr>
      <w:pBdr>
        <w:bottom w:val="none" w:sz="0" w:space="0" w:color="auto"/>
      </w:pBdr>
      <w:spacing w:before="0" w:after="240"/>
    </w:pPr>
    <w:rPr>
      <w:caps/>
    </w:rPr>
  </w:style>
  <w:style w:type="paragraph" w:customStyle="1" w:styleId="Head71">
    <w:name w:val="Head 7.1"/>
    <w:basedOn w:val="Head21"/>
    <w:rsid w:val="00F0440F"/>
    <w:pPr>
      <w:keepNext/>
      <w:pBdr>
        <w:bottom w:val="single" w:sz="24" w:space="3" w:color="auto"/>
      </w:pBdr>
      <w:overflowPunct/>
      <w:autoSpaceDE/>
      <w:autoSpaceDN/>
      <w:adjustRightInd/>
      <w:spacing w:before="480" w:after="240"/>
      <w:textAlignment w:val="auto"/>
    </w:pPr>
    <w:rPr>
      <w:rFonts w:ascii="Times New Roman Bold" w:hAnsi="Times New Roman Bold"/>
      <w:smallCaps/>
      <w:sz w:val="32"/>
      <w:lang w:val="en-US"/>
    </w:rPr>
  </w:style>
  <w:style w:type="paragraph" w:customStyle="1" w:styleId="Head72">
    <w:name w:val="Head 7.2"/>
    <w:basedOn w:val="Standard"/>
    <w:rsid w:val="00F0440F"/>
    <w:pPr>
      <w:overflowPunct/>
      <w:autoSpaceDE/>
      <w:autoSpaceDN/>
      <w:adjustRightInd/>
      <w:spacing w:after="240"/>
      <w:ind w:left="720" w:hanging="720"/>
      <w:jc w:val="left"/>
      <w:textAlignment w:val="auto"/>
    </w:pPr>
    <w:rPr>
      <w:rFonts w:ascii="Times New Roman Bold" w:hAnsi="Times New Roman Bold"/>
      <w:b/>
      <w:sz w:val="28"/>
      <w:lang w:val="en-US"/>
    </w:rPr>
  </w:style>
  <w:style w:type="paragraph" w:customStyle="1" w:styleId="Head82">
    <w:name w:val="Head 8.2"/>
    <w:basedOn w:val="Head81"/>
    <w:rsid w:val="00F0440F"/>
    <w:pPr>
      <w:overflowPunct/>
      <w:autoSpaceDE/>
      <w:autoSpaceDN/>
      <w:adjustRightInd/>
      <w:spacing w:before="480" w:after="240"/>
      <w:textAlignment w:val="auto"/>
    </w:pPr>
    <w:rPr>
      <w:rFonts w:ascii="Times New Roman Bold" w:hAnsi="Times New Roman Bold"/>
      <w:smallCaps/>
      <w:lang w:val="en-US"/>
    </w:rPr>
  </w:style>
  <w:style w:type="character" w:customStyle="1" w:styleId="Header2-SubClausesCharChar">
    <w:name w:val="Header 2 - SubClauses Char Char"/>
    <w:link w:val="Header2-SubClauses"/>
    <w:uiPriority w:val="99"/>
    <w:locked/>
    <w:rsid w:val="00F0440F"/>
    <w:rPr>
      <w:sz w:val="24"/>
      <w:szCs w:val="20"/>
      <w:lang w:val="es-ES_tradnl"/>
    </w:rPr>
  </w:style>
  <w:style w:type="paragraph" w:customStyle="1" w:styleId="Outlinei">
    <w:name w:val="Outline i)"/>
    <w:basedOn w:val="Standard"/>
    <w:rsid w:val="00F0440F"/>
    <w:pPr>
      <w:tabs>
        <w:tab w:val="num" w:pos="1782"/>
      </w:tabs>
      <w:suppressAutoHyphens w:val="0"/>
      <w:overflowPunct/>
      <w:autoSpaceDE/>
      <w:autoSpaceDN/>
      <w:adjustRightInd/>
      <w:spacing w:before="120"/>
      <w:ind w:left="1782" w:hanging="792"/>
      <w:jc w:val="left"/>
      <w:textAlignment w:val="auto"/>
    </w:pPr>
    <w:rPr>
      <w:lang w:val="en-US"/>
    </w:rPr>
  </w:style>
  <w:style w:type="paragraph" w:customStyle="1" w:styleId="ClauseSubList">
    <w:name w:val="ClauseSub_List"/>
    <w:rsid w:val="00F0440F"/>
    <w:pPr>
      <w:tabs>
        <w:tab w:val="num" w:pos="576"/>
      </w:tabs>
      <w:suppressAutoHyphens/>
      <w:ind w:left="576" w:hanging="576"/>
    </w:pPr>
    <w:rPr>
      <w:sz w:val="22"/>
      <w:szCs w:val="22"/>
      <w:lang w:val="en-GB" w:eastAsia="en-US"/>
    </w:rPr>
  </w:style>
  <w:style w:type="paragraph" w:customStyle="1" w:styleId="ClauseSubListSubList">
    <w:name w:val="ClauseSub_List_SubList"/>
    <w:rsid w:val="00F0440F"/>
    <w:pPr>
      <w:tabs>
        <w:tab w:val="num" w:pos="1800"/>
      </w:tabs>
      <w:ind w:left="1800" w:hanging="360"/>
    </w:pPr>
    <w:rPr>
      <w:sz w:val="22"/>
      <w:szCs w:val="22"/>
      <w:lang w:val="en-GB" w:eastAsia="en-US"/>
    </w:rPr>
  </w:style>
  <w:style w:type="paragraph" w:customStyle="1" w:styleId="ClauseSubParaIndent">
    <w:name w:val="ClauseSub_ParaIndent"/>
    <w:basedOn w:val="ClauseSubPara"/>
    <w:rsid w:val="00F0440F"/>
    <w:pPr>
      <w:ind w:left="2835"/>
    </w:pPr>
  </w:style>
  <w:style w:type="paragraph" w:customStyle="1" w:styleId="Part1">
    <w:name w:val="Part 1"/>
    <w:aliases w:val="2,3 Header 4"/>
    <w:basedOn w:val="Standard"/>
    <w:autoRedefine/>
    <w:rsid w:val="00F0440F"/>
    <w:pPr>
      <w:suppressAutoHyphens w:val="0"/>
      <w:overflowPunct/>
      <w:autoSpaceDE/>
      <w:autoSpaceDN/>
      <w:adjustRightInd/>
      <w:spacing w:before="240" w:after="240"/>
      <w:jc w:val="center"/>
      <w:textAlignment w:val="auto"/>
    </w:pPr>
    <w:rPr>
      <w:b/>
      <w:sz w:val="48"/>
      <w:lang w:val="en-US"/>
    </w:rPr>
  </w:style>
  <w:style w:type="paragraph" w:customStyle="1" w:styleId="FIDICSectionBegin">
    <w:name w:val="FIDIC__SectionBegin"/>
    <w:basedOn w:val="Standard"/>
    <w:next w:val="FIDICSectionName"/>
    <w:rsid w:val="00F0440F"/>
    <w:pPr>
      <w:widowControl w:val="0"/>
      <w:suppressAutoHyphens w:val="0"/>
      <w:overflowPunct/>
      <w:spacing w:line="240" w:lineRule="exact"/>
      <w:jc w:val="left"/>
      <w:textAlignment w:val="auto"/>
    </w:pPr>
    <w:rPr>
      <w:rFonts w:ascii="Arial" w:hAnsi="Arial" w:cs="Arial"/>
      <w:b/>
      <w:bCs/>
      <w:color w:val="0000CC"/>
      <w:sz w:val="20"/>
      <w:lang w:val="en-US" w:eastAsia="fr-FR"/>
    </w:rPr>
  </w:style>
  <w:style w:type="paragraph" w:customStyle="1" w:styleId="FIDICSectionName">
    <w:name w:val="FIDIC__SectionName"/>
    <w:basedOn w:val="FIDICClauseSubName"/>
    <w:next w:val="FIDICClauseSubName"/>
    <w:rsid w:val="00F0440F"/>
    <w:pPr>
      <w:spacing w:before="100" w:after="300"/>
    </w:pPr>
    <w:rPr>
      <w:sz w:val="30"/>
      <w:szCs w:val="30"/>
    </w:rPr>
  </w:style>
  <w:style w:type="paragraph" w:customStyle="1" w:styleId="FIDICClauseSubName">
    <w:name w:val="FIDIC_ClauseSubName"/>
    <w:basedOn w:val="FIDICCoverTitle"/>
    <w:rsid w:val="00F0440F"/>
    <w:pPr>
      <w:spacing w:before="240" w:line="240" w:lineRule="exact"/>
    </w:pPr>
    <w:rPr>
      <w:sz w:val="24"/>
      <w:szCs w:val="24"/>
    </w:rPr>
  </w:style>
  <w:style w:type="paragraph" w:customStyle="1" w:styleId="FIDICCoverTitle">
    <w:name w:val="FIDIC__CoverTitle"/>
    <w:basedOn w:val="Standard"/>
    <w:rsid w:val="00F0440F"/>
    <w:pPr>
      <w:suppressAutoHyphens w:val="0"/>
      <w:overflowPunct/>
      <w:autoSpaceDE/>
      <w:autoSpaceDN/>
      <w:adjustRightInd/>
      <w:spacing w:after="240"/>
      <w:jc w:val="left"/>
      <w:textAlignment w:val="auto"/>
    </w:pPr>
    <w:rPr>
      <w:rFonts w:ascii="Arial" w:hAnsi="Arial" w:cs="Arial"/>
      <w:color w:val="0000CC"/>
      <w:spacing w:val="-5"/>
      <w:sz w:val="40"/>
      <w:szCs w:val="40"/>
      <w:lang w:val="en-GB"/>
    </w:rPr>
  </w:style>
  <w:style w:type="paragraph" w:customStyle="1" w:styleId="FIDICClauseSubSubName">
    <w:name w:val="FIDIC_ClauseSubSubName"/>
    <w:basedOn w:val="FIDICClauseSubName"/>
    <w:next w:val="FIDICClauseSubSubPara"/>
    <w:rsid w:val="00F0440F"/>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F0440F"/>
    <w:pPr>
      <w:widowControl w:val="0"/>
      <w:suppressAutoHyphens w:val="0"/>
      <w:overflowPunct/>
      <w:spacing w:line="240" w:lineRule="exact"/>
      <w:jc w:val="left"/>
      <w:textAlignment w:val="auto"/>
    </w:pPr>
    <w:rPr>
      <w:rFonts w:ascii="Arial" w:hAnsi="Arial" w:cs="Arial"/>
      <w:b/>
      <w:bCs/>
      <w:color w:val="0000CC"/>
      <w:sz w:val="20"/>
      <w:lang w:val="en-US" w:eastAsia="fr-FR"/>
    </w:rPr>
  </w:style>
  <w:style w:type="paragraph" w:customStyle="1" w:styleId="sec7-SubClause">
    <w:name w:val="sec7-SubClause"/>
    <w:basedOn w:val="Titre11"/>
    <w:rsid w:val="00F0440F"/>
    <w:pPr>
      <w:tabs>
        <w:tab w:val="left" w:pos="573"/>
      </w:tabs>
      <w:suppressAutoHyphens w:val="0"/>
      <w:overflowPunct/>
      <w:autoSpaceDE/>
      <w:autoSpaceDN/>
      <w:adjustRightInd/>
      <w:ind w:left="576" w:hanging="576"/>
      <w:jc w:val="left"/>
      <w:textAlignment w:val="auto"/>
    </w:pPr>
    <w:rPr>
      <w:b/>
      <w:bCs/>
      <w:szCs w:val="24"/>
      <w:lang w:val="en-US"/>
    </w:rPr>
  </w:style>
  <w:style w:type="paragraph" w:customStyle="1" w:styleId="Sec7-Clauses">
    <w:name w:val="Sec7-Clauses"/>
    <w:basedOn w:val="Titre11"/>
    <w:rsid w:val="00F0440F"/>
    <w:pPr>
      <w:tabs>
        <w:tab w:val="left" w:pos="567"/>
      </w:tabs>
      <w:suppressAutoHyphens w:val="0"/>
      <w:overflowPunct/>
      <w:autoSpaceDE/>
      <w:autoSpaceDN/>
      <w:adjustRightInd/>
      <w:jc w:val="left"/>
      <w:textAlignment w:val="auto"/>
    </w:pPr>
    <w:rPr>
      <w:b/>
      <w:bCs/>
      <w:szCs w:val="24"/>
      <w:lang w:val="es-ES_tradnl"/>
    </w:rPr>
  </w:style>
  <w:style w:type="paragraph" w:customStyle="1" w:styleId="sec7-header1">
    <w:name w:val="sec7-header1"/>
    <w:basedOn w:val="FIDICClauseSubName"/>
    <w:rsid w:val="00F0440F"/>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F0440F"/>
    <w:pPr>
      <w:overflowPunct/>
      <w:autoSpaceDE/>
      <w:autoSpaceDN/>
      <w:adjustRightInd/>
      <w:textAlignment w:val="auto"/>
    </w:pPr>
    <w:rPr>
      <w:lang w:val="en-US"/>
    </w:rPr>
  </w:style>
  <w:style w:type="paragraph" w:customStyle="1" w:styleId="SectionIXHeader">
    <w:name w:val="Section IX Header"/>
    <w:basedOn w:val="SectionVHeader"/>
    <w:rsid w:val="00F0440F"/>
    <w:pPr>
      <w:overflowPunct/>
      <w:autoSpaceDE/>
      <w:autoSpaceDN/>
      <w:adjustRightInd/>
      <w:textAlignment w:val="auto"/>
    </w:pPr>
    <w:rPr>
      <w:lang w:val="en-US"/>
    </w:rPr>
  </w:style>
  <w:style w:type="paragraph" w:customStyle="1" w:styleId="Parts">
    <w:name w:val="Parts"/>
    <w:basedOn w:val="berschrift1"/>
    <w:rsid w:val="00F0440F"/>
    <w:pPr>
      <w:overflowPunct/>
      <w:autoSpaceDE/>
      <w:autoSpaceDN/>
      <w:adjustRightInd/>
      <w:spacing w:before="480" w:after="240"/>
      <w:textAlignment w:val="auto"/>
    </w:pPr>
    <w:rPr>
      <w:rFonts w:ascii="Times New Roman Bold" w:hAnsi="Times New Roman Bold"/>
      <w:smallCaps/>
      <w:sz w:val="56"/>
      <w:lang w:val="en-US"/>
    </w:rPr>
  </w:style>
  <w:style w:type="paragraph" w:customStyle="1" w:styleId="StyleHeader1-ClausesLeft0Hanging03After0pt">
    <w:name w:val="Style Header 1 - Clauses + Left:  0&quot; Hanging:  0.3&quot; After:  0 pt"/>
    <w:basedOn w:val="Titre11"/>
    <w:rsid w:val="00F0440F"/>
    <w:pPr>
      <w:numPr>
        <w:numId w:val="116"/>
      </w:numPr>
      <w:tabs>
        <w:tab w:val="left" w:pos="342"/>
        <w:tab w:val="left" w:pos="567"/>
      </w:tabs>
      <w:suppressAutoHyphens w:val="0"/>
      <w:overflowPunct/>
      <w:autoSpaceDE/>
      <w:autoSpaceDN/>
      <w:adjustRightInd/>
      <w:ind w:left="342"/>
      <w:jc w:val="left"/>
      <w:textAlignment w:val="auto"/>
    </w:pPr>
    <w:rPr>
      <w:b/>
      <w:bCs/>
      <w:lang w:val="es-ES_tradnl"/>
    </w:rPr>
  </w:style>
  <w:style w:type="paragraph" w:customStyle="1" w:styleId="StyleHeader1-ClausesAfter0pt">
    <w:name w:val="Style Header 1 - Clauses + After:  0 pt"/>
    <w:basedOn w:val="Titre11"/>
    <w:rsid w:val="00F0440F"/>
    <w:pPr>
      <w:tabs>
        <w:tab w:val="left" w:pos="567"/>
      </w:tabs>
      <w:suppressAutoHyphens w:val="0"/>
      <w:overflowPunct/>
      <w:autoSpaceDE/>
      <w:autoSpaceDN/>
      <w:adjustRightInd/>
      <w:spacing w:after="200"/>
      <w:textAlignment w:val="auto"/>
    </w:pPr>
    <w:rPr>
      <w:bCs/>
      <w:lang w:val="es-ES_tradnl"/>
    </w:rPr>
  </w:style>
  <w:style w:type="paragraph" w:customStyle="1" w:styleId="StyleStyleHeader1-ClausesAfter0ptLeft0Hanging">
    <w:name w:val="Style Style Header 1 - Clauses + After:  0 pt + Left:  0&quot; Hanging:..."/>
    <w:basedOn w:val="StyleHeader1-ClausesAfter0pt"/>
    <w:rsid w:val="00F0440F"/>
    <w:pPr>
      <w:tabs>
        <w:tab w:val="clear" w:pos="567"/>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F0440F"/>
    <w:pPr>
      <w:tabs>
        <w:tab w:val="clear" w:pos="567"/>
        <w:tab w:val="left" w:pos="576"/>
      </w:tabs>
      <w:spacing w:after="240"/>
      <w:ind w:left="576" w:hanging="576"/>
    </w:pPr>
    <w:rPr>
      <w:bCs w:val="0"/>
    </w:rPr>
  </w:style>
  <w:style w:type="paragraph" w:customStyle="1" w:styleId="StyleP3Header1-ClausesAfter12pt">
    <w:name w:val="Style P3 Header1-Clauses + After:  12 pt"/>
    <w:basedOn w:val="P3Header1-Clauses"/>
    <w:rsid w:val="00F0440F"/>
    <w:pPr>
      <w:numPr>
        <w:numId w:val="28"/>
      </w:numPr>
      <w:tabs>
        <w:tab w:val="clear" w:pos="432"/>
        <w:tab w:val="clear" w:pos="864"/>
        <w:tab w:val="num" w:pos="420"/>
        <w:tab w:val="left" w:pos="567"/>
        <w:tab w:val="left" w:pos="972"/>
        <w:tab w:val="left" w:pos="1008"/>
      </w:tabs>
      <w:overflowPunct/>
      <w:autoSpaceDE/>
      <w:autoSpaceDN/>
      <w:adjustRightInd/>
      <w:spacing w:after="240"/>
      <w:ind w:left="1008" w:firstLine="144"/>
      <w:jc w:val="both"/>
      <w:textAlignment w:val="auto"/>
    </w:pPr>
    <w:rPr>
      <w:b w:val="0"/>
    </w:rPr>
  </w:style>
  <w:style w:type="paragraph" w:customStyle="1" w:styleId="Section7heading3">
    <w:name w:val="Section 7 heading 3"/>
    <w:basedOn w:val="berschrift3"/>
    <w:rsid w:val="00F0440F"/>
    <w:pPr>
      <w:tabs>
        <w:tab w:val="clear" w:pos="864"/>
      </w:tabs>
      <w:suppressAutoHyphens/>
      <w:overflowPunct/>
      <w:autoSpaceDE/>
      <w:autoSpaceDN/>
      <w:adjustRightInd/>
      <w:spacing w:after="0"/>
      <w:ind w:left="0" w:firstLine="0"/>
      <w:jc w:val="center"/>
      <w:textAlignment w:val="auto"/>
    </w:pPr>
    <w:rPr>
      <w:sz w:val="28"/>
    </w:rPr>
  </w:style>
  <w:style w:type="paragraph" w:customStyle="1" w:styleId="CG2">
    <w:name w:val="CG2"/>
    <w:basedOn w:val="berschrift3"/>
    <w:link w:val="CG2Car"/>
    <w:qFormat/>
    <w:rsid w:val="00F0440F"/>
    <w:pPr>
      <w:tabs>
        <w:tab w:val="clear" w:pos="864"/>
        <w:tab w:val="left" w:pos="576"/>
      </w:tabs>
      <w:suppressAutoHyphens/>
      <w:overflowPunct/>
      <w:autoSpaceDE/>
      <w:autoSpaceDN/>
      <w:adjustRightInd/>
      <w:spacing w:after="0"/>
      <w:ind w:left="576" w:hanging="576"/>
      <w:jc w:val="left"/>
      <w:textAlignment w:val="auto"/>
    </w:pPr>
    <w:rPr>
      <w:rFonts w:ascii="Times New Roman" w:hAnsi="Times New Roman"/>
      <w:bCs w:val="0"/>
      <w:sz w:val="24"/>
      <w:szCs w:val="20"/>
      <w:lang w:val="en-US"/>
    </w:rPr>
  </w:style>
  <w:style w:type="character" w:customStyle="1" w:styleId="CG2Car">
    <w:name w:val="CG2 Car"/>
    <w:link w:val="CG2"/>
    <w:locked/>
    <w:rsid w:val="00F0440F"/>
    <w:rPr>
      <w:b/>
      <w:sz w:val="24"/>
      <w:szCs w:val="20"/>
      <w:lang w:val="en-US"/>
    </w:rPr>
  </w:style>
  <w:style w:type="paragraph" w:customStyle="1" w:styleId="Section7heading5">
    <w:name w:val="Section 7 heading 5"/>
    <w:basedOn w:val="berschrift3"/>
    <w:rsid w:val="00F0440F"/>
    <w:pPr>
      <w:tabs>
        <w:tab w:val="clear" w:pos="864"/>
      </w:tabs>
      <w:suppressAutoHyphens/>
      <w:overflowPunct/>
      <w:autoSpaceDE/>
      <w:autoSpaceDN/>
      <w:adjustRightInd/>
      <w:spacing w:after="0"/>
      <w:ind w:left="0" w:firstLine="0"/>
      <w:textAlignment w:val="auto"/>
    </w:pPr>
  </w:style>
  <w:style w:type="paragraph" w:customStyle="1" w:styleId="CG1">
    <w:name w:val="CG1"/>
    <w:basedOn w:val="Section7heading3"/>
    <w:qFormat/>
    <w:rsid w:val="00F0440F"/>
    <w:pPr>
      <w:spacing w:after="200"/>
    </w:pPr>
    <w:rPr>
      <w:rFonts w:ascii="Times New Roman Bold" w:hAnsi="Times New Roman Bold"/>
      <w:szCs w:val="28"/>
    </w:rPr>
  </w:style>
  <w:style w:type="paragraph" w:customStyle="1" w:styleId="StyleTOC1Before8pt">
    <w:name w:val="Style TOC 1 + Before:  8 pt"/>
    <w:basedOn w:val="Verzeichnis1"/>
    <w:rsid w:val="00F0440F"/>
    <w:pPr>
      <w:tabs>
        <w:tab w:val="right" w:pos="720"/>
      </w:tabs>
      <w:overflowPunct/>
      <w:autoSpaceDE/>
      <w:autoSpaceDN/>
      <w:adjustRightInd/>
      <w:spacing w:before="160"/>
      <w:jc w:val="both"/>
      <w:textAlignment w:val="auto"/>
    </w:pPr>
    <w:rPr>
      <w:rFonts w:ascii="Times New Roman" w:hAnsi="Times New Roman"/>
      <w:lang w:val="en-US"/>
    </w:rPr>
  </w:style>
  <w:style w:type="paragraph" w:customStyle="1" w:styleId="StyleClauseSubList12ptJustifiedAfter10pt">
    <w:name w:val="Style ClauseSub_List + 12 pt Justified After:  10 pt"/>
    <w:basedOn w:val="ClauseSubList"/>
    <w:rsid w:val="00F0440F"/>
    <w:pPr>
      <w:spacing w:after="200"/>
      <w:jc w:val="both"/>
    </w:pPr>
    <w:rPr>
      <w:sz w:val="24"/>
      <w:szCs w:val="24"/>
    </w:rPr>
  </w:style>
  <w:style w:type="paragraph" w:customStyle="1" w:styleId="UG-Sec3-Heading2">
    <w:name w:val="UG - Sec 3 - Heading 2"/>
    <w:basedOn w:val="UG-Heading2"/>
    <w:rsid w:val="00F0440F"/>
    <w:pPr>
      <w:tabs>
        <w:tab w:val="clear" w:pos="619"/>
      </w:tabs>
      <w:suppressAutoHyphens/>
      <w:spacing w:after="240"/>
      <w:outlineLvl w:val="1"/>
    </w:pPr>
    <w:rPr>
      <w:sz w:val="24"/>
      <w:lang w:val="en-US"/>
    </w:rPr>
  </w:style>
  <w:style w:type="paragraph" w:customStyle="1" w:styleId="titulo">
    <w:name w:val="titulo"/>
    <w:basedOn w:val="berschrift5"/>
    <w:rsid w:val="00F0440F"/>
    <w:pPr>
      <w:overflowPunct/>
      <w:autoSpaceDE/>
      <w:autoSpaceDN/>
      <w:adjustRightInd/>
      <w:spacing w:before="0" w:after="240"/>
      <w:textAlignment w:val="auto"/>
    </w:pPr>
    <w:rPr>
      <w:rFonts w:ascii="Times New Roman Bold" w:hAnsi="Times New Roman Bold"/>
      <w:sz w:val="24"/>
      <w:lang w:val="en-US"/>
    </w:rPr>
  </w:style>
  <w:style w:type="paragraph" w:styleId="Listennummer">
    <w:name w:val="List Number"/>
    <w:basedOn w:val="Standard"/>
    <w:locked/>
    <w:rsid w:val="00F0440F"/>
    <w:pPr>
      <w:numPr>
        <w:numId w:val="132"/>
      </w:numPr>
      <w:tabs>
        <w:tab w:val="clear" w:pos="519"/>
        <w:tab w:val="num" w:pos="567"/>
      </w:tabs>
      <w:suppressAutoHyphens w:val="0"/>
      <w:overflowPunct/>
      <w:autoSpaceDE/>
      <w:autoSpaceDN/>
      <w:adjustRightInd/>
      <w:ind w:left="360" w:hanging="360"/>
      <w:textAlignment w:val="auto"/>
    </w:pPr>
    <w:rPr>
      <w:lang w:val="en-US"/>
    </w:rPr>
  </w:style>
  <w:style w:type="paragraph" w:customStyle="1" w:styleId="DefaultParagraphFont1">
    <w:name w:val="Default Paragraph Font1"/>
    <w:next w:val="Standard"/>
    <w:rsid w:val="00F0440F"/>
    <w:pPr>
      <w:numPr>
        <w:numId w:val="133"/>
      </w:numPr>
      <w:tabs>
        <w:tab w:val="num" w:pos="1038"/>
      </w:tabs>
      <w:ind w:left="1038" w:hanging="519"/>
    </w:pPr>
    <w:rPr>
      <w:rFonts w:ascii="‚l‚r –¾’©" w:hAnsi="‚l‚r –¾’©" w:cs="‚l‚r –¾’©"/>
      <w:noProof/>
      <w:sz w:val="21"/>
      <w:lang w:val="en-GB" w:eastAsia="en-GB"/>
    </w:rPr>
  </w:style>
  <w:style w:type="paragraph" w:customStyle="1" w:styleId="Title10">
    <w:name w:val="Title1"/>
    <w:basedOn w:val="Standard"/>
    <w:rsid w:val="00F0440F"/>
    <w:pPr>
      <w:overflowPunct/>
      <w:autoSpaceDE/>
      <w:autoSpaceDN/>
      <w:adjustRightInd/>
      <w:jc w:val="left"/>
      <w:textAlignment w:val="auto"/>
    </w:pPr>
    <w:rPr>
      <w:rFonts w:ascii="Times New Roman Bold" w:hAnsi="Times New Roman Bold"/>
      <w:b/>
      <w:sz w:val="36"/>
      <w:lang w:val="en-US"/>
    </w:rPr>
  </w:style>
  <w:style w:type="paragraph" w:customStyle="1" w:styleId="StyleSection7heading5LeftLeft0Hanging049">
    <w:name w:val="Style Section 7 heading 5 + Left Left:  0&quot; Hanging:  0.49&quot;"/>
    <w:basedOn w:val="Section7heading5"/>
    <w:rsid w:val="00F0440F"/>
    <w:pPr>
      <w:ind w:left="706" w:hanging="706"/>
      <w:jc w:val="left"/>
    </w:pPr>
  </w:style>
  <w:style w:type="paragraph" w:customStyle="1" w:styleId="BlockQuotation">
    <w:name w:val="Block Quotation"/>
    <w:basedOn w:val="Standard"/>
    <w:rsid w:val="00F0440F"/>
    <w:pPr>
      <w:suppressAutoHyphens w:val="0"/>
      <w:overflowPunct/>
      <w:autoSpaceDE/>
      <w:autoSpaceDN/>
      <w:adjustRightInd/>
      <w:ind w:left="855" w:right="-72" w:hanging="315"/>
      <w:textAlignment w:val="auto"/>
    </w:pPr>
    <w:rPr>
      <w:lang w:val="en-GB" w:eastAsia="fr-FR"/>
    </w:rPr>
  </w:style>
  <w:style w:type="paragraph" w:customStyle="1" w:styleId="a11">
    <w:name w:val="a1 1"/>
    <w:rsid w:val="00F0440F"/>
    <w:pPr>
      <w:widowControl w:val="0"/>
      <w:tabs>
        <w:tab w:val="left" w:pos="-720"/>
      </w:tabs>
      <w:suppressAutoHyphens/>
    </w:pPr>
    <w:rPr>
      <w:rFonts w:ascii="CG Times" w:hAnsi="CG Times"/>
      <w:sz w:val="24"/>
      <w:lang w:val="en-US" w:eastAsia="en-US"/>
    </w:rPr>
  </w:style>
  <w:style w:type="paragraph" w:customStyle="1" w:styleId="REGULAR3">
    <w:name w:val="REGULAR 3"/>
    <w:rsid w:val="00F0440F"/>
    <w:pPr>
      <w:widowControl w:val="0"/>
      <w:tabs>
        <w:tab w:val="left" w:pos="0"/>
        <w:tab w:val="right" w:pos="1560"/>
        <w:tab w:val="left" w:pos="1800"/>
        <w:tab w:val="left" w:pos="2160"/>
      </w:tabs>
      <w:suppressAutoHyphens/>
    </w:pPr>
    <w:rPr>
      <w:rFonts w:ascii="CG Times" w:hAnsi="CG Times"/>
      <w:sz w:val="24"/>
      <w:lang w:val="en-US" w:eastAsia="en-US"/>
    </w:rPr>
  </w:style>
  <w:style w:type="character" w:customStyle="1" w:styleId="Heading3CharChar2">
    <w:name w:val="Heading 3 Char Char2"/>
    <w:aliases w:val="Section Header3 Char Char Char Char"/>
    <w:rsid w:val="00F0440F"/>
    <w:rPr>
      <w:rFonts w:cs="Times New Roman"/>
      <w:sz w:val="24"/>
      <w:lang w:val="en-US" w:eastAsia="fr-FR" w:bidi="ar-SA"/>
    </w:rPr>
  </w:style>
  <w:style w:type="paragraph" w:customStyle="1" w:styleId="UG-Sec3-Heading3">
    <w:name w:val="UG - Sec 3 - Heading 3"/>
    <w:basedOn w:val="Standard"/>
    <w:rsid w:val="00F0440F"/>
    <w:pPr>
      <w:suppressAutoHyphens w:val="0"/>
      <w:overflowPunct/>
      <w:spacing w:after="200"/>
      <w:jc w:val="left"/>
      <w:textAlignment w:val="auto"/>
    </w:pPr>
    <w:rPr>
      <w:rFonts w:cs="Arial-BoldMT"/>
      <w:b/>
      <w:bCs/>
      <w:color w:val="000000"/>
      <w:lang w:val="en-US"/>
    </w:rPr>
  </w:style>
  <w:style w:type="paragraph" w:customStyle="1" w:styleId="UG-Sec3b-Heading2">
    <w:name w:val="UG - Sec 3b - Heading 2"/>
    <w:basedOn w:val="UG-Sec3-Heading2"/>
    <w:rsid w:val="00F0440F"/>
  </w:style>
  <w:style w:type="paragraph" w:customStyle="1" w:styleId="UG-Sec3b-Heading3">
    <w:name w:val="UG - Sec 3b - Heading 3"/>
    <w:basedOn w:val="UG-Sec3-Heading3"/>
    <w:rsid w:val="00F0440F"/>
  </w:style>
  <w:style w:type="paragraph" w:customStyle="1" w:styleId="UG-Sec3b-Heading4">
    <w:name w:val="UG - Sec 3b - Heading 4"/>
    <w:basedOn w:val="Standard"/>
    <w:rsid w:val="00F0440F"/>
    <w:pPr>
      <w:suppressAutoHyphens w:val="0"/>
      <w:overflowPunct/>
      <w:spacing w:before="120" w:after="200"/>
      <w:ind w:left="720" w:hanging="720"/>
      <w:textAlignment w:val="auto"/>
    </w:pPr>
    <w:rPr>
      <w:rFonts w:cs="Arial-BoldMT"/>
      <w:bCs/>
      <w:color w:val="000000"/>
      <w:lang w:val="en-US"/>
    </w:rPr>
  </w:style>
  <w:style w:type="paragraph" w:customStyle="1" w:styleId="S4-header1">
    <w:name w:val="S4-header1"/>
    <w:basedOn w:val="Standard"/>
    <w:rsid w:val="00F0440F"/>
    <w:pPr>
      <w:suppressAutoHyphens w:val="0"/>
      <w:overflowPunct/>
      <w:autoSpaceDE/>
      <w:autoSpaceDN/>
      <w:adjustRightInd/>
      <w:spacing w:before="120" w:after="240"/>
      <w:jc w:val="center"/>
      <w:textAlignment w:val="auto"/>
    </w:pPr>
    <w:rPr>
      <w:b/>
      <w:sz w:val="36"/>
      <w:lang w:val="en-US"/>
    </w:rPr>
  </w:style>
  <w:style w:type="paragraph" w:customStyle="1" w:styleId="UG-Sec4-heading3">
    <w:name w:val="UG-Sec 4 - heading 3"/>
    <w:basedOn w:val="Standard"/>
    <w:rsid w:val="00F0440F"/>
    <w:pPr>
      <w:suppressAutoHyphens w:val="0"/>
      <w:overflowPunct/>
      <w:autoSpaceDE/>
      <w:autoSpaceDN/>
      <w:adjustRightInd/>
      <w:spacing w:before="120" w:after="200"/>
      <w:jc w:val="center"/>
      <w:textAlignment w:val="auto"/>
    </w:pPr>
    <w:rPr>
      <w:b/>
      <w:sz w:val="28"/>
      <w:szCs w:val="28"/>
      <w:lang w:val="en-US"/>
    </w:rPr>
  </w:style>
  <w:style w:type="paragraph" w:customStyle="1" w:styleId="Section1Header2">
    <w:name w:val="Section 1 Header 2"/>
    <w:basedOn w:val="StyleHeader1-ClausesLeft0Hanging03After0pt"/>
    <w:rsid w:val="00F0440F"/>
    <w:rPr>
      <w:lang w:val="en-US"/>
    </w:rPr>
  </w:style>
  <w:style w:type="paragraph" w:customStyle="1" w:styleId="Section4heading">
    <w:name w:val="Section 4 heading"/>
    <w:basedOn w:val="Standard"/>
    <w:next w:val="Standard"/>
    <w:rsid w:val="00F0440F"/>
    <w:pPr>
      <w:widowControl w:val="0"/>
      <w:tabs>
        <w:tab w:val="left" w:leader="dot" w:pos="8748"/>
      </w:tabs>
      <w:suppressAutoHyphens w:val="0"/>
      <w:overflowPunct/>
      <w:adjustRightInd/>
      <w:spacing w:after="240"/>
      <w:jc w:val="center"/>
      <w:textAlignment w:val="auto"/>
    </w:pPr>
    <w:rPr>
      <w:b/>
      <w:sz w:val="36"/>
      <w:szCs w:val="24"/>
      <w:lang w:val="en-US"/>
    </w:rPr>
  </w:style>
  <w:style w:type="paragraph" w:customStyle="1" w:styleId="Paragraphedeliste1">
    <w:name w:val="Paragraphe de liste1"/>
    <w:basedOn w:val="Standard"/>
    <w:rsid w:val="00F0440F"/>
    <w:pPr>
      <w:suppressAutoHyphens w:val="0"/>
      <w:overflowPunct/>
      <w:autoSpaceDE/>
      <w:autoSpaceDN/>
      <w:adjustRightInd/>
      <w:ind w:left="720"/>
      <w:contextualSpacing/>
      <w:textAlignment w:val="auto"/>
    </w:pPr>
    <w:rPr>
      <w:lang w:val="en-US"/>
    </w:rPr>
  </w:style>
  <w:style w:type="paragraph" w:customStyle="1" w:styleId="Style19">
    <w:name w:val="Style 19"/>
    <w:basedOn w:val="Standard"/>
    <w:rsid w:val="00F0440F"/>
    <w:pPr>
      <w:widowControl w:val="0"/>
      <w:suppressAutoHyphens w:val="0"/>
      <w:overflowPunct/>
      <w:jc w:val="left"/>
      <w:textAlignment w:val="auto"/>
    </w:pPr>
    <w:rPr>
      <w:szCs w:val="24"/>
      <w:lang w:val="en-US"/>
    </w:rPr>
  </w:style>
  <w:style w:type="paragraph" w:customStyle="1" w:styleId="Style17">
    <w:name w:val="Style 17"/>
    <w:basedOn w:val="Standard"/>
    <w:rsid w:val="00F0440F"/>
    <w:pPr>
      <w:widowControl w:val="0"/>
      <w:suppressAutoHyphens w:val="0"/>
      <w:overflowPunct/>
      <w:adjustRightInd/>
      <w:spacing w:line="264" w:lineRule="exact"/>
      <w:ind w:left="576" w:hanging="360"/>
      <w:jc w:val="left"/>
      <w:textAlignment w:val="auto"/>
    </w:pPr>
    <w:rPr>
      <w:szCs w:val="24"/>
      <w:lang w:val="en-US"/>
    </w:rPr>
  </w:style>
  <w:style w:type="paragraph" w:customStyle="1" w:styleId="Style20">
    <w:name w:val="Style 20"/>
    <w:basedOn w:val="Standard"/>
    <w:rsid w:val="00F0440F"/>
    <w:pPr>
      <w:widowControl w:val="0"/>
      <w:suppressAutoHyphens w:val="0"/>
      <w:overflowPunct/>
      <w:adjustRightInd/>
      <w:spacing w:before="144" w:after="360" w:line="264" w:lineRule="exact"/>
      <w:jc w:val="left"/>
      <w:textAlignment w:val="auto"/>
    </w:pPr>
    <w:rPr>
      <w:szCs w:val="24"/>
      <w:lang w:val="en-US"/>
    </w:rPr>
  </w:style>
  <w:style w:type="paragraph" w:customStyle="1" w:styleId="Header1">
    <w:name w:val="Header 1"/>
    <w:basedOn w:val="Standard"/>
    <w:rsid w:val="00F0440F"/>
    <w:pPr>
      <w:widowControl w:val="0"/>
      <w:numPr>
        <w:numId w:val="134"/>
      </w:numPr>
      <w:suppressAutoHyphens w:val="0"/>
      <w:overflowPunct/>
      <w:adjustRightInd/>
      <w:spacing w:before="240" w:after="240"/>
      <w:ind w:left="714" w:hanging="357"/>
      <w:jc w:val="center"/>
      <w:textAlignment w:val="auto"/>
    </w:pPr>
    <w:rPr>
      <w:b/>
      <w:bCs/>
      <w:spacing w:val="4"/>
      <w:sz w:val="28"/>
      <w:szCs w:val="46"/>
      <w:lang w:val="en-US"/>
    </w:rPr>
  </w:style>
  <w:style w:type="paragraph" w:customStyle="1" w:styleId="TITRE1">
    <w:name w:val="TITRE1"/>
    <w:basedOn w:val="Standard"/>
    <w:link w:val="TITRE1Zchn"/>
    <w:autoRedefine/>
    <w:rsid w:val="00F0440F"/>
    <w:pPr>
      <w:overflowPunct/>
      <w:autoSpaceDE/>
      <w:autoSpaceDN/>
      <w:adjustRightInd/>
      <w:spacing w:after="480"/>
      <w:jc w:val="center"/>
      <w:textAlignment w:val="auto"/>
    </w:pPr>
    <w:rPr>
      <w:rFonts w:ascii="Times New Roman Bold" w:hAnsi="Times New Roman Bold"/>
      <w:b/>
      <w:color w:val="000000"/>
      <w:sz w:val="32"/>
      <w:szCs w:val="32"/>
      <w:lang w:val="en-US"/>
    </w:rPr>
  </w:style>
  <w:style w:type="paragraph" w:customStyle="1" w:styleId="Style12">
    <w:name w:val="Style 12"/>
    <w:basedOn w:val="Standard"/>
    <w:rsid w:val="00F0440F"/>
    <w:pPr>
      <w:widowControl w:val="0"/>
      <w:suppressAutoHyphens w:val="0"/>
      <w:overflowPunct/>
      <w:adjustRightInd/>
      <w:spacing w:line="264" w:lineRule="exact"/>
      <w:ind w:hanging="576"/>
      <w:textAlignment w:val="auto"/>
    </w:pPr>
    <w:rPr>
      <w:szCs w:val="24"/>
      <w:lang w:val="en-US"/>
    </w:rPr>
  </w:style>
  <w:style w:type="paragraph" w:customStyle="1" w:styleId="S4Header">
    <w:name w:val="S4 Header"/>
    <w:basedOn w:val="Standard"/>
    <w:next w:val="Standard"/>
    <w:link w:val="S4HeaderChar"/>
    <w:rsid w:val="00F0440F"/>
    <w:pPr>
      <w:suppressAutoHyphens w:val="0"/>
      <w:overflowPunct/>
      <w:autoSpaceDE/>
      <w:autoSpaceDN/>
      <w:adjustRightInd/>
      <w:spacing w:before="120" w:after="240"/>
      <w:jc w:val="center"/>
      <w:textAlignment w:val="auto"/>
    </w:pPr>
    <w:rPr>
      <w:b/>
      <w:sz w:val="20"/>
      <w:lang w:val="en-US" w:eastAsia="x-none"/>
    </w:rPr>
  </w:style>
  <w:style w:type="character" w:customStyle="1" w:styleId="S4HeaderChar">
    <w:name w:val="S4 Header Char"/>
    <w:link w:val="S4Header"/>
    <w:locked/>
    <w:rsid w:val="00F0440F"/>
    <w:rPr>
      <w:b/>
      <w:sz w:val="20"/>
      <w:szCs w:val="20"/>
      <w:lang w:val="en-US"/>
    </w:rPr>
  </w:style>
  <w:style w:type="paragraph" w:customStyle="1" w:styleId="StyleHeader1Centr">
    <w:name w:val="Style Header 1 + Centré"/>
    <w:basedOn w:val="Header1"/>
    <w:rsid w:val="00F0440F"/>
    <w:rPr>
      <w:szCs w:val="20"/>
    </w:rPr>
  </w:style>
  <w:style w:type="paragraph" w:customStyle="1" w:styleId="StyleHeading2Gauche0cmSuspendu152cm">
    <w:name w:val="Style Heading2 + Gauche :  0 cm Suspendu : 152 cm"/>
    <w:basedOn w:val="Titre21"/>
    <w:rsid w:val="00F0440F"/>
    <w:pPr>
      <w:ind w:left="864" w:hanging="864"/>
    </w:pPr>
    <w:rPr>
      <w:noProof w:val="0"/>
    </w:rPr>
  </w:style>
  <w:style w:type="paragraph" w:customStyle="1" w:styleId="StyleHeader1Centr1">
    <w:name w:val="Style Header 1 + Centré1"/>
    <w:basedOn w:val="Header1"/>
    <w:rsid w:val="00F0440F"/>
    <w:rPr>
      <w:szCs w:val="20"/>
    </w:rPr>
  </w:style>
  <w:style w:type="paragraph" w:customStyle="1" w:styleId="Heading1ESSH">
    <w:name w:val="Heading 1 ESSH"/>
    <w:basedOn w:val="Titre11"/>
    <w:rsid w:val="00F0440F"/>
    <w:pPr>
      <w:tabs>
        <w:tab w:val="left" w:pos="567"/>
      </w:tabs>
      <w:suppressAutoHyphens w:val="0"/>
      <w:overflowPunct/>
      <w:autoSpaceDE/>
      <w:autoSpaceDN/>
      <w:adjustRightInd/>
      <w:spacing w:before="142" w:line="240" w:lineRule="atLeast"/>
      <w:jc w:val="left"/>
      <w:textAlignment w:val="auto"/>
    </w:pPr>
    <w:rPr>
      <w:b/>
      <w:bCs/>
      <w:lang w:val="es-ES_tradnl"/>
    </w:rPr>
  </w:style>
  <w:style w:type="paragraph" w:customStyle="1" w:styleId="Header1ESSH">
    <w:name w:val="Header 1 ESSH"/>
    <w:basedOn w:val="Header1"/>
    <w:rsid w:val="00F0440F"/>
    <w:pPr>
      <w:numPr>
        <w:numId w:val="0"/>
      </w:numPr>
      <w:spacing w:before="142" w:after="0" w:line="240" w:lineRule="atLeast"/>
    </w:pPr>
    <w:rPr>
      <w:szCs w:val="20"/>
    </w:rPr>
  </w:style>
  <w:style w:type="paragraph" w:customStyle="1" w:styleId="Heading11">
    <w:name w:val="Heading 11"/>
    <w:basedOn w:val="Standard"/>
    <w:next w:val="Standard"/>
    <w:rsid w:val="00F0440F"/>
    <w:pPr>
      <w:tabs>
        <w:tab w:val="left" w:pos="567"/>
      </w:tabs>
      <w:suppressAutoHyphens w:val="0"/>
      <w:overflowPunct/>
      <w:autoSpaceDE/>
      <w:autoSpaceDN/>
      <w:adjustRightInd/>
      <w:spacing w:after="200"/>
      <w:jc w:val="left"/>
      <w:textAlignment w:val="auto"/>
    </w:pPr>
    <w:rPr>
      <w:b/>
      <w:lang w:val="es-ES_tradnl"/>
    </w:rPr>
  </w:style>
  <w:style w:type="paragraph" w:customStyle="1" w:styleId="UG-INDEX">
    <w:name w:val="UG-INDEX"/>
    <w:basedOn w:val="Standard"/>
    <w:qFormat/>
    <w:rsid w:val="00F0440F"/>
    <w:pPr>
      <w:suppressAutoHyphens w:val="0"/>
      <w:overflowPunct/>
      <w:autoSpaceDE/>
      <w:autoSpaceDN/>
      <w:adjustRightInd/>
      <w:spacing w:before="120" w:after="120"/>
      <w:jc w:val="center"/>
      <w:textAlignment w:val="auto"/>
      <w:outlineLvl w:val="0"/>
    </w:pPr>
    <w:rPr>
      <w:b/>
      <w:bCs/>
      <w:kern w:val="28"/>
      <w:sz w:val="36"/>
      <w:lang w:val="en-US"/>
    </w:rPr>
  </w:style>
  <w:style w:type="character" w:customStyle="1" w:styleId="FarbigeListe-Akzent1Zchn">
    <w:name w:val="Farbige Liste - Akzent 1 Zchn"/>
    <w:link w:val="FarbigeListe-Akzent11"/>
    <w:uiPriority w:val="34"/>
    <w:locked/>
    <w:rsid w:val="00F0440F"/>
    <w:rPr>
      <w:sz w:val="24"/>
      <w:szCs w:val="20"/>
    </w:rPr>
  </w:style>
  <w:style w:type="numbering" w:customStyle="1" w:styleId="Style1">
    <w:name w:val="Style1"/>
    <w:basedOn w:val="KeineListe"/>
    <w:uiPriority w:val="99"/>
    <w:rsid w:val="00900028"/>
    <w:pPr>
      <w:numPr>
        <w:numId w:val="157"/>
      </w:numPr>
    </w:pPr>
  </w:style>
  <w:style w:type="numbering" w:customStyle="1" w:styleId="Style2">
    <w:name w:val="Style2"/>
    <w:basedOn w:val="Style1"/>
    <w:uiPriority w:val="99"/>
    <w:rsid w:val="00900028"/>
    <w:pPr>
      <w:numPr>
        <w:numId w:val="158"/>
      </w:numPr>
    </w:pPr>
  </w:style>
  <w:style w:type="paragraph" w:customStyle="1" w:styleId="Style3">
    <w:name w:val="Style3"/>
    <w:basedOn w:val="Standard"/>
    <w:qFormat/>
    <w:rsid w:val="00310742"/>
    <w:pPr>
      <w:ind w:left="360"/>
      <w:jc w:val="center"/>
    </w:pPr>
    <w:rPr>
      <w:rFonts w:ascii="Arial" w:hAnsi="Arial" w:cs="Arial"/>
      <w:b/>
      <w:szCs w:val="24"/>
    </w:rPr>
  </w:style>
  <w:style w:type="numbering" w:customStyle="1" w:styleId="TITLE1">
    <w:name w:val="TITLE1"/>
    <w:basedOn w:val="KeineListe"/>
    <w:uiPriority w:val="99"/>
    <w:rsid w:val="00310742"/>
    <w:pPr>
      <w:numPr>
        <w:numId w:val="159"/>
      </w:numPr>
    </w:pPr>
  </w:style>
  <w:style w:type="numbering" w:customStyle="1" w:styleId="MIMI10">
    <w:name w:val="MIMI1"/>
    <w:basedOn w:val="KeineListe"/>
    <w:uiPriority w:val="99"/>
    <w:rsid w:val="000855DB"/>
    <w:pPr>
      <w:numPr>
        <w:numId w:val="160"/>
      </w:numPr>
    </w:pPr>
  </w:style>
  <w:style w:type="paragraph" w:customStyle="1" w:styleId="Mimi1">
    <w:name w:val="Mimi1"/>
    <w:basedOn w:val="Standard"/>
    <w:qFormat/>
    <w:rsid w:val="00A77401"/>
    <w:pPr>
      <w:numPr>
        <w:numId w:val="167"/>
      </w:numPr>
      <w:spacing w:after="142" w:line="240" w:lineRule="atLeast"/>
      <w:jc w:val="center"/>
    </w:pPr>
    <w:rPr>
      <w:rFonts w:ascii="Arial" w:hAnsi="Arial" w:cs="Arial"/>
      <w:b/>
      <w:color w:val="000000"/>
      <w:szCs w:val="24"/>
    </w:rPr>
  </w:style>
  <w:style w:type="paragraph" w:customStyle="1" w:styleId="Mimi2">
    <w:name w:val="Mimi2"/>
    <w:basedOn w:val="Standard"/>
    <w:qFormat/>
    <w:rsid w:val="00A77401"/>
    <w:pPr>
      <w:numPr>
        <w:ilvl w:val="1"/>
        <w:numId w:val="167"/>
      </w:numPr>
      <w:spacing w:after="142" w:line="240" w:lineRule="atLeast"/>
    </w:pPr>
    <w:rPr>
      <w:rFonts w:ascii="Arial" w:hAnsi="Arial" w:cs="Arial"/>
      <w:b/>
      <w:color w:val="000000"/>
      <w:sz w:val="20"/>
    </w:rPr>
  </w:style>
  <w:style w:type="paragraph" w:customStyle="1" w:styleId="Mimi3">
    <w:name w:val="Mimi3"/>
    <w:basedOn w:val="Standard"/>
    <w:qFormat/>
    <w:rsid w:val="000855DB"/>
    <w:pPr>
      <w:jc w:val="center"/>
    </w:pPr>
    <w:rPr>
      <w:rFonts w:ascii="Arial" w:hAnsi="Arial"/>
      <w:b/>
    </w:rPr>
  </w:style>
  <w:style w:type="numbering" w:customStyle="1" w:styleId="Style4">
    <w:name w:val="Style4"/>
    <w:uiPriority w:val="99"/>
    <w:rsid w:val="00A77401"/>
    <w:pPr>
      <w:numPr>
        <w:numId w:val="167"/>
      </w:numPr>
    </w:pPr>
  </w:style>
  <w:style w:type="numbering" w:customStyle="1" w:styleId="UG-Heading3">
    <w:name w:val="UG - Heading 3"/>
    <w:uiPriority w:val="99"/>
    <w:rsid w:val="00B94C77"/>
    <w:pPr>
      <w:numPr>
        <w:numId w:val="169"/>
      </w:numPr>
    </w:pPr>
  </w:style>
  <w:style w:type="numbering" w:customStyle="1" w:styleId="Style5">
    <w:name w:val="Style5"/>
    <w:uiPriority w:val="99"/>
    <w:rsid w:val="00393387"/>
    <w:pPr>
      <w:numPr>
        <w:numId w:val="170"/>
      </w:numPr>
    </w:pPr>
  </w:style>
  <w:style w:type="paragraph" w:customStyle="1" w:styleId="Mimi2bis">
    <w:name w:val="Mimi2bis"/>
    <w:basedOn w:val="Mimi2"/>
    <w:qFormat/>
    <w:rsid w:val="007A533D"/>
    <w:rPr>
      <w:rFonts w:ascii="Times New Roman" w:hAnsi="Times New Roman"/>
      <w:b w:val="0"/>
      <w:sz w:val="24"/>
    </w:rPr>
  </w:style>
  <w:style w:type="paragraph" w:customStyle="1" w:styleId="Mimi1bis">
    <w:name w:val="Mimi1bis"/>
    <w:basedOn w:val="Mimi1"/>
    <w:qFormat/>
    <w:rsid w:val="007A533D"/>
    <w:rPr>
      <w:rFonts w:ascii="Times New Roman" w:hAnsi="Times New Roman"/>
      <w:szCs w:val="20"/>
    </w:rPr>
  </w:style>
  <w:style w:type="paragraph" w:customStyle="1" w:styleId="Mimi3bis">
    <w:name w:val="Mimi3bis"/>
    <w:basedOn w:val="Mimi2bis"/>
    <w:qFormat/>
    <w:rsid w:val="007A533D"/>
  </w:style>
  <w:style w:type="paragraph" w:customStyle="1" w:styleId="Mimi4">
    <w:name w:val="Mimi4"/>
    <w:basedOn w:val="Standard"/>
    <w:next w:val="Standard"/>
    <w:qFormat/>
    <w:rsid w:val="00DC1BD4"/>
    <w:pPr>
      <w:numPr>
        <w:numId w:val="172"/>
      </w:numPr>
      <w:jc w:val="center"/>
    </w:pPr>
    <w:rPr>
      <w:b/>
      <w:sz w:val="36"/>
      <w:szCs w:val="22"/>
    </w:rPr>
  </w:style>
  <w:style w:type="paragraph" w:customStyle="1" w:styleId="Mimi5">
    <w:name w:val="Mimi5"/>
    <w:basedOn w:val="Standard"/>
    <w:next w:val="Standard"/>
    <w:qFormat/>
    <w:rsid w:val="00DC1BD4"/>
    <w:pPr>
      <w:numPr>
        <w:numId w:val="173"/>
      </w:numPr>
      <w:jc w:val="center"/>
    </w:pPr>
    <w:rPr>
      <w:b/>
      <w:sz w:val="36"/>
      <w:szCs w:val="22"/>
    </w:rPr>
  </w:style>
  <w:style w:type="table" w:customStyle="1" w:styleId="Grilledutableau1">
    <w:name w:val="Grille du tableau1"/>
    <w:basedOn w:val="NormaleTabelle"/>
    <w:next w:val="Tabellenraster"/>
    <w:uiPriority w:val="99"/>
    <w:rsid w:val="00263B8A"/>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ttleresRaster1-Akzent21">
    <w:name w:val="Mittleres Raster 1 - Akzent 21"/>
    <w:basedOn w:val="Standard"/>
    <w:link w:val="MittleresRaster1-Akzent2Zchn"/>
    <w:uiPriority w:val="34"/>
    <w:qFormat/>
    <w:rsid w:val="0056281B"/>
    <w:pPr>
      <w:suppressAutoHyphens w:val="0"/>
      <w:overflowPunct/>
      <w:autoSpaceDE/>
      <w:autoSpaceDN/>
      <w:adjustRightInd/>
      <w:ind w:left="708"/>
      <w:textAlignment w:val="auto"/>
    </w:pPr>
    <w:rPr>
      <w:lang w:val="en-US" w:eastAsia="x-none"/>
    </w:rPr>
  </w:style>
  <w:style w:type="character" w:customStyle="1" w:styleId="MittleresRaster1-Akzent2Zchn">
    <w:name w:val="Mittleres Raster 1 - Akzent 2 Zchn"/>
    <w:link w:val="MittleresRaster1-Akzent21"/>
    <w:uiPriority w:val="34"/>
    <w:locked/>
    <w:rsid w:val="0056281B"/>
    <w:rPr>
      <w:sz w:val="24"/>
      <w:szCs w:val="20"/>
      <w:lang w:val="en-US"/>
    </w:rPr>
  </w:style>
  <w:style w:type="character" w:styleId="Fett">
    <w:name w:val="Strong"/>
    <w:qFormat/>
    <w:locked/>
    <w:rsid w:val="0023256A"/>
    <w:rPr>
      <w:b/>
    </w:rPr>
  </w:style>
  <w:style w:type="paragraph" w:customStyle="1" w:styleId="Style7">
    <w:name w:val="Style 7"/>
    <w:basedOn w:val="Standard"/>
    <w:rsid w:val="0023256A"/>
    <w:pPr>
      <w:widowControl w:val="0"/>
      <w:suppressAutoHyphens w:val="0"/>
      <w:overflowPunct/>
      <w:adjustRightInd/>
      <w:spacing w:line="480" w:lineRule="auto"/>
      <w:jc w:val="center"/>
      <w:textAlignment w:val="auto"/>
    </w:pPr>
    <w:rPr>
      <w:szCs w:val="24"/>
      <w:lang w:val="en-US"/>
    </w:rPr>
  </w:style>
  <w:style w:type="numbering" w:customStyle="1" w:styleId="KeineListe1">
    <w:name w:val="Keine Liste1"/>
    <w:next w:val="KeineListe"/>
    <w:uiPriority w:val="99"/>
    <w:semiHidden/>
    <w:unhideWhenUsed/>
    <w:rsid w:val="003D4077"/>
  </w:style>
  <w:style w:type="paragraph" w:customStyle="1" w:styleId="Heading12">
    <w:name w:val="Heading 12"/>
    <w:basedOn w:val="Standard"/>
    <w:next w:val="Standard"/>
    <w:rsid w:val="003D4077"/>
    <w:pPr>
      <w:tabs>
        <w:tab w:val="left" w:pos="567"/>
      </w:tabs>
      <w:suppressAutoHyphens w:val="0"/>
      <w:overflowPunct/>
      <w:autoSpaceDE/>
      <w:autoSpaceDN/>
      <w:adjustRightInd/>
      <w:spacing w:after="200"/>
      <w:jc w:val="left"/>
      <w:textAlignment w:val="auto"/>
    </w:pPr>
    <w:rPr>
      <w:b/>
      <w:lang w:eastAsia="fr-FR" w:bidi="fr-FR"/>
    </w:rPr>
  </w:style>
  <w:style w:type="table" w:customStyle="1" w:styleId="Tabellenraster1">
    <w:name w:val="Tabellenraster1"/>
    <w:basedOn w:val="NormaleTabelle"/>
    <w:next w:val="Tabellenraster"/>
    <w:uiPriority w:val="99"/>
    <w:rsid w:val="003D4077"/>
    <w:pPr>
      <w:jc w:val="both"/>
    </w:pPr>
    <w:rPr>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Standard"/>
    <w:rsid w:val="003D4077"/>
    <w:pPr>
      <w:suppressAutoHyphens w:val="0"/>
      <w:overflowPunct/>
      <w:autoSpaceDE/>
      <w:autoSpaceDN/>
      <w:adjustRightInd/>
      <w:ind w:left="720"/>
      <w:contextualSpacing/>
      <w:textAlignment w:val="auto"/>
    </w:pPr>
    <w:rPr>
      <w:lang w:eastAsia="fr-FR" w:bidi="fr-FR"/>
    </w:rPr>
  </w:style>
  <w:style w:type="paragraph" w:customStyle="1" w:styleId="MittlereListe2-Akzent21">
    <w:name w:val="Mittlere Liste 2 - Akzent 21"/>
    <w:hidden/>
    <w:uiPriority w:val="99"/>
    <w:semiHidden/>
    <w:rsid w:val="003D4077"/>
    <w:rPr>
      <w:sz w:val="24"/>
      <w:lang w:val="fr-FR" w:eastAsia="fr-FR" w:bidi="fr-FR"/>
    </w:rPr>
  </w:style>
  <w:style w:type="paragraph" w:customStyle="1" w:styleId="MittlereSchattierung1-Akzent11">
    <w:name w:val="Mittlere Schattierung 1 - Akzent 11"/>
    <w:uiPriority w:val="1"/>
    <w:qFormat/>
    <w:rsid w:val="003D4077"/>
    <w:pPr>
      <w:suppressAutoHyphens/>
      <w:overflowPunct w:val="0"/>
      <w:autoSpaceDE w:val="0"/>
      <w:autoSpaceDN w:val="0"/>
      <w:adjustRightInd w:val="0"/>
      <w:jc w:val="both"/>
      <w:textAlignment w:val="baseline"/>
    </w:pPr>
    <w:rPr>
      <w:sz w:val="24"/>
      <w:lang w:val="fr-FR" w:eastAsia="fr-FR" w:bidi="fr-FR"/>
    </w:rPr>
  </w:style>
  <w:style w:type="paragraph" w:customStyle="1" w:styleId="Inhaltsverzeichnisberschrift1">
    <w:name w:val="Inhaltsverzeichnisüberschrift1"/>
    <w:basedOn w:val="berschrift1"/>
    <w:next w:val="Standard"/>
    <w:uiPriority w:val="39"/>
    <w:semiHidden/>
    <w:unhideWhenUsed/>
    <w:qFormat/>
    <w:rsid w:val="003D4077"/>
    <w:pPr>
      <w:keepNext/>
      <w:keepLines/>
      <w:suppressAutoHyphens w:val="0"/>
      <w:overflowPunct/>
      <w:autoSpaceDE/>
      <w:autoSpaceDN/>
      <w:adjustRightInd/>
      <w:spacing w:before="480" w:line="276" w:lineRule="auto"/>
      <w:jc w:val="left"/>
      <w:textAlignment w:val="auto"/>
      <w:outlineLvl w:val="9"/>
    </w:pPr>
    <w:rPr>
      <w:bCs w:val="0"/>
      <w:color w:val="365F91"/>
      <w:sz w:val="28"/>
      <w:szCs w:val="28"/>
      <w:lang w:eastAsia="fr-FR" w:bidi="fr-FR"/>
    </w:rPr>
  </w:style>
  <w:style w:type="paragraph" w:customStyle="1" w:styleId="berschrift">
    <w:name w:val="Überschrift"/>
    <w:basedOn w:val="Standard"/>
    <w:next w:val="Textkrper"/>
    <w:rsid w:val="003D4077"/>
    <w:pPr>
      <w:overflowPunct/>
      <w:autoSpaceDE/>
      <w:autoSpaceDN/>
      <w:adjustRightInd/>
      <w:jc w:val="center"/>
      <w:textAlignment w:val="auto"/>
    </w:pPr>
    <w:rPr>
      <w:b/>
      <w:sz w:val="36"/>
      <w:lang w:eastAsia="fr-FR" w:bidi="fr-FR"/>
    </w:rPr>
  </w:style>
  <w:style w:type="paragraph" w:customStyle="1" w:styleId="DEPartHeadingsL1">
    <w:name w:val="DE Part Headings L1"/>
    <w:basedOn w:val="Standard"/>
    <w:next w:val="Standard"/>
    <w:link w:val="DEPartHeadingsL1Char"/>
    <w:uiPriority w:val="99"/>
    <w:rsid w:val="003D4077"/>
    <w:pPr>
      <w:keepNext/>
      <w:keepLines/>
      <w:suppressAutoHyphens w:val="0"/>
      <w:overflowPunct/>
      <w:autoSpaceDE/>
      <w:autoSpaceDN/>
      <w:adjustRightInd/>
      <w:spacing w:after="240"/>
      <w:jc w:val="center"/>
      <w:textAlignment w:val="auto"/>
      <w:outlineLvl w:val="0"/>
    </w:pPr>
    <w:rPr>
      <w:rFonts w:eastAsia="SimSun"/>
      <w:b/>
      <w:caps/>
      <w:lang w:eastAsia="fr-FR" w:bidi="fr-FR"/>
    </w:rPr>
  </w:style>
  <w:style w:type="character" w:customStyle="1" w:styleId="DEPartHeadingsL1Char">
    <w:name w:val="DE Part Headings L1 Char"/>
    <w:link w:val="DEPartHeadingsL1"/>
    <w:uiPriority w:val="99"/>
    <w:locked/>
    <w:rsid w:val="003D4077"/>
    <w:rPr>
      <w:rFonts w:eastAsia="SimSun"/>
      <w:b/>
      <w:caps/>
      <w:sz w:val="24"/>
      <w:lang w:val="fr-FR" w:eastAsia="fr-FR" w:bidi="fr-FR"/>
    </w:rPr>
  </w:style>
  <w:style w:type="paragraph" w:customStyle="1" w:styleId="FarbigeSchattierung-Akzent111">
    <w:name w:val="Farbige Schattierung - Akzent 111"/>
    <w:hidden/>
    <w:uiPriority w:val="71"/>
    <w:rsid w:val="003D4077"/>
    <w:rPr>
      <w:sz w:val="24"/>
      <w:lang w:val="fr-FR" w:eastAsia="fr-FR" w:bidi="fr-FR"/>
    </w:rPr>
  </w:style>
  <w:style w:type="paragraph" w:styleId="Listenabsatz">
    <w:name w:val="List Paragraph"/>
    <w:aliases w:val="Citation List,본문(내용),List Paragraph (numbered (a)),Colorful List - Accent 11"/>
    <w:basedOn w:val="Standard"/>
    <w:link w:val="ListenabsatzZchn"/>
    <w:uiPriority w:val="34"/>
    <w:qFormat/>
    <w:rsid w:val="003D4077"/>
    <w:pPr>
      <w:suppressAutoHyphens w:val="0"/>
      <w:overflowPunct/>
      <w:autoSpaceDE/>
      <w:autoSpaceDN/>
      <w:adjustRightInd/>
      <w:ind w:left="720"/>
      <w:contextualSpacing/>
      <w:textAlignment w:val="auto"/>
    </w:pPr>
    <w:rPr>
      <w:lang w:eastAsia="fr-FR" w:bidi="fr-FR"/>
    </w:rPr>
  </w:style>
  <w:style w:type="paragraph" w:styleId="berarbeitung">
    <w:name w:val="Revision"/>
    <w:hidden/>
    <w:uiPriority w:val="99"/>
    <w:rsid w:val="003D4077"/>
    <w:rPr>
      <w:sz w:val="24"/>
      <w:lang w:val="fr-FR" w:eastAsia="fr-FR" w:bidi="fr-FR"/>
    </w:rPr>
  </w:style>
  <w:style w:type="paragraph" w:customStyle="1" w:styleId="berschrift21">
    <w:name w:val="Überschrift 21"/>
    <w:basedOn w:val="Standard"/>
    <w:next w:val="berschrift11"/>
    <w:autoRedefine/>
    <w:qFormat/>
    <w:rsid w:val="003D4077"/>
    <w:pPr>
      <w:tabs>
        <w:tab w:val="left" w:pos="567"/>
        <w:tab w:val="left" w:pos="1857"/>
      </w:tabs>
      <w:suppressAutoHyphens w:val="0"/>
      <w:overflowPunct/>
      <w:autoSpaceDE/>
      <w:autoSpaceDN/>
      <w:adjustRightInd/>
      <w:spacing w:after="200"/>
      <w:ind w:left="581" w:right="-28" w:hanging="581"/>
      <w:textAlignment w:val="auto"/>
    </w:pPr>
    <w:rPr>
      <w:spacing w:val="6"/>
      <w:lang w:eastAsia="fr-FR" w:bidi="fr-FR"/>
    </w:rPr>
  </w:style>
  <w:style w:type="paragraph" w:customStyle="1" w:styleId="berschrift11">
    <w:name w:val="Überschrift 11"/>
    <w:basedOn w:val="Standard"/>
    <w:next w:val="Standard"/>
    <w:rsid w:val="003D4077"/>
    <w:pPr>
      <w:tabs>
        <w:tab w:val="left" w:pos="567"/>
      </w:tabs>
      <w:suppressAutoHyphens w:val="0"/>
      <w:overflowPunct/>
      <w:autoSpaceDE/>
      <w:autoSpaceDN/>
      <w:adjustRightInd/>
      <w:spacing w:after="200"/>
      <w:jc w:val="left"/>
      <w:textAlignment w:val="auto"/>
    </w:pPr>
    <w:rPr>
      <w:b/>
      <w:lang w:eastAsia="fr-FR" w:bidi="fr-FR"/>
    </w:rPr>
  </w:style>
  <w:style w:type="paragraph" w:customStyle="1" w:styleId="Listenabsatz1">
    <w:name w:val="Listenabsatz1"/>
    <w:basedOn w:val="Standard"/>
    <w:rsid w:val="003D4077"/>
    <w:pPr>
      <w:suppressAutoHyphens w:val="0"/>
      <w:overflowPunct/>
      <w:autoSpaceDE/>
      <w:autoSpaceDN/>
      <w:adjustRightInd/>
      <w:ind w:left="720"/>
      <w:contextualSpacing/>
      <w:textAlignment w:val="auto"/>
    </w:pPr>
    <w:rPr>
      <w:lang w:eastAsia="fr-FR" w:bidi="fr-FR"/>
    </w:rPr>
  </w:style>
  <w:style w:type="paragraph" w:styleId="KeinLeerraum">
    <w:name w:val="No Spacing"/>
    <w:uiPriority w:val="1"/>
    <w:qFormat/>
    <w:rsid w:val="003D4077"/>
    <w:pPr>
      <w:suppressAutoHyphens/>
      <w:overflowPunct w:val="0"/>
      <w:autoSpaceDE w:val="0"/>
      <w:autoSpaceDN w:val="0"/>
      <w:adjustRightInd w:val="0"/>
      <w:jc w:val="both"/>
      <w:textAlignment w:val="baseline"/>
    </w:pPr>
    <w:rPr>
      <w:sz w:val="24"/>
      <w:lang w:val="fr-FR" w:eastAsia="fr-FR" w:bidi="fr-FR"/>
    </w:rPr>
  </w:style>
  <w:style w:type="paragraph" w:styleId="Inhaltsverzeichnisberschrift">
    <w:name w:val="TOC Heading"/>
    <w:basedOn w:val="berschrift1"/>
    <w:next w:val="Standard"/>
    <w:uiPriority w:val="39"/>
    <w:unhideWhenUsed/>
    <w:qFormat/>
    <w:rsid w:val="003D4077"/>
    <w:pPr>
      <w:keepNext/>
      <w:keepLines/>
      <w:suppressAutoHyphens w:val="0"/>
      <w:overflowPunct/>
      <w:autoSpaceDE/>
      <w:autoSpaceDN/>
      <w:adjustRightInd/>
      <w:spacing w:before="480" w:line="276" w:lineRule="auto"/>
      <w:jc w:val="left"/>
      <w:textAlignment w:val="auto"/>
      <w:outlineLvl w:val="9"/>
    </w:pPr>
    <w:rPr>
      <w:bCs w:val="0"/>
      <w:color w:val="365F91"/>
      <w:sz w:val="28"/>
      <w:szCs w:val="28"/>
      <w:lang w:eastAsia="fr-FR" w:bidi="fr-FR"/>
    </w:rPr>
  </w:style>
  <w:style w:type="character" w:customStyle="1" w:styleId="ListenabsatzZchn">
    <w:name w:val="Listenabsatz Zchn"/>
    <w:aliases w:val="Citation List Zchn,본문(내용) Zchn,List Paragraph (numbered (a)) Zchn,Colorful List - Accent 11 Zchn"/>
    <w:link w:val="Listenabsatz"/>
    <w:uiPriority w:val="99"/>
    <w:locked/>
    <w:rsid w:val="003D4077"/>
    <w:rPr>
      <w:sz w:val="24"/>
      <w:lang w:val="fr-FR" w:eastAsia="fr-FR" w:bidi="fr-FR"/>
    </w:rPr>
  </w:style>
  <w:style w:type="paragraph" w:customStyle="1" w:styleId="SubclauseL2">
    <w:name w:val="Subclause L2"/>
    <w:basedOn w:val="Standard"/>
    <w:rsid w:val="003D4077"/>
    <w:pPr>
      <w:suppressAutoHyphens w:val="0"/>
      <w:overflowPunct/>
      <w:autoSpaceDE/>
      <w:autoSpaceDN/>
      <w:adjustRightInd/>
      <w:spacing w:before="120" w:after="120"/>
      <w:jc w:val="left"/>
      <w:textAlignment w:val="auto"/>
      <w:outlineLvl w:val="0"/>
    </w:pPr>
    <w:rPr>
      <w:sz w:val="22"/>
      <w:lang w:eastAsia="fr-FR" w:bidi="fr-FR"/>
    </w:rPr>
  </w:style>
  <w:style w:type="paragraph" w:customStyle="1" w:styleId="Standardtext">
    <w:name w:val="Standardtext"/>
    <w:basedOn w:val="Standard"/>
    <w:link w:val="StandardtextZchn"/>
    <w:rsid w:val="003D4077"/>
    <w:pPr>
      <w:suppressAutoHyphens w:val="0"/>
      <w:overflowPunct/>
      <w:autoSpaceDE/>
      <w:autoSpaceDN/>
      <w:adjustRightInd/>
      <w:spacing w:line="360" w:lineRule="auto"/>
      <w:jc w:val="left"/>
      <w:textAlignment w:val="auto"/>
    </w:pPr>
    <w:rPr>
      <w:rFonts w:ascii="Arial" w:hAnsi="Arial"/>
      <w:sz w:val="22"/>
      <w:lang w:eastAsia="fr-FR" w:bidi="fr-FR"/>
    </w:rPr>
  </w:style>
  <w:style w:type="paragraph" w:customStyle="1" w:styleId="StandardBullet">
    <w:name w:val="Standard Bullet"/>
    <w:basedOn w:val="Standard"/>
    <w:rsid w:val="003D4077"/>
    <w:pPr>
      <w:tabs>
        <w:tab w:val="num" w:pos="420"/>
      </w:tabs>
      <w:suppressAutoHyphens w:val="0"/>
      <w:overflowPunct/>
      <w:autoSpaceDE/>
      <w:autoSpaceDN/>
      <w:adjustRightInd/>
      <w:ind w:left="420" w:hanging="420"/>
      <w:jc w:val="left"/>
      <w:textAlignment w:val="auto"/>
    </w:pPr>
    <w:rPr>
      <w:rFonts w:ascii="Arial" w:hAnsi="Arial"/>
      <w:sz w:val="22"/>
      <w:lang w:eastAsia="fr-FR" w:bidi="fr-FR"/>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locked/>
    <w:rsid w:val="003D4077"/>
    <w:pPr>
      <w:suppressAutoHyphens w:val="0"/>
      <w:overflowPunct/>
      <w:autoSpaceDE/>
      <w:autoSpaceDN/>
      <w:adjustRightInd/>
      <w:ind w:left="720"/>
      <w:jc w:val="left"/>
      <w:textAlignment w:val="auto"/>
    </w:pPr>
    <w:rPr>
      <w:rFonts w:ascii="Arial" w:hAnsi="Arial"/>
      <w:sz w:val="22"/>
      <w:lang w:eastAsia="fr-FR" w:bidi="fr-FR"/>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3D4077"/>
    <w:rPr>
      <w:rFonts w:ascii="Arial" w:hAnsi="Arial"/>
      <w:sz w:val="22"/>
      <w:lang w:val="fr-FR" w:eastAsia="fr-FR" w:bidi="fr-FR"/>
    </w:rPr>
  </w:style>
  <w:style w:type="paragraph" w:customStyle="1" w:styleId="ListAlphanumeric">
    <w:name w:val="List Alphanumeric"/>
    <w:basedOn w:val="Standard"/>
    <w:link w:val="ListAlphanumericChar"/>
    <w:rsid w:val="003D4077"/>
    <w:pPr>
      <w:keepLines/>
      <w:numPr>
        <w:numId w:val="198"/>
      </w:numPr>
      <w:tabs>
        <w:tab w:val="left" w:pos="851"/>
      </w:tabs>
      <w:suppressAutoHyphens w:val="0"/>
      <w:overflowPunct/>
      <w:autoSpaceDE/>
      <w:autoSpaceDN/>
      <w:adjustRightInd/>
      <w:spacing w:before="60" w:after="60"/>
      <w:jc w:val="left"/>
      <w:textAlignment w:val="auto"/>
    </w:pPr>
    <w:rPr>
      <w:rFonts w:ascii="Arial" w:hAnsi="Arial"/>
      <w:sz w:val="22"/>
      <w:lang w:eastAsia="fr-FR" w:bidi="fr-FR"/>
    </w:rPr>
  </w:style>
  <w:style w:type="character" w:customStyle="1" w:styleId="ListAlphanumericChar">
    <w:name w:val="List Alphanumeric Char"/>
    <w:link w:val="ListAlphanumeric"/>
    <w:rsid w:val="003D4077"/>
    <w:rPr>
      <w:rFonts w:ascii="Arial" w:hAnsi="Arial"/>
      <w:sz w:val="22"/>
      <w:lang w:val="fr-FR" w:eastAsia="fr-FR" w:bidi="fr-FR"/>
    </w:rPr>
  </w:style>
  <w:style w:type="character" w:customStyle="1" w:styleId="StandardtextZchn">
    <w:name w:val="Standardtext Zchn"/>
    <w:link w:val="Standardtext"/>
    <w:locked/>
    <w:rsid w:val="003D4077"/>
    <w:rPr>
      <w:rFonts w:ascii="Arial" w:hAnsi="Arial"/>
      <w:sz w:val="22"/>
      <w:lang w:val="fr-FR" w:eastAsia="fr-FR" w:bidi="fr-FR"/>
    </w:rPr>
  </w:style>
  <w:style w:type="paragraph" w:customStyle="1" w:styleId="E1">
    <w:name w:val="E1"/>
    <w:basedOn w:val="Standard"/>
    <w:link w:val="E1Zchn"/>
    <w:qFormat/>
    <w:rsid w:val="003D4077"/>
    <w:pPr>
      <w:numPr>
        <w:numId w:val="199"/>
      </w:numPr>
      <w:suppressAutoHyphens w:val="0"/>
      <w:overflowPunct/>
      <w:autoSpaceDE/>
      <w:autoSpaceDN/>
      <w:adjustRightInd/>
      <w:spacing w:line="260" w:lineRule="atLeast"/>
      <w:textAlignment w:val="auto"/>
    </w:pPr>
    <w:rPr>
      <w:rFonts w:ascii="Arial" w:eastAsia="Arial Unicode MS" w:hAnsi="Arial"/>
      <w:snapToGrid w:val="0"/>
      <w:sz w:val="20"/>
      <w:lang w:eastAsia="fr-FR" w:bidi="fr-FR"/>
    </w:rPr>
  </w:style>
  <w:style w:type="character" w:customStyle="1" w:styleId="E1Zchn">
    <w:name w:val="E1 Zchn"/>
    <w:link w:val="E1"/>
    <w:rsid w:val="003D4077"/>
    <w:rPr>
      <w:rFonts w:ascii="Arial" w:eastAsia="Arial Unicode MS" w:hAnsi="Arial"/>
      <w:snapToGrid w:val="0"/>
      <w:lang w:val="fr-FR" w:eastAsia="fr-FR" w:bidi="fr-FR"/>
    </w:rPr>
  </w:style>
  <w:style w:type="paragraph" w:customStyle="1" w:styleId="Einrckung1">
    <w:name w:val="Einrückung 1"/>
    <w:basedOn w:val="Standard"/>
    <w:rsid w:val="003D4077"/>
    <w:pPr>
      <w:suppressAutoHyphens w:val="0"/>
      <w:overflowPunct/>
      <w:autoSpaceDE/>
      <w:autoSpaceDN/>
      <w:adjustRightInd/>
      <w:spacing w:line="360" w:lineRule="atLeast"/>
      <w:ind w:left="851" w:hanging="851"/>
      <w:textAlignment w:val="auto"/>
    </w:pPr>
    <w:rPr>
      <w:rFonts w:ascii="Arial" w:hAnsi="Arial"/>
      <w:lang w:eastAsia="fr-FR" w:bidi="fr-FR"/>
    </w:rPr>
  </w:style>
  <w:style w:type="character" w:customStyle="1" w:styleId="StandardtextChar">
    <w:name w:val="Standardtext Char"/>
    <w:uiPriority w:val="99"/>
    <w:rsid w:val="003D4077"/>
    <w:rPr>
      <w:rFonts w:ascii="Arial" w:hAnsi="Arial"/>
      <w:sz w:val="22"/>
      <w:lang w:eastAsia="fr-FR"/>
    </w:rPr>
  </w:style>
  <w:style w:type="paragraph" w:styleId="NurText">
    <w:name w:val="Plain Text"/>
    <w:basedOn w:val="Standard"/>
    <w:link w:val="NurTextZchn"/>
    <w:uiPriority w:val="99"/>
    <w:unhideWhenUsed/>
    <w:locked/>
    <w:rsid w:val="003D4077"/>
    <w:pPr>
      <w:suppressAutoHyphens w:val="0"/>
      <w:overflowPunct/>
      <w:autoSpaceDE/>
      <w:autoSpaceDN/>
      <w:adjustRightInd/>
      <w:jc w:val="left"/>
      <w:textAlignment w:val="auto"/>
    </w:pPr>
    <w:rPr>
      <w:rFonts w:ascii="Calibri" w:hAnsi="Calibri"/>
      <w:sz w:val="22"/>
      <w:szCs w:val="21"/>
      <w:lang w:eastAsia="fr-FR" w:bidi="fr-FR"/>
    </w:rPr>
  </w:style>
  <w:style w:type="character" w:customStyle="1" w:styleId="NurTextZchn">
    <w:name w:val="Nur Text Zchn"/>
    <w:link w:val="NurText"/>
    <w:uiPriority w:val="99"/>
    <w:rsid w:val="003D4077"/>
    <w:rPr>
      <w:rFonts w:ascii="Calibri" w:hAnsi="Calibri"/>
      <w:sz w:val="22"/>
      <w:szCs w:val="21"/>
      <w:lang w:val="fr-FR" w:eastAsia="fr-FR" w:bidi="fr-FR"/>
    </w:rPr>
  </w:style>
  <w:style w:type="character" w:customStyle="1" w:styleId="AheaderTerciaryleveChar">
    <w:name w:val="Aheader Terciary leve Char"/>
    <w:link w:val="AheaderTerciaryleve"/>
    <w:locked/>
    <w:rsid w:val="003D4077"/>
    <w:rPr>
      <w:b/>
      <w:noProof/>
      <w:sz w:val="28"/>
    </w:rPr>
  </w:style>
  <w:style w:type="paragraph" w:customStyle="1" w:styleId="AheaderTerciaryleve">
    <w:name w:val="Aheader Terciary leve"/>
    <w:basedOn w:val="Standard"/>
    <w:link w:val="AheaderTerciaryleveChar"/>
    <w:qFormat/>
    <w:rsid w:val="003D4077"/>
    <w:pPr>
      <w:suppressAutoHyphens w:val="0"/>
      <w:overflowPunct/>
      <w:autoSpaceDE/>
      <w:autoSpaceDN/>
      <w:adjustRightInd/>
      <w:jc w:val="center"/>
      <w:textAlignment w:val="auto"/>
    </w:pPr>
    <w:rPr>
      <w:b/>
      <w:noProof/>
      <w:sz w:val="28"/>
      <w:lang w:val="x-none" w:eastAsia="x-none"/>
    </w:rPr>
  </w:style>
  <w:style w:type="paragraph" w:customStyle="1" w:styleId="SPDForm2">
    <w:name w:val="SPD  Form 2"/>
    <w:basedOn w:val="Standard"/>
    <w:qFormat/>
    <w:rsid w:val="003D4077"/>
    <w:pPr>
      <w:suppressAutoHyphens w:val="0"/>
      <w:overflowPunct/>
      <w:autoSpaceDE/>
      <w:autoSpaceDN/>
      <w:adjustRightInd/>
      <w:spacing w:before="120" w:after="240"/>
      <w:jc w:val="center"/>
      <w:textAlignment w:val="auto"/>
    </w:pPr>
    <w:rPr>
      <w:b/>
      <w:sz w:val="36"/>
      <w:lang w:eastAsia="fr-FR" w:bidi="fr-FR"/>
    </w:rPr>
  </w:style>
  <w:style w:type="paragraph" w:customStyle="1" w:styleId="ListNumber1">
    <w:name w:val="List Number 1"/>
    <w:basedOn w:val="Standard"/>
    <w:qFormat/>
    <w:rsid w:val="003D4077"/>
    <w:pPr>
      <w:numPr>
        <w:numId w:val="205"/>
      </w:numPr>
      <w:suppressAutoHyphens w:val="0"/>
      <w:overflowPunct/>
      <w:autoSpaceDE/>
      <w:autoSpaceDN/>
      <w:adjustRightInd/>
      <w:spacing w:before="120" w:after="240"/>
      <w:textAlignment w:val="auto"/>
    </w:pPr>
    <w:rPr>
      <w:rFonts w:ascii="Arial" w:hAnsi="Arial"/>
      <w:sz w:val="22"/>
      <w:lang w:eastAsia="fr-FR" w:bidi="fr-FR"/>
    </w:rPr>
  </w:style>
  <w:style w:type="paragraph" w:customStyle="1" w:styleId="ListBullet9">
    <w:name w:val="List Bullet 9"/>
    <w:qFormat/>
    <w:rsid w:val="003D4077"/>
    <w:pPr>
      <w:numPr>
        <w:numId w:val="204"/>
      </w:numPr>
      <w:tabs>
        <w:tab w:val="clear" w:pos="3575"/>
      </w:tabs>
      <w:ind w:left="993" w:hanging="426"/>
      <w:jc w:val="both"/>
    </w:pPr>
    <w:rPr>
      <w:rFonts w:ascii="Arial" w:hAnsi="Arial"/>
      <w:sz w:val="22"/>
      <w:lang w:val="fr-FR" w:eastAsia="fr-FR" w:bidi="fr-FR"/>
    </w:rPr>
  </w:style>
  <w:style w:type="paragraph" w:customStyle="1" w:styleId="Pa16">
    <w:name w:val="Pa16"/>
    <w:basedOn w:val="Default"/>
    <w:next w:val="Default"/>
    <w:uiPriority w:val="99"/>
    <w:rsid w:val="003D4077"/>
    <w:pPr>
      <w:widowControl/>
      <w:spacing w:line="201" w:lineRule="atLeast"/>
    </w:pPr>
    <w:rPr>
      <w:rFonts w:ascii="ITC Franklin Gothic Std Book" w:hAnsi="ITC Franklin Gothic Std Book" w:cs="Times New Roman"/>
      <w:color w:val="auto"/>
      <w:lang w:bidi="fr-FR"/>
    </w:rPr>
  </w:style>
  <w:style w:type="paragraph" w:customStyle="1" w:styleId="Formatvorlage1">
    <w:name w:val="Formatvorlage1"/>
    <w:basedOn w:val="UG-Heading1"/>
    <w:link w:val="Formatvorlage1Zchn"/>
    <w:qFormat/>
    <w:rsid w:val="003D4077"/>
    <w:pPr>
      <w:widowControl w:val="0"/>
      <w:numPr>
        <w:numId w:val="197"/>
      </w:numPr>
      <w:autoSpaceDE w:val="0"/>
      <w:autoSpaceDN w:val="0"/>
      <w:spacing w:before="142" w:line="240" w:lineRule="atLeast"/>
      <w:jc w:val="center"/>
    </w:pPr>
    <w:rPr>
      <w:rFonts w:ascii="Arial" w:hAnsi="Arial" w:cs="Arial"/>
      <w:b w:val="0"/>
      <w:bCs/>
      <w:color w:val="000000"/>
      <w:spacing w:val="4"/>
      <w:sz w:val="28"/>
      <w:lang w:eastAsia="fr-FR" w:bidi="fr-FR"/>
    </w:rPr>
  </w:style>
  <w:style w:type="character" w:customStyle="1" w:styleId="UG-Heading1Zchn">
    <w:name w:val="UG - Heading 1 Zchn"/>
    <w:link w:val="UG-Heading1"/>
    <w:uiPriority w:val="99"/>
    <w:rsid w:val="003D4077"/>
    <w:rPr>
      <w:b/>
      <w:kern w:val="28"/>
      <w:sz w:val="24"/>
      <w:lang w:val="fr-FR" w:eastAsia="en-US"/>
    </w:rPr>
  </w:style>
  <w:style w:type="character" w:customStyle="1" w:styleId="Formatvorlage1Zchn">
    <w:name w:val="Formatvorlage1 Zchn"/>
    <w:link w:val="Formatvorlage1"/>
    <w:rsid w:val="003D4077"/>
    <w:rPr>
      <w:rFonts w:ascii="Arial" w:hAnsi="Arial" w:cs="Arial"/>
      <w:bCs/>
      <w:color w:val="000000"/>
      <w:spacing w:val="4"/>
      <w:kern w:val="28"/>
      <w:sz w:val="28"/>
      <w:lang w:val="fr-FR" w:eastAsia="fr-FR" w:bidi="fr-FR"/>
    </w:rPr>
  </w:style>
  <w:style w:type="paragraph" w:customStyle="1" w:styleId="SectionIV-1">
    <w:name w:val="SectionIV-1"/>
    <w:basedOn w:val="UG-Title"/>
    <w:link w:val="SectionIV-1Zchn"/>
    <w:qFormat/>
    <w:rsid w:val="008F20C7"/>
    <w:rPr>
      <w:rFonts w:ascii="Arial" w:hAnsi="Arial" w:cs="Arial"/>
      <w:b/>
      <w:sz w:val="32"/>
      <w:szCs w:val="32"/>
      <w:lang w:val="fr-FR" w:eastAsia="en-US"/>
    </w:rPr>
  </w:style>
  <w:style w:type="paragraph" w:customStyle="1" w:styleId="SectionIV-2">
    <w:name w:val="SectionIV-2"/>
    <w:basedOn w:val="UG-Heading2"/>
    <w:link w:val="SectionIV-2Zchn"/>
    <w:qFormat/>
    <w:rsid w:val="0045139B"/>
    <w:rPr>
      <w:rFonts w:ascii="Arial" w:hAnsi="Arial" w:cs="Arial"/>
    </w:rPr>
  </w:style>
  <w:style w:type="character" w:customStyle="1" w:styleId="UG-TitleZchn">
    <w:name w:val="UG-Title Zchn"/>
    <w:link w:val="UG-Title"/>
    <w:uiPriority w:val="99"/>
    <w:rsid w:val="008F20C7"/>
    <w:rPr>
      <w:rFonts w:ascii="Cambria" w:hAnsi="Cambria" w:cs="Times New Roman"/>
      <w:sz w:val="24"/>
      <w:szCs w:val="24"/>
      <w:lang w:val="x-none" w:eastAsia="x-none"/>
    </w:rPr>
  </w:style>
  <w:style w:type="character" w:customStyle="1" w:styleId="SectionIV-1Zchn">
    <w:name w:val="SectionIV-1 Zchn"/>
    <w:link w:val="SectionIV-1"/>
    <w:rsid w:val="008F20C7"/>
    <w:rPr>
      <w:rFonts w:ascii="Arial" w:hAnsi="Arial" w:cs="Arial"/>
      <w:b/>
      <w:sz w:val="32"/>
      <w:szCs w:val="32"/>
      <w:lang w:val="fr-FR" w:eastAsia="en-US"/>
    </w:rPr>
  </w:style>
  <w:style w:type="paragraph" w:customStyle="1" w:styleId="others">
    <w:name w:val="others"/>
    <w:basedOn w:val="UG-Title"/>
    <w:link w:val="othersZchn"/>
    <w:qFormat/>
    <w:rsid w:val="00845A79"/>
    <w:rPr>
      <w:rFonts w:ascii="Arial" w:hAnsi="Arial" w:cs="Arial"/>
      <w:b/>
      <w:lang w:val="fr-FR"/>
    </w:rPr>
  </w:style>
  <w:style w:type="character" w:customStyle="1" w:styleId="UG-Heading2Zchn">
    <w:name w:val="UG - Heading 2 Zchn"/>
    <w:link w:val="UG-Heading2"/>
    <w:uiPriority w:val="99"/>
    <w:rsid w:val="0045139B"/>
    <w:rPr>
      <w:rFonts w:ascii="Times New Roman Bold" w:hAnsi="Times New Roman Bold"/>
      <w:b/>
      <w:sz w:val="28"/>
      <w:szCs w:val="28"/>
      <w:lang w:val="fr-FR" w:eastAsia="en-US"/>
    </w:rPr>
  </w:style>
  <w:style w:type="character" w:customStyle="1" w:styleId="SectionIV-2Zchn">
    <w:name w:val="SectionIV-2 Zchn"/>
    <w:link w:val="SectionIV-2"/>
    <w:rsid w:val="0045139B"/>
    <w:rPr>
      <w:rFonts w:ascii="Arial" w:hAnsi="Arial" w:cs="Arial"/>
      <w:b/>
      <w:sz w:val="28"/>
      <w:szCs w:val="28"/>
      <w:lang w:val="fr-FR" w:eastAsia="en-US"/>
    </w:rPr>
  </w:style>
  <w:style w:type="character" w:customStyle="1" w:styleId="othersZchn">
    <w:name w:val="others Zchn"/>
    <w:link w:val="others"/>
    <w:rsid w:val="00845A79"/>
    <w:rPr>
      <w:rFonts w:ascii="Arial" w:hAnsi="Arial" w:cs="Arial"/>
      <w:b/>
      <w:sz w:val="24"/>
      <w:szCs w:val="24"/>
      <w:lang w:val="fr-FR" w:eastAsia="x-none"/>
    </w:rPr>
  </w:style>
  <w:style w:type="character" w:customStyle="1" w:styleId="TITRE1Zchn">
    <w:name w:val="TITRE1 Zchn"/>
    <w:link w:val="TITRE1"/>
    <w:rsid w:val="00A85E21"/>
    <w:rPr>
      <w:rFonts w:ascii="Times New Roman Bold" w:hAnsi="Times New Roman Bold"/>
      <w:b/>
      <w:color w:val="00000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8079">
      <w:bodyDiv w:val="1"/>
      <w:marLeft w:val="0"/>
      <w:marRight w:val="0"/>
      <w:marTop w:val="0"/>
      <w:marBottom w:val="0"/>
      <w:divBdr>
        <w:top w:val="none" w:sz="0" w:space="0" w:color="auto"/>
        <w:left w:val="none" w:sz="0" w:space="0" w:color="auto"/>
        <w:bottom w:val="none" w:sz="0" w:space="0" w:color="auto"/>
        <w:right w:val="none" w:sz="0" w:space="0" w:color="auto"/>
      </w:divBdr>
    </w:div>
    <w:div w:id="11303940">
      <w:bodyDiv w:val="1"/>
      <w:marLeft w:val="0"/>
      <w:marRight w:val="0"/>
      <w:marTop w:val="0"/>
      <w:marBottom w:val="0"/>
      <w:divBdr>
        <w:top w:val="none" w:sz="0" w:space="0" w:color="auto"/>
        <w:left w:val="none" w:sz="0" w:space="0" w:color="auto"/>
        <w:bottom w:val="none" w:sz="0" w:space="0" w:color="auto"/>
        <w:right w:val="none" w:sz="0" w:space="0" w:color="auto"/>
      </w:divBdr>
    </w:div>
    <w:div w:id="42607159">
      <w:bodyDiv w:val="1"/>
      <w:marLeft w:val="0"/>
      <w:marRight w:val="0"/>
      <w:marTop w:val="0"/>
      <w:marBottom w:val="0"/>
      <w:divBdr>
        <w:top w:val="none" w:sz="0" w:space="0" w:color="auto"/>
        <w:left w:val="none" w:sz="0" w:space="0" w:color="auto"/>
        <w:bottom w:val="none" w:sz="0" w:space="0" w:color="auto"/>
        <w:right w:val="none" w:sz="0" w:space="0" w:color="auto"/>
      </w:divBdr>
      <w:divsChild>
        <w:div w:id="1591936367">
          <w:marLeft w:val="0"/>
          <w:marRight w:val="0"/>
          <w:marTop w:val="0"/>
          <w:marBottom w:val="0"/>
          <w:divBdr>
            <w:top w:val="none" w:sz="0" w:space="0" w:color="auto"/>
            <w:left w:val="none" w:sz="0" w:space="0" w:color="auto"/>
            <w:bottom w:val="none" w:sz="0" w:space="0" w:color="auto"/>
            <w:right w:val="none" w:sz="0" w:space="0" w:color="auto"/>
          </w:divBdr>
          <w:divsChild>
            <w:div w:id="2091078274">
              <w:marLeft w:val="0"/>
              <w:marRight w:val="0"/>
              <w:marTop w:val="0"/>
              <w:marBottom w:val="0"/>
              <w:divBdr>
                <w:top w:val="none" w:sz="0" w:space="0" w:color="auto"/>
                <w:left w:val="none" w:sz="0" w:space="0" w:color="auto"/>
                <w:bottom w:val="none" w:sz="0" w:space="0" w:color="auto"/>
                <w:right w:val="none" w:sz="0" w:space="0" w:color="auto"/>
              </w:divBdr>
              <w:divsChild>
                <w:div w:id="10540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9719">
      <w:bodyDiv w:val="1"/>
      <w:marLeft w:val="0"/>
      <w:marRight w:val="0"/>
      <w:marTop w:val="0"/>
      <w:marBottom w:val="0"/>
      <w:divBdr>
        <w:top w:val="none" w:sz="0" w:space="0" w:color="auto"/>
        <w:left w:val="none" w:sz="0" w:space="0" w:color="auto"/>
        <w:bottom w:val="none" w:sz="0" w:space="0" w:color="auto"/>
        <w:right w:val="none" w:sz="0" w:space="0" w:color="auto"/>
      </w:divBdr>
      <w:divsChild>
        <w:div w:id="1552418219">
          <w:marLeft w:val="0"/>
          <w:marRight w:val="0"/>
          <w:marTop w:val="0"/>
          <w:marBottom w:val="0"/>
          <w:divBdr>
            <w:top w:val="none" w:sz="0" w:space="0" w:color="auto"/>
            <w:left w:val="none" w:sz="0" w:space="0" w:color="auto"/>
            <w:bottom w:val="none" w:sz="0" w:space="0" w:color="auto"/>
            <w:right w:val="none" w:sz="0" w:space="0" w:color="auto"/>
          </w:divBdr>
          <w:divsChild>
            <w:div w:id="1708292077">
              <w:marLeft w:val="0"/>
              <w:marRight w:val="0"/>
              <w:marTop w:val="0"/>
              <w:marBottom w:val="0"/>
              <w:divBdr>
                <w:top w:val="none" w:sz="0" w:space="0" w:color="auto"/>
                <w:left w:val="none" w:sz="0" w:space="0" w:color="auto"/>
                <w:bottom w:val="none" w:sz="0" w:space="0" w:color="auto"/>
                <w:right w:val="none" w:sz="0" w:space="0" w:color="auto"/>
              </w:divBdr>
              <w:divsChild>
                <w:div w:id="13070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7677">
      <w:bodyDiv w:val="1"/>
      <w:marLeft w:val="0"/>
      <w:marRight w:val="0"/>
      <w:marTop w:val="0"/>
      <w:marBottom w:val="0"/>
      <w:divBdr>
        <w:top w:val="none" w:sz="0" w:space="0" w:color="auto"/>
        <w:left w:val="none" w:sz="0" w:space="0" w:color="auto"/>
        <w:bottom w:val="none" w:sz="0" w:space="0" w:color="auto"/>
        <w:right w:val="none" w:sz="0" w:space="0" w:color="auto"/>
      </w:divBdr>
    </w:div>
    <w:div w:id="291863294">
      <w:bodyDiv w:val="1"/>
      <w:marLeft w:val="0"/>
      <w:marRight w:val="0"/>
      <w:marTop w:val="0"/>
      <w:marBottom w:val="0"/>
      <w:divBdr>
        <w:top w:val="none" w:sz="0" w:space="0" w:color="auto"/>
        <w:left w:val="none" w:sz="0" w:space="0" w:color="auto"/>
        <w:bottom w:val="none" w:sz="0" w:space="0" w:color="auto"/>
        <w:right w:val="none" w:sz="0" w:space="0" w:color="auto"/>
      </w:divBdr>
    </w:div>
    <w:div w:id="293684156">
      <w:bodyDiv w:val="1"/>
      <w:marLeft w:val="0"/>
      <w:marRight w:val="0"/>
      <w:marTop w:val="0"/>
      <w:marBottom w:val="0"/>
      <w:divBdr>
        <w:top w:val="none" w:sz="0" w:space="0" w:color="auto"/>
        <w:left w:val="none" w:sz="0" w:space="0" w:color="auto"/>
        <w:bottom w:val="none" w:sz="0" w:space="0" w:color="auto"/>
        <w:right w:val="none" w:sz="0" w:space="0" w:color="auto"/>
      </w:divBdr>
      <w:divsChild>
        <w:div w:id="1416899931">
          <w:marLeft w:val="0"/>
          <w:marRight w:val="0"/>
          <w:marTop w:val="0"/>
          <w:marBottom w:val="0"/>
          <w:divBdr>
            <w:top w:val="none" w:sz="0" w:space="0" w:color="auto"/>
            <w:left w:val="none" w:sz="0" w:space="0" w:color="auto"/>
            <w:bottom w:val="none" w:sz="0" w:space="0" w:color="auto"/>
            <w:right w:val="none" w:sz="0" w:space="0" w:color="auto"/>
          </w:divBdr>
          <w:divsChild>
            <w:div w:id="291987652">
              <w:marLeft w:val="0"/>
              <w:marRight w:val="0"/>
              <w:marTop w:val="0"/>
              <w:marBottom w:val="0"/>
              <w:divBdr>
                <w:top w:val="none" w:sz="0" w:space="0" w:color="auto"/>
                <w:left w:val="none" w:sz="0" w:space="0" w:color="auto"/>
                <w:bottom w:val="none" w:sz="0" w:space="0" w:color="auto"/>
                <w:right w:val="none" w:sz="0" w:space="0" w:color="auto"/>
              </w:divBdr>
              <w:divsChild>
                <w:div w:id="31753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393005">
      <w:bodyDiv w:val="1"/>
      <w:marLeft w:val="0"/>
      <w:marRight w:val="0"/>
      <w:marTop w:val="0"/>
      <w:marBottom w:val="0"/>
      <w:divBdr>
        <w:top w:val="none" w:sz="0" w:space="0" w:color="auto"/>
        <w:left w:val="none" w:sz="0" w:space="0" w:color="auto"/>
        <w:bottom w:val="none" w:sz="0" w:space="0" w:color="auto"/>
        <w:right w:val="none" w:sz="0" w:space="0" w:color="auto"/>
      </w:divBdr>
    </w:div>
    <w:div w:id="362098721">
      <w:bodyDiv w:val="1"/>
      <w:marLeft w:val="0"/>
      <w:marRight w:val="0"/>
      <w:marTop w:val="0"/>
      <w:marBottom w:val="0"/>
      <w:divBdr>
        <w:top w:val="none" w:sz="0" w:space="0" w:color="auto"/>
        <w:left w:val="none" w:sz="0" w:space="0" w:color="auto"/>
        <w:bottom w:val="none" w:sz="0" w:space="0" w:color="auto"/>
        <w:right w:val="none" w:sz="0" w:space="0" w:color="auto"/>
      </w:divBdr>
    </w:div>
    <w:div w:id="598367277">
      <w:bodyDiv w:val="1"/>
      <w:marLeft w:val="0"/>
      <w:marRight w:val="0"/>
      <w:marTop w:val="0"/>
      <w:marBottom w:val="0"/>
      <w:divBdr>
        <w:top w:val="none" w:sz="0" w:space="0" w:color="auto"/>
        <w:left w:val="none" w:sz="0" w:space="0" w:color="auto"/>
        <w:bottom w:val="none" w:sz="0" w:space="0" w:color="auto"/>
        <w:right w:val="none" w:sz="0" w:space="0" w:color="auto"/>
      </w:divBdr>
    </w:div>
    <w:div w:id="813645661">
      <w:bodyDiv w:val="1"/>
      <w:marLeft w:val="0"/>
      <w:marRight w:val="0"/>
      <w:marTop w:val="0"/>
      <w:marBottom w:val="0"/>
      <w:divBdr>
        <w:top w:val="none" w:sz="0" w:space="0" w:color="auto"/>
        <w:left w:val="none" w:sz="0" w:space="0" w:color="auto"/>
        <w:bottom w:val="none" w:sz="0" w:space="0" w:color="auto"/>
        <w:right w:val="none" w:sz="0" w:space="0" w:color="auto"/>
      </w:divBdr>
    </w:div>
    <w:div w:id="860975168">
      <w:bodyDiv w:val="1"/>
      <w:marLeft w:val="0"/>
      <w:marRight w:val="0"/>
      <w:marTop w:val="0"/>
      <w:marBottom w:val="0"/>
      <w:divBdr>
        <w:top w:val="none" w:sz="0" w:space="0" w:color="auto"/>
        <w:left w:val="none" w:sz="0" w:space="0" w:color="auto"/>
        <w:bottom w:val="none" w:sz="0" w:space="0" w:color="auto"/>
        <w:right w:val="none" w:sz="0" w:space="0" w:color="auto"/>
      </w:divBdr>
      <w:divsChild>
        <w:div w:id="1826848668">
          <w:marLeft w:val="0"/>
          <w:marRight w:val="0"/>
          <w:marTop w:val="0"/>
          <w:marBottom w:val="0"/>
          <w:divBdr>
            <w:top w:val="none" w:sz="0" w:space="0" w:color="auto"/>
            <w:left w:val="none" w:sz="0" w:space="0" w:color="auto"/>
            <w:bottom w:val="none" w:sz="0" w:space="0" w:color="auto"/>
            <w:right w:val="none" w:sz="0" w:space="0" w:color="auto"/>
          </w:divBdr>
          <w:divsChild>
            <w:div w:id="1855067821">
              <w:marLeft w:val="0"/>
              <w:marRight w:val="0"/>
              <w:marTop w:val="0"/>
              <w:marBottom w:val="0"/>
              <w:divBdr>
                <w:top w:val="none" w:sz="0" w:space="0" w:color="auto"/>
                <w:left w:val="none" w:sz="0" w:space="0" w:color="auto"/>
                <w:bottom w:val="none" w:sz="0" w:space="0" w:color="auto"/>
                <w:right w:val="none" w:sz="0" w:space="0" w:color="auto"/>
              </w:divBdr>
              <w:divsChild>
                <w:div w:id="59101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96936">
      <w:bodyDiv w:val="1"/>
      <w:marLeft w:val="0"/>
      <w:marRight w:val="0"/>
      <w:marTop w:val="0"/>
      <w:marBottom w:val="0"/>
      <w:divBdr>
        <w:top w:val="none" w:sz="0" w:space="0" w:color="auto"/>
        <w:left w:val="none" w:sz="0" w:space="0" w:color="auto"/>
        <w:bottom w:val="none" w:sz="0" w:space="0" w:color="auto"/>
        <w:right w:val="none" w:sz="0" w:space="0" w:color="auto"/>
      </w:divBdr>
    </w:div>
    <w:div w:id="901217202">
      <w:marLeft w:val="0"/>
      <w:marRight w:val="0"/>
      <w:marTop w:val="0"/>
      <w:marBottom w:val="0"/>
      <w:divBdr>
        <w:top w:val="none" w:sz="0" w:space="0" w:color="auto"/>
        <w:left w:val="none" w:sz="0" w:space="0" w:color="auto"/>
        <w:bottom w:val="none" w:sz="0" w:space="0" w:color="auto"/>
        <w:right w:val="none" w:sz="0" w:space="0" w:color="auto"/>
      </w:divBdr>
    </w:div>
    <w:div w:id="1092894347">
      <w:bodyDiv w:val="1"/>
      <w:marLeft w:val="0"/>
      <w:marRight w:val="0"/>
      <w:marTop w:val="0"/>
      <w:marBottom w:val="0"/>
      <w:divBdr>
        <w:top w:val="none" w:sz="0" w:space="0" w:color="auto"/>
        <w:left w:val="none" w:sz="0" w:space="0" w:color="auto"/>
        <w:bottom w:val="none" w:sz="0" w:space="0" w:color="auto"/>
        <w:right w:val="none" w:sz="0" w:space="0" w:color="auto"/>
      </w:divBdr>
    </w:div>
    <w:div w:id="1321814017">
      <w:bodyDiv w:val="1"/>
      <w:marLeft w:val="0"/>
      <w:marRight w:val="0"/>
      <w:marTop w:val="0"/>
      <w:marBottom w:val="0"/>
      <w:divBdr>
        <w:top w:val="none" w:sz="0" w:space="0" w:color="auto"/>
        <w:left w:val="none" w:sz="0" w:space="0" w:color="auto"/>
        <w:bottom w:val="none" w:sz="0" w:space="0" w:color="auto"/>
        <w:right w:val="none" w:sz="0" w:space="0" w:color="auto"/>
      </w:divBdr>
    </w:div>
    <w:div w:id="1581602432">
      <w:bodyDiv w:val="1"/>
      <w:marLeft w:val="0"/>
      <w:marRight w:val="0"/>
      <w:marTop w:val="0"/>
      <w:marBottom w:val="0"/>
      <w:divBdr>
        <w:top w:val="none" w:sz="0" w:space="0" w:color="auto"/>
        <w:left w:val="none" w:sz="0" w:space="0" w:color="auto"/>
        <w:bottom w:val="none" w:sz="0" w:space="0" w:color="auto"/>
        <w:right w:val="none" w:sz="0" w:space="0" w:color="auto"/>
      </w:divBdr>
    </w:div>
    <w:div w:id="1666740528">
      <w:bodyDiv w:val="1"/>
      <w:marLeft w:val="0"/>
      <w:marRight w:val="0"/>
      <w:marTop w:val="0"/>
      <w:marBottom w:val="0"/>
      <w:divBdr>
        <w:top w:val="none" w:sz="0" w:space="0" w:color="auto"/>
        <w:left w:val="none" w:sz="0" w:space="0" w:color="auto"/>
        <w:bottom w:val="none" w:sz="0" w:space="0" w:color="auto"/>
        <w:right w:val="none" w:sz="0" w:space="0" w:color="auto"/>
      </w:divBdr>
    </w:div>
    <w:div w:id="1714889905">
      <w:bodyDiv w:val="1"/>
      <w:marLeft w:val="0"/>
      <w:marRight w:val="0"/>
      <w:marTop w:val="0"/>
      <w:marBottom w:val="0"/>
      <w:divBdr>
        <w:top w:val="none" w:sz="0" w:space="0" w:color="auto"/>
        <w:left w:val="none" w:sz="0" w:space="0" w:color="auto"/>
        <w:bottom w:val="none" w:sz="0" w:space="0" w:color="auto"/>
        <w:right w:val="none" w:sz="0" w:space="0" w:color="auto"/>
      </w:divBdr>
    </w:div>
    <w:div w:id="1715501106">
      <w:bodyDiv w:val="1"/>
      <w:marLeft w:val="0"/>
      <w:marRight w:val="0"/>
      <w:marTop w:val="0"/>
      <w:marBottom w:val="0"/>
      <w:divBdr>
        <w:top w:val="none" w:sz="0" w:space="0" w:color="auto"/>
        <w:left w:val="none" w:sz="0" w:space="0" w:color="auto"/>
        <w:bottom w:val="none" w:sz="0" w:space="0" w:color="auto"/>
        <w:right w:val="none" w:sz="0" w:space="0" w:color="auto"/>
      </w:divBdr>
    </w:div>
    <w:div w:id="1759058915">
      <w:bodyDiv w:val="1"/>
      <w:marLeft w:val="0"/>
      <w:marRight w:val="0"/>
      <w:marTop w:val="0"/>
      <w:marBottom w:val="0"/>
      <w:divBdr>
        <w:top w:val="none" w:sz="0" w:space="0" w:color="auto"/>
        <w:left w:val="none" w:sz="0" w:space="0" w:color="auto"/>
        <w:bottom w:val="none" w:sz="0" w:space="0" w:color="auto"/>
        <w:right w:val="none" w:sz="0" w:space="0" w:color="auto"/>
      </w:divBdr>
    </w:div>
    <w:div w:id="1811822339">
      <w:bodyDiv w:val="1"/>
      <w:marLeft w:val="0"/>
      <w:marRight w:val="0"/>
      <w:marTop w:val="0"/>
      <w:marBottom w:val="0"/>
      <w:divBdr>
        <w:top w:val="none" w:sz="0" w:space="0" w:color="auto"/>
        <w:left w:val="none" w:sz="0" w:space="0" w:color="auto"/>
        <w:bottom w:val="none" w:sz="0" w:space="0" w:color="auto"/>
        <w:right w:val="none" w:sz="0" w:space="0" w:color="auto"/>
      </w:divBdr>
      <w:divsChild>
        <w:div w:id="637993957">
          <w:marLeft w:val="0"/>
          <w:marRight w:val="0"/>
          <w:marTop w:val="0"/>
          <w:marBottom w:val="0"/>
          <w:divBdr>
            <w:top w:val="none" w:sz="0" w:space="0" w:color="auto"/>
            <w:left w:val="none" w:sz="0" w:space="0" w:color="auto"/>
            <w:bottom w:val="none" w:sz="0" w:space="0" w:color="auto"/>
            <w:right w:val="none" w:sz="0" w:space="0" w:color="auto"/>
          </w:divBdr>
          <w:divsChild>
            <w:div w:id="1765417013">
              <w:marLeft w:val="0"/>
              <w:marRight w:val="0"/>
              <w:marTop w:val="0"/>
              <w:marBottom w:val="0"/>
              <w:divBdr>
                <w:top w:val="none" w:sz="0" w:space="0" w:color="auto"/>
                <w:left w:val="none" w:sz="0" w:space="0" w:color="auto"/>
                <w:bottom w:val="none" w:sz="0" w:space="0" w:color="auto"/>
                <w:right w:val="none" w:sz="0" w:space="0" w:color="auto"/>
              </w:divBdr>
              <w:divsChild>
                <w:div w:id="17626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739283">
      <w:bodyDiv w:val="1"/>
      <w:marLeft w:val="0"/>
      <w:marRight w:val="0"/>
      <w:marTop w:val="0"/>
      <w:marBottom w:val="0"/>
      <w:divBdr>
        <w:top w:val="none" w:sz="0" w:space="0" w:color="auto"/>
        <w:left w:val="none" w:sz="0" w:space="0" w:color="auto"/>
        <w:bottom w:val="none" w:sz="0" w:space="0" w:color="auto"/>
        <w:right w:val="none" w:sz="0" w:space="0" w:color="auto"/>
      </w:divBdr>
    </w:div>
    <w:div w:id="1898277309">
      <w:bodyDiv w:val="1"/>
      <w:marLeft w:val="0"/>
      <w:marRight w:val="0"/>
      <w:marTop w:val="0"/>
      <w:marBottom w:val="0"/>
      <w:divBdr>
        <w:top w:val="none" w:sz="0" w:space="0" w:color="auto"/>
        <w:left w:val="none" w:sz="0" w:space="0" w:color="auto"/>
        <w:bottom w:val="none" w:sz="0" w:space="0" w:color="auto"/>
        <w:right w:val="none" w:sz="0" w:space="0" w:color="auto"/>
      </w:divBdr>
    </w:div>
    <w:div w:id="1951887437">
      <w:bodyDiv w:val="1"/>
      <w:marLeft w:val="0"/>
      <w:marRight w:val="0"/>
      <w:marTop w:val="0"/>
      <w:marBottom w:val="0"/>
      <w:divBdr>
        <w:top w:val="none" w:sz="0" w:space="0" w:color="auto"/>
        <w:left w:val="none" w:sz="0" w:space="0" w:color="auto"/>
        <w:bottom w:val="none" w:sz="0" w:space="0" w:color="auto"/>
        <w:right w:val="none" w:sz="0" w:space="0" w:color="auto"/>
      </w:divBdr>
    </w:div>
    <w:div w:id="2069649209">
      <w:bodyDiv w:val="1"/>
      <w:marLeft w:val="0"/>
      <w:marRight w:val="0"/>
      <w:marTop w:val="0"/>
      <w:marBottom w:val="0"/>
      <w:divBdr>
        <w:top w:val="none" w:sz="0" w:space="0" w:color="auto"/>
        <w:left w:val="none" w:sz="0" w:space="0" w:color="auto"/>
        <w:bottom w:val="none" w:sz="0" w:space="0" w:color="auto"/>
        <w:right w:val="none" w:sz="0" w:space="0" w:color="auto"/>
      </w:divBdr>
    </w:div>
    <w:div w:id="209925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3.xml"/><Relationship Id="rId21" Type="http://schemas.openxmlformats.org/officeDocument/2006/relationships/header" Target="header11.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image" Target="media/image3.png"/><Relationship Id="rId50" Type="http://schemas.openxmlformats.org/officeDocument/2006/relationships/footer" Target="footer5.xml"/><Relationship Id="rId55" Type="http://schemas.openxmlformats.org/officeDocument/2006/relationships/header" Target="header3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image" Target="media/image2.wmf"/><Relationship Id="rId41" Type="http://schemas.openxmlformats.org/officeDocument/2006/relationships/header" Target="header25.xml"/><Relationship Id="rId54" Type="http://schemas.openxmlformats.org/officeDocument/2006/relationships/header" Target="header33.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4.xml"/><Relationship Id="rId32" Type="http://schemas.openxmlformats.org/officeDocument/2006/relationships/hyperlink" Target="http://www.worldbank.org/debarr" TargetMode="Externa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footer" Target="footer7.xml"/><Relationship Id="rId58" Type="http://schemas.openxmlformats.org/officeDocument/2006/relationships/header" Target="header3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oleObject" Target="embeddings/oleObject1.bin"/><Relationship Id="rId36" Type="http://schemas.openxmlformats.org/officeDocument/2006/relationships/header" Target="header20.xml"/><Relationship Id="rId49" Type="http://schemas.openxmlformats.org/officeDocument/2006/relationships/header" Target="header31.xml"/><Relationship Id="rId57" Type="http://schemas.openxmlformats.org/officeDocument/2006/relationships/footer" Target="footer9.xml"/><Relationship Id="rId61"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9.xml"/><Relationship Id="rId31" Type="http://schemas.openxmlformats.org/officeDocument/2006/relationships/hyperlink" Target="https://www.consilium.europa.eu/de/policies/eu-list-of-non-cooperative-jurisdictions/" TargetMode="External"/><Relationship Id="rId44" Type="http://schemas.openxmlformats.org/officeDocument/2006/relationships/header" Target="header28.xml"/><Relationship Id="rId52" Type="http://schemas.openxmlformats.org/officeDocument/2006/relationships/header" Target="header32.xml"/><Relationship Id="rId60" Type="http://schemas.openxmlformats.org/officeDocument/2006/relationships/header" Target="header3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image" Target="media/image1.wmf"/><Relationship Id="rId30" Type="http://schemas.openxmlformats.org/officeDocument/2006/relationships/oleObject" Target="embeddings/oleObject2.bin"/><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0.xml"/><Relationship Id="rId56" Type="http://schemas.openxmlformats.org/officeDocument/2006/relationships/footer" Target="footer8.xml"/><Relationship Id="rId8" Type="http://schemas.openxmlformats.org/officeDocument/2006/relationships/header" Target="header1.xml"/><Relationship Id="rId51" Type="http://schemas.openxmlformats.org/officeDocument/2006/relationships/footer" Target="footer6.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oter" Target="footer4.xml"/><Relationship Id="rId59" Type="http://schemas.openxmlformats.org/officeDocument/2006/relationships/header" Target="header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65079-5C25-4829-9C2D-2E80973B5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264</Pages>
  <Words>86663</Words>
  <Characters>545981</Characters>
  <Application>Microsoft Office Word</Application>
  <DocSecurity>0</DocSecurity>
  <Lines>4549</Lines>
  <Paragraphs>1262</Paragraphs>
  <ScaleCrop>false</ScaleCrop>
  <HeadingPairs>
    <vt:vector size="6" baseType="variant">
      <vt:variant>
        <vt:lpstr>Titel</vt:lpstr>
      </vt:variant>
      <vt:variant>
        <vt:i4>1</vt:i4>
      </vt:variant>
      <vt:variant>
        <vt:lpstr>Titre</vt:lpstr>
      </vt:variant>
      <vt:variant>
        <vt:i4>1</vt:i4>
      </vt:variant>
      <vt:variant>
        <vt:lpstr>Headings</vt:lpstr>
      </vt:variant>
      <vt:variant>
        <vt:i4>1</vt:i4>
      </vt:variant>
    </vt:vector>
  </HeadingPairs>
  <TitlesOfParts>
    <vt:vector size="3" baseType="lpstr">
      <vt:lpstr/>
      <vt:lpstr>_Document de Travail</vt:lpstr>
      <vt:lpstr>    </vt:lpstr>
    </vt:vector>
  </TitlesOfParts>
  <Company/>
  <LinksUpToDate>false</LinksUpToDate>
  <CharactersWithSpaces>631382</CharactersWithSpaces>
  <SharedDoc>false</SharedDoc>
  <HLinks>
    <vt:vector size="522" baseType="variant">
      <vt:variant>
        <vt:i4>1900596</vt:i4>
      </vt:variant>
      <vt:variant>
        <vt:i4>683</vt:i4>
      </vt:variant>
      <vt:variant>
        <vt:i4>0</vt:i4>
      </vt:variant>
      <vt:variant>
        <vt:i4>5</vt:i4>
      </vt:variant>
      <vt:variant>
        <vt:lpwstr/>
      </vt:variant>
      <vt:variant>
        <vt:lpwstr>_Toc498692178</vt:lpwstr>
      </vt:variant>
      <vt:variant>
        <vt:i4>1900596</vt:i4>
      </vt:variant>
      <vt:variant>
        <vt:i4>677</vt:i4>
      </vt:variant>
      <vt:variant>
        <vt:i4>0</vt:i4>
      </vt:variant>
      <vt:variant>
        <vt:i4>5</vt:i4>
      </vt:variant>
      <vt:variant>
        <vt:lpwstr/>
      </vt:variant>
      <vt:variant>
        <vt:lpwstr>_Toc498692177</vt:lpwstr>
      </vt:variant>
      <vt:variant>
        <vt:i4>1900596</vt:i4>
      </vt:variant>
      <vt:variant>
        <vt:i4>671</vt:i4>
      </vt:variant>
      <vt:variant>
        <vt:i4>0</vt:i4>
      </vt:variant>
      <vt:variant>
        <vt:i4>5</vt:i4>
      </vt:variant>
      <vt:variant>
        <vt:lpwstr/>
      </vt:variant>
      <vt:variant>
        <vt:lpwstr>_Toc498692176</vt:lpwstr>
      </vt:variant>
      <vt:variant>
        <vt:i4>1900596</vt:i4>
      </vt:variant>
      <vt:variant>
        <vt:i4>665</vt:i4>
      </vt:variant>
      <vt:variant>
        <vt:i4>0</vt:i4>
      </vt:variant>
      <vt:variant>
        <vt:i4>5</vt:i4>
      </vt:variant>
      <vt:variant>
        <vt:lpwstr/>
      </vt:variant>
      <vt:variant>
        <vt:lpwstr>_Toc498692175</vt:lpwstr>
      </vt:variant>
      <vt:variant>
        <vt:i4>1900596</vt:i4>
      </vt:variant>
      <vt:variant>
        <vt:i4>659</vt:i4>
      </vt:variant>
      <vt:variant>
        <vt:i4>0</vt:i4>
      </vt:variant>
      <vt:variant>
        <vt:i4>5</vt:i4>
      </vt:variant>
      <vt:variant>
        <vt:lpwstr/>
      </vt:variant>
      <vt:variant>
        <vt:lpwstr>_Toc498692174</vt:lpwstr>
      </vt:variant>
      <vt:variant>
        <vt:i4>1900596</vt:i4>
      </vt:variant>
      <vt:variant>
        <vt:i4>653</vt:i4>
      </vt:variant>
      <vt:variant>
        <vt:i4>0</vt:i4>
      </vt:variant>
      <vt:variant>
        <vt:i4>5</vt:i4>
      </vt:variant>
      <vt:variant>
        <vt:lpwstr/>
      </vt:variant>
      <vt:variant>
        <vt:lpwstr>_Toc498692173</vt:lpwstr>
      </vt:variant>
      <vt:variant>
        <vt:i4>1900596</vt:i4>
      </vt:variant>
      <vt:variant>
        <vt:i4>647</vt:i4>
      </vt:variant>
      <vt:variant>
        <vt:i4>0</vt:i4>
      </vt:variant>
      <vt:variant>
        <vt:i4>5</vt:i4>
      </vt:variant>
      <vt:variant>
        <vt:lpwstr/>
      </vt:variant>
      <vt:variant>
        <vt:lpwstr>_Toc498692172</vt:lpwstr>
      </vt:variant>
      <vt:variant>
        <vt:i4>1900596</vt:i4>
      </vt:variant>
      <vt:variant>
        <vt:i4>641</vt:i4>
      </vt:variant>
      <vt:variant>
        <vt:i4>0</vt:i4>
      </vt:variant>
      <vt:variant>
        <vt:i4>5</vt:i4>
      </vt:variant>
      <vt:variant>
        <vt:lpwstr/>
      </vt:variant>
      <vt:variant>
        <vt:lpwstr>_Toc498692171</vt:lpwstr>
      </vt:variant>
      <vt:variant>
        <vt:i4>1900596</vt:i4>
      </vt:variant>
      <vt:variant>
        <vt:i4>635</vt:i4>
      </vt:variant>
      <vt:variant>
        <vt:i4>0</vt:i4>
      </vt:variant>
      <vt:variant>
        <vt:i4>5</vt:i4>
      </vt:variant>
      <vt:variant>
        <vt:lpwstr/>
      </vt:variant>
      <vt:variant>
        <vt:lpwstr>_Toc498692170</vt:lpwstr>
      </vt:variant>
      <vt:variant>
        <vt:i4>1835060</vt:i4>
      </vt:variant>
      <vt:variant>
        <vt:i4>629</vt:i4>
      </vt:variant>
      <vt:variant>
        <vt:i4>0</vt:i4>
      </vt:variant>
      <vt:variant>
        <vt:i4>5</vt:i4>
      </vt:variant>
      <vt:variant>
        <vt:lpwstr/>
      </vt:variant>
      <vt:variant>
        <vt:lpwstr>_Toc498692169</vt:lpwstr>
      </vt:variant>
      <vt:variant>
        <vt:i4>1835060</vt:i4>
      </vt:variant>
      <vt:variant>
        <vt:i4>623</vt:i4>
      </vt:variant>
      <vt:variant>
        <vt:i4>0</vt:i4>
      </vt:variant>
      <vt:variant>
        <vt:i4>5</vt:i4>
      </vt:variant>
      <vt:variant>
        <vt:lpwstr/>
      </vt:variant>
      <vt:variant>
        <vt:lpwstr>_Toc498692168</vt:lpwstr>
      </vt:variant>
      <vt:variant>
        <vt:i4>1835060</vt:i4>
      </vt:variant>
      <vt:variant>
        <vt:i4>617</vt:i4>
      </vt:variant>
      <vt:variant>
        <vt:i4>0</vt:i4>
      </vt:variant>
      <vt:variant>
        <vt:i4>5</vt:i4>
      </vt:variant>
      <vt:variant>
        <vt:lpwstr/>
      </vt:variant>
      <vt:variant>
        <vt:lpwstr>_Toc498692167</vt:lpwstr>
      </vt:variant>
      <vt:variant>
        <vt:i4>1835060</vt:i4>
      </vt:variant>
      <vt:variant>
        <vt:i4>611</vt:i4>
      </vt:variant>
      <vt:variant>
        <vt:i4>0</vt:i4>
      </vt:variant>
      <vt:variant>
        <vt:i4>5</vt:i4>
      </vt:variant>
      <vt:variant>
        <vt:lpwstr/>
      </vt:variant>
      <vt:variant>
        <vt:lpwstr>_Toc498692166</vt:lpwstr>
      </vt:variant>
      <vt:variant>
        <vt:i4>1835060</vt:i4>
      </vt:variant>
      <vt:variant>
        <vt:i4>605</vt:i4>
      </vt:variant>
      <vt:variant>
        <vt:i4>0</vt:i4>
      </vt:variant>
      <vt:variant>
        <vt:i4>5</vt:i4>
      </vt:variant>
      <vt:variant>
        <vt:lpwstr/>
      </vt:variant>
      <vt:variant>
        <vt:lpwstr>_Toc498692165</vt:lpwstr>
      </vt:variant>
      <vt:variant>
        <vt:i4>1835060</vt:i4>
      </vt:variant>
      <vt:variant>
        <vt:i4>599</vt:i4>
      </vt:variant>
      <vt:variant>
        <vt:i4>0</vt:i4>
      </vt:variant>
      <vt:variant>
        <vt:i4>5</vt:i4>
      </vt:variant>
      <vt:variant>
        <vt:lpwstr/>
      </vt:variant>
      <vt:variant>
        <vt:lpwstr>_Toc498692164</vt:lpwstr>
      </vt:variant>
      <vt:variant>
        <vt:i4>1835060</vt:i4>
      </vt:variant>
      <vt:variant>
        <vt:i4>593</vt:i4>
      </vt:variant>
      <vt:variant>
        <vt:i4>0</vt:i4>
      </vt:variant>
      <vt:variant>
        <vt:i4>5</vt:i4>
      </vt:variant>
      <vt:variant>
        <vt:lpwstr/>
      </vt:variant>
      <vt:variant>
        <vt:lpwstr>_Toc498692163</vt:lpwstr>
      </vt:variant>
      <vt:variant>
        <vt:i4>1835060</vt:i4>
      </vt:variant>
      <vt:variant>
        <vt:i4>587</vt:i4>
      </vt:variant>
      <vt:variant>
        <vt:i4>0</vt:i4>
      </vt:variant>
      <vt:variant>
        <vt:i4>5</vt:i4>
      </vt:variant>
      <vt:variant>
        <vt:lpwstr/>
      </vt:variant>
      <vt:variant>
        <vt:lpwstr>_Toc498692162</vt:lpwstr>
      </vt:variant>
      <vt:variant>
        <vt:i4>1835060</vt:i4>
      </vt:variant>
      <vt:variant>
        <vt:i4>581</vt:i4>
      </vt:variant>
      <vt:variant>
        <vt:i4>0</vt:i4>
      </vt:variant>
      <vt:variant>
        <vt:i4>5</vt:i4>
      </vt:variant>
      <vt:variant>
        <vt:lpwstr/>
      </vt:variant>
      <vt:variant>
        <vt:lpwstr>_Toc498692161</vt:lpwstr>
      </vt:variant>
      <vt:variant>
        <vt:i4>1835060</vt:i4>
      </vt:variant>
      <vt:variant>
        <vt:i4>575</vt:i4>
      </vt:variant>
      <vt:variant>
        <vt:i4>0</vt:i4>
      </vt:variant>
      <vt:variant>
        <vt:i4>5</vt:i4>
      </vt:variant>
      <vt:variant>
        <vt:lpwstr/>
      </vt:variant>
      <vt:variant>
        <vt:lpwstr>_Toc498692160</vt:lpwstr>
      </vt:variant>
      <vt:variant>
        <vt:i4>2031668</vt:i4>
      </vt:variant>
      <vt:variant>
        <vt:i4>569</vt:i4>
      </vt:variant>
      <vt:variant>
        <vt:i4>0</vt:i4>
      </vt:variant>
      <vt:variant>
        <vt:i4>5</vt:i4>
      </vt:variant>
      <vt:variant>
        <vt:lpwstr/>
      </vt:variant>
      <vt:variant>
        <vt:lpwstr>_Toc498692159</vt:lpwstr>
      </vt:variant>
      <vt:variant>
        <vt:i4>2031668</vt:i4>
      </vt:variant>
      <vt:variant>
        <vt:i4>563</vt:i4>
      </vt:variant>
      <vt:variant>
        <vt:i4>0</vt:i4>
      </vt:variant>
      <vt:variant>
        <vt:i4>5</vt:i4>
      </vt:variant>
      <vt:variant>
        <vt:lpwstr/>
      </vt:variant>
      <vt:variant>
        <vt:lpwstr>_Toc498692158</vt:lpwstr>
      </vt:variant>
      <vt:variant>
        <vt:i4>2031668</vt:i4>
      </vt:variant>
      <vt:variant>
        <vt:i4>557</vt:i4>
      </vt:variant>
      <vt:variant>
        <vt:i4>0</vt:i4>
      </vt:variant>
      <vt:variant>
        <vt:i4>5</vt:i4>
      </vt:variant>
      <vt:variant>
        <vt:lpwstr/>
      </vt:variant>
      <vt:variant>
        <vt:lpwstr>_Toc498692157</vt:lpwstr>
      </vt:variant>
      <vt:variant>
        <vt:i4>2031668</vt:i4>
      </vt:variant>
      <vt:variant>
        <vt:i4>551</vt:i4>
      </vt:variant>
      <vt:variant>
        <vt:i4>0</vt:i4>
      </vt:variant>
      <vt:variant>
        <vt:i4>5</vt:i4>
      </vt:variant>
      <vt:variant>
        <vt:lpwstr/>
      </vt:variant>
      <vt:variant>
        <vt:lpwstr>_Toc498692156</vt:lpwstr>
      </vt:variant>
      <vt:variant>
        <vt:i4>2031668</vt:i4>
      </vt:variant>
      <vt:variant>
        <vt:i4>545</vt:i4>
      </vt:variant>
      <vt:variant>
        <vt:i4>0</vt:i4>
      </vt:variant>
      <vt:variant>
        <vt:i4>5</vt:i4>
      </vt:variant>
      <vt:variant>
        <vt:lpwstr/>
      </vt:variant>
      <vt:variant>
        <vt:lpwstr>_Toc498692155</vt:lpwstr>
      </vt:variant>
      <vt:variant>
        <vt:i4>2031668</vt:i4>
      </vt:variant>
      <vt:variant>
        <vt:i4>539</vt:i4>
      </vt:variant>
      <vt:variant>
        <vt:i4>0</vt:i4>
      </vt:variant>
      <vt:variant>
        <vt:i4>5</vt:i4>
      </vt:variant>
      <vt:variant>
        <vt:lpwstr/>
      </vt:variant>
      <vt:variant>
        <vt:lpwstr>_Toc498692154</vt:lpwstr>
      </vt:variant>
      <vt:variant>
        <vt:i4>2031668</vt:i4>
      </vt:variant>
      <vt:variant>
        <vt:i4>533</vt:i4>
      </vt:variant>
      <vt:variant>
        <vt:i4>0</vt:i4>
      </vt:variant>
      <vt:variant>
        <vt:i4>5</vt:i4>
      </vt:variant>
      <vt:variant>
        <vt:lpwstr/>
      </vt:variant>
      <vt:variant>
        <vt:lpwstr>_Toc498692153</vt:lpwstr>
      </vt:variant>
      <vt:variant>
        <vt:i4>2031668</vt:i4>
      </vt:variant>
      <vt:variant>
        <vt:i4>527</vt:i4>
      </vt:variant>
      <vt:variant>
        <vt:i4>0</vt:i4>
      </vt:variant>
      <vt:variant>
        <vt:i4>5</vt:i4>
      </vt:variant>
      <vt:variant>
        <vt:lpwstr/>
      </vt:variant>
      <vt:variant>
        <vt:lpwstr>_Toc498692152</vt:lpwstr>
      </vt:variant>
      <vt:variant>
        <vt:i4>2031668</vt:i4>
      </vt:variant>
      <vt:variant>
        <vt:i4>521</vt:i4>
      </vt:variant>
      <vt:variant>
        <vt:i4>0</vt:i4>
      </vt:variant>
      <vt:variant>
        <vt:i4>5</vt:i4>
      </vt:variant>
      <vt:variant>
        <vt:lpwstr/>
      </vt:variant>
      <vt:variant>
        <vt:lpwstr>_Toc498692151</vt:lpwstr>
      </vt:variant>
      <vt:variant>
        <vt:i4>2031668</vt:i4>
      </vt:variant>
      <vt:variant>
        <vt:i4>515</vt:i4>
      </vt:variant>
      <vt:variant>
        <vt:i4>0</vt:i4>
      </vt:variant>
      <vt:variant>
        <vt:i4>5</vt:i4>
      </vt:variant>
      <vt:variant>
        <vt:lpwstr/>
      </vt:variant>
      <vt:variant>
        <vt:lpwstr>_Toc498692150</vt:lpwstr>
      </vt:variant>
      <vt:variant>
        <vt:i4>1966132</vt:i4>
      </vt:variant>
      <vt:variant>
        <vt:i4>509</vt:i4>
      </vt:variant>
      <vt:variant>
        <vt:i4>0</vt:i4>
      </vt:variant>
      <vt:variant>
        <vt:i4>5</vt:i4>
      </vt:variant>
      <vt:variant>
        <vt:lpwstr/>
      </vt:variant>
      <vt:variant>
        <vt:lpwstr>_Toc498692149</vt:lpwstr>
      </vt:variant>
      <vt:variant>
        <vt:i4>1966132</vt:i4>
      </vt:variant>
      <vt:variant>
        <vt:i4>503</vt:i4>
      </vt:variant>
      <vt:variant>
        <vt:i4>0</vt:i4>
      </vt:variant>
      <vt:variant>
        <vt:i4>5</vt:i4>
      </vt:variant>
      <vt:variant>
        <vt:lpwstr/>
      </vt:variant>
      <vt:variant>
        <vt:lpwstr>_Toc498692148</vt:lpwstr>
      </vt:variant>
      <vt:variant>
        <vt:i4>1966132</vt:i4>
      </vt:variant>
      <vt:variant>
        <vt:i4>497</vt:i4>
      </vt:variant>
      <vt:variant>
        <vt:i4>0</vt:i4>
      </vt:variant>
      <vt:variant>
        <vt:i4>5</vt:i4>
      </vt:variant>
      <vt:variant>
        <vt:lpwstr/>
      </vt:variant>
      <vt:variant>
        <vt:lpwstr>_Toc498692147</vt:lpwstr>
      </vt:variant>
      <vt:variant>
        <vt:i4>1966132</vt:i4>
      </vt:variant>
      <vt:variant>
        <vt:i4>491</vt:i4>
      </vt:variant>
      <vt:variant>
        <vt:i4>0</vt:i4>
      </vt:variant>
      <vt:variant>
        <vt:i4>5</vt:i4>
      </vt:variant>
      <vt:variant>
        <vt:lpwstr/>
      </vt:variant>
      <vt:variant>
        <vt:lpwstr>_Toc498692146</vt:lpwstr>
      </vt:variant>
      <vt:variant>
        <vt:i4>1966132</vt:i4>
      </vt:variant>
      <vt:variant>
        <vt:i4>485</vt:i4>
      </vt:variant>
      <vt:variant>
        <vt:i4>0</vt:i4>
      </vt:variant>
      <vt:variant>
        <vt:i4>5</vt:i4>
      </vt:variant>
      <vt:variant>
        <vt:lpwstr/>
      </vt:variant>
      <vt:variant>
        <vt:lpwstr>_Toc498692145</vt:lpwstr>
      </vt:variant>
      <vt:variant>
        <vt:i4>1966132</vt:i4>
      </vt:variant>
      <vt:variant>
        <vt:i4>479</vt:i4>
      </vt:variant>
      <vt:variant>
        <vt:i4>0</vt:i4>
      </vt:variant>
      <vt:variant>
        <vt:i4>5</vt:i4>
      </vt:variant>
      <vt:variant>
        <vt:lpwstr/>
      </vt:variant>
      <vt:variant>
        <vt:lpwstr>_Toc498692144</vt:lpwstr>
      </vt:variant>
      <vt:variant>
        <vt:i4>1966132</vt:i4>
      </vt:variant>
      <vt:variant>
        <vt:i4>473</vt:i4>
      </vt:variant>
      <vt:variant>
        <vt:i4>0</vt:i4>
      </vt:variant>
      <vt:variant>
        <vt:i4>5</vt:i4>
      </vt:variant>
      <vt:variant>
        <vt:lpwstr/>
      </vt:variant>
      <vt:variant>
        <vt:lpwstr>_Toc498692143</vt:lpwstr>
      </vt:variant>
      <vt:variant>
        <vt:i4>1966132</vt:i4>
      </vt:variant>
      <vt:variant>
        <vt:i4>467</vt:i4>
      </vt:variant>
      <vt:variant>
        <vt:i4>0</vt:i4>
      </vt:variant>
      <vt:variant>
        <vt:i4>5</vt:i4>
      </vt:variant>
      <vt:variant>
        <vt:lpwstr/>
      </vt:variant>
      <vt:variant>
        <vt:lpwstr>_Toc498692142</vt:lpwstr>
      </vt:variant>
      <vt:variant>
        <vt:i4>1966132</vt:i4>
      </vt:variant>
      <vt:variant>
        <vt:i4>461</vt:i4>
      </vt:variant>
      <vt:variant>
        <vt:i4>0</vt:i4>
      </vt:variant>
      <vt:variant>
        <vt:i4>5</vt:i4>
      </vt:variant>
      <vt:variant>
        <vt:lpwstr/>
      </vt:variant>
      <vt:variant>
        <vt:lpwstr>_Toc498692141</vt:lpwstr>
      </vt:variant>
      <vt:variant>
        <vt:i4>1966132</vt:i4>
      </vt:variant>
      <vt:variant>
        <vt:i4>455</vt:i4>
      </vt:variant>
      <vt:variant>
        <vt:i4>0</vt:i4>
      </vt:variant>
      <vt:variant>
        <vt:i4>5</vt:i4>
      </vt:variant>
      <vt:variant>
        <vt:lpwstr/>
      </vt:variant>
      <vt:variant>
        <vt:lpwstr>_Toc498692140</vt:lpwstr>
      </vt:variant>
      <vt:variant>
        <vt:i4>1638452</vt:i4>
      </vt:variant>
      <vt:variant>
        <vt:i4>449</vt:i4>
      </vt:variant>
      <vt:variant>
        <vt:i4>0</vt:i4>
      </vt:variant>
      <vt:variant>
        <vt:i4>5</vt:i4>
      </vt:variant>
      <vt:variant>
        <vt:lpwstr/>
      </vt:variant>
      <vt:variant>
        <vt:lpwstr>_Toc498692139</vt:lpwstr>
      </vt:variant>
      <vt:variant>
        <vt:i4>1638452</vt:i4>
      </vt:variant>
      <vt:variant>
        <vt:i4>443</vt:i4>
      </vt:variant>
      <vt:variant>
        <vt:i4>0</vt:i4>
      </vt:variant>
      <vt:variant>
        <vt:i4>5</vt:i4>
      </vt:variant>
      <vt:variant>
        <vt:lpwstr/>
      </vt:variant>
      <vt:variant>
        <vt:lpwstr>_Toc498692138</vt:lpwstr>
      </vt:variant>
      <vt:variant>
        <vt:i4>1638452</vt:i4>
      </vt:variant>
      <vt:variant>
        <vt:i4>437</vt:i4>
      </vt:variant>
      <vt:variant>
        <vt:i4>0</vt:i4>
      </vt:variant>
      <vt:variant>
        <vt:i4>5</vt:i4>
      </vt:variant>
      <vt:variant>
        <vt:lpwstr/>
      </vt:variant>
      <vt:variant>
        <vt:lpwstr>_Toc498692137</vt:lpwstr>
      </vt:variant>
      <vt:variant>
        <vt:i4>1638452</vt:i4>
      </vt:variant>
      <vt:variant>
        <vt:i4>431</vt:i4>
      </vt:variant>
      <vt:variant>
        <vt:i4>0</vt:i4>
      </vt:variant>
      <vt:variant>
        <vt:i4>5</vt:i4>
      </vt:variant>
      <vt:variant>
        <vt:lpwstr/>
      </vt:variant>
      <vt:variant>
        <vt:lpwstr>_Toc498692136</vt:lpwstr>
      </vt:variant>
      <vt:variant>
        <vt:i4>1638452</vt:i4>
      </vt:variant>
      <vt:variant>
        <vt:i4>425</vt:i4>
      </vt:variant>
      <vt:variant>
        <vt:i4>0</vt:i4>
      </vt:variant>
      <vt:variant>
        <vt:i4>5</vt:i4>
      </vt:variant>
      <vt:variant>
        <vt:lpwstr/>
      </vt:variant>
      <vt:variant>
        <vt:lpwstr>_Toc498692135</vt:lpwstr>
      </vt:variant>
      <vt:variant>
        <vt:i4>1638452</vt:i4>
      </vt:variant>
      <vt:variant>
        <vt:i4>419</vt:i4>
      </vt:variant>
      <vt:variant>
        <vt:i4>0</vt:i4>
      </vt:variant>
      <vt:variant>
        <vt:i4>5</vt:i4>
      </vt:variant>
      <vt:variant>
        <vt:lpwstr/>
      </vt:variant>
      <vt:variant>
        <vt:lpwstr>_Toc498692134</vt:lpwstr>
      </vt:variant>
      <vt:variant>
        <vt:i4>1638452</vt:i4>
      </vt:variant>
      <vt:variant>
        <vt:i4>413</vt:i4>
      </vt:variant>
      <vt:variant>
        <vt:i4>0</vt:i4>
      </vt:variant>
      <vt:variant>
        <vt:i4>5</vt:i4>
      </vt:variant>
      <vt:variant>
        <vt:lpwstr/>
      </vt:variant>
      <vt:variant>
        <vt:lpwstr>_Toc498692133</vt:lpwstr>
      </vt:variant>
      <vt:variant>
        <vt:i4>1638452</vt:i4>
      </vt:variant>
      <vt:variant>
        <vt:i4>407</vt:i4>
      </vt:variant>
      <vt:variant>
        <vt:i4>0</vt:i4>
      </vt:variant>
      <vt:variant>
        <vt:i4>5</vt:i4>
      </vt:variant>
      <vt:variant>
        <vt:lpwstr/>
      </vt:variant>
      <vt:variant>
        <vt:lpwstr>_Toc498692132</vt:lpwstr>
      </vt:variant>
      <vt:variant>
        <vt:i4>1638452</vt:i4>
      </vt:variant>
      <vt:variant>
        <vt:i4>401</vt:i4>
      </vt:variant>
      <vt:variant>
        <vt:i4>0</vt:i4>
      </vt:variant>
      <vt:variant>
        <vt:i4>5</vt:i4>
      </vt:variant>
      <vt:variant>
        <vt:lpwstr/>
      </vt:variant>
      <vt:variant>
        <vt:lpwstr>_Toc498692131</vt:lpwstr>
      </vt:variant>
      <vt:variant>
        <vt:i4>1638452</vt:i4>
      </vt:variant>
      <vt:variant>
        <vt:i4>395</vt:i4>
      </vt:variant>
      <vt:variant>
        <vt:i4>0</vt:i4>
      </vt:variant>
      <vt:variant>
        <vt:i4>5</vt:i4>
      </vt:variant>
      <vt:variant>
        <vt:lpwstr/>
      </vt:variant>
      <vt:variant>
        <vt:lpwstr>_Toc498692130</vt:lpwstr>
      </vt:variant>
      <vt:variant>
        <vt:i4>1572916</vt:i4>
      </vt:variant>
      <vt:variant>
        <vt:i4>389</vt:i4>
      </vt:variant>
      <vt:variant>
        <vt:i4>0</vt:i4>
      </vt:variant>
      <vt:variant>
        <vt:i4>5</vt:i4>
      </vt:variant>
      <vt:variant>
        <vt:lpwstr/>
      </vt:variant>
      <vt:variant>
        <vt:lpwstr>_Toc498692129</vt:lpwstr>
      </vt:variant>
      <vt:variant>
        <vt:i4>1572916</vt:i4>
      </vt:variant>
      <vt:variant>
        <vt:i4>383</vt:i4>
      </vt:variant>
      <vt:variant>
        <vt:i4>0</vt:i4>
      </vt:variant>
      <vt:variant>
        <vt:i4>5</vt:i4>
      </vt:variant>
      <vt:variant>
        <vt:lpwstr/>
      </vt:variant>
      <vt:variant>
        <vt:lpwstr>_Toc498692128</vt:lpwstr>
      </vt:variant>
      <vt:variant>
        <vt:i4>1572916</vt:i4>
      </vt:variant>
      <vt:variant>
        <vt:i4>377</vt:i4>
      </vt:variant>
      <vt:variant>
        <vt:i4>0</vt:i4>
      </vt:variant>
      <vt:variant>
        <vt:i4>5</vt:i4>
      </vt:variant>
      <vt:variant>
        <vt:lpwstr/>
      </vt:variant>
      <vt:variant>
        <vt:lpwstr>_Toc498692127</vt:lpwstr>
      </vt:variant>
      <vt:variant>
        <vt:i4>1572916</vt:i4>
      </vt:variant>
      <vt:variant>
        <vt:i4>371</vt:i4>
      </vt:variant>
      <vt:variant>
        <vt:i4>0</vt:i4>
      </vt:variant>
      <vt:variant>
        <vt:i4>5</vt:i4>
      </vt:variant>
      <vt:variant>
        <vt:lpwstr/>
      </vt:variant>
      <vt:variant>
        <vt:lpwstr>_Toc498692126</vt:lpwstr>
      </vt:variant>
      <vt:variant>
        <vt:i4>1572916</vt:i4>
      </vt:variant>
      <vt:variant>
        <vt:i4>365</vt:i4>
      </vt:variant>
      <vt:variant>
        <vt:i4>0</vt:i4>
      </vt:variant>
      <vt:variant>
        <vt:i4>5</vt:i4>
      </vt:variant>
      <vt:variant>
        <vt:lpwstr/>
      </vt:variant>
      <vt:variant>
        <vt:lpwstr>_Toc498692125</vt:lpwstr>
      </vt:variant>
      <vt:variant>
        <vt:i4>1572916</vt:i4>
      </vt:variant>
      <vt:variant>
        <vt:i4>359</vt:i4>
      </vt:variant>
      <vt:variant>
        <vt:i4>0</vt:i4>
      </vt:variant>
      <vt:variant>
        <vt:i4>5</vt:i4>
      </vt:variant>
      <vt:variant>
        <vt:lpwstr/>
      </vt:variant>
      <vt:variant>
        <vt:lpwstr>_Toc498692124</vt:lpwstr>
      </vt:variant>
      <vt:variant>
        <vt:i4>1572916</vt:i4>
      </vt:variant>
      <vt:variant>
        <vt:i4>353</vt:i4>
      </vt:variant>
      <vt:variant>
        <vt:i4>0</vt:i4>
      </vt:variant>
      <vt:variant>
        <vt:i4>5</vt:i4>
      </vt:variant>
      <vt:variant>
        <vt:lpwstr/>
      </vt:variant>
      <vt:variant>
        <vt:lpwstr>_Toc498692123</vt:lpwstr>
      </vt:variant>
      <vt:variant>
        <vt:i4>1572916</vt:i4>
      </vt:variant>
      <vt:variant>
        <vt:i4>347</vt:i4>
      </vt:variant>
      <vt:variant>
        <vt:i4>0</vt:i4>
      </vt:variant>
      <vt:variant>
        <vt:i4>5</vt:i4>
      </vt:variant>
      <vt:variant>
        <vt:lpwstr/>
      </vt:variant>
      <vt:variant>
        <vt:lpwstr>_Toc498692122</vt:lpwstr>
      </vt:variant>
      <vt:variant>
        <vt:i4>3932200</vt:i4>
      </vt:variant>
      <vt:variant>
        <vt:i4>339</vt:i4>
      </vt:variant>
      <vt:variant>
        <vt:i4>0</vt:i4>
      </vt:variant>
      <vt:variant>
        <vt:i4>5</vt:i4>
      </vt:variant>
      <vt:variant>
        <vt:lpwstr>http://www.worldbank.org/debarr</vt:lpwstr>
      </vt:variant>
      <vt:variant>
        <vt:lpwstr/>
      </vt:variant>
      <vt:variant>
        <vt:i4>3932200</vt:i4>
      </vt:variant>
      <vt:variant>
        <vt:i4>324</vt:i4>
      </vt:variant>
      <vt:variant>
        <vt:i4>0</vt:i4>
      </vt:variant>
      <vt:variant>
        <vt:i4>5</vt:i4>
      </vt:variant>
      <vt:variant>
        <vt:lpwstr>http://www.worldbank.org/debarr</vt:lpwstr>
      </vt:variant>
      <vt:variant>
        <vt:lpwstr/>
      </vt:variant>
      <vt:variant>
        <vt:i4>2031676</vt:i4>
      </vt:variant>
      <vt:variant>
        <vt:i4>311</vt:i4>
      </vt:variant>
      <vt:variant>
        <vt:i4>0</vt:i4>
      </vt:variant>
      <vt:variant>
        <vt:i4>5</vt:i4>
      </vt:variant>
      <vt:variant>
        <vt:lpwstr/>
      </vt:variant>
      <vt:variant>
        <vt:lpwstr>_Toc498691966</vt:lpwstr>
      </vt:variant>
      <vt:variant>
        <vt:i4>2031676</vt:i4>
      </vt:variant>
      <vt:variant>
        <vt:i4>305</vt:i4>
      </vt:variant>
      <vt:variant>
        <vt:i4>0</vt:i4>
      </vt:variant>
      <vt:variant>
        <vt:i4>5</vt:i4>
      </vt:variant>
      <vt:variant>
        <vt:lpwstr/>
      </vt:variant>
      <vt:variant>
        <vt:lpwstr>_Toc498691965</vt:lpwstr>
      </vt:variant>
      <vt:variant>
        <vt:i4>2031676</vt:i4>
      </vt:variant>
      <vt:variant>
        <vt:i4>299</vt:i4>
      </vt:variant>
      <vt:variant>
        <vt:i4>0</vt:i4>
      </vt:variant>
      <vt:variant>
        <vt:i4>5</vt:i4>
      </vt:variant>
      <vt:variant>
        <vt:lpwstr/>
      </vt:variant>
      <vt:variant>
        <vt:lpwstr>_Toc498691964</vt:lpwstr>
      </vt:variant>
      <vt:variant>
        <vt:i4>2031676</vt:i4>
      </vt:variant>
      <vt:variant>
        <vt:i4>293</vt:i4>
      </vt:variant>
      <vt:variant>
        <vt:i4>0</vt:i4>
      </vt:variant>
      <vt:variant>
        <vt:i4>5</vt:i4>
      </vt:variant>
      <vt:variant>
        <vt:lpwstr/>
      </vt:variant>
      <vt:variant>
        <vt:lpwstr>_Toc498691963</vt:lpwstr>
      </vt:variant>
      <vt:variant>
        <vt:i4>2031676</vt:i4>
      </vt:variant>
      <vt:variant>
        <vt:i4>287</vt:i4>
      </vt:variant>
      <vt:variant>
        <vt:i4>0</vt:i4>
      </vt:variant>
      <vt:variant>
        <vt:i4>5</vt:i4>
      </vt:variant>
      <vt:variant>
        <vt:lpwstr/>
      </vt:variant>
      <vt:variant>
        <vt:lpwstr>_Toc498691962</vt:lpwstr>
      </vt:variant>
      <vt:variant>
        <vt:i4>2031676</vt:i4>
      </vt:variant>
      <vt:variant>
        <vt:i4>281</vt:i4>
      </vt:variant>
      <vt:variant>
        <vt:i4>0</vt:i4>
      </vt:variant>
      <vt:variant>
        <vt:i4>5</vt:i4>
      </vt:variant>
      <vt:variant>
        <vt:lpwstr/>
      </vt:variant>
      <vt:variant>
        <vt:lpwstr>_Toc498691961</vt:lpwstr>
      </vt:variant>
      <vt:variant>
        <vt:i4>2031676</vt:i4>
      </vt:variant>
      <vt:variant>
        <vt:i4>275</vt:i4>
      </vt:variant>
      <vt:variant>
        <vt:i4>0</vt:i4>
      </vt:variant>
      <vt:variant>
        <vt:i4>5</vt:i4>
      </vt:variant>
      <vt:variant>
        <vt:lpwstr/>
      </vt:variant>
      <vt:variant>
        <vt:lpwstr>_Toc498691960</vt:lpwstr>
      </vt:variant>
      <vt:variant>
        <vt:i4>1835068</vt:i4>
      </vt:variant>
      <vt:variant>
        <vt:i4>269</vt:i4>
      </vt:variant>
      <vt:variant>
        <vt:i4>0</vt:i4>
      </vt:variant>
      <vt:variant>
        <vt:i4>5</vt:i4>
      </vt:variant>
      <vt:variant>
        <vt:lpwstr/>
      </vt:variant>
      <vt:variant>
        <vt:lpwstr>_Toc498691959</vt:lpwstr>
      </vt:variant>
      <vt:variant>
        <vt:i4>1835068</vt:i4>
      </vt:variant>
      <vt:variant>
        <vt:i4>263</vt:i4>
      </vt:variant>
      <vt:variant>
        <vt:i4>0</vt:i4>
      </vt:variant>
      <vt:variant>
        <vt:i4>5</vt:i4>
      </vt:variant>
      <vt:variant>
        <vt:lpwstr/>
      </vt:variant>
      <vt:variant>
        <vt:lpwstr>_Toc498691958</vt:lpwstr>
      </vt:variant>
      <vt:variant>
        <vt:i4>1835068</vt:i4>
      </vt:variant>
      <vt:variant>
        <vt:i4>257</vt:i4>
      </vt:variant>
      <vt:variant>
        <vt:i4>0</vt:i4>
      </vt:variant>
      <vt:variant>
        <vt:i4>5</vt:i4>
      </vt:variant>
      <vt:variant>
        <vt:lpwstr/>
      </vt:variant>
      <vt:variant>
        <vt:lpwstr>_Toc498691957</vt:lpwstr>
      </vt:variant>
      <vt:variant>
        <vt:i4>1835068</vt:i4>
      </vt:variant>
      <vt:variant>
        <vt:i4>251</vt:i4>
      </vt:variant>
      <vt:variant>
        <vt:i4>0</vt:i4>
      </vt:variant>
      <vt:variant>
        <vt:i4>5</vt:i4>
      </vt:variant>
      <vt:variant>
        <vt:lpwstr/>
      </vt:variant>
      <vt:variant>
        <vt:lpwstr>_Toc498691956</vt:lpwstr>
      </vt:variant>
      <vt:variant>
        <vt:i4>1835068</vt:i4>
      </vt:variant>
      <vt:variant>
        <vt:i4>245</vt:i4>
      </vt:variant>
      <vt:variant>
        <vt:i4>0</vt:i4>
      </vt:variant>
      <vt:variant>
        <vt:i4>5</vt:i4>
      </vt:variant>
      <vt:variant>
        <vt:lpwstr/>
      </vt:variant>
      <vt:variant>
        <vt:lpwstr>_Toc498691955</vt:lpwstr>
      </vt:variant>
      <vt:variant>
        <vt:i4>1835068</vt:i4>
      </vt:variant>
      <vt:variant>
        <vt:i4>239</vt:i4>
      </vt:variant>
      <vt:variant>
        <vt:i4>0</vt:i4>
      </vt:variant>
      <vt:variant>
        <vt:i4>5</vt:i4>
      </vt:variant>
      <vt:variant>
        <vt:lpwstr/>
      </vt:variant>
      <vt:variant>
        <vt:lpwstr>_Toc498691954</vt:lpwstr>
      </vt:variant>
      <vt:variant>
        <vt:i4>1835068</vt:i4>
      </vt:variant>
      <vt:variant>
        <vt:i4>233</vt:i4>
      </vt:variant>
      <vt:variant>
        <vt:i4>0</vt:i4>
      </vt:variant>
      <vt:variant>
        <vt:i4>5</vt:i4>
      </vt:variant>
      <vt:variant>
        <vt:lpwstr/>
      </vt:variant>
      <vt:variant>
        <vt:lpwstr>_Toc498691953</vt:lpwstr>
      </vt:variant>
      <vt:variant>
        <vt:i4>1835068</vt:i4>
      </vt:variant>
      <vt:variant>
        <vt:i4>227</vt:i4>
      </vt:variant>
      <vt:variant>
        <vt:i4>0</vt:i4>
      </vt:variant>
      <vt:variant>
        <vt:i4>5</vt:i4>
      </vt:variant>
      <vt:variant>
        <vt:lpwstr/>
      </vt:variant>
      <vt:variant>
        <vt:lpwstr>_Toc498691952</vt:lpwstr>
      </vt:variant>
      <vt:variant>
        <vt:i4>1835068</vt:i4>
      </vt:variant>
      <vt:variant>
        <vt:i4>221</vt:i4>
      </vt:variant>
      <vt:variant>
        <vt:i4>0</vt:i4>
      </vt:variant>
      <vt:variant>
        <vt:i4>5</vt:i4>
      </vt:variant>
      <vt:variant>
        <vt:lpwstr/>
      </vt:variant>
      <vt:variant>
        <vt:lpwstr>_Toc498691951</vt:lpwstr>
      </vt:variant>
      <vt:variant>
        <vt:i4>1835068</vt:i4>
      </vt:variant>
      <vt:variant>
        <vt:i4>215</vt:i4>
      </vt:variant>
      <vt:variant>
        <vt:i4>0</vt:i4>
      </vt:variant>
      <vt:variant>
        <vt:i4>5</vt:i4>
      </vt:variant>
      <vt:variant>
        <vt:lpwstr/>
      </vt:variant>
      <vt:variant>
        <vt:lpwstr>_Toc498691950</vt:lpwstr>
      </vt:variant>
      <vt:variant>
        <vt:i4>1900604</vt:i4>
      </vt:variant>
      <vt:variant>
        <vt:i4>209</vt:i4>
      </vt:variant>
      <vt:variant>
        <vt:i4>0</vt:i4>
      </vt:variant>
      <vt:variant>
        <vt:i4>5</vt:i4>
      </vt:variant>
      <vt:variant>
        <vt:lpwstr/>
      </vt:variant>
      <vt:variant>
        <vt:lpwstr>_Toc498691949</vt:lpwstr>
      </vt:variant>
      <vt:variant>
        <vt:i4>1572925</vt:i4>
      </vt:variant>
      <vt:variant>
        <vt:i4>56</vt:i4>
      </vt:variant>
      <vt:variant>
        <vt:i4>0</vt:i4>
      </vt:variant>
      <vt:variant>
        <vt:i4>5</vt:i4>
      </vt:variant>
      <vt:variant>
        <vt:lpwstr/>
      </vt:variant>
      <vt:variant>
        <vt:lpwstr>_Toc498691811</vt:lpwstr>
      </vt:variant>
      <vt:variant>
        <vt:i4>1572925</vt:i4>
      </vt:variant>
      <vt:variant>
        <vt:i4>50</vt:i4>
      </vt:variant>
      <vt:variant>
        <vt:i4>0</vt:i4>
      </vt:variant>
      <vt:variant>
        <vt:i4>5</vt:i4>
      </vt:variant>
      <vt:variant>
        <vt:lpwstr/>
      </vt:variant>
      <vt:variant>
        <vt:lpwstr>_Toc498691810</vt:lpwstr>
      </vt:variant>
      <vt:variant>
        <vt:i4>1638461</vt:i4>
      </vt:variant>
      <vt:variant>
        <vt:i4>44</vt:i4>
      </vt:variant>
      <vt:variant>
        <vt:i4>0</vt:i4>
      </vt:variant>
      <vt:variant>
        <vt:i4>5</vt:i4>
      </vt:variant>
      <vt:variant>
        <vt:lpwstr/>
      </vt:variant>
      <vt:variant>
        <vt:lpwstr>_Toc498691809</vt:lpwstr>
      </vt:variant>
      <vt:variant>
        <vt:i4>1638461</vt:i4>
      </vt:variant>
      <vt:variant>
        <vt:i4>38</vt:i4>
      </vt:variant>
      <vt:variant>
        <vt:i4>0</vt:i4>
      </vt:variant>
      <vt:variant>
        <vt:i4>5</vt:i4>
      </vt:variant>
      <vt:variant>
        <vt:lpwstr/>
      </vt:variant>
      <vt:variant>
        <vt:lpwstr>_Toc498691808</vt:lpwstr>
      </vt:variant>
      <vt:variant>
        <vt:i4>1638461</vt:i4>
      </vt:variant>
      <vt:variant>
        <vt:i4>32</vt:i4>
      </vt:variant>
      <vt:variant>
        <vt:i4>0</vt:i4>
      </vt:variant>
      <vt:variant>
        <vt:i4>5</vt:i4>
      </vt:variant>
      <vt:variant>
        <vt:lpwstr/>
      </vt:variant>
      <vt:variant>
        <vt:lpwstr>_Toc498691807</vt:lpwstr>
      </vt:variant>
      <vt:variant>
        <vt:i4>1638461</vt:i4>
      </vt:variant>
      <vt:variant>
        <vt:i4>26</vt:i4>
      </vt:variant>
      <vt:variant>
        <vt:i4>0</vt:i4>
      </vt:variant>
      <vt:variant>
        <vt:i4>5</vt:i4>
      </vt:variant>
      <vt:variant>
        <vt:lpwstr/>
      </vt:variant>
      <vt:variant>
        <vt:lpwstr>_Toc498691806</vt:lpwstr>
      </vt:variant>
      <vt:variant>
        <vt:i4>1638461</vt:i4>
      </vt:variant>
      <vt:variant>
        <vt:i4>20</vt:i4>
      </vt:variant>
      <vt:variant>
        <vt:i4>0</vt:i4>
      </vt:variant>
      <vt:variant>
        <vt:i4>5</vt:i4>
      </vt:variant>
      <vt:variant>
        <vt:lpwstr/>
      </vt:variant>
      <vt:variant>
        <vt:lpwstr>_Toc498691805</vt:lpwstr>
      </vt:variant>
      <vt:variant>
        <vt:i4>1638461</vt:i4>
      </vt:variant>
      <vt:variant>
        <vt:i4>14</vt:i4>
      </vt:variant>
      <vt:variant>
        <vt:i4>0</vt:i4>
      </vt:variant>
      <vt:variant>
        <vt:i4>5</vt:i4>
      </vt:variant>
      <vt:variant>
        <vt:lpwstr/>
      </vt:variant>
      <vt:variant>
        <vt:lpwstr>_Toc498691804</vt:lpwstr>
      </vt:variant>
      <vt:variant>
        <vt:i4>1638461</vt:i4>
      </vt:variant>
      <vt:variant>
        <vt:i4>8</vt:i4>
      </vt:variant>
      <vt:variant>
        <vt:i4>0</vt:i4>
      </vt:variant>
      <vt:variant>
        <vt:i4>5</vt:i4>
      </vt:variant>
      <vt:variant>
        <vt:lpwstr/>
      </vt:variant>
      <vt:variant>
        <vt:lpwstr>_Toc498691803</vt:lpwstr>
      </vt:variant>
      <vt:variant>
        <vt:i4>1638461</vt:i4>
      </vt:variant>
      <vt:variant>
        <vt:i4>2</vt:i4>
      </vt:variant>
      <vt:variant>
        <vt:i4>0</vt:i4>
      </vt:variant>
      <vt:variant>
        <vt:i4>5</vt:i4>
      </vt:variant>
      <vt:variant>
        <vt:lpwstr/>
      </vt:variant>
      <vt:variant>
        <vt:lpwstr>_Toc498691802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Corral Fernandez, Catalina</dc:creator>
  <cp:lastModifiedBy>Bürgener, Yannik</cp:lastModifiedBy>
  <cp:revision>8</cp:revision>
  <cp:lastPrinted>2018-05-15T15:08:00Z</cp:lastPrinted>
  <dcterms:created xsi:type="dcterms:W3CDTF">2018-12-19T17:40:00Z</dcterms:created>
  <dcterms:modified xsi:type="dcterms:W3CDTF">2024-03-04T10:07:00Z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2022-11-22T14:08:51Z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bd1cbaed-0ec3-4089-95b1-80f703b7cfc7</vt:lpwstr>
  </property>
  <property fmtid="{D5CDD505-2E9C-101B-9397-08002B2CF9AE}" pid="8" name="MSIP_Label_44a1eb77-0afe-4cfd-b55b-299e0c9eac9a_ContentBits">
    <vt:lpwstr>0</vt:lpwstr>
  </property>
</Properties>
</file>